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05C8" w:rsidRDefault="00EA05C8" w:rsidP="00EA05C8">
      <w:pPr>
        <w:jc w:val="both"/>
        <w:rPr>
          <w:rFonts w:ascii="Times New Roman" w:hAnsi="Times New Roman" w:cs="Times New Roman"/>
          <w:b/>
          <w:sz w:val="24"/>
          <w:szCs w:val="24"/>
        </w:rPr>
      </w:pPr>
      <w:r>
        <w:rPr>
          <w:rFonts w:ascii="Times New Roman" w:hAnsi="Times New Roman" w:cs="Times New Roman"/>
          <w:b/>
          <w:sz w:val="24"/>
          <w:szCs w:val="24"/>
        </w:rPr>
        <w:t>Sobre</w:t>
      </w:r>
      <w:r w:rsidRPr="008F0564">
        <w:rPr>
          <w:rFonts w:ascii="Times New Roman" w:hAnsi="Times New Roman" w:cs="Times New Roman"/>
          <w:b/>
          <w:sz w:val="24"/>
          <w:szCs w:val="24"/>
        </w:rPr>
        <w:t xml:space="preserve"> la conveniencia de incorporar a Rusia y</w:t>
      </w:r>
      <w:r>
        <w:rPr>
          <w:rFonts w:ascii="Times New Roman" w:hAnsi="Times New Roman" w:cs="Times New Roman"/>
          <w:b/>
          <w:sz w:val="24"/>
          <w:szCs w:val="24"/>
        </w:rPr>
        <w:t xml:space="preserve"> Turquía a la Unión Europea (Noviembre de 2015)</w:t>
      </w:r>
    </w:p>
    <w:p w:rsidR="00EA05C8" w:rsidRDefault="00EA05C8" w:rsidP="00EA05C8">
      <w:pPr>
        <w:jc w:val="both"/>
        <w:rPr>
          <w:rFonts w:ascii="Times New Roman" w:hAnsi="Times New Roman" w:cs="Times New Roman"/>
          <w:b/>
          <w:sz w:val="24"/>
          <w:szCs w:val="24"/>
        </w:rPr>
      </w:pPr>
      <w:r>
        <w:rPr>
          <w:rFonts w:ascii="Times New Roman" w:hAnsi="Times New Roman" w:cs="Times New Roman"/>
          <w:b/>
          <w:sz w:val="24"/>
          <w:szCs w:val="24"/>
        </w:rPr>
        <w:t xml:space="preserve">Actualización de una propuesta políticamente incorrecta (nuevos acontecimientos) </w:t>
      </w:r>
    </w:p>
    <w:p w:rsidR="00EA05C8" w:rsidRDefault="00EA05C8" w:rsidP="00EA05C8">
      <w:pPr>
        <w:jc w:val="both"/>
        <w:rPr>
          <w:rFonts w:ascii="Times New Roman" w:hAnsi="Times New Roman" w:cs="Times New Roman"/>
          <w:sz w:val="24"/>
          <w:szCs w:val="24"/>
        </w:rPr>
      </w:pPr>
      <w:r w:rsidRPr="00BF0C4B">
        <w:rPr>
          <w:rFonts w:ascii="Times New Roman" w:hAnsi="Times New Roman" w:cs="Times New Roman"/>
          <w:sz w:val="24"/>
          <w:szCs w:val="24"/>
        </w:rPr>
        <w:t>Hace exactamente 12 meses</w:t>
      </w:r>
      <w:r>
        <w:rPr>
          <w:rFonts w:ascii="Times New Roman" w:hAnsi="Times New Roman" w:cs="Times New Roman"/>
          <w:sz w:val="24"/>
          <w:szCs w:val="24"/>
        </w:rPr>
        <w:t>, finalizaba la redacción de este Paper. Puedo asegurarles que desde antes del año 1998, vengo dándole vueltas al asunto. En aquellos años, discutía con mis amigos y colaboradores de realidadeconomica.com, sobre la conveniencia de incorporar a Turquía a la Unión Europea. Entonces, lo de Rusia, parecía casi sacrílego.</w:t>
      </w:r>
    </w:p>
    <w:p w:rsidR="00EA05C8" w:rsidRDefault="00EA05C8" w:rsidP="00EA05C8">
      <w:pPr>
        <w:jc w:val="both"/>
        <w:rPr>
          <w:rFonts w:ascii="Times New Roman" w:hAnsi="Times New Roman" w:cs="Times New Roman"/>
          <w:sz w:val="24"/>
          <w:szCs w:val="24"/>
        </w:rPr>
      </w:pPr>
      <w:r>
        <w:rPr>
          <w:rFonts w:ascii="Times New Roman" w:hAnsi="Times New Roman" w:cs="Times New Roman"/>
          <w:sz w:val="24"/>
          <w:szCs w:val="24"/>
        </w:rPr>
        <w:t>Uno de mis colegas de lucha (contra los molinos de viento) había estudiado en Alemania y convivido con los turcos. Su experiencia y opinión eran negativas: “nunca se van a integrar”…“es una cultura muy diferente”… “la influencia religiosa es condicionante”…</w:t>
      </w:r>
    </w:p>
    <w:p w:rsidR="00EA05C8" w:rsidRPr="00E37E7A" w:rsidRDefault="00EA05C8" w:rsidP="00EA05C8">
      <w:pPr>
        <w:pStyle w:val="NormalWeb"/>
        <w:jc w:val="both"/>
      </w:pPr>
      <w:r>
        <w:t xml:space="preserve">Con el tiempo viajé a Turquía (2) y Rusia (1), donde pude comprobar sobre el terreno su evolución política y perspectivas económicas. Y </w:t>
      </w:r>
      <w:r w:rsidRPr="00E37E7A">
        <w:t>aunque la historia, tanto la reciente como la antigua, no da muchos ejemplos alentadores de armonía y buenas relaciones entre dos o más poblaciones de origen, creencias, costumbres y visión del mundo distintas conviviendo en un mismo Estado, consideré útil plantear el debate de la integración</w:t>
      </w:r>
      <w:r>
        <w:t>.</w:t>
      </w:r>
    </w:p>
    <w:p w:rsidR="00EA05C8" w:rsidRDefault="00EA05C8" w:rsidP="00EA05C8">
      <w:pPr>
        <w:jc w:val="both"/>
        <w:rPr>
          <w:rFonts w:ascii="Times New Roman" w:hAnsi="Times New Roman" w:cs="Times New Roman"/>
          <w:sz w:val="24"/>
          <w:szCs w:val="24"/>
        </w:rPr>
      </w:pPr>
      <w:r>
        <w:rPr>
          <w:rFonts w:ascii="Times New Roman" w:hAnsi="Times New Roman" w:cs="Times New Roman"/>
          <w:sz w:val="24"/>
          <w:szCs w:val="24"/>
        </w:rPr>
        <w:t>La política autoritaria de Erdogan y el comportamiento de Putin en la crisis ucraniana, así como el evidente desinterés de la Comisión Europea en continuar el proceso de integración de Turquía (enfriando o burocratizando al extremo las negociaciones), y las sanciones comerciales aplicadas por la UE a Rusia por su intervención en Ucrania, hizo que estimara prudente demorar la publicación del Paper, hasta un mejor momento.</w:t>
      </w:r>
    </w:p>
    <w:p w:rsidR="00EA05C8" w:rsidRDefault="00EA05C8" w:rsidP="00EA05C8">
      <w:pPr>
        <w:jc w:val="both"/>
        <w:rPr>
          <w:rFonts w:ascii="Times New Roman" w:hAnsi="Times New Roman" w:cs="Times New Roman"/>
          <w:sz w:val="24"/>
          <w:szCs w:val="24"/>
        </w:rPr>
      </w:pPr>
      <w:r>
        <w:rPr>
          <w:rFonts w:ascii="Times New Roman" w:hAnsi="Times New Roman" w:cs="Times New Roman"/>
          <w:sz w:val="24"/>
          <w:szCs w:val="24"/>
        </w:rPr>
        <w:t>Las consecuencias de la guerra civil en Siria, tanto por el éxodo de refugiados hacia Europa, como por los actos terroristas cometidos por el EI en algunos países de la Unión, han revitalizado la importancia del papel de Turquía y Rusia, en la solución de esta crisis.</w:t>
      </w:r>
    </w:p>
    <w:p w:rsidR="00EA05C8" w:rsidRPr="00173A27" w:rsidRDefault="00EA05C8" w:rsidP="00EA05C8">
      <w:pPr>
        <w:spacing w:before="100" w:beforeAutospacing="1" w:after="100" w:afterAutospacing="1" w:line="240" w:lineRule="auto"/>
        <w:jc w:val="both"/>
        <w:rPr>
          <w:rFonts w:ascii="Times New Roman" w:hAnsi="Times New Roman" w:cs="Times New Roman"/>
          <w:sz w:val="24"/>
          <w:szCs w:val="24"/>
        </w:rPr>
      </w:pPr>
      <w:r w:rsidRPr="00173A27">
        <w:rPr>
          <w:rFonts w:ascii="Times New Roman" w:hAnsi="Times New Roman" w:cs="Times New Roman"/>
          <w:sz w:val="24"/>
          <w:szCs w:val="24"/>
        </w:rPr>
        <w:t>Hasta hace unas</w:t>
      </w:r>
      <w:r>
        <w:rPr>
          <w:rFonts w:ascii="Times New Roman" w:hAnsi="Times New Roman" w:cs="Times New Roman"/>
          <w:sz w:val="24"/>
          <w:szCs w:val="24"/>
        </w:rPr>
        <w:t xml:space="preserve"> pocas</w:t>
      </w:r>
      <w:r w:rsidRPr="00173A27">
        <w:rPr>
          <w:rFonts w:ascii="Times New Roman" w:hAnsi="Times New Roman" w:cs="Times New Roman"/>
          <w:sz w:val="24"/>
          <w:szCs w:val="24"/>
        </w:rPr>
        <w:t xml:space="preserve"> semanas, los europeos creían vivir en una especie de santuario, aislados de los conflictos actuales del mundo. Las noticias e imágenes de migrantes ahogados eran ciertamente espantosas, pero la tragedia que se desarrollaba al sur de Italia, Grecia y Malta parecía muy lejana.</w:t>
      </w:r>
    </w:p>
    <w:p w:rsidR="00EA05C8" w:rsidRDefault="00EA05C8" w:rsidP="00EA05C8">
      <w:pPr>
        <w:spacing w:before="100" w:beforeAutospacing="1" w:after="100" w:afterAutospacing="1" w:line="240" w:lineRule="auto"/>
        <w:jc w:val="both"/>
        <w:rPr>
          <w:rFonts w:ascii="Times New Roman" w:hAnsi="Times New Roman" w:cs="Times New Roman"/>
          <w:sz w:val="24"/>
          <w:szCs w:val="24"/>
        </w:rPr>
      </w:pPr>
      <w:r w:rsidRPr="00173A27">
        <w:rPr>
          <w:rFonts w:ascii="Times New Roman" w:hAnsi="Times New Roman" w:cs="Times New Roman"/>
          <w:sz w:val="24"/>
          <w:szCs w:val="24"/>
        </w:rPr>
        <w:t>Más lejana incluso parecía la brutal guerra civil que ya hace años devasta Siria.</w:t>
      </w:r>
      <w:r w:rsidRPr="00F4382B">
        <w:rPr>
          <w:rFonts w:ascii="Times New Roman" w:hAnsi="Times New Roman" w:cs="Times New Roman"/>
          <w:sz w:val="24"/>
          <w:szCs w:val="24"/>
        </w:rPr>
        <w:t xml:space="preserve"> Su presidente Bashar al</w:t>
      </w:r>
      <w:r w:rsidRPr="00F4382B">
        <w:rPr>
          <w:rFonts w:ascii="MS Mincho" w:eastAsia="MS Mincho" w:hAnsi="MS Mincho" w:cs="MS Mincho" w:hint="eastAsia"/>
          <w:sz w:val="24"/>
          <w:szCs w:val="24"/>
        </w:rPr>
        <w:t>‑</w:t>
      </w:r>
      <w:r w:rsidRPr="00F4382B">
        <w:rPr>
          <w:rFonts w:ascii="Times New Roman" w:hAnsi="Times New Roman" w:cs="Times New Roman"/>
          <w:sz w:val="24"/>
          <w:szCs w:val="24"/>
        </w:rPr>
        <w:t>Assad llegó a emplear gas venenoso y, más tarde, bombas de barril llenas de clavos y fragmentos metálicos contra la población rebelde. Y a los que escapaban de sus esbirros les aguardaba el terror de Estado Islámico. Cientos de miles murieron asesinados, millones de sirios huyeron; la mayoría para vivir durante años en campos de refugiados en Jordania, Líbano o Turquía, en condiciones deplorables y sin esperanzas de mejora.</w:t>
      </w:r>
    </w:p>
    <w:p w:rsidR="00EA05C8" w:rsidRDefault="00EA05C8" w:rsidP="00EA05C8">
      <w:pPr>
        <w:spacing w:before="100" w:beforeAutospacing="1" w:after="100" w:afterAutospacing="1" w:line="240" w:lineRule="auto"/>
        <w:jc w:val="both"/>
        <w:rPr>
          <w:rFonts w:ascii="Times New Roman" w:hAnsi="Times New Roman" w:cs="Times New Roman"/>
          <w:sz w:val="24"/>
          <w:szCs w:val="24"/>
        </w:rPr>
      </w:pPr>
      <w:r w:rsidRPr="00173A27">
        <w:rPr>
          <w:rFonts w:ascii="Times New Roman" w:hAnsi="Times New Roman" w:cs="Times New Roman"/>
          <w:sz w:val="24"/>
          <w:szCs w:val="24"/>
        </w:rPr>
        <w:lastRenderedPageBreak/>
        <w:t>Así que en algún momento del verano (boreal), desaparecido el último atisbo de esperanza de volver a Siria y ya sin una alternativa realista a Assad y al Estado Islámico, estas personas pusieron rumbo a una Europa que parecía prometer un futuro de paz, libertad y seguridad. Vinieron a ella por Turquía, Grecia y los estados balcánicos, o a través del Mediterráneo para escapar de un caos similar en Eritrea, Libia, Somalia y Sudán.</w:t>
      </w:r>
    </w:p>
    <w:p w:rsidR="00EA05C8" w:rsidRPr="009802E4" w:rsidRDefault="00EA05C8" w:rsidP="00EA05C8">
      <w:pPr>
        <w:spacing w:before="100" w:beforeAutospacing="1" w:after="100" w:afterAutospacing="1" w:line="240" w:lineRule="auto"/>
        <w:jc w:val="both"/>
        <w:rPr>
          <w:rFonts w:ascii="Times New Roman" w:hAnsi="Times New Roman" w:cs="Times New Roman"/>
          <w:sz w:val="24"/>
          <w:szCs w:val="24"/>
        </w:rPr>
      </w:pPr>
      <w:r w:rsidRPr="009802E4">
        <w:rPr>
          <w:rFonts w:ascii="Times New Roman" w:hAnsi="Times New Roman" w:cs="Times New Roman"/>
          <w:sz w:val="24"/>
          <w:szCs w:val="24"/>
        </w:rPr>
        <w:t>En agosto, miles de refugiados quedaron días enteros varados en la estación Keleti de Budapest, cuando el gobierno de Hungría permitió deliberadamente que la situación se agravara. Al fin, miles de hombres, mujeres y niños (incluso ancianos y discapacitados) se lanzaron a buscar a pie la frontera con Austria. Fue entonces cuando Europa, testigo de un éxodo de proporciones bíblicas, no pudo seguir ignorando los retos y las consecuencias de las crisis en su vecindario. El continente quedó frente a frente con las duras realidades a las que antes parecía inmune.</w:t>
      </w:r>
    </w:p>
    <w:p w:rsidR="00EA05C8" w:rsidRPr="009802E4" w:rsidRDefault="00EA05C8" w:rsidP="00EA05C8">
      <w:pPr>
        <w:spacing w:before="100" w:beforeAutospacing="1" w:after="100" w:afterAutospacing="1" w:line="240" w:lineRule="auto"/>
        <w:jc w:val="both"/>
        <w:rPr>
          <w:rFonts w:ascii="Times New Roman" w:hAnsi="Times New Roman" w:cs="Times New Roman"/>
          <w:sz w:val="24"/>
          <w:szCs w:val="24"/>
        </w:rPr>
      </w:pPr>
      <w:r w:rsidRPr="009802E4">
        <w:rPr>
          <w:rFonts w:ascii="Times New Roman" w:hAnsi="Times New Roman" w:cs="Times New Roman"/>
          <w:sz w:val="24"/>
          <w:szCs w:val="24"/>
        </w:rPr>
        <w:t>Europa, una vez más, no estaba preparada. La Unión Europea carecía de las herramientas civiles, diplomáticas y militares necesarias para contener (por no hablar de resolver) las crisis y los conflictos en su interior. Y cuando los migrantes vinieron a ella, la política común de asilo de la UE fracasó, porque el denominado acuerdo de Dublín III no ofrecía un mecanismo eficaz para distribuir a los solicitantes de asilo entre todos los estados miembros tras el registro inicial en los estados fronterizos (en particular Grecia e Italia). El llamado d</w:t>
      </w:r>
      <w:r>
        <w:rPr>
          <w:rFonts w:ascii="Times New Roman" w:hAnsi="Times New Roman" w:cs="Times New Roman"/>
          <w:sz w:val="24"/>
          <w:szCs w:val="24"/>
        </w:rPr>
        <w:t xml:space="preserve">el primer ministro italiano </w:t>
      </w:r>
      <w:r w:rsidRPr="009802E4">
        <w:rPr>
          <w:rFonts w:ascii="Times New Roman" w:hAnsi="Times New Roman" w:cs="Times New Roman"/>
          <w:sz w:val="24"/>
          <w:szCs w:val="24"/>
        </w:rPr>
        <w:t>Renzi a la solidaridad europea fue ignorado.</w:t>
      </w:r>
    </w:p>
    <w:p w:rsidR="00EA05C8" w:rsidRPr="009802E4" w:rsidRDefault="00EA05C8" w:rsidP="00EA05C8">
      <w:pPr>
        <w:spacing w:before="100" w:beforeAutospacing="1" w:after="100" w:afterAutospacing="1" w:line="240" w:lineRule="auto"/>
        <w:jc w:val="both"/>
        <w:rPr>
          <w:rFonts w:ascii="Times New Roman" w:hAnsi="Times New Roman" w:cs="Times New Roman"/>
          <w:sz w:val="24"/>
          <w:szCs w:val="24"/>
        </w:rPr>
      </w:pPr>
      <w:r w:rsidRPr="009802E4">
        <w:rPr>
          <w:rFonts w:ascii="Times New Roman" w:hAnsi="Times New Roman" w:cs="Times New Roman"/>
          <w:sz w:val="24"/>
          <w:szCs w:val="24"/>
        </w:rPr>
        <w:t>Cuando miles de refugiados llegaron a Budapest camino de Alemania y Escandinavia, un desastre humanitario golpeó a las puertas, y la canciller alemana Angela Merkel tuvo que elegir: o aceptar a los refugiados o correr el riesgo de un agravamiento de la crisis en Budapest. Es probable que si Alemania esperaba apenas unos días más, el desastre se hubiera producido.</w:t>
      </w:r>
    </w:p>
    <w:p w:rsidR="00EA05C8" w:rsidRDefault="00EA05C8" w:rsidP="00EA05C8">
      <w:pPr>
        <w:spacing w:before="100" w:beforeAutospacing="1" w:after="100" w:afterAutospacing="1" w:line="240" w:lineRule="auto"/>
        <w:jc w:val="both"/>
        <w:rPr>
          <w:rFonts w:ascii="Times New Roman" w:hAnsi="Times New Roman" w:cs="Times New Roman"/>
          <w:sz w:val="24"/>
          <w:szCs w:val="24"/>
        </w:rPr>
      </w:pPr>
      <w:r w:rsidRPr="009802E4">
        <w:rPr>
          <w:rFonts w:ascii="Times New Roman" w:hAnsi="Times New Roman" w:cs="Times New Roman"/>
          <w:sz w:val="24"/>
          <w:szCs w:val="24"/>
        </w:rPr>
        <w:t>Merkel tomó la decisión, valiente y acertada, de permitir la entrada de los refugiados a Alemania. Esto la hace merecedora de respeto sincero y apoyo total, más aún vista la glacial respuesta que recibió de muchos miembros de su propio partido.</w:t>
      </w:r>
    </w:p>
    <w:p w:rsidR="00EA05C8" w:rsidRDefault="00EA05C8" w:rsidP="00EA05C8">
      <w:pPr>
        <w:spacing w:before="100" w:beforeAutospacing="1" w:after="100" w:afterAutospacing="1" w:line="240" w:lineRule="auto"/>
        <w:jc w:val="both"/>
        <w:rPr>
          <w:rFonts w:ascii="Times New Roman" w:hAnsi="Times New Roman" w:cs="Times New Roman"/>
          <w:sz w:val="24"/>
          <w:szCs w:val="24"/>
        </w:rPr>
      </w:pPr>
      <w:r w:rsidRPr="009802E4">
        <w:rPr>
          <w:rFonts w:ascii="Times New Roman" w:hAnsi="Times New Roman" w:cs="Times New Roman"/>
          <w:sz w:val="24"/>
          <w:szCs w:val="24"/>
        </w:rPr>
        <w:t>El flujo iniciado durante el “verano de los refugiados” cambiará a Alemania y a Europa. La UE sólo podrá hacer frente al reto (y aprovechar la oportunidad) de integrar a los recién llegados si lo hace en conjunto y en el espíritu de la solidaridad europea. Si esta crisis rompe la unidad, las consecuencias para todas las partes involucradas (especialmente los refugiados) serán graves.</w:t>
      </w:r>
    </w:p>
    <w:p w:rsidR="00EA05C8" w:rsidRPr="009802E4" w:rsidRDefault="00EA05C8" w:rsidP="00EA05C8">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9802E4">
        <w:rPr>
          <w:rFonts w:ascii="Times New Roman" w:eastAsia="Times New Roman" w:hAnsi="Times New Roman" w:cs="Times New Roman"/>
          <w:sz w:val="24"/>
          <w:szCs w:val="24"/>
          <w:lang w:eastAsia="es-ES"/>
        </w:rPr>
        <w:t>Una de las razones por las que la situación a la que se enfrenta Europa actualmente es tan difícil es que fue tan inesperada. Resulta que súbitamente, 70 años después de la Segunda Guerra Mundial, 25 años después del final de la Guerra Fría y más o menos dos décadas después de la Guerra de los Balcanes, el futuro político, económico y estratégico de Europa es mucho más incierto de lo que se predecía apenas hace un año.</w:t>
      </w:r>
    </w:p>
    <w:p w:rsidR="00EA05C8" w:rsidRDefault="00EA05C8" w:rsidP="00EA05C8">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Será necesario</w:t>
      </w:r>
      <w:r w:rsidRPr="009802E4">
        <w:rPr>
          <w:rFonts w:ascii="Times New Roman" w:hAnsi="Times New Roman" w:cs="Times New Roman"/>
          <w:sz w:val="24"/>
          <w:szCs w:val="24"/>
        </w:rPr>
        <w:t xml:space="preserve"> establecer lo antes posible un nuevo sistema para la protección efectiva de las fronteras externas de Europa. Esto incluye un procedimiento conjunto para la evaluación de pedidos de asilo y un mecanismo para distribuir equitativamente a los refugiados entre los países de la UE. Además, si la UE desea conservar sus valores </w:t>
      </w:r>
      <w:r w:rsidRPr="009802E4">
        <w:rPr>
          <w:rFonts w:ascii="Times New Roman" w:hAnsi="Times New Roman" w:cs="Times New Roman"/>
          <w:sz w:val="24"/>
          <w:szCs w:val="24"/>
        </w:rPr>
        <w:lastRenderedPageBreak/>
        <w:t>centrales (incluida la abolición de las fronteras internas), deberá concentrarse en estabilizar a sus vecinos de Medio Oriente, el norte de África y el este de Europa, con dinero, compromiso y todo su poder duro y blando. Será esencial adoptar un enfoque unificado.</w:t>
      </w:r>
    </w:p>
    <w:p w:rsidR="00EA05C8" w:rsidRDefault="00EA05C8" w:rsidP="00EA05C8">
      <w:pPr>
        <w:jc w:val="both"/>
        <w:rPr>
          <w:rFonts w:ascii="Times New Roman" w:hAnsi="Times New Roman" w:cs="Times New Roman"/>
          <w:sz w:val="24"/>
          <w:szCs w:val="24"/>
          <w:u w:val="single"/>
        </w:rPr>
      </w:pPr>
      <w:r>
        <w:rPr>
          <w:rFonts w:ascii="Times New Roman" w:hAnsi="Times New Roman" w:cs="Times New Roman"/>
          <w:sz w:val="24"/>
          <w:szCs w:val="24"/>
          <w:u w:val="single"/>
        </w:rPr>
        <w:t>Últimos acontecimientos: lecturas recomendadas (d</w:t>
      </w:r>
      <w:r w:rsidRPr="00AE75DF">
        <w:rPr>
          <w:rFonts w:ascii="Times New Roman" w:hAnsi="Times New Roman" w:cs="Times New Roman"/>
          <w:sz w:val="24"/>
          <w:szCs w:val="24"/>
          <w:u w:val="single"/>
        </w:rPr>
        <w:t>e la hemeroteca reciente</w:t>
      </w:r>
      <w:r>
        <w:rPr>
          <w:rFonts w:ascii="Times New Roman" w:hAnsi="Times New Roman" w:cs="Times New Roman"/>
          <w:sz w:val="24"/>
          <w:szCs w:val="24"/>
          <w:u w:val="single"/>
        </w:rPr>
        <w:t>)</w:t>
      </w:r>
    </w:p>
    <w:p w:rsidR="00EA05C8" w:rsidRDefault="00EA05C8" w:rsidP="00EA05C8">
      <w:pPr>
        <w:pStyle w:val="NormalWeb"/>
        <w:shd w:val="clear" w:color="auto" w:fill="FFFFFF"/>
        <w:jc w:val="both"/>
        <w:rPr>
          <w:u w:val="single"/>
        </w:rPr>
      </w:pPr>
      <w:r w:rsidRPr="007F7DA4">
        <w:rPr>
          <w:u w:val="single"/>
        </w:rPr>
        <w:t>El plan entre la UE y Turquía para</w:t>
      </w:r>
      <w:r>
        <w:rPr>
          <w:u w:val="single"/>
        </w:rPr>
        <w:t xml:space="preserve"> </w:t>
      </w:r>
      <w:r w:rsidR="00760ED5">
        <w:rPr>
          <w:u w:val="single"/>
        </w:rPr>
        <w:t>evitar</w:t>
      </w:r>
      <w:r w:rsidR="00760ED5" w:rsidRPr="007F7DA4">
        <w:rPr>
          <w:u w:val="single"/>
        </w:rPr>
        <w:t xml:space="preserve"> que</w:t>
      </w:r>
      <w:r w:rsidRPr="007F7DA4">
        <w:rPr>
          <w:u w:val="single"/>
        </w:rPr>
        <w:t xml:space="preserve"> los refugiados </w:t>
      </w:r>
      <w:r>
        <w:rPr>
          <w:u w:val="single"/>
        </w:rPr>
        <w:t>viajen hacia Europa</w:t>
      </w:r>
    </w:p>
    <w:p w:rsidR="00EA05C8" w:rsidRPr="007F7DA4" w:rsidRDefault="00EA05C8" w:rsidP="00EA05C8">
      <w:pPr>
        <w:pStyle w:val="NormalWeb"/>
        <w:shd w:val="clear" w:color="auto" w:fill="FFFFFF"/>
        <w:jc w:val="both"/>
        <w:rPr>
          <w:u w:val="single"/>
        </w:rPr>
      </w:pPr>
      <w:r>
        <w:rPr>
          <w:i/>
          <w:color w:val="000000"/>
        </w:rPr>
        <w:t>“</w:t>
      </w:r>
      <w:r w:rsidRPr="00CB3920">
        <w:rPr>
          <w:i/>
          <w:color w:val="000000"/>
        </w:rPr>
        <w:t>Los jefes de Estado y de Gobierno de la Unión Europea (UE) acordaron hoy el plan de acción con Turquía para contener la llegada de refugiados a territorio comunitario, y prometieron concretar en las próximas semanas sus contribuciones financieras para hacer frente a la crisis</w:t>
      </w:r>
      <w:r>
        <w:rPr>
          <w:i/>
          <w:color w:val="000000"/>
        </w:rPr>
        <w:t>”..</w:t>
      </w:r>
      <w:r w:rsidRPr="00CB3920">
        <w:rPr>
          <w:i/>
          <w:color w:val="000000"/>
        </w:rPr>
        <w:t>.</w:t>
      </w:r>
      <w:r w:rsidRPr="00FD15E7">
        <w:rPr>
          <w:color w:val="000000"/>
          <w:u w:val="single"/>
        </w:rPr>
        <w:t>La UE acuerda con Turquía un plan de acción sobre refugiados</w:t>
      </w:r>
      <w:r>
        <w:rPr>
          <w:color w:val="000000"/>
        </w:rPr>
        <w:t xml:space="preserve"> (Expansión - </w:t>
      </w:r>
      <w:r>
        <w:rPr>
          <w:b/>
          <w:color w:val="000000"/>
        </w:rPr>
        <w:t>16</w:t>
      </w:r>
      <w:r w:rsidRPr="00FD15E7">
        <w:rPr>
          <w:b/>
          <w:color w:val="000000"/>
        </w:rPr>
        <w:t>/10/15</w:t>
      </w:r>
      <w:r>
        <w:rPr>
          <w:color w:val="000000"/>
        </w:rPr>
        <w:t>)</w:t>
      </w:r>
    </w:p>
    <w:p w:rsidR="00EA05C8" w:rsidRPr="007F7DA4" w:rsidRDefault="00EA05C8" w:rsidP="00EA05C8">
      <w:pPr>
        <w:pStyle w:val="NormalWeb"/>
        <w:shd w:val="clear" w:color="auto" w:fill="FFFFFF"/>
        <w:jc w:val="both"/>
      </w:pPr>
      <w:r w:rsidRPr="007F7DA4">
        <w:rPr>
          <w:i/>
        </w:rPr>
        <w:t>“</w:t>
      </w:r>
      <w:r w:rsidRPr="007F7DA4">
        <w:t>Hemos acordado el contenido exacto de este plan de acción común” con Turquía, que la Comisión Europea pactó con el Gobierno turco este jueves en Ankara, anunció el presidente del Ejecutivo comunitario, Jean-Claude Juncker al término del encuentro.</w:t>
      </w:r>
    </w:p>
    <w:p w:rsidR="00EA05C8" w:rsidRPr="007F7DA4" w:rsidRDefault="00EA05C8" w:rsidP="00EA05C8">
      <w:pPr>
        <w:pStyle w:val="NormalWeb"/>
        <w:shd w:val="clear" w:color="auto" w:fill="FFFFFF"/>
        <w:jc w:val="both"/>
      </w:pPr>
      <w:r w:rsidRPr="007F7DA4">
        <w:t>Este plan tiene como objetivo asegurar que los refugiados que están en Turquía se queden en ese país y evitar que estas personas viajen hacia la UE, agregó, al tiempo que destacó que la financiación que el bloque comunitario está dispuesta a conceder al país será objeto de discusión en los próximos días.</w:t>
      </w:r>
    </w:p>
    <w:p w:rsidR="00EA05C8" w:rsidRPr="007F7DA4" w:rsidRDefault="00EA05C8" w:rsidP="00EA05C8">
      <w:pPr>
        <w:pStyle w:val="NormalWeb"/>
        <w:shd w:val="clear" w:color="auto" w:fill="FFFFFF"/>
        <w:jc w:val="both"/>
      </w:pPr>
      <w:r w:rsidRPr="007F7DA4">
        <w:t>La canciller alemana, Angela Merkel, reconoció que los Estados miembros han discutido hoy conceder 3.000 millones de euros a Turquía a cambio de esa contención de refugiados, y consideró que esa cantidad se correspondería con el reparto de la carga financiera si se tiene en cuenta lo que Turquía lleva gastado en la acogida de los refugiados en los últimos tres o cuatro años.</w:t>
      </w:r>
    </w:p>
    <w:p w:rsidR="00EA05C8" w:rsidRPr="007F7DA4" w:rsidRDefault="00EA05C8" w:rsidP="00EA05C8">
      <w:pPr>
        <w:pStyle w:val="NormalWeb"/>
        <w:shd w:val="clear" w:color="auto" w:fill="FFFFFF"/>
        <w:jc w:val="both"/>
      </w:pPr>
      <w:r w:rsidRPr="007F7DA4">
        <w:t>Ankara había puesto además mucho interés en que la UE agilizase el proceso de liberalización de visados para sus ciudadanos a cambio de cooperar con los Veintiocho frente a la crisis.</w:t>
      </w:r>
    </w:p>
    <w:p w:rsidR="00EA05C8" w:rsidRPr="007F7DA4" w:rsidRDefault="00EA05C8" w:rsidP="00EA05C8">
      <w:pPr>
        <w:pStyle w:val="NormalWeb"/>
        <w:shd w:val="clear" w:color="auto" w:fill="FFFFFF"/>
        <w:jc w:val="both"/>
      </w:pPr>
      <w:r w:rsidRPr="007F7DA4">
        <w:t>Juncker dijo que “el proceso de liberalización de visados será acelerado”, pero recalcó que “esto no significa que vayamos a salirnos de los criterios básicos” ni que se vayan a aceptar otras reglas para Turquía. “Evaluaremos el progreso en la primavera de 2016”, añadió.</w:t>
      </w:r>
    </w:p>
    <w:p w:rsidR="00EA05C8" w:rsidRPr="007F7DA4" w:rsidRDefault="00EA05C8" w:rsidP="00EA05C8">
      <w:pPr>
        <w:pStyle w:val="NormalWeb"/>
        <w:shd w:val="clear" w:color="auto" w:fill="FFFFFF"/>
        <w:jc w:val="both"/>
      </w:pPr>
      <w:r w:rsidRPr="007F7DA4">
        <w:t>Bruselas y Ankara también trataron la apertura de alrededor de cinco capítulos del proceso de adhesión de Turquía, así como su inclusión en la lista de países seguros, una medida dirigida a agilizar el proceso de evaluación de las solicitudes de asilo.</w:t>
      </w:r>
    </w:p>
    <w:p w:rsidR="00EA05C8" w:rsidRPr="007F7DA4" w:rsidRDefault="00EA05C8" w:rsidP="00EA05C8">
      <w:pPr>
        <w:pStyle w:val="NormalWeb"/>
        <w:shd w:val="clear" w:color="auto" w:fill="FFFFFF"/>
        <w:jc w:val="both"/>
      </w:pPr>
      <w:r w:rsidRPr="007F7DA4">
        <w:t>Merkel afirmó que estas cuestiones no fueron tratadas en profundidad en la reunión de líderes de hoy, aunque se mostró abierta a la inclusión de Turquía en esa lista de países seguros, siempre que se analice de forma individual cada caso y se tenga en cuenta la situación de los ciudadanos kurdos.</w:t>
      </w:r>
    </w:p>
    <w:p w:rsidR="00EA05C8" w:rsidRPr="007F7DA4" w:rsidRDefault="00EA05C8" w:rsidP="00EA05C8">
      <w:pPr>
        <w:pStyle w:val="NormalWeb"/>
        <w:shd w:val="clear" w:color="auto" w:fill="FFFFFF"/>
        <w:jc w:val="both"/>
      </w:pPr>
      <w:r w:rsidRPr="007F7DA4">
        <w:t>El presidente del Consejo Europeo, Donald Tusk, reclamó “una respuesta responsable y adecuada” de Turquía y dijo que debe aplicarse “el principio más por más”.</w:t>
      </w:r>
    </w:p>
    <w:p w:rsidR="00EA05C8" w:rsidRDefault="00EA05C8" w:rsidP="00EA05C8">
      <w:pPr>
        <w:pStyle w:val="NormalWeb"/>
        <w:shd w:val="clear" w:color="auto" w:fill="FFFFFF"/>
        <w:jc w:val="both"/>
      </w:pPr>
      <w:r w:rsidRPr="007F7DA4">
        <w:lastRenderedPageBreak/>
        <w:t>Los Veintiocho se comprometieron además a proteger mejor las fronteras exteriores de la UE y a mejorar los procesos de identificación y toma de huellas dactilares de los demandantes de asilo a través del envío de cientos de expertos a la Oficina Europea de Apoyo al Asilo (EASO) y del refuerzo de la Agencia Europea d</w:t>
      </w:r>
      <w:r>
        <w:t>e Fronteras Exteriores</w:t>
      </w:r>
      <w:r w:rsidRPr="007F7DA4">
        <w:t>.</w:t>
      </w:r>
      <w:r w:rsidR="00760ED5">
        <w:t xml:space="preserve"> </w:t>
      </w:r>
      <w:r w:rsidRPr="007F7DA4">
        <w:t>Frontex avanzará en los próximos meses para convertirse en una agencia más operativa que pueda repatriar inmigrantes irregulares sin derecho a asilo y participar más activamente en la protección de las fronteras.</w:t>
      </w:r>
    </w:p>
    <w:p w:rsidR="00EA05C8" w:rsidRDefault="00EA05C8" w:rsidP="00EA05C8">
      <w:pPr>
        <w:pStyle w:val="NormalWeb"/>
        <w:shd w:val="clear" w:color="auto" w:fill="FFFFFF"/>
        <w:jc w:val="both"/>
      </w:pPr>
      <w:r w:rsidRPr="00C84505">
        <w:rPr>
          <w:u w:val="single"/>
        </w:rPr>
        <w:t>Merkel está preparada para apoyar el proceso de adhesión a la UE de Turquía</w:t>
      </w:r>
    </w:p>
    <w:p w:rsidR="00EA05C8" w:rsidRDefault="00EA05C8" w:rsidP="00EA05C8">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w:t>
      </w:r>
      <w:r w:rsidRPr="007F7DA4">
        <w:rPr>
          <w:rFonts w:ascii="Times New Roman" w:eastAsia="Times New Roman" w:hAnsi="Times New Roman" w:cs="Times New Roman"/>
          <w:i/>
          <w:sz w:val="24"/>
          <w:szCs w:val="24"/>
          <w:lang w:eastAsia="es-ES"/>
        </w:rPr>
        <w:t>La canciller alemana, Angela Merkel, opinó hoy que para reducir la llegada de refugiados sirios a Europa no sólo hay que ayudar económicamente a Turquía, para que se haga cargo de ellos, sino también hallar vías de traslado legal hacia la UE y acelerar el proceso de adhesión turca a la Unión Europea</w:t>
      </w:r>
      <w:r>
        <w:rPr>
          <w:rFonts w:ascii="Times New Roman" w:eastAsia="Times New Roman" w:hAnsi="Times New Roman" w:cs="Times New Roman"/>
          <w:i/>
          <w:sz w:val="24"/>
          <w:szCs w:val="24"/>
          <w:lang w:eastAsia="es-ES"/>
        </w:rPr>
        <w:t>”..</w:t>
      </w:r>
      <w:r w:rsidRPr="007F7DA4">
        <w:rPr>
          <w:rFonts w:ascii="Times New Roman" w:eastAsia="Times New Roman" w:hAnsi="Times New Roman" w:cs="Times New Roman"/>
          <w:i/>
          <w:sz w:val="24"/>
          <w:szCs w:val="24"/>
          <w:lang w:eastAsia="es-ES"/>
        </w:rPr>
        <w:t xml:space="preserve">. </w:t>
      </w:r>
      <w:r w:rsidRPr="00C84505">
        <w:rPr>
          <w:rFonts w:ascii="Times New Roman" w:eastAsia="Times New Roman" w:hAnsi="Times New Roman" w:cs="Times New Roman"/>
          <w:sz w:val="24"/>
          <w:szCs w:val="24"/>
          <w:u w:val="single"/>
          <w:lang w:eastAsia="es-ES"/>
        </w:rPr>
        <w:t>Merkel apuesta por avanzar en la adhesión turca a la UE para frenar la llegada de refugiados</w:t>
      </w:r>
      <w:r>
        <w:rPr>
          <w:rFonts w:ascii="Times New Roman" w:eastAsia="Times New Roman" w:hAnsi="Times New Roman" w:cs="Times New Roman"/>
          <w:sz w:val="24"/>
          <w:szCs w:val="24"/>
          <w:lang w:eastAsia="es-ES"/>
        </w:rPr>
        <w:t xml:space="preserve"> (Expansión - </w:t>
      </w:r>
      <w:r>
        <w:rPr>
          <w:rFonts w:ascii="Times New Roman" w:eastAsia="Times New Roman" w:hAnsi="Times New Roman" w:cs="Times New Roman"/>
          <w:b/>
          <w:sz w:val="24"/>
          <w:szCs w:val="24"/>
          <w:lang w:eastAsia="es-ES"/>
        </w:rPr>
        <w:t>18</w:t>
      </w:r>
      <w:r w:rsidRPr="00C84505">
        <w:rPr>
          <w:rFonts w:ascii="Times New Roman" w:eastAsia="Times New Roman" w:hAnsi="Times New Roman" w:cs="Times New Roman"/>
          <w:b/>
          <w:sz w:val="24"/>
          <w:szCs w:val="24"/>
          <w:lang w:eastAsia="es-ES"/>
        </w:rPr>
        <w:t>/10/15</w:t>
      </w:r>
      <w:r>
        <w:rPr>
          <w:rFonts w:ascii="Times New Roman" w:eastAsia="Times New Roman" w:hAnsi="Times New Roman" w:cs="Times New Roman"/>
          <w:sz w:val="24"/>
          <w:szCs w:val="24"/>
          <w:lang w:eastAsia="es-ES"/>
        </w:rPr>
        <w:t>)</w:t>
      </w:r>
    </w:p>
    <w:p w:rsidR="00EA05C8" w:rsidRPr="00C84505" w:rsidRDefault="00EA05C8" w:rsidP="00EA05C8">
      <w:pPr>
        <w:spacing w:line="240" w:lineRule="auto"/>
        <w:jc w:val="both"/>
        <w:rPr>
          <w:rFonts w:ascii="Times New Roman" w:eastAsia="Times New Roman" w:hAnsi="Times New Roman" w:cs="Times New Roman"/>
          <w:sz w:val="24"/>
          <w:szCs w:val="24"/>
          <w:lang w:eastAsia="es-ES"/>
        </w:rPr>
      </w:pPr>
      <w:r w:rsidRPr="00C84505">
        <w:rPr>
          <w:rFonts w:ascii="Times New Roman" w:eastAsia="Times New Roman" w:hAnsi="Times New Roman" w:cs="Times New Roman"/>
          <w:sz w:val="24"/>
          <w:szCs w:val="24"/>
          <w:lang w:eastAsia="es-ES"/>
        </w:rPr>
        <w:t>Merkel dibujó este panorama en una rueda de prensa conjunta con el primer ministro turco, Ahmet Davu</w:t>
      </w:r>
      <w:r>
        <w:rPr>
          <w:rFonts w:ascii="Times New Roman" w:eastAsia="Times New Roman" w:hAnsi="Times New Roman" w:cs="Times New Roman"/>
          <w:sz w:val="24"/>
          <w:szCs w:val="24"/>
          <w:lang w:eastAsia="es-ES"/>
        </w:rPr>
        <w:t xml:space="preserve">toglu, con el que se reunió </w:t>
      </w:r>
      <w:r w:rsidRPr="00C84505">
        <w:rPr>
          <w:rFonts w:ascii="Times New Roman" w:eastAsia="Times New Roman" w:hAnsi="Times New Roman" w:cs="Times New Roman"/>
          <w:sz w:val="24"/>
          <w:szCs w:val="24"/>
          <w:lang w:eastAsia="es-ES"/>
        </w:rPr>
        <w:t>en Estambul para conversar sobre cómo la Unión Europea y Turquía pueden colaborar en este asunto.</w:t>
      </w:r>
    </w:p>
    <w:p w:rsidR="00EA05C8" w:rsidRPr="00290BA5" w:rsidRDefault="00EA05C8" w:rsidP="00EA05C8">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w:t>
      </w:r>
      <w:r w:rsidRPr="00290BA5">
        <w:rPr>
          <w:rFonts w:ascii="Times New Roman" w:eastAsia="Times New Roman" w:hAnsi="Times New Roman" w:cs="Times New Roman"/>
          <w:color w:val="FF0000"/>
          <w:sz w:val="24"/>
          <w:szCs w:val="24"/>
          <w:u w:val="single"/>
          <w:lang w:eastAsia="es-ES"/>
        </w:rPr>
        <w:t>La migración ilegal no es una solución. Un país en solitario no puede asumir la emigración o la huida de gente en dificultades. Debemos tener una migración regulada y coordinada y debemos ver formas de apoyar a Turquía y para posibilitar una migración re</w:t>
      </w:r>
      <w:r>
        <w:rPr>
          <w:rFonts w:ascii="Times New Roman" w:eastAsia="Times New Roman" w:hAnsi="Times New Roman" w:cs="Times New Roman"/>
          <w:color w:val="FF0000"/>
          <w:sz w:val="24"/>
          <w:szCs w:val="24"/>
          <w:u w:val="single"/>
          <w:lang w:eastAsia="es-ES"/>
        </w:rPr>
        <w:t>gulada hacia la Unión Europea”</w:t>
      </w:r>
      <w:r w:rsidRPr="00290BA5">
        <w:rPr>
          <w:rFonts w:ascii="Times New Roman" w:eastAsia="Times New Roman" w:hAnsi="Times New Roman" w:cs="Times New Roman"/>
          <w:color w:val="FF0000"/>
          <w:sz w:val="24"/>
          <w:szCs w:val="24"/>
          <w:u w:val="single"/>
          <w:lang w:eastAsia="es-ES"/>
        </w:rPr>
        <w:t>, subrayó.</w:t>
      </w:r>
    </w:p>
    <w:p w:rsidR="00EA05C8" w:rsidRPr="00290BA5" w:rsidRDefault="00EA05C8" w:rsidP="00EA05C8">
      <w:pPr>
        <w:spacing w:line="240" w:lineRule="auto"/>
        <w:jc w:val="both"/>
        <w:rPr>
          <w:rFonts w:ascii="Times New Roman" w:eastAsia="Times New Roman" w:hAnsi="Times New Roman" w:cs="Times New Roman"/>
          <w:color w:val="FF0000"/>
          <w:sz w:val="24"/>
          <w:szCs w:val="24"/>
          <w:u w:val="single"/>
          <w:lang w:eastAsia="es-ES"/>
        </w:rPr>
      </w:pPr>
      <w:r w:rsidRPr="00290BA5">
        <w:rPr>
          <w:rFonts w:ascii="Times New Roman" w:eastAsia="Times New Roman" w:hAnsi="Times New Roman" w:cs="Times New Roman"/>
          <w:color w:val="FF0000"/>
          <w:sz w:val="24"/>
          <w:szCs w:val="24"/>
          <w:u w:val="single"/>
          <w:lang w:eastAsia="es-ES"/>
        </w:rPr>
        <w:t>Esta mig</w:t>
      </w:r>
      <w:r>
        <w:rPr>
          <w:rFonts w:ascii="Times New Roman" w:eastAsia="Times New Roman" w:hAnsi="Times New Roman" w:cs="Times New Roman"/>
          <w:color w:val="FF0000"/>
          <w:sz w:val="24"/>
          <w:szCs w:val="24"/>
          <w:u w:val="single"/>
          <w:lang w:eastAsia="es-ES"/>
        </w:rPr>
        <w:t>ración ordenada debe acordarse “</w:t>
      </w:r>
      <w:r w:rsidRPr="00290BA5">
        <w:rPr>
          <w:rFonts w:ascii="Times New Roman" w:eastAsia="Times New Roman" w:hAnsi="Times New Roman" w:cs="Times New Roman"/>
          <w:color w:val="FF0000"/>
          <w:sz w:val="24"/>
          <w:szCs w:val="24"/>
          <w:u w:val="single"/>
          <w:lang w:eastAsia="es-ES"/>
        </w:rPr>
        <w:t>entre Gobiernos, y no pagando a los traficantes el dinero que podríamos necesitar para dar educación a los hijos de los refugi</w:t>
      </w:r>
      <w:r>
        <w:rPr>
          <w:rFonts w:ascii="Times New Roman" w:eastAsia="Times New Roman" w:hAnsi="Times New Roman" w:cs="Times New Roman"/>
          <w:color w:val="FF0000"/>
          <w:sz w:val="24"/>
          <w:szCs w:val="24"/>
          <w:u w:val="single"/>
          <w:lang w:eastAsia="es-ES"/>
        </w:rPr>
        <w:t>ados o darles acceso a la salud”</w:t>
      </w:r>
      <w:r w:rsidRPr="00290BA5">
        <w:rPr>
          <w:rFonts w:ascii="Times New Roman" w:eastAsia="Times New Roman" w:hAnsi="Times New Roman" w:cs="Times New Roman"/>
          <w:color w:val="FF0000"/>
          <w:sz w:val="24"/>
          <w:szCs w:val="24"/>
          <w:u w:val="single"/>
          <w:lang w:eastAsia="es-ES"/>
        </w:rPr>
        <w:t>, agregó la mandataria alemana.</w:t>
      </w:r>
    </w:p>
    <w:p w:rsidR="00EA05C8" w:rsidRPr="00290BA5" w:rsidRDefault="00EA05C8" w:rsidP="00EA05C8">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w:t>
      </w:r>
      <w:r w:rsidRPr="00290BA5">
        <w:rPr>
          <w:rFonts w:ascii="Times New Roman" w:eastAsia="Times New Roman" w:hAnsi="Times New Roman" w:cs="Times New Roman"/>
          <w:color w:val="FF0000"/>
          <w:sz w:val="24"/>
          <w:szCs w:val="24"/>
          <w:u w:val="single"/>
          <w:lang w:eastAsia="es-ES"/>
        </w:rPr>
        <w:t>Hay que dar más legalidad a un proces</w:t>
      </w:r>
      <w:r>
        <w:rPr>
          <w:rFonts w:ascii="Times New Roman" w:eastAsia="Times New Roman" w:hAnsi="Times New Roman" w:cs="Times New Roman"/>
          <w:color w:val="FF0000"/>
          <w:sz w:val="24"/>
          <w:szCs w:val="24"/>
          <w:u w:val="single"/>
          <w:lang w:eastAsia="es-ES"/>
        </w:rPr>
        <w:t>o que ahora es demasiado ilegal”</w:t>
      </w:r>
      <w:r w:rsidRPr="00290BA5">
        <w:rPr>
          <w:rFonts w:ascii="Times New Roman" w:eastAsia="Times New Roman" w:hAnsi="Times New Roman" w:cs="Times New Roman"/>
          <w:color w:val="FF0000"/>
          <w:sz w:val="24"/>
          <w:szCs w:val="24"/>
          <w:u w:val="single"/>
          <w:lang w:eastAsia="es-ES"/>
        </w:rPr>
        <w:t>, opinó la jefa del Gobierno alemán.</w:t>
      </w:r>
    </w:p>
    <w:p w:rsidR="00EA05C8" w:rsidRPr="008115E6" w:rsidRDefault="00EA05C8" w:rsidP="00EA05C8">
      <w:pPr>
        <w:spacing w:line="240" w:lineRule="auto"/>
        <w:jc w:val="both"/>
        <w:rPr>
          <w:rFonts w:ascii="Times New Roman" w:eastAsia="Times New Roman" w:hAnsi="Times New Roman" w:cs="Times New Roman"/>
          <w:sz w:val="24"/>
          <w:szCs w:val="24"/>
          <w:u w:val="single"/>
          <w:lang w:eastAsia="es-ES"/>
        </w:rPr>
      </w:pPr>
      <w:r w:rsidRPr="00290BA5">
        <w:rPr>
          <w:rFonts w:ascii="Times New Roman" w:eastAsia="Times New Roman" w:hAnsi="Times New Roman" w:cs="Times New Roman"/>
          <w:sz w:val="24"/>
          <w:szCs w:val="24"/>
          <w:u w:val="single"/>
          <w:lang w:eastAsia="es-ES"/>
        </w:rPr>
        <w:t xml:space="preserve">Respecto al plan de la UE de otorgar a Ankara 3.000 millones de euros para atender a los refugiados, Merkel admitió que esta suma no saldría de los fondos que la Unión ya ha asignado a ese </w:t>
      </w:r>
      <w:r w:rsidR="00760ED5" w:rsidRPr="00290BA5">
        <w:rPr>
          <w:rFonts w:ascii="Times New Roman" w:eastAsia="Times New Roman" w:hAnsi="Times New Roman" w:cs="Times New Roman"/>
          <w:sz w:val="24"/>
          <w:szCs w:val="24"/>
          <w:u w:val="single"/>
          <w:lang w:eastAsia="es-ES"/>
        </w:rPr>
        <w:t>país.</w:t>
      </w:r>
      <w:r w:rsidR="00760ED5">
        <w:rPr>
          <w:rFonts w:ascii="Times New Roman" w:eastAsia="Times New Roman" w:hAnsi="Times New Roman" w:cs="Times New Roman"/>
          <w:color w:val="FF0000"/>
          <w:sz w:val="24"/>
          <w:szCs w:val="24"/>
          <w:u w:val="single"/>
          <w:lang w:eastAsia="es-ES"/>
        </w:rPr>
        <w:t xml:space="preserve"> </w:t>
      </w:r>
      <w:r w:rsidR="00760ED5" w:rsidRPr="00290BA5">
        <w:rPr>
          <w:rFonts w:ascii="Times New Roman" w:eastAsia="Times New Roman" w:hAnsi="Times New Roman" w:cs="Times New Roman"/>
          <w:color w:val="FF0000"/>
          <w:sz w:val="24"/>
          <w:szCs w:val="24"/>
          <w:u w:val="single"/>
          <w:lang w:eastAsia="es-ES"/>
        </w:rPr>
        <w:t>“Turquía</w:t>
      </w:r>
      <w:r w:rsidRPr="00290BA5">
        <w:rPr>
          <w:rFonts w:ascii="Times New Roman" w:eastAsia="Times New Roman" w:hAnsi="Times New Roman" w:cs="Times New Roman"/>
          <w:color w:val="FF0000"/>
          <w:sz w:val="24"/>
          <w:szCs w:val="24"/>
          <w:u w:val="single"/>
          <w:lang w:eastAsia="es-ES"/>
        </w:rPr>
        <w:t xml:space="preserve"> quiere dinero aparte, yo lo entiendo, entendemos que es dinero añadido (a las partidas de adhesión c</w:t>
      </w:r>
      <w:r>
        <w:rPr>
          <w:rFonts w:ascii="Times New Roman" w:eastAsia="Times New Roman" w:hAnsi="Times New Roman" w:cs="Times New Roman"/>
          <w:color w:val="FF0000"/>
          <w:sz w:val="24"/>
          <w:szCs w:val="24"/>
          <w:u w:val="single"/>
          <w:lang w:eastAsia="es-ES"/>
        </w:rPr>
        <w:t>omunitaria) y así lo hablaremos”</w:t>
      </w:r>
      <w:r w:rsidRPr="00290BA5">
        <w:rPr>
          <w:rFonts w:ascii="Times New Roman" w:eastAsia="Times New Roman" w:hAnsi="Times New Roman" w:cs="Times New Roman"/>
          <w:color w:val="FF0000"/>
          <w:sz w:val="24"/>
          <w:szCs w:val="24"/>
          <w:u w:val="single"/>
          <w:lang w:eastAsia="es-ES"/>
        </w:rPr>
        <w:t>, confirmó.</w:t>
      </w:r>
    </w:p>
    <w:p w:rsidR="00EA05C8" w:rsidRPr="00290BA5" w:rsidRDefault="00EA05C8" w:rsidP="00EA05C8">
      <w:pPr>
        <w:spacing w:line="240" w:lineRule="auto"/>
        <w:jc w:val="both"/>
        <w:rPr>
          <w:rFonts w:ascii="Times New Roman" w:eastAsia="Times New Roman" w:hAnsi="Times New Roman" w:cs="Times New Roman"/>
          <w:color w:val="FF0000"/>
          <w:sz w:val="24"/>
          <w:szCs w:val="24"/>
          <w:u w:val="single"/>
          <w:lang w:eastAsia="es-ES"/>
        </w:rPr>
      </w:pPr>
      <w:r w:rsidRPr="00290BA5">
        <w:rPr>
          <w:rFonts w:ascii="Times New Roman" w:eastAsia="Times New Roman" w:hAnsi="Times New Roman" w:cs="Times New Roman"/>
          <w:color w:val="FF0000"/>
          <w:sz w:val="24"/>
          <w:szCs w:val="24"/>
          <w:u w:val="single"/>
          <w:lang w:eastAsia="es-ES"/>
        </w:rPr>
        <w:t>Otro punto que se negocia con Ankara es la liberalización del visado para ciudadanos turcos, una cuestión que lleva años asociada al compromiso de Turquía de aceptar la devolución de inmigrantes indocumentados.</w:t>
      </w:r>
    </w:p>
    <w:p w:rsidR="00EA05C8" w:rsidRPr="00290BA5" w:rsidRDefault="00EA05C8" w:rsidP="00EA05C8">
      <w:pPr>
        <w:spacing w:line="240" w:lineRule="auto"/>
        <w:jc w:val="both"/>
        <w:rPr>
          <w:rFonts w:ascii="Times New Roman" w:eastAsia="Times New Roman" w:hAnsi="Times New Roman" w:cs="Times New Roman"/>
          <w:color w:val="FF0000"/>
          <w:sz w:val="24"/>
          <w:szCs w:val="24"/>
          <w:u w:val="single"/>
          <w:lang w:eastAsia="es-ES"/>
        </w:rPr>
      </w:pPr>
      <w:r w:rsidRPr="00290BA5">
        <w:rPr>
          <w:rFonts w:ascii="Times New Roman" w:eastAsia="Times New Roman" w:hAnsi="Times New Roman" w:cs="Times New Roman"/>
          <w:color w:val="FF0000"/>
          <w:sz w:val="24"/>
          <w:szCs w:val="24"/>
          <w:u w:val="single"/>
          <w:lang w:eastAsia="es-ES"/>
        </w:rPr>
        <w:t>Un acuerdo con Turquía en materia de refugiados también incluiría la apertura de nuevos capítulos en su proceso de adhesión a la UE, algo que Merkel aseguró que se debe acelerar en este marco de la crisis humanitaria.</w:t>
      </w:r>
    </w:p>
    <w:p w:rsidR="00EA05C8" w:rsidRPr="00C84505" w:rsidRDefault="00EA05C8" w:rsidP="00EA05C8">
      <w:pPr>
        <w:spacing w:line="240" w:lineRule="auto"/>
        <w:jc w:val="both"/>
        <w:rPr>
          <w:rFonts w:ascii="Times New Roman" w:eastAsia="Times New Roman" w:hAnsi="Times New Roman" w:cs="Times New Roman"/>
          <w:sz w:val="24"/>
          <w:szCs w:val="24"/>
          <w:lang w:eastAsia="es-ES"/>
        </w:rPr>
      </w:pPr>
      <w:r w:rsidRPr="00C84505">
        <w:rPr>
          <w:rFonts w:ascii="Times New Roman" w:eastAsia="Times New Roman" w:hAnsi="Times New Roman" w:cs="Times New Roman"/>
          <w:sz w:val="24"/>
          <w:szCs w:val="24"/>
          <w:lang w:eastAsia="es-ES"/>
        </w:rPr>
        <w:t xml:space="preserve">Corroboró así la postura </w:t>
      </w:r>
      <w:r>
        <w:rPr>
          <w:rFonts w:ascii="Times New Roman" w:eastAsia="Times New Roman" w:hAnsi="Times New Roman" w:cs="Times New Roman"/>
          <w:sz w:val="24"/>
          <w:szCs w:val="24"/>
          <w:lang w:eastAsia="es-ES"/>
        </w:rPr>
        <w:t>de Davutoglu, quien señaló que “</w:t>
      </w:r>
      <w:r w:rsidRPr="00C84505">
        <w:rPr>
          <w:rFonts w:ascii="Times New Roman" w:eastAsia="Times New Roman" w:hAnsi="Times New Roman" w:cs="Times New Roman"/>
          <w:sz w:val="24"/>
          <w:szCs w:val="24"/>
          <w:lang w:eastAsia="es-ES"/>
        </w:rPr>
        <w:t>de la</w:t>
      </w:r>
      <w:r>
        <w:rPr>
          <w:rFonts w:ascii="Times New Roman" w:eastAsia="Times New Roman" w:hAnsi="Times New Roman" w:cs="Times New Roman"/>
          <w:sz w:val="24"/>
          <w:szCs w:val="24"/>
          <w:lang w:eastAsia="es-ES"/>
        </w:rPr>
        <w:t>s crisis surgen nuevas visiones”</w:t>
      </w:r>
      <w:r w:rsidRPr="00C84505">
        <w:rPr>
          <w:rFonts w:ascii="Times New Roman" w:eastAsia="Times New Roman" w:hAnsi="Times New Roman" w:cs="Times New Roman"/>
          <w:sz w:val="24"/>
          <w:szCs w:val="24"/>
          <w:lang w:eastAsia="es-ES"/>
        </w:rPr>
        <w:t xml:space="preserve"> y expresó su esperanza de que </w:t>
      </w:r>
      <w:r>
        <w:rPr>
          <w:rFonts w:ascii="Times New Roman" w:eastAsia="Times New Roman" w:hAnsi="Times New Roman" w:cs="Times New Roman"/>
          <w:sz w:val="24"/>
          <w:szCs w:val="24"/>
          <w:lang w:eastAsia="es-ES"/>
        </w:rPr>
        <w:t>“</w:t>
      </w:r>
      <w:r w:rsidRPr="00C84505">
        <w:rPr>
          <w:rFonts w:ascii="Times New Roman" w:eastAsia="Times New Roman" w:hAnsi="Times New Roman" w:cs="Times New Roman"/>
          <w:sz w:val="24"/>
          <w:szCs w:val="24"/>
          <w:lang w:eastAsia="es-ES"/>
        </w:rPr>
        <w:t xml:space="preserve">se reaviven las relaciones un tanto congeladas y se </w:t>
      </w:r>
      <w:r>
        <w:rPr>
          <w:rFonts w:ascii="Times New Roman" w:eastAsia="Times New Roman" w:hAnsi="Times New Roman" w:cs="Times New Roman"/>
          <w:sz w:val="24"/>
          <w:szCs w:val="24"/>
          <w:lang w:eastAsia="es-ES"/>
        </w:rPr>
        <w:t>recupere el proceso de adhesión”</w:t>
      </w:r>
      <w:r w:rsidRPr="00C84505">
        <w:rPr>
          <w:rFonts w:ascii="Times New Roman" w:eastAsia="Times New Roman" w:hAnsi="Times New Roman" w:cs="Times New Roman"/>
          <w:sz w:val="24"/>
          <w:szCs w:val="24"/>
          <w:lang w:eastAsia="es-ES"/>
        </w:rPr>
        <w:t xml:space="preserve"> a la UE.</w:t>
      </w:r>
    </w:p>
    <w:p w:rsidR="00EA05C8" w:rsidRDefault="00EA05C8" w:rsidP="00EA05C8">
      <w:pPr>
        <w:spacing w:line="240" w:lineRule="auto"/>
        <w:jc w:val="both"/>
        <w:rPr>
          <w:rFonts w:ascii="Times New Roman" w:eastAsia="Times New Roman" w:hAnsi="Times New Roman" w:cs="Times New Roman"/>
          <w:sz w:val="24"/>
          <w:szCs w:val="24"/>
          <w:lang w:eastAsia="es-ES"/>
        </w:rPr>
      </w:pPr>
      <w:r w:rsidRPr="00290BA5">
        <w:rPr>
          <w:rFonts w:ascii="Times New Roman" w:eastAsia="Times New Roman" w:hAnsi="Times New Roman" w:cs="Times New Roman"/>
          <w:color w:val="FF0000"/>
          <w:sz w:val="24"/>
          <w:szCs w:val="24"/>
          <w:u w:val="single"/>
          <w:lang w:eastAsia="es-ES"/>
        </w:rPr>
        <w:t>La canciller propuso abrir los capítulos 17, 23 y 24 del proceso, referidos a la política financiera, la justicia y las libertades fundamentales.</w:t>
      </w:r>
      <w:r>
        <w:rPr>
          <w:rFonts w:ascii="Times New Roman" w:eastAsia="Times New Roman" w:hAnsi="Times New Roman" w:cs="Times New Roman"/>
          <w:color w:val="FF0000"/>
          <w:sz w:val="24"/>
          <w:szCs w:val="24"/>
          <w:u w:val="single"/>
          <w:lang w:eastAsia="es-ES"/>
        </w:rPr>
        <w:t xml:space="preserve"> “</w:t>
      </w:r>
      <w:r w:rsidRPr="00290BA5">
        <w:rPr>
          <w:rFonts w:ascii="Times New Roman" w:eastAsia="Times New Roman" w:hAnsi="Times New Roman" w:cs="Times New Roman"/>
          <w:color w:val="FF0000"/>
          <w:sz w:val="24"/>
          <w:szCs w:val="24"/>
          <w:u w:val="single"/>
          <w:lang w:eastAsia="es-ES"/>
        </w:rPr>
        <w:t xml:space="preserve">Los demás capítulos pueden </w:t>
      </w:r>
      <w:r w:rsidRPr="00290BA5">
        <w:rPr>
          <w:rFonts w:ascii="Times New Roman" w:eastAsia="Times New Roman" w:hAnsi="Times New Roman" w:cs="Times New Roman"/>
          <w:color w:val="FF0000"/>
          <w:sz w:val="24"/>
          <w:szCs w:val="24"/>
          <w:u w:val="single"/>
          <w:lang w:eastAsia="es-ES"/>
        </w:rPr>
        <w:lastRenderedPageBreak/>
        <w:t>seguir después. Necesitamos el acuerdo de todos, pero vamos a de</w:t>
      </w:r>
      <w:r>
        <w:rPr>
          <w:rFonts w:ascii="Times New Roman" w:eastAsia="Times New Roman" w:hAnsi="Times New Roman" w:cs="Times New Roman"/>
          <w:color w:val="FF0000"/>
          <w:sz w:val="24"/>
          <w:szCs w:val="24"/>
          <w:u w:val="single"/>
          <w:lang w:eastAsia="es-ES"/>
        </w:rPr>
        <w:t>fender esta postura ante Chipre”</w:t>
      </w:r>
      <w:r w:rsidRPr="00290BA5">
        <w:rPr>
          <w:rFonts w:ascii="Times New Roman" w:eastAsia="Times New Roman" w:hAnsi="Times New Roman" w:cs="Times New Roman"/>
          <w:color w:val="FF0000"/>
          <w:sz w:val="24"/>
          <w:szCs w:val="24"/>
          <w:u w:val="single"/>
          <w:lang w:eastAsia="es-ES"/>
        </w:rPr>
        <w:t xml:space="preserve">, prometió Merkel, en referencia a la posibilidad de que cualquier miembro de la UE bloquee las </w:t>
      </w:r>
      <w:r w:rsidR="00760ED5" w:rsidRPr="00290BA5">
        <w:rPr>
          <w:rFonts w:ascii="Times New Roman" w:eastAsia="Times New Roman" w:hAnsi="Times New Roman" w:cs="Times New Roman"/>
          <w:color w:val="FF0000"/>
          <w:sz w:val="24"/>
          <w:szCs w:val="24"/>
          <w:u w:val="single"/>
          <w:lang w:eastAsia="es-ES"/>
        </w:rPr>
        <w:t>negociaciones.</w:t>
      </w:r>
      <w:r w:rsidR="00760ED5" w:rsidRPr="00C84505">
        <w:rPr>
          <w:rFonts w:ascii="Times New Roman" w:eastAsia="Times New Roman" w:hAnsi="Times New Roman" w:cs="Times New Roman"/>
          <w:sz w:val="24"/>
          <w:szCs w:val="24"/>
          <w:lang w:eastAsia="es-ES"/>
        </w:rPr>
        <w:t xml:space="preserve"> Chipre</w:t>
      </w:r>
      <w:r w:rsidRPr="00C84505">
        <w:rPr>
          <w:rFonts w:ascii="Times New Roman" w:eastAsia="Times New Roman" w:hAnsi="Times New Roman" w:cs="Times New Roman"/>
          <w:sz w:val="24"/>
          <w:szCs w:val="24"/>
          <w:lang w:eastAsia="es-ES"/>
        </w:rPr>
        <w:t xml:space="preserve"> ha usado su capacidad de veto por su contencioso con Turquía sobre la parte norte de la isla, pero Merkel recordó que actualmente hay nuevas negociaciones en marcha en</w:t>
      </w:r>
      <w:r>
        <w:rPr>
          <w:rFonts w:ascii="Times New Roman" w:eastAsia="Times New Roman" w:hAnsi="Times New Roman" w:cs="Times New Roman"/>
          <w:sz w:val="24"/>
          <w:szCs w:val="24"/>
          <w:lang w:eastAsia="es-ES"/>
        </w:rPr>
        <w:t xml:space="preserve"> este conflicto que deseó sean “exitosas”</w:t>
      </w:r>
      <w:r w:rsidRPr="00C84505">
        <w:rPr>
          <w:rFonts w:ascii="Times New Roman" w:eastAsia="Times New Roman" w:hAnsi="Times New Roman" w:cs="Times New Roman"/>
          <w:sz w:val="24"/>
          <w:szCs w:val="24"/>
          <w:lang w:eastAsia="es-ES"/>
        </w:rPr>
        <w:t>.</w:t>
      </w:r>
    </w:p>
    <w:p w:rsidR="00EA05C8" w:rsidRDefault="00EA05C8" w:rsidP="00EA05C8">
      <w:pPr>
        <w:pStyle w:val="NormalWeb"/>
        <w:jc w:val="both"/>
        <w:rPr>
          <w:u w:val="single"/>
        </w:rPr>
      </w:pPr>
      <w:r w:rsidRPr="00AE75DF">
        <w:rPr>
          <w:u w:val="single"/>
        </w:rPr>
        <w:t>La República Democrática de los Refugiados</w:t>
      </w:r>
    </w:p>
    <w:p w:rsidR="00EA05C8" w:rsidRPr="00FB52F4" w:rsidRDefault="00EA05C8" w:rsidP="00EA05C8">
      <w:pPr>
        <w:pStyle w:val="NormalWeb"/>
        <w:jc w:val="both"/>
        <w:rPr>
          <w:u w:val="single"/>
        </w:rPr>
      </w:pPr>
      <w:r>
        <w:rPr>
          <w:i/>
        </w:rPr>
        <w:t>““</w:t>
      </w:r>
      <w:r w:rsidRPr="00AE75DF">
        <w:rPr>
          <w:i/>
        </w:rPr>
        <w:t>De “avalancha” ha calificado el ministro alemán de Finanzas, Wolfgang Schäuble, el flujo de refugiados que aún debe esperar Europa y que se calcula en diez millones en los próximos cinco años, consecuencia, añadió en el curso de una conferencia económica, de “decisiones negligentes”, en velada alusión a su superior, la canciller Angela Merkel, y su peligroso buenismo</w:t>
      </w:r>
      <w:r>
        <w:rPr>
          <w:i/>
        </w:rPr>
        <w:t xml:space="preserve">”… </w:t>
      </w:r>
      <w:r w:rsidRPr="000157EA">
        <w:rPr>
          <w:u w:val="single"/>
        </w:rPr>
        <w:t>Alemania espera recibir al menos 10 millones de refugiados</w:t>
      </w:r>
      <w:r>
        <w:t xml:space="preserve"> (Gaceta.es - </w:t>
      </w:r>
      <w:r w:rsidRPr="000157EA">
        <w:rPr>
          <w:b/>
        </w:rPr>
        <w:t>12/11/15</w:t>
      </w:r>
      <w:r>
        <w:t>)</w:t>
      </w:r>
    </w:p>
    <w:p w:rsidR="00EA05C8" w:rsidRPr="006B0E81" w:rsidRDefault="00EA05C8" w:rsidP="00EA05C8">
      <w:pPr>
        <w:pStyle w:val="NormalWeb"/>
        <w:jc w:val="both"/>
      </w:pPr>
      <w:r w:rsidRPr="006B0E81">
        <w:t>“A veces basta que un esquiador descuidado desplace un poco de nieve en su descenso por la ladera”, apuntó Schäuble, para que se produzca la temida avalancha. “Y los alemanes no podemos enfrentarnos a esto solos”.</w:t>
      </w:r>
    </w:p>
    <w:p w:rsidR="00EA05C8" w:rsidRPr="00E37E7A" w:rsidRDefault="00EA05C8" w:rsidP="00EA05C8">
      <w:pPr>
        <w:pStyle w:val="NormalWeb"/>
        <w:jc w:val="both"/>
      </w:pPr>
      <w:r w:rsidRPr="00E37E7A">
        <w:t>La cifra es fruto del cálculo realizado por Heinz Buschkowsky, presidente del distrito de Neukölln, en Berlín, por el Partido Socialdemócrata de Alemania (SDP) y experto en inmigración masiva, y tiene en cuenta la actual legislación sobre reagrupamiento familiar de los refugiados. Para este año se espera que un millón y medio lleguen al país (aproximadamente: las autoridades alemanas han reconocido esta semana que no tienen ni idea de cuántos refugiados hay ya en su suelo), como consecuencia de la “invitación” de Merkel. El propio Buschkowsky califica este dato de “conservador”.</w:t>
      </w:r>
    </w:p>
    <w:p w:rsidR="00EA05C8" w:rsidRPr="00E37E7A" w:rsidRDefault="00EA05C8" w:rsidP="00EA05C8">
      <w:pPr>
        <w:pStyle w:val="NormalWeb"/>
        <w:jc w:val="both"/>
      </w:pPr>
      <w:r w:rsidRPr="00E37E7A">
        <w:t xml:space="preserve">Hagamos un rápido cálculo: en el mundo somos 7.500 millones de personas, de los que unos 6.000 viven con una renta </w:t>
      </w:r>
      <w:r w:rsidR="00760ED5" w:rsidRPr="00E37E7A">
        <w:t>per cápita</w:t>
      </w:r>
      <w:r w:rsidRPr="00E37E7A">
        <w:t xml:space="preserve"> inferior a la europea. ¿Cuántos de esos no arriesgarán por tener una vida mejor emigrando a sociedades que, además, les ofrecen generosas prestaciones sociales gratuitas?</w:t>
      </w:r>
    </w:p>
    <w:p w:rsidR="00EA05C8" w:rsidRPr="00E37E7A" w:rsidRDefault="00EA05C8" w:rsidP="00EA05C8">
      <w:pPr>
        <w:pStyle w:val="NormalWeb"/>
        <w:jc w:val="both"/>
      </w:pPr>
      <w:r w:rsidRPr="00E37E7A">
        <w:t xml:space="preserve"> “La situación es irreversible”, declara Buschkowsky en la publicación alemana N24. “La gente que está aquí ahora, esta sociedad, tiene el reto de integrarlos y de ofrecerles perspectivas económicas”. Buschkowsky tiene demasiada experiencia para comulgar con el unicornismo que reina en los medios y en la clase política sobre este asunto: “Este romanticismo social, todos esos bonitos discursos, son difíciles de soportar para quien conoce la realidad por experiencia”.</w:t>
      </w:r>
    </w:p>
    <w:p w:rsidR="00EA05C8" w:rsidRDefault="00EA05C8" w:rsidP="00EA05C8">
      <w:pPr>
        <w:pStyle w:val="NormalWeb"/>
        <w:jc w:val="both"/>
      </w:pPr>
      <w:r>
        <w:t xml:space="preserve">- </w:t>
      </w:r>
      <w:r w:rsidRPr="008D33F8">
        <w:rPr>
          <w:u w:val="single"/>
        </w:rPr>
        <w:t>Crecimiento inclusivo y justicia a nivel mundial</w:t>
      </w:r>
      <w:r>
        <w:t xml:space="preserve"> (Project Syndicate - </w:t>
      </w:r>
      <w:r w:rsidRPr="008D33F8">
        <w:rPr>
          <w:b/>
        </w:rPr>
        <w:t>13/11/15</w:t>
      </w:r>
      <w:r>
        <w:t>)</w:t>
      </w:r>
    </w:p>
    <w:p w:rsidR="00EA05C8" w:rsidRDefault="00EA05C8" w:rsidP="00EA05C8">
      <w:pPr>
        <w:pStyle w:val="NormalWeb"/>
        <w:jc w:val="both"/>
      </w:pPr>
      <w:r>
        <w:t>(…) Entre tanto, los ataques terroristas en París brutalmente nos recordaron, una vez más, que los desafíos mundiales -tales como el terrorismo, la guerra en Siria, y la crisis de los refugiados- requieren de respuestas que sean verdaderamente de nivel mundial. El G-20 es un foro ideal para abordarlos.</w:t>
      </w:r>
    </w:p>
    <w:p w:rsidR="00EA05C8" w:rsidRDefault="00EA05C8" w:rsidP="00EA05C8">
      <w:pPr>
        <w:pStyle w:val="NormalWeb"/>
        <w:jc w:val="both"/>
      </w:pPr>
      <w:r>
        <w:t xml:space="preserve">La guerra civil siria -ahora en su cuarto año bien avanzado- debe ser llevada a su fin, y se debe garantizar una transición política justa y sostenible. El conflicto y el brutal terrorismo estatal del régimen del presidente sirio Bashar al-Assad no es sólo la causa </w:t>
      </w:r>
      <w:r>
        <w:lastRenderedPageBreak/>
        <w:t>del terrible sufrimiento en Siria y de la muerte de más de 360.000 personas, es también la causa raíz de la crisis de los refugiados y del surgimiento del Estado Islámico de Irak y el Levante (EIIL) - que es una amenaza para todos los países. Turquía es miembro de la coalición en contra del EIIL, y estamos en la búsqueda de disminuir y destruir esta amenaza terrorista en nuestro país y más allá de nuestras fronteras.</w:t>
      </w:r>
    </w:p>
    <w:p w:rsidR="00EA05C8" w:rsidRDefault="00EA05C8" w:rsidP="00EA05C8">
      <w:pPr>
        <w:pStyle w:val="NormalWeb"/>
        <w:jc w:val="both"/>
      </w:pPr>
      <w:r>
        <w:t>Al mismo tiempo, no nos debemos permitir olvidar la situación extremadamente difícil de aquellos que huyen de la brutalidad del régimen de Assad y del EIIL. La comunidad internacional, que se estremeció ante la fotografía de Alan Kurdi, el pequeño niño sirio de tres años de edad que fue encontrado muerto en una playa de Turquía, debe forzarse a recordar que muchos más como él están muriendo todos los días en las frías aguas del Mediterráneo y el Egeo.</w:t>
      </w:r>
    </w:p>
    <w:p w:rsidR="00EA05C8" w:rsidRDefault="00EA05C8" w:rsidP="00EA05C8">
      <w:pPr>
        <w:pStyle w:val="NormalWeb"/>
        <w:jc w:val="both"/>
      </w:pPr>
      <w:r>
        <w:t>Turquía acoge actualmente a unos 2,2 millones de refugiados sirios, y hemos gastado más de 8 mil millones de dólares en el transcurso de los últimos tres años para atenderlos. La comunidad internacional debe llegar a un acuerdo sobre un mecanismo que garantice que la carga sea compartida de manera equitativa.</w:t>
      </w:r>
    </w:p>
    <w:p w:rsidR="00EA05C8" w:rsidRDefault="00EA05C8" w:rsidP="00EA05C8">
      <w:pPr>
        <w:pStyle w:val="NormalWeb"/>
        <w:jc w:val="both"/>
      </w:pPr>
      <w:r>
        <w:t>Por último, es importante señalar que Turquía continúa confrontando la amenaza del Partido de los Trabajadores del Kurdistán (PKK), una organización listada como un grupo terrorista tanto por Estados Unidos como por la Unión Europea. Turquía puso en marcha un gran número de reformas y realizó importantes inversiones en beneficio de nuestros ciudadanos kurdos. Y, sin embargo, el PKK se ha negado a desarmarse, por el contrario está acumulando armas y atacando objetivos civiles y de seguridad a lo largo de todo el país. Mientras continuamos luchando contra el flagelo del terrorismo en nuestro país, hacemos un llamamiento a todos los países, no sólo para estar de luto por los muertos en París, sino para rechazar el terrorismo en todas sus formas.</w:t>
      </w:r>
    </w:p>
    <w:p w:rsidR="00EA05C8" w:rsidRDefault="00EA05C8" w:rsidP="00EA05C8">
      <w:pPr>
        <w:pStyle w:val="NormalWeb"/>
        <w:jc w:val="both"/>
      </w:pPr>
      <w:r>
        <w:t>La Cumbre del G-20 en Antalya abordará estos y otros grandes problemas que enfrenta el mundo. Ya sea que el tema abordado trate sobre la economía, las finanzas, el cambio climático o la política, el principio rector debe ser la igualdad y la justicia para todos.</w:t>
      </w:r>
    </w:p>
    <w:p w:rsidR="00EA05C8" w:rsidRDefault="00EA05C8" w:rsidP="00EA05C8">
      <w:pPr>
        <w:pStyle w:val="NormalWeb"/>
        <w:jc w:val="both"/>
        <w:rPr>
          <w:lang w:val="en-US"/>
        </w:rPr>
      </w:pPr>
      <w:r>
        <w:rPr>
          <w:lang w:val="en-US"/>
        </w:rPr>
        <w:t>(</w:t>
      </w:r>
      <w:r w:rsidRPr="008D33F8">
        <w:rPr>
          <w:lang w:val="en-US"/>
        </w:rPr>
        <w:t>Recep Tayyip Erdoğan is Pres</w:t>
      </w:r>
      <w:r>
        <w:rPr>
          <w:lang w:val="en-US"/>
        </w:rPr>
        <w:t>ident of the Republic of Turkey)</w:t>
      </w:r>
    </w:p>
    <w:p w:rsidR="00EA05C8" w:rsidRDefault="00EA05C8" w:rsidP="00EA05C8">
      <w:pPr>
        <w:pStyle w:val="NormalWeb"/>
        <w:jc w:val="both"/>
      </w:pPr>
      <w:r>
        <w:t xml:space="preserve">- </w:t>
      </w:r>
      <w:r w:rsidRPr="00EC5A52">
        <w:rPr>
          <w:u w:val="single"/>
        </w:rPr>
        <w:t>Estamos en guerra</w:t>
      </w:r>
      <w:r>
        <w:t xml:space="preserve"> (Project Syndicate - </w:t>
      </w:r>
      <w:r w:rsidRPr="00EC5A52">
        <w:rPr>
          <w:b/>
        </w:rPr>
        <w:t>16/11/15</w:t>
      </w:r>
      <w:r>
        <w:t>)</w:t>
      </w:r>
    </w:p>
    <w:p w:rsidR="00EA05C8" w:rsidRDefault="00EA05C8" w:rsidP="00EA05C8">
      <w:pPr>
        <w:pStyle w:val="NormalWeb"/>
        <w:jc w:val="both"/>
      </w:pPr>
      <w:r>
        <w:t>Desde los ataques terroristas de enero contra el semanario satírico Charlie Hebdo y un supermercado kosher, los parisinos sabían que la barbarie acechaba a la vuelta de la esquina y que volvería a golpear. Pero una cosa es saber algo, anticiparlo, y otra enfrentarse a la triste realidad. En la noche del viernes, la realidad nos golpeó con toda su fuerza. Estamos en guerra. Sería erróneo (incluso peligroso) no admitirlo. Y para ganar, se necesitarán claridad, unidad y firmeza…</w:t>
      </w:r>
    </w:p>
    <w:p w:rsidR="00EA05C8" w:rsidRPr="006F3BA8" w:rsidRDefault="00EA05C8" w:rsidP="00EA05C8">
      <w:pPr>
        <w:pStyle w:val="NormalWeb"/>
        <w:jc w:val="both"/>
      </w:pPr>
      <w:r w:rsidRPr="006F3BA8">
        <w:t>En las últimas semanas, la estrategia de terror de Estado Islámico llevó la muerte a las calles de Ankara, Beirut y París, y a los cielos del Sinaí. La identidad de las víctimas no deja dudas sobre el mensaje. “Kurdos, rusos, shiítas libaneses, franceses: ustedes nos atacan, nosotros los matamos”.</w:t>
      </w:r>
    </w:p>
    <w:p w:rsidR="00EA05C8" w:rsidRPr="006F3BA8" w:rsidRDefault="00EA05C8" w:rsidP="00EA05C8">
      <w:pPr>
        <w:pStyle w:val="NormalWeb"/>
        <w:jc w:val="both"/>
      </w:pPr>
      <w:r w:rsidRPr="006F3BA8">
        <w:t xml:space="preserve">El momento en que se producen los ataques es tan revelador como la nacionalidad de sus blancos. Cuantas más derrotas sufre Estado Islámico en el terreno y más pierde el </w:t>
      </w:r>
      <w:r w:rsidRPr="006F3BA8">
        <w:lastRenderedPageBreak/>
        <w:t>control del territorio en Siria e Irak, mayor su tentación de exteriorizar la guerra para disuadir futuras intervenciones. Por ejemplo, los ataques sincronizados en París coincidieron con la pérdida para Estado Islámico de la ciudad iraquí de Sinjar…</w:t>
      </w:r>
    </w:p>
    <w:p w:rsidR="00EA05C8" w:rsidRPr="006F3BA8" w:rsidRDefault="00EA05C8" w:rsidP="00EA05C8">
      <w:pPr>
        <w:pStyle w:val="NormalWeb"/>
        <w:jc w:val="both"/>
      </w:pPr>
      <w:r w:rsidRPr="006F3BA8">
        <w:t>Si ahora Estado Islámico eligió en París ir contra personas que no eran caricaturistas, policías o judíos, es precisamente porque su condición “ordinaria” las dejó desprotegidas. Esta vez, los atacantes prefirieron la “cantidad” a la “calidad” (si se nos puede perdonar decirlo en forma tan ruda). El objetivo era matar a tantas personas cuantas pudieran.</w:t>
      </w:r>
    </w:p>
    <w:p w:rsidR="00EA05C8" w:rsidRPr="006F3BA8" w:rsidRDefault="00EA05C8" w:rsidP="00EA05C8">
      <w:pPr>
        <w:pStyle w:val="NormalWeb"/>
        <w:jc w:val="both"/>
      </w:pPr>
      <w:r w:rsidRPr="006F3BA8">
        <w:t>Esta estrategia es posible porque el territorio controlado por Estado Islámico les sirve de refugio y base de entrenamiento. Los territorios del autoproclamado califato son para este grupo lo que el Afganistán controlado por los talibanes era para Al Qaeda en los noventa.</w:t>
      </w:r>
    </w:p>
    <w:p w:rsidR="00EA05C8" w:rsidRPr="006F3BA8" w:rsidRDefault="00EA05C8" w:rsidP="00EA05C8">
      <w:pPr>
        <w:pStyle w:val="NormalWeb"/>
        <w:jc w:val="both"/>
      </w:pPr>
      <w:r w:rsidRPr="006F3BA8">
        <w:t>Es imperioso recuperar el control de este territorio. Y destruir las “provincias” de Estado Islámico en Libia, el Sinaí y otros lugares debe convertirse en la prioridad número uno de la comunidad internacional</w:t>
      </w:r>
      <w:r>
        <w:t>…</w:t>
      </w:r>
    </w:p>
    <w:p w:rsidR="00EA05C8" w:rsidRPr="006F3BA8" w:rsidRDefault="00EA05C8" w:rsidP="00EA05C8">
      <w:pPr>
        <w:pStyle w:val="NormalWeb"/>
        <w:jc w:val="both"/>
      </w:pPr>
      <w:r w:rsidRPr="006F3BA8">
        <w:t>También es preciso lograr unidad dentro de Europa. Oímos todo el tiempo decir que Europa atraviesa una crisis de identidad y está necesitada de un proyecto nuevo. Pues bien, lo ha encontrado. Ser europeos significa confrontar juntos el azote de la barbarie y defender nuestros valores, nuestro modo de vida y nuestra forma de vivir juntos, a pesar de nuestras diferencias.</w:t>
      </w:r>
    </w:p>
    <w:p w:rsidR="00EA05C8" w:rsidRPr="006F3BA8" w:rsidRDefault="00EA05C8" w:rsidP="00EA05C8">
      <w:pPr>
        <w:pStyle w:val="NormalWeb"/>
        <w:jc w:val="both"/>
      </w:pPr>
      <w:r w:rsidRPr="006F3BA8">
        <w:t>También se necesita la unidad de todo el mundo occidental. La declaración del presidente Barack Obama después de los ataques de París demuestra que lo que une a Europa y Estados Unidos es mucho más importante que lo que nos divide. Estamos en el mismo barco, enfrentados al mismo enemigo. Y este sentido de unidad debe trascender el mundo europeo y occidental, porque Estado Islámico amenaza a países como Irán y Rusia (y qué decir de Turquía) tanto, o más, que a Occidente…</w:t>
      </w:r>
    </w:p>
    <w:p w:rsidR="00EA05C8" w:rsidRPr="006F3BA8" w:rsidRDefault="00EA05C8" w:rsidP="00EA05C8">
      <w:pPr>
        <w:pStyle w:val="NormalWeb"/>
        <w:jc w:val="both"/>
      </w:pPr>
      <w:r w:rsidRPr="006F3BA8">
        <w:t>Pero lo primero es la claridad. Cuando París sufre un ataque como el del viernes pasado, hay que hablar de guerra. Nadie quiere repetir los errores de Estados Unidos durante la presidencia de George W. Bush; pero usarlos como excusa para no hacer frente a la realidad sería simplemente un error diferente. La respuesta de Europa debe ser contundente, pero sin apartarse del Estado de Derecho. Al fin y al cabo, estamos librando contra Estado Islámico una batalla política en la que nuestro amor a la vida debe prevalecer sobre su amor a la muerte.</w:t>
      </w:r>
    </w:p>
    <w:p w:rsidR="00EA05C8" w:rsidRDefault="00EA05C8" w:rsidP="00EA05C8">
      <w:pPr>
        <w:pStyle w:val="NormalWeb"/>
        <w:jc w:val="both"/>
        <w:rPr>
          <w:lang w:val="en-US"/>
        </w:rPr>
      </w:pPr>
      <w:r>
        <w:rPr>
          <w:lang w:val="en-US"/>
        </w:rPr>
        <w:t>(</w:t>
      </w:r>
      <w:r w:rsidRPr="00EC5A52">
        <w:rPr>
          <w:lang w:val="en-US"/>
        </w:rPr>
        <w:t>Dominique Moisi, a professor at L'Institut d’études politiques de Paris (Sciences Po), is Senior Adviser at the French Institute for International Affairs (IFRI) and a visiting professor at King’s College London. He is the autho</w:t>
      </w:r>
      <w:r>
        <w:rPr>
          <w:lang w:val="en-US"/>
        </w:rPr>
        <w:t>r of The Geopolitics of Emotion…)</w:t>
      </w:r>
    </w:p>
    <w:p w:rsidR="00EA05C8" w:rsidRPr="00AD57ED" w:rsidRDefault="00EA05C8" w:rsidP="00EA05C8">
      <w:pPr>
        <w:pStyle w:val="NormalWeb"/>
        <w:jc w:val="both"/>
        <w:rPr>
          <w:lang w:val="en-US"/>
        </w:rPr>
      </w:pPr>
      <w:r w:rsidRPr="00AD57ED">
        <w:rPr>
          <w:lang w:val="en-US"/>
        </w:rPr>
        <w:t xml:space="preserve">- </w:t>
      </w:r>
      <w:r w:rsidRPr="00AD57ED">
        <w:rPr>
          <w:u w:val="single"/>
          <w:lang w:val="en-US"/>
        </w:rPr>
        <w:t>Después de lo ocurrido en París</w:t>
      </w:r>
      <w:r w:rsidRPr="00AD57ED">
        <w:rPr>
          <w:lang w:val="en-US"/>
        </w:rPr>
        <w:t xml:space="preserve"> (Project Syndicate - </w:t>
      </w:r>
      <w:r w:rsidRPr="00AD57ED">
        <w:rPr>
          <w:b/>
          <w:lang w:val="en-US"/>
        </w:rPr>
        <w:t>16/11/15</w:t>
      </w:r>
      <w:r w:rsidRPr="00AD57ED">
        <w:rPr>
          <w:lang w:val="en-US"/>
        </w:rPr>
        <w:t>)</w:t>
      </w:r>
    </w:p>
    <w:p w:rsidR="00EA05C8" w:rsidRPr="001724EB" w:rsidRDefault="00EA05C8" w:rsidP="00EA05C8">
      <w:pPr>
        <w:pStyle w:val="NormalWeb"/>
        <w:jc w:val="both"/>
      </w:pPr>
      <w:r w:rsidRPr="001724EB">
        <w:t xml:space="preserve">Los ataques perpetrados en París por personas relacionadas con el Estado Islámico, inmediatamente posteriores a los atentados con bombas habidos en Beirut y al derribo de un avión de pasajeros sobre la península del Sinaí, refuerzan la realidad de que la amenaza terrorista ha entrado en una nueva fase más peligrosa. La razón exacta por la </w:t>
      </w:r>
      <w:r w:rsidRPr="001724EB">
        <w:lastRenderedPageBreak/>
        <w:t>que el Estado Islámico decidió organizar esos ataques ahora es objeto de conjetura; puede muy bien ser que haya pasado a actuar a escala mundial para compensar su reciente pérdida de territorio en el Iraq, pero, sea cual fuere la razón, lo que es seguro es que está justificada una reacción clara.</w:t>
      </w:r>
    </w:p>
    <w:p w:rsidR="00EA05C8" w:rsidRPr="001724EB" w:rsidRDefault="00EA05C8" w:rsidP="00EA05C8">
      <w:pPr>
        <w:pStyle w:val="NormalWeb"/>
        <w:jc w:val="both"/>
      </w:pPr>
      <w:r w:rsidRPr="001724EB">
        <w:t>En realidad, el desafío planteado por el Estado Islámico requiere varias reacciones, pues no hay una única política que vaya a ser suficiente. Se necesitan medidas múltiples en múltiples ámbitos.</w:t>
      </w:r>
    </w:p>
    <w:p w:rsidR="00EA05C8" w:rsidRPr="001724EB" w:rsidRDefault="00EA05C8" w:rsidP="00EA05C8">
      <w:pPr>
        <w:pStyle w:val="NormalWeb"/>
        <w:jc w:val="both"/>
      </w:pPr>
      <w:r w:rsidRPr="001724EB">
        <w:t>Uno es el militar. Ataques más intensos desde el aire contra los activos militares del Estado Islámico y las instalaciones de extracción de petróleo y de gas revisten importancia decisiva, pero, por grande que sea la potencia aérea, por sí sola nunca logrará la misión cumplida. Para hacerse con territorio y mantenerse en él, es necesaria una importante intervención en el terreno…</w:t>
      </w:r>
    </w:p>
    <w:p w:rsidR="00EA05C8" w:rsidRPr="001724EB" w:rsidRDefault="00EA05C8" w:rsidP="00EA05C8">
      <w:pPr>
        <w:pStyle w:val="NormalWeb"/>
        <w:jc w:val="both"/>
      </w:pPr>
      <w:r w:rsidRPr="001724EB">
        <w:t>Semejante empeño ha de ser colectivo. Puede ser oficioso -una “coalición de los que estén dispuestos”, que incluiría a los Estados Unidos, Francia y el Reino Unido, los Estados árabes e incluso Rusia en las circunstancias adecuadas- o correr a cargo de la OTAN o con los auspicios de las Naciones Unidas. La presentación importa menos que los resultados. Sin embargo, se debe examinar la posibilidad de hacer con cautela declaraciones simbólicas de guerra para que no parezca que el estado Islámico vence todos los días en que no pierde.</w:t>
      </w:r>
    </w:p>
    <w:p w:rsidR="00EA05C8" w:rsidRPr="001724EB" w:rsidRDefault="00EA05C8" w:rsidP="00EA05C8">
      <w:pPr>
        <w:pStyle w:val="NormalWeb"/>
        <w:jc w:val="both"/>
      </w:pPr>
      <w:r w:rsidRPr="001724EB">
        <w:t>No menos esencial es un componente diplomático para cualquier reacción. El Presidente de Siria, Bashar Al Asad, contribuye al reclutamiento para el Estado Islámico y debe marcharse, pero cualquier gobierno sucesor debe poder mantener el orden y no permitir que el Estado Islámico aproveche un vacío de poder, como ha hecho en Libia.</w:t>
      </w:r>
    </w:p>
    <w:p w:rsidR="00EA05C8" w:rsidRPr="001724EB" w:rsidRDefault="00EA05C8" w:rsidP="00EA05C8">
      <w:pPr>
        <w:pStyle w:val="NormalWeb"/>
        <w:jc w:val="both"/>
      </w:pPr>
      <w:r w:rsidRPr="001724EB">
        <w:t>Además, un cambio político ordenado sólo se puede lograr con apoyo ruso e iraní. Una opción a corto plazo que vale la pena explorar es la de un gobierno de coalición aún encabezado por un representante de la minoría alauí, concesión que podría muy bien ser el precio de privar del poder a Asad. En principio y con el tiempo, se podría formar un gobierno nacional más representativo, aunque hablar de celebrar elecciones dentro de 18 meses es descabellado, en cualquier caso.</w:t>
      </w:r>
    </w:p>
    <w:p w:rsidR="00EA05C8" w:rsidRPr="001724EB" w:rsidRDefault="00EA05C8" w:rsidP="00EA05C8">
      <w:pPr>
        <w:pStyle w:val="NormalWeb"/>
        <w:jc w:val="both"/>
      </w:pPr>
      <w:r w:rsidRPr="001724EB">
        <w:t>Pero alcanzar una transacción en ese sentido podría muy bien ser imposible. Ésa es la razón por la que es necesario un empeño militar mayor para crear enclaves mayores y más seguros con los que proteger mejor a los civiles y llevar los combates hasta el Estado Islámico. Siria no es un país normal en sentido alguno y no lo será durante mucho tiempo, si es que llega a serlo alguna vez. Una Siria de enclaves o cantones es un modelo más realista para un futuro previsible.</w:t>
      </w:r>
    </w:p>
    <w:p w:rsidR="00EA05C8" w:rsidRPr="001724EB" w:rsidRDefault="00EA05C8" w:rsidP="00EA05C8">
      <w:pPr>
        <w:pStyle w:val="NormalWeb"/>
        <w:jc w:val="both"/>
      </w:pPr>
      <w:r w:rsidRPr="001724EB">
        <w:t>Otros elementos indispensables de una estrategia eficaz serían una ayuda -o presión- mayor a Turquía para que procure contener más aún la corriente de reclutamiento del Estado Islámico. Además, Turquía, junto con Jordania y el Líbano, necesita más asistencia financiera, pues esos tres países soportan la mayor parte de la carga de refugiados. Los dirigentes árabes y musulmanes pueden desempeñar su parte hablando claramente para contrarrestar la concepción del Estado Islámico y deslegitimar su comportamiento…</w:t>
      </w:r>
    </w:p>
    <w:p w:rsidR="00EA05C8" w:rsidRPr="001724EB" w:rsidRDefault="00EA05C8" w:rsidP="00EA05C8">
      <w:pPr>
        <w:pStyle w:val="NormalWeb"/>
        <w:jc w:val="both"/>
      </w:pPr>
      <w:r w:rsidRPr="001724EB">
        <w:lastRenderedPageBreak/>
        <w:t>Lo que también hace falta es una dosis de realismo. La lucha contra el Estado Islámico no es una guerra tradicional. En modo alguno podremos erradicarlo ni destruirlo a corto plazo, porque es tanto una red y una idea como una organización y un Estado de facto que controla territorio y recursos.</w:t>
      </w:r>
    </w:p>
    <w:p w:rsidR="00EA05C8" w:rsidRPr="001724EB" w:rsidRDefault="00EA05C8" w:rsidP="00EA05C8">
      <w:pPr>
        <w:pStyle w:val="NormalWeb"/>
        <w:jc w:val="both"/>
      </w:pPr>
      <w:r w:rsidRPr="001724EB">
        <w:t>De hecho, el terrorismo es y seguirá siendo uno de los flagelos de nuestra época. Sin embargo, lo bueno es que mediante medidas concertadas y sostenidas se puede reducir espectacularmente la amenaza representada por el Estado islámico en Oriente Medio y el resto del mundo. La enseñanza principal que se desprende del ataque contra París es la de que debemos estar preparados para actuar durante mucho tiempo y en muchos lugares.</w:t>
      </w:r>
    </w:p>
    <w:p w:rsidR="00EA05C8" w:rsidRPr="006B0E81" w:rsidRDefault="00EA05C8" w:rsidP="00EA05C8">
      <w:pPr>
        <w:pStyle w:val="NormalWeb"/>
        <w:jc w:val="both"/>
        <w:rPr>
          <w:lang w:val="en-US"/>
        </w:rPr>
      </w:pPr>
      <w:r>
        <w:rPr>
          <w:lang w:val="en-US"/>
        </w:rPr>
        <w:t>(</w:t>
      </w:r>
      <w:r w:rsidRPr="00F85057">
        <w:rPr>
          <w:lang w:val="en-US"/>
        </w:rPr>
        <w:t>Richard N. Haass, President of the Council on Foreign Relations, previously served as Director of Policy Planning for the US State Department (2001-2003), and was President George W. Bush's special envoy to Northern Ireland and Coordinator</w:t>
      </w:r>
      <w:r>
        <w:rPr>
          <w:lang w:val="en-US"/>
        </w:rPr>
        <w:t xml:space="preserve"> for the Future of Afghanistan…</w:t>
      </w:r>
      <w:r w:rsidRPr="006B0E81">
        <w:rPr>
          <w:lang w:val="en-US"/>
        </w:rPr>
        <w:t>)</w:t>
      </w:r>
    </w:p>
    <w:p w:rsidR="00EA05C8" w:rsidRPr="00AD7CA2" w:rsidRDefault="00EA05C8" w:rsidP="00EA05C8">
      <w:pPr>
        <w:pStyle w:val="NormalWeb"/>
        <w:jc w:val="both"/>
        <w:rPr>
          <w:u w:val="single"/>
        </w:rPr>
      </w:pPr>
      <w:r w:rsidRPr="00AD7CA2">
        <w:rPr>
          <w:u w:val="single"/>
        </w:rPr>
        <w:t>¿Merkel se ha equivocado?</w:t>
      </w:r>
    </w:p>
    <w:p w:rsidR="00EA05C8" w:rsidRDefault="00EA05C8" w:rsidP="00EA05C8">
      <w:pPr>
        <w:pStyle w:val="NormalWeb"/>
        <w:jc w:val="both"/>
      </w:pPr>
      <w:r>
        <w:rPr>
          <w:i/>
        </w:rPr>
        <w:t>“</w:t>
      </w:r>
      <w:r w:rsidRPr="001724EB">
        <w:rPr>
          <w:i/>
        </w:rPr>
        <w:t>“No podemos abrir las puertas a todos los que quieran venir. Aquí Merkel se ha equivocado”, ha asegurado Juergen B. Donges, catedrático Emérito de Ciencias Económicas y director del Instituto de Política Económica y del Otto Wolff Institute for Economic Studies de la Universidad de Colonia, en referencia a la cr</w:t>
      </w:r>
      <w:r>
        <w:rPr>
          <w:i/>
        </w:rPr>
        <w:t xml:space="preserve">isis migratoria que sufre la UE”… </w:t>
      </w:r>
      <w:r>
        <w:t>“</w:t>
      </w:r>
      <w:r w:rsidRPr="009B44A7">
        <w:rPr>
          <w:u w:val="single"/>
        </w:rPr>
        <w:t>No podemos abrir las puertas a todos los que quieran venir, Merkel se ha equivocado</w:t>
      </w:r>
      <w:r>
        <w:t xml:space="preserve">” (El Economista - </w:t>
      </w:r>
      <w:r w:rsidRPr="009B44A7">
        <w:rPr>
          <w:b/>
        </w:rPr>
        <w:t>17/11/15</w:t>
      </w:r>
      <w:r>
        <w:t>)</w:t>
      </w:r>
    </w:p>
    <w:p w:rsidR="00EA05C8" w:rsidRPr="001724EB" w:rsidRDefault="00EA05C8" w:rsidP="00EA05C8">
      <w:pPr>
        <w:pStyle w:val="NormalWeb"/>
        <w:jc w:val="both"/>
      </w:pPr>
      <w:r w:rsidRPr="001724EB">
        <w:t>Según Donges, para la UE esta crisis es una prueba de fuego sin precedentes históricos y mucho más exigente que la gestión de la crisis griega, hasta el punto de que “nos jugamos la supervivencia de la Unión Europea si no actuamos de forma adecuada”.</w:t>
      </w:r>
    </w:p>
    <w:p w:rsidR="00EA05C8" w:rsidRPr="001724EB" w:rsidRDefault="00EA05C8" w:rsidP="00EA05C8">
      <w:pPr>
        <w:pStyle w:val="NormalWeb"/>
        <w:jc w:val="both"/>
      </w:pPr>
      <w:r w:rsidRPr="001724EB">
        <w:t xml:space="preserve">El profesor Donges recordó durante una conferencia en la Fundación Rafael del Pino que los refugiados no son un colectivo homogéneo, sino que encajan dentro de una de las tres siguientes categorías: personas perseguidas por razones de política, religión o raza, que son las únicas que tienen derecho a asilo político; personas que huyen de situaciones de guerra o de terrorismo islámico, que no tienen derecho de asilo pero a quienes se les ayuda por razones humanitarias, y personas que emigran por razones económicas. Este es el grupo más importante de todos. </w:t>
      </w:r>
    </w:p>
    <w:p w:rsidR="00EA05C8" w:rsidRPr="001724EB" w:rsidRDefault="00EA05C8" w:rsidP="00EA05C8">
      <w:pPr>
        <w:pStyle w:val="NormalWeb"/>
        <w:jc w:val="both"/>
      </w:pPr>
      <w:r w:rsidRPr="001724EB">
        <w:t>Según Donges, los gobiernos tienen que hacer un esfuerzo para distinguir de qué grupo son los inmigrantes y recordó que, en el caso de los emigrantes económicos, las personas tienen derecho a abandonar su país de origen, pero no a ser acogidos en aquel que quieran.</w:t>
      </w:r>
    </w:p>
    <w:p w:rsidR="00EA05C8" w:rsidRPr="001724EB" w:rsidRDefault="00EA05C8" w:rsidP="00EA05C8">
      <w:pPr>
        <w:pStyle w:val="NormalWeb"/>
        <w:jc w:val="both"/>
      </w:pPr>
      <w:r w:rsidRPr="001724EB">
        <w:t>Este economista defendió que la emigración tiene consecuencias económicas. Donges señaló, en primer lugar, el coste que supone la inmigración para los países de acogida en forma de alojamiento, rentas de subsistencia, servicios públicos, etc. En este sentido, la crisis migratoria que sufre la Unión Europea supone un peligro para el cumplimiento de los objetivos de ajuste fiscal por parte de los distintos gobiernos, algunos de los cuales ya empiezan a utilizar la excusa de la crisis para relajarlos. Para Donges, esto supone “una recaída en los comportamientos que nos llevaron a la crisis”.</w:t>
      </w:r>
    </w:p>
    <w:p w:rsidR="00EA05C8" w:rsidRPr="001724EB" w:rsidRDefault="00EA05C8" w:rsidP="00EA05C8">
      <w:pPr>
        <w:pStyle w:val="NormalWeb"/>
        <w:jc w:val="both"/>
      </w:pPr>
      <w:r w:rsidRPr="001724EB">
        <w:lastRenderedPageBreak/>
        <w:t>No obstante, Donges también reconoció que la inmigración tiene efectos positivos. A corto plazo, explicó que ese gasto público adicional, más el consumo, más las inversiones privadas que se ponen en marcha expanden la demanda intern</w:t>
      </w:r>
      <w:r>
        <w:t>a. Dong</w:t>
      </w:r>
      <w:r w:rsidRPr="001724EB">
        <w:t>es cifró en dos décimas la aportación al crecimiento económico de Alemania en 2015 y 2016 de la avalancha de inmigrantes que está recibiendo.</w:t>
      </w:r>
    </w:p>
    <w:p w:rsidR="00EA05C8" w:rsidRPr="001724EB" w:rsidRDefault="00EA05C8" w:rsidP="00EA05C8">
      <w:pPr>
        <w:pStyle w:val="NormalWeb"/>
        <w:jc w:val="both"/>
      </w:pPr>
      <w:r w:rsidRPr="001724EB">
        <w:t>A medio plazo, este economista cree que los países de acogida pueden ser ganadores en la medida en que los refugiados tengan una cualificación profesional porque aumentarían la fuerza laboral y el número de cotizantes a la seguridad social. El problema es que la mitad de ellos tienen un nivel de escolarización mínimo y apenas aportan al bienestar general, apuntó. Los países de acogida, por ello, solo se benefician de la llegada de emigrantes si se aplica una política de inmigración, explicó.</w:t>
      </w:r>
    </w:p>
    <w:p w:rsidR="00EA05C8" w:rsidRPr="001724EB" w:rsidRDefault="00EA05C8" w:rsidP="00EA05C8">
      <w:pPr>
        <w:pStyle w:val="NormalWeb"/>
        <w:jc w:val="both"/>
      </w:pPr>
      <w:r w:rsidRPr="001724EB">
        <w:t>En este sentido, Donges abogó por la existencia de restricciones porque la capacidad de absorción de inmigrantes es limitada, sobre todo, en el mercado laboral. Además, buena parte de los inmigrantes que vienen a la Unión Europea no tienen la disposición de integrarse en la sociedad que los recibe, indicó.</w:t>
      </w:r>
    </w:p>
    <w:p w:rsidR="00EA05C8" w:rsidRPr="001724EB" w:rsidRDefault="00EA05C8" w:rsidP="00EA05C8">
      <w:pPr>
        <w:pStyle w:val="NormalWeb"/>
        <w:jc w:val="both"/>
      </w:pPr>
      <w:r w:rsidRPr="001724EB">
        <w:t>Para Donges es necesario que la Unión Europea adopte una política de inmigración común porque la presión de la ola migratoria no es puntual. Esa política debe basarse en varios pilares. En primer lugar, registrar a la persona en el país por el que entra a la Unión Europea, estableciendo para ello, si es necesario, ayudas económicas a esos países.</w:t>
      </w:r>
    </w:p>
    <w:p w:rsidR="00EA05C8" w:rsidRPr="001724EB" w:rsidRDefault="00EA05C8" w:rsidP="00EA05C8">
      <w:pPr>
        <w:pStyle w:val="NormalWeb"/>
        <w:jc w:val="both"/>
      </w:pPr>
      <w:r w:rsidRPr="001724EB">
        <w:t>Además, este experto abogó por que los gobiernos distingan entre los tres grupos de refugiados. En su opinión, cuando se trata de personas con derecho de asilo, los sistemas de acogida de los países deberían tener los mismos criterios. También debería establecerse un sistema de reparto de este tipo de refugiados entre los países de la UE, de acuerdo con su PIB y su población, explicó.</w:t>
      </w:r>
    </w:p>
    <w:p w:rsidR="00EA05C8" w:rsidRPr="001724EB" w:rsidRDefault="00EA05C8" w:rsidP="00EA05C8">
      <w:pPr>
        <w:pStyle w:val="NormalWeb"/>
        <w:jc w:val="both"/>
      </w:pPr>
      <w:r w:rsidRPr="001724EB">
        <w:t>En el caso de los refugiados procedentes de zonas en conflicto que reciben ayuda humanitaria, Donges defendió que la Unión Europea debería definir y regular un sistema de protección temporal a nivel europeo, pero sin permitir que los refugiados decidan el país de acogida. Para Donges, esto es inaceptable.</w:t>
      </w:r>
    </w:p>
    <w:p w:rsidR="00EA05C8" w:rsidRDefault="00EA05C8" w:rsidP="00EA05C8">
      <w:pPr>
        <w:pStyle w:val="NormalWeb"/>
        <w:jc w:val="both"/>
      </w:pPr>
      <w:r w:rsidRPr="001724EB">
        <w:t>Por último, en el caso de los inmigrantes por razones económicas, Donges considera que deben establecerse limitaciones cualitativas y cuantitativas y tener normas deliberadamente selectivas.</w:t>
      </w:r>
    </w:p>
    <w:p w:rsidR="00EA05C8" w:rsidRPr="00CC6FAE" w:rsidRDefault="00EA05C8" w:rsidP="00EA05C8">
      <w:pPr>
        <w:pStyle w:val="NormalWeb"/>
        <w:jc w:val="both"/>
        <w:rPr>
          <w:u w:val="single"/>
        </w:rPr>
      </w:pPr>
      <w:r w:rsidRPr="00CC6FAE">
        <w:rPr>
          <w:u w:val="single"/>
        </w:rPr>
        <w:t>Tras todo el “aislamiento” y las “sanciones”: “Putin vuelve, te perdonamos”</w:t>
      </w:r>
    </w:p>
    <w:p w:rsidR="00EA05C8" w:rsidRPr="004D1D95" w:rsidRDefault="00EA05C8" w:rsidP="00EA05C8">
      <w:pPr>
        <w:pStyle w:val="NormalWeb"/>
        <w:jc w:val="both"/>
      </w:pPr>
      <w:r>
        <w:t xml:space="preserve">- </w:t>
      </w:r>
      <w:r w:rsidRPr="004D1D95">
        <w:rPr>
          <w:u w:val="single"/>
        </w:rPr>
        <w:t>¿De verdad Rusia es el enemigo</w:t>
      </w:r>
      <w:r w:rsidRPr="004D1D95">
        <w:t xml:space="preserve">? (Gaceta.es </w:t>
      </w:r>
      <w:r>
        <w:t>-</w:t>
      </w:r>
      <w:r w:rsidRPr="004D1D95">
        <w:rPr>
          <w:b/>
        </w:rPr>
        <w:t>5/11/15</w:t>
      </w:r>
      <w:r w:rsidRPr="004D1D95">
        <w:t>)</w:t>
      </w:r>
    </w:p>
    <w:p w:rsidR="00EA05C8" w:rsidRPr="00CC6FAE" w:rsidRDefault="00EA05C8" w:rsidP="00EA05C8">
      <w:pPr>
        <w:pStyle w:val="NormalWeb"/>
        <w:jc w:val="both"/>
        <w:rPr>
          <w:color w:val="FF0000"/>
        </w:rPr>
      </w:pPr>
      <w:r w:rsidRPr="00CC6FAE">
        <w:rPr>
          <w:color w:val="FF0000"/>
        </w:rPr>
        <w:t>Por toda Europa se extiende la impresión de que estamos en el lado equivocado. La política norteamericana, hoy, resulta más peligrosa para Europa que la política rusa.</w:t>
      </w:r>
    </w:p>
    <w:p w:rsidR="00EA05C8" w:rsidRPr="004D1D95" w:rsidRDefault="00EA05C8" w:rsidP="00EA05C8">
      <w:pPr>
        <w:pStyle w:val="NormalWeb"/>
        <w:jc w:val="both"/>
        <w:rPr>
          <w:u w:val="single"/>
        </w:rPr>
      </w:pPr>
      <w:r w:rsidRPr="004D1D95">
        <w:t>(Por José Javier Esparza</w:t>
      </w:r>
      <w:r>
        <w:t>)</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 xml:space="preserve">Esta misma semana, el jefe del Estado Mayor del Ejército norteamericano, general Mark Milley, tomaba la palabra en la cumbre Defense One, en Washington, y señalaba a </w:t>
      </w:r>
      <w:r w:rsidRPr="004D1D95">
        <w:rPr>
          <w:rFonts w:ascii="Times New Roman" w:eastAsia="Times New Roman" w:hAnsi="Times New Roman" w:cs="Times New Roman"/>
          <w:sz w:val="24"/>
          <w:szCs w:val="24"/>
          <w:lang w:eastAsia="es-ES"/>
        </w:rPr>
        <w:lastRenderedPageBreak/>
        <w:t xml:space="preserve">Rusia como “la principal amenaza para los Estados Unidos”. </w:t>
      </w:r>
      <w:r>
        <w:rPr>
          <w:rFonts w:ascii="Times New Roman" w:eastAsia="Times New Roman" w:hAnsi="Times New Roman" w:cs="Times New Roman"/>
          <w:b/>
          <w:bCs/>
          <w:sz w:val="24"/>
          <w:szCs w:val="24"/>
          <w:lang w:eastAsia="es-ES"/>
        </w:rPr>
        <w:t>Las acciones de Rusia -</w:t>
      </w:r>
      <w:r w:rsidRPr="004D1D95">
        <w:rPr>
          <w:rFonts w:ascii="Times New Roman" w:eastAsia="Times New Roman" w:hAnsi="Times New Roman" w:cs="Times New Roman"/>
          <w:b/>
          <w:bCs/>
          <w:sz w:val="24"/>
          <w:szCs w:val="24"/>
          <w:lang w:eastAsia="es-ES"/>
        </w:rPr>
        <w:t>dice el general- son agresivas y contrarias a los Estados Unidos</w:t>
      </w:r>
      <w:r w:rsidRPr="004D1D95">
        <w:rPr>
          <w:rFonts w:ascii="Times New Roman" w:eastAsia="Times New Roman" w:hAnsi="Times New Roman" w:cs="Times New Roman"/>
          <w:sz w:val="24"/>
          <w:szCs w:val="24"/>
          <w:lang w:eastAsia="es-ES"/>
        </w:rPr>
        <w:t>. C</w:t>
      </w:r>
      <w:r>
        <w:rPr>
          <w:rFonts w:ascii="Times New Roman" w:eastAsia="Times New Roman" w:hAnsi="Times New Roman" w:cs="Times New Roman"/>
          <w:sz w:val="24"/>
          <w:szCs w:val="24"/>
          <w:lang w:eastAsia="es-ES"/>
        </w:rPr>
        <w:t>omo es el único país del mundo -</w:t>
      </w:r>
      <w:r w:rsidRPr="004D1D95">
        <w:rPr>
          <w:rFonts w:ascii="Times New Roman" w:eastAsia="Times New Roman" w:hAnsi="Times New Roman" w:cs="Times New Roman"/>
          <w:sz w:val="24"/>
          <w:szCs w:val="24"/>
          <w:lang w:eastAsia="es-ES"/>
        </w:rPr>
        <w:t>argumenta Milley- con capacidad nuclear suficiente para destruir Norteamérica, Rusia representa, a ojos de Washington, una “amenaza existencial”. Hace pocos días, en el contexto de las maniobras “Trident Juncture”, el vicesecretario general de la OTAN, Alexander Vershbow, también apuntaba a Rusia como adversario central de Occidente. Es el mismo discurso que ayer mismo, miércoles, repetía el secretario general de la Alianza,</w:t>
      </w:r>
      <w:r w:rsidRPr="004D1D95">
        <w:rPr>
          <w:rFonts w:ascii="Times New Roman" w:eastAsia="Times New Roman" w:hAnsi="Times New Roman" w:cs="Times New Roman"/>
          <w:b/>
          <w:bCs/>
          <w:sz w:val="24"/>
          <w:szCs w:val="24"/>
          <w:lang w:eastAsia="es-ES"/>
        </w:rPr>
        <w:t xml:space="preserve"> Jens Stoltenberg</w:t>
      </w:r>
      <w:r w:rsidRPr="004D1D95">
        <w:rPr>
          <w:rFonts w:ascii="Times New Roman" w:eastAsia="Times New Roman" w:hAnsi="Times New Roman" w:cs="Times New Roman"/>
          <w:sz w:val="24"/>
          <w:szCs w:val="24"/>
          <w:lang w:eastAsia="es-ES"/>
        </w:rPr>
        <w:t>, señalando específicamente la agresión en Ucrania. Hay demasiadas voces que cantan la melodía de una nueva “guerra fría”.</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 xml:space="preserve">¿Qué está pasando? Esencialmente, que </w:t>
      </w:r>
      <w:r w:rsidRPr="004D1D95">
        <w:rPr>
          <w:rFonts w:ascii="Times New Roman" w:eastAsia="Times New Roman" w:hAnsi="Times New Roman" w:cs="Times New Roman"/>
          <w:b/>
          <w:bCs/>
          <w:sz w:val="24"/>
          <w:szCs w:val="24"/>
          <w:lang w:eastAsia="es-ES"/>
        </w:rPr>
        <w:t>el mapa del poder mundial ha cambiado de forma sensible en tan sólo dos o tres años</w:t>
      </w:r>
      <w:r w:rsidRPr="004D1D95">
        <w:rPr>
          <w:rFonts w:ascii="Times New Roman" w:eastAsia="Times New Roman" w:hAnsi="Times New Roman" w:cs="Times New Roman"/>
          <w:sz w:val="24"/>
          <w:szCs w:val="24"/>
          <w:lang w:eastAsia="es-ES"/>
        </w:rPr>
        <w:t>. Hasta hace muy poco tiempo, los Estados Unidos creían el camino expedito para realizar su proyecto de un gran espacio trasparente a escala mundial, sustentado sobre relaciones comerciales y financieras globales y con epicentro, naturalmente, en Washington. La OTAN permanecía y aún permanece bajo esa órbita. Pero he aquí que China y Rusia han movido sus piezas, han construido sus propios proyectos y en modo alguno están dispuestas a aceptar la hegemonía mundial norteamericana. ¿Eso era previsible? En realidad, sí. Lo que no resultaba tan predecible era que los europeos descubriéramos súbitamente que, en esta especie de nueva guerra fría, los que perdíamos éramos nosotros. Y que a lo mejor conviene no secundar del todo la política de bloques que Washington insiste en mantener.</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El húngaro Orban declara que Rusia está haciendo en Siria lo que tenía q</w:t>
      </w:r>
      <w:r>
        <w:rPr>
          <w:rFonts w:ascii="Times New Roman" w:eastAsia="Times New Roman" w:hAnsi="Times New Roman" w:cs="Times New Roman"/>
          <w:sz w:val="24"/>
          <w:szCs w:val="24"/>
          <w:lang w:eastAsia="es-ES"/>
        </w:rPr>
        <w:t>ue haber hecho Europa. Sarkozy -</w:t>
      </w:r>
      <w:r w:rsidRPr="004D1D95">
        <w:rPr>
          <w:rFonts w:ascii="Times New Roman" w:eastAsia="Times New Roman" w:hAnsi="Times New Roman" w:cs="Times New Roman"/>
          <w:sz w:val="24"/>
          <w:szCs w:val="24"/>
          <w:lang w:eastAsia="es-ES"/>
        </w:rPr>
        <w:t>el mismo que volvió a meter a Francia en la OTAN- viaja a Moscú y elogia el papel de Putin en el orden internacional. Simultáneamente, la canciller alemana, Angela Merkel, y el presidente francés, François Hollande, viajan a Pekín y manifiestan sus deseos de estrechar los lazos con China. Hungría, Francia y Alemania forman parte de la Alianza Atlántica. Los dos últimos países han apoyado además la operación de cambi</w:t>
      </w:r>
      <w:r>
        <w:rPr>
          <w:rFonts w:ascii="Times New Roman" w:eastAsia="Times New Roman" w:hAnsi="Times New Roman" w:cs="Times New Roman"/>
          <w:sz w:val="24"/>
          <w:szCs w:val="24"/>
          <w:lang w:eastAsia="es-ES"/>
        </w:rPr>
        <w:t>o de poder en Ucrania, estimula</w:t>
      </w:r>
      <w:r w:rsidRPr="004D1D95">
        <w:rPr>
          <w:rFonts w:ascii="Times New Roman" w:eastAsia="Times New Roman" w:hAnsi="Times New Roman" w:cs="Times New Roman"/>
          <w:sz w:val="24"/>
          <w:szCs w:val="24"/>
          <w:lang w:eastAsia="es-ES"/>
        </w:rPr>
        <w:t>da desde Washington. Pero las exigencias norteamericanas están yendo demasiado lejos. La guerra de Siria ha abierto muchos ojos. A ras de suelo, es un hecho objetivo que quien está defendiendo a los cristianos sirios e iraquíes y quien está atacando a la tiranía rabiosamente antidemocrática del Estado Islámico es precisamente Moscú. Por el contrario, los países de la OTAN y sus aliados han apoyado la creación de milicias islamistas en Oriente Próximo, y esto es también un hecho objetivo. O sea que los occidentales hemos armado en Siria a los mismos que detenemos en Europa, y consideramos enemiga a Rusia porque mata en Siria a los mismos que encarcelamos aquí. Es descabellado, pero esta es la situación.</w:t>
      </w:r>
      <w:r w:rsidRPr="004D1D95">
        <w:rPr>
          <w:rFonts w:ascii="Times New Roman" w:eastAsia="Times New Roman" w:hAnsi="Times New Roman" w:cs="Times New Roman"/>
          <w:b/>
          <w:bCs/>
          <w:sz w:val="24"/>
          <w:szCs w:val="24"/>
          <w:lang w:eastAsia="es-ES"/>
        </w:rPr>
        <w:t xml:space="preserve"> Por toda Europa se extiende la impresión de que estamos en el lado equivocado</w:t>
      </w:r>
      <w:r w:rsidRPr="004D1D95">
        <w:rPr>
          <w:rFonts w:ascii="Times New Roman" w:eastAsia="Times New Roman" w:hAnsi="Times New Roman" w:cs="Times New Roman"/>
          <w:sz w:val="24"/>
          <w:szCs w:val="24"/>
          <w:lang w:eastAsia="es-ES"/>
        </w:rPr>
        <w:t>. Y no es sólo una impresión: es un hecho que la política norteamericana, hoy, resulta más peligrosa para Europa que la política rusa.</w:t>
      </w:r>
    </w:p>
    <w:p w:rsidR="00EA05C8"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 xml:space="preserve">Entendámonos: </w:t>
      </w:r>
      <w:r w:rsidRPr="004D1D95">
        <w:rPr>
          <w:rFonts w:ascii="Times New Roman" w:eastAsia="Times New Roman" w:hAnsi="Times New Roman" w:cs="Times New Roman"/>
          <w:b/>
          <w:bCs/>
          <w:sz w:val="24"/>
          <w:szCs w:val="24"/>
          <w:lang w:eastAsia="es-ES"/>
        </w:rPr>
        <w:t>Moscú no nos salvará. Moscú no está defendiendo a “la Cristiandad”. Tampoco “la democracia”. Moscú está defendiendo sus propios intereses geopolíticos, que no son los nuestros.</w:t>
      </w:r>
      <w:r w:rsidRPr="004D1D95">
        <w:rPr>
          <w:rFonts w:ascii="Times New Roman" w:eastAsia="Times New Roman" w:hAnsi="Times New Roman" w:cs="Times New Roman"/>
          <w:sz w:val="24"/>
          <w:szCs w:val="24"/>
          <w:lang w:eastAsia="es-ES"/>
        </w:rPr>
        <w:t xml:space="preserve"> La clave está en que esos intereses rusos, que Washington ve como enemigos, no son necesariamente adversos con ojos europeos.</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EA05C8" w:rsidRPr="004D1D95" w:rsidRDefault="00EA05C8" w:rsidP="00EA05C8">
      <w:pPr>
        <w:spacing w:before="100" w:beforeAutospacing="1" w:after="100" w:afterAutospacing="1" w:line="240" w:lineRule="auto"/>
        <w:jc w:val="both"/>
        <w:outlineLvl w:val="2"/>
        <w:rPr>
          <w:rFonts w:ascii="Times New Roman" w:eastAsia="Times New Roman" w:hAnsi="Times New Roman" w:cs="Times New Roman"/>
          <w:bCs/>
          <w:sz w:val="24"/>
          <w:szCs w:val="24"/>
          <w:lang w:eastAsia="es-ES"/>
        </w:rPr>
      </w:pPr>
      <w:r w:rsidRPr="004D1D95">
        <w:rPr>
          <w:rFonts w:ascii="Times New Roman" w:eastAsia="Times New Roman" w:hAnsi="Times New Roman" w:cs="Times New Roman"/>
          <w:bCs/>
          <w:sz w:val="24"/>
          <w:szCs w:val="24"/>
          <w:lang w:eastAsia="es-ES"/>
        </w:rPr>
        <w:lastRenderedPageBreak/>
        <w:t>Lo que quiere Rusia</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Con frecuencia se oye decir a los analistas de facción que Putin intenta reconstruir el espacio geopolítico soviético. No: lo que intenta reconstruir es el espacio geopolítico tradicional ruso, que es el mismo desde los tiempos del zar Pedro el Grande. Los regímenes cambian y pasan, pero la geografía siempre es la misma y, por tanto, los intereses geopolíticos de una nación siempre son idénticos. En el caso ruso, se trata de controlar un espacio continental enorme, pero muy difícil y poco habitable, lo cual obliga a buscar permanentemente salidas al sur, a los mares cálidos. Es esto, y no otra cosa. ¿Y no hay diferencias entre el Kremlin de hoy y el de 1960? Sí, sí las hay. La Rusia de hoy, a diferencia de la vieja Unión Soviética, no tiene un proyecto de dominación mundial. Porque tampoco posee los instrumentos para semejante cosa. Algo que hay que tener presente cuando se habla de la “amenaza rusa”.</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 xml:space="preserve">Por así decirlo, Rusia es como un tipo demasiado grande con energías limitadas y ostensibles dificultades para sostener un cuerpo descomunal. En 2014 el PIB de Rusia fue de 1,4 billones de euros. </w:t>
      </w:r>
      <w:r w:rsidRPr="004D1D95">
        <w:rPr>
          <w:rFonts w:ascii="Times New Roman" w:eastAsia="Times New Roman" w:hAnsi="Times New Roman" w:cs="Times New Roman"/>
          <w:b/>
          <w:bCs/>
          <w:sz w:val="24"/>
          <w:szCs w:val="24"/>
          <w:lang w:eastAsia="es-ES"/>
        </w:rPr>
        <w:t>¿Es mucho o poco? En el mismo año, el de Francia superó los 2 billones y el de España fue un billón, así que calcule usted. El PIB conjunto de la zona euro supera los 10 billones</w:t>
      </w:r>
      <w:r w:rsidRPr="004D1D95">
        <w:rPr>
          <w:rFonts w:ascii="Times New Roman" w:eastAsia="Times New Roman" w:hAnsi="Times New Roman" w:cs="Times New Roman"/>
          <w:sz w:val="24"/>
          <w:szCs w:val="24"/>
          <w:lang w:eastAsia="es-ES"/>
        </w:rPr>
        <w:t xml:space="preserve">. Si Rusia entrara en la zona euro, su aportación apenas superaría el 10%. ¿Y su gasto en Defensa? En 2014 fue de 63,7 millones de euros. Una vez más, ¿mucho o poco? Compare: Francia gastó 47,2 millones, el Reino Unido 45,6, Alemania casi 35, Italia gastó </w:t>
      </w:r>
      <w:r>
        <w:rPr>
          <w:rFonts w:ascii="Times New Roman" w:eastAsia="Times New Roman" w:hAnsi="Times New Roman" w:cs="Times New Roman"/>
          <w:sz w:val="24"/>
          <w:szCs w:val="24"/>
          <w:lang w:eastAsia="es-ES"/>
        </w:rPr>
        <w:t>23,3 millones de euros, España -</w:t>
      </w:r>
      <w:r w:rsidRPr="004D1D95">
        <w:rPr>
          <w:rFonts w:ascii="Times New Roman" w:eastAsia="Times New Roman" w:hAnsi="Times New Roman" w:cs="Times New Roman"/>
          <w:sz w:val="24"/>
          <w:szCs w:val="24"/>
          <w:lang w:eastAsia="es-ES"/>
        </w:rPr>
        <w:t xml:space="preserve">oh, sí- </w:t>
      </w:r>
      <w:r>
        <w:rPr>
          <w:rFonts w:ascii="Times New Roman" w:eastAsia="Times New Roman" w:hAnsi="Times New Roman" w:cs="Times New Roman"/>
          <w:sz w:val="24"/>
          <w:szCs w:val="24"/>
          <w:lang w:eastAsia="es-ES"/>
        </w:rPr>
        <w:t>sólo 9 millones. Es decir que so</w:t>
      </w:r>
      <w:r w:rsidRPr="004D1D95">
        <w:rPr>
          <w:rFonts w:ascii="Times New Roman" w:eastAsia="Times New Roman" w:hAnsi="Times New Roman" w:cs="Times New Roman"/>
          <w:sz w:val="24"/>
          <w:szCs w:val="24"/>
          <w:lang w:eastAsia="es-ES"/>
        </w:rPr>
        <w:t xml:space="preserve">lo la suma de los principales países de la Unión Europa supera con creces el gasto militar ruso. Incluso en el caso de que Rusia estuviera mintiendo sobre su gasto en defensa </w:t>
      </w:r>
      <w:r>
        <w:rPr>
          <w:rFonts w:ascii="Times New Roman" w:eastAsia="Times New Roman" w:hAnsi="Times New Roman" w:cs="Times New Roman"/>
          <w:sz w:val="24"/>
          <w:szCs w:val="24"/>
          <w:lang w:eastAsia="es-ES"/>
        </w:rPr>
        <w:t>-</w:t>
      </w:r>
      <w:r w:rsidRPr="004D1D95">
        <w:rPr>
          <w:rFonts w:ascii="Times New Roman" w:eastAsia="Times New Roman" w:hAnsi="Times New Roman" w:cs="Times New Roman"/>
          <w:sz w:val="24"/>
          <w:szCs w:val="24"/>
          <w:lang w:eastAsia="es-ES"/>
        </w:rPr>
        <w:t>cosa que insinúan algunos observadores atlantistas- y en realidad fuera mucho mayor, seguiría por debajo del gasto militar de la UE. Saquemos de la comparación a los Estados Unidos, cuyo gasto en defensa en 2014 superó el medio billón de euros, y a China, que invirtió 162,7 millones. El gasto militar norteamericano sigue representando aproximadamente la mitad del gasto mundial en esta materia y multiplica por ocho la cifra declarada por Rusia. Son cosas que hay que saber antes de hablar de “amenazas expansionistas”.</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¿Qué más tiene Rusia? ¿Petróleo? Sí: siempre figura entre los tres o cuatro máximos productores mundiales. Pero los otros dos primeros son Estados Unidos y Arabia Saudí, de manera que no es un dato determinante. ¿Gas? También, y con mayor ventaja que en el caso del crudo, pero el otro gran productor mundial son los Emiratos, que políticamente están en el otro lado. ¿Armas nucleares? Por supuesto, Rusia las tiene y las exhibe sin embozo. Pero también las tienen China, Francia, el Reino Unido, Pakistán, la India, probablemente Israel y, por supuesto, los Estados Unidos. Y como la nuclear es un arma que, por definic</w:t>
      </w:r>
      <w:r>
        <w:rPr>
          <w:rFonts w:ascii="Times New Roman" w:eastAsia="Times New Roman" w:hAnsi="Times New Roman" w:cs="Times New Roman"/>
          <w:sz w:val="24"/>
          <w:szCs w:val="24"/>
          <w:lang w:eastAsia="es-ES"/>
        </w:rPr>
        <w:t>ión, sólo puede usarse una vez -</w:t>
      </w:r>
      <w:r w:rsidRPr="004D1D95">
        <w:rPr>
          <w:rFonts w:ascii="Times New Roman" w:eastAsia="Times New Roman" w:hAnsi="Times New Roman" w:cs="Times New Roman"/>
          <w:sz w:val="24"/>
          <w:szCs w:val="24"/>
          <w:lang w:eastAsia="es-ES"/>
        </w:rPr>
        <w:t>porque la segunda sería el apocalipsis mundial-, tampoco el dato es determinante.</w:t>
      </w:r>
    </w:p>
    <w:p w:rsidR="00EA05C8" w:rsidRPr="004D1D95" w:rsidRDefault="00EA05C8" w:rsidP="00EA05C8">
      <w:pPr>
        <w:spacing w:before="100" w:beforeAutospacing="1" w:after="100" w:afterAutospacing="1" w:line="240" w:lineRule="auto"/>
        <w:jc w:val="both"/>
        <w:outlineLvl w:val="2"/>
        <w:rPr>
          <w:rFonts w:ascii="Times New Roman" w:eastAsia="Times New Roman" w:hAnsi="Times New Roman" w:cs="Times New Roman"/>
          <w:bCs/>
          <w:sz w:val="24"/>
          <w:szCs w:val="24"/>
          <w:lang w:eastAsia="es-ES"/>
        </w:rPr>
      </w:pPr>
      <w:r w:rsidRPr="004D1D95">
        <w:rPr>
          <w:rFonts w:ascii="Times New Roman" w:eastAsia="Times New Roman" w:hAnsi="Times New Roman" w:cs="Times New Roman"/>
          <w:bCs/>
          <w:sz w:val="24"/>
          <w:szCs w:val="24"/>
          <w:lang w:eastAsia="es-ES"/>
        </w:rPr>
        <w:t>La imagen del mundo</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Y bien: si la potencia rusa no es determinante en PIB, ni en gasto militar, ni en petróleo, ni en gas ni en armas nucleares, ¿entonces qué tiene Rusia para ser una superpotencia? Espaci</w:t>
      </w:r>
      <w:r>
        <w:rPr>
          <w:rFonts w:ascii="Times New Roman" w:eastAsia="Times New Roman" w:hAnsi="Times New Roman" w:cs="Times New Roman"/>
          <w:sz w:val="24"/>
          <w:szCs w:val="24"/>
          <w:lang w:eastAsia="es-ES"/>
        </w:rPr>
        <w:t>o. Porque Rusia tiene todo eso -</w:t>
      </w:r>
      <w:r w:rsidRPr="004D1D95">
        <w:rPr>
          <w:rFonts w:ascii="Times New Roman" w:eastAsia="Times New Roman" w:hAnsi="Times New Roman" w:cs="Times New Roman"/>
          <w:sz w:val="24"/>
          <w:szCs w:val="24"/>
          <w:lang w:eastAsia="es-ES"/>
        </w:rPr>
        <w:t xml:space="preserve">que no es moco de pavo- pero, sobre todo, tiene otro elemento que hace determinante al conjunto: espacio, territorio. Hoy como en tiempos de los zares. Y desde que gobierna Putin tiene, además, la clara decisión de tomar pie en ese espacio para reafirmar la soberanía nacional rusa en el tablero mundial. </w:t>
      </w:r>
      <w:r w:rsidRPr="004D1D95">
        <w:rPr>
          <w:rFonts w:ascii="Times New Roman" w:eastAsia="Times New Roman" w:hAnsi="Times New Roman" w:cs="Times New Roman"/>
          <w:sz w:val="24"/>
          <w:szCs w:val="24"/>
          <w:lang w:eastAsia="es-ES"/>
        </w:rPr>
        <w:lastRenderedPageBreak/>
        <w:t xml:space="preserve">Cuando se dice que </w:t>
      </w:r>
      <w:r w:rsidRPr="004D1D95">
        <w:rPr>
          <w:rFonts w:ascii="Times New Roman" w:eastAsia="Times New Roman" w:hAnsi="Times New Roman" w:cs="Times New Roman"/>
          <w:b/>
          <w:bCs/>
          <w:sz w:val="24"/>
          <w:szCs w:val="24"/>
          <w:lang w:eastAsia="es-ES"/>
        </w:rPr>
        <w:t>Putin es el único “hombre de Estado”</w:t>
      </w:r>
      <w:r w:rsidRPr="004D1D95">
        <w:rPr>
          <w:rFonts w:ascii="Times New Roman" w:eastAsia="Times New Roman" w:hAnsi="Times New Roman" w:cs="Times New Roman"/>
          <w:sz w:val="24"/>
          <w:szCs w:val="24"/>
          <w:lang w:eastAsia="es-ES"/>
        </w:rPr>
        <w:t xml:space="preserve"> que queda en Europa se quiere decir precisamente eso: mientras todos los demás jefes de estado o de gobierno europeos se ven a sí mismos como gestores temporales de un negocio cuyo origen y destino ya no depende de ellos, Putin sí se ve como protagonista de la soberanía de su nación.</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¿Cómo proyecta Rusia esa afirmación de su soberanía? Ante todo, en los términos clásicos de un estado-nación, por más que se trate de un estado-continente. Es decir que Moscú no concibe el mundo como un escenario llamado a constituir un único espacio comercial e institucional bajo los crite</w:t>
      </w:r>
      <w:r>
        <w:rPr>
          <w:rFonts w:ascii="Times New Roman" w:eastAsia="Times New Roman" w:hAnsi="Times New Roman" w:cs="Times New Roman"/>
          <w:sz w:val="24"/>
          <w:szCs w:val="24"/>
          <w:lang w:eastAsia="es-ES"/>
        </w:rPr>
        <w:t>rios de la “gobernanza global” -</w:t>
      </w:r>
      <w:r w:rsidRPr="004D1D95">
        <w:rPr>
          <w:rFonts w:ascii="Times New Roman" w:eastAsia="Times New Roman" w:hAnsi="Times New Roman" w:cs="Times New Roman"/>
          <w:sz w:val="24"/>
          <w:szCs w:val="24"/>
          <w:lang w:eastAsia="es-ES"/>
        </w:rPr>
        <w:t xml:space="preserve">que esa es la visión predominante en Occidente-, sino que permanece en la visión clásica de la política internacional protagonizada por agentes que pueden ser ora amigos, ora enemigos, pero siempre cada cual con su propio objetivo singular. Ahora los agentes no son sólo nacionales, sino transnacionales, pero las reglas del juego, a ojos de Moscú, son </w:t>
      </w:r>
      <w:r>
        <w:rPr>
          <w:rFonts w:ascii="Times New Roman" w:eastAsia="Times New Roman" w:hAnsi="Times New Roman" w:cs="Times New Roman"/>
          <w:sz w:val="24"/>
          <w:szCs w:val="24"/>
          <w:lang w:eastAsia="es-ES"/>
        </w:rPr>
        <w:t>las mismas. Donde Washington -</w:t>
      </w:r>
      <w:r w:rsidRPr="004D1D95">
        <w:rPr>
          <w:rFonts w:ascii="Times New Roman" w:eastAsia="Times New Roman" w:hAnsi="Times New Roman" w:cs="Times New Roman"/>
          <w:sz w:val="24"/>
          <w:szCs w:val="24"/>
          <w:lang w:eastAsia="es-ES"/>
        </w:rPr>
        <w:t>y Bruselas- ven un mundo unipolar, Moscú lo ve multipolar. En la última fiesta nacional rusa</w:t>
      </w:r>
      <w:r w:rsidRPr="004D1D95">
        <w:rPr>
          <w:rFonts w:ascii="Times New Roman" w:eastAsia="Times New Roman" w:hAnsi="Times New Roman" w:cs="Times New Roman"/>
          <w:b/>
          <w:bCs/>
          <w:sz w:val="24"/>
          <w:szCs w:val="24"/>
          <w:lang w:eastAsia="es-ES"/>
        </w:rPr>
        <w:t xml:space="preserve"> se comentó mucho la ausencia de líderes occidentales en los festejos</w:t>
      </w:r>
      <w:r w:rsidRPr="004D1D95">
        <w:rPr>
          <w:rFonts w:ascii="Times New Roman" w:eastAsia="Times New Roman" w:hAnsi="Times New Roman" w:cs="Times New Roman"/>
          <w:sz w:val="24"/>
          <w:szCs w:val="24"/>
          <w:lang w:eastAsia="es-ES"/>
        </w:rPr>
        <w:t>. “Putin está aislado”, dijeron aquí nuestros medios de comunicación. Pero quienes estaban al lado de Putin en la tribuna eran los chinos y los indios: 2.500 millones de personas tirando por lo bajo. Curioso “aislamiento”.</w:t>
      </w:r>
    </w:p>
    <w:p w:rsidR="00EA05C8" w:rsidRPr="004D1D95"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b/>
          <w:bCs/>
          <w:sz w:val="24"/>
          <w:szCs w:val="24"/>
          <w:lang w:eastAsia="es-ES"/>
        </w:rPr>
        <w:t>¿Y Europa? ¿Qué dice Europa? Nada, que se sepa.</w:t>
      </w:r>
      <w:r w:rsidRPr="004D1D95">
        <w:rPr>
          <w:rFonts w:ascii="Times New Roman" w:eastAsia="Times New Roman" w:hAnsi="Times New Roman" w:cs="Times New Roman"/>
          <w:sz w:val="24"/>
          <w:szCs w:val="24"/>
          <w:lang w:eastAsia="es-ES"/>
        </w:rPr>
        <w:t xml:space="preserve"> Lo cual nos coloca a todos en una situación francamente enojosa, porque Europa, quiera o no, está obligada a entenderse con Rusia, mal que les pese a los americanos y a los eurócratas de Bruselas. Primero, por inevitable contigüidad geográfica: basta mirar el mapa para entender que Europa sólo es el apéndice de la masa euroasiática; estamos donde estamos y nunca tendremos por medio un mar que nos separe de Moscú. Además, por evidente vecindad cultural, ¿o no son europeos Tolstoi y Tchaikovski, Dostoievski y Rachmaninoff? Y de manera muy particular, por complementariedad económica. ¿Qué tiene Rusia que nosotros no tenemos? Materias primas. ¿Qué tenemos nosotros que no tiene Rusia? Elevadísima capacidad tecnológica e industria de transformación de alta calidad. No es que estemos hechos el uno para el otro, pero la complementariedad es evidente. Tanto Europa como Rusia lo sabían perfectamente hace diez años. También Washington, y por eso ha pasado lo que ha pasado en el mundo.</w:t>
      </w:r>
    </w:p>
    <w:p w:rsidR="00EA05C8"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D1D95">
        <w:rPr>
          <w:rFonts w:ascii="Times New Roman" w:eastAsia="Times New Roman" w:hAnsi="Times New Roman" w:cs="Times New Roman"/>
          <w:sz w:val="24"/>
          <w:szCs w:val="24"/>
          <w:lang w:eastAsia="es-ES"/>
        </w:rPr>
        <w:t>¿Rusia es nuestro enemigo? Visto el caso desde Washington, sí: Rusia y también China. Pero los europeos deberíamos acostumbrarnos a mirar con ojos europeos. Todo descansa en qué entendemos por “nuestro”.</w:t>
      </w:r>
      <w:r w:rsidRPr="004D1D95">
        <w:rPr>
          <w:rFonts w:ascii="Times New Roman" w:eastAsia="Times New Roman" w:hAnsi="Times New Roman" w:cs="Times New Roman"/>
          <w:b/>
          <w:bCs/>
          <w:sz w:val="24"/>
          <w:szCs w:val="24"/>
          <w:lang w:eastAsia="es-ES"/>
        </w:rPr>
        <w:t xml:space="preserve"> Es hora de que ese “nuestro” vuelva a corresponder a un “nosotros”. Nosotros, europeos</w:t>
      </w:r>
      <w:r w:rsidRPr="004D1D95">
        <w:rPr>
          <w:rFonts w:ascii="Times New Roman" w:eastAsia="Times New Roman" w:hAnsi="Times New Roman" w:cs="Times New Roman"/>
          <w:sz w:val="24"/>
          <w:szCs w:val="24"/>
          <w:lang w:eastAsia="es-ES"/>
        </w:rPr>
        <w:t>.</w:t>
      </w:r>
    </w:p>
    <w:p w:rsidR="00EA05C8" w:rsidRPr="00546322" w:rsidRDefault="00EA05C8" w:rsidP="00EA05C8">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 </w:t>
      </w:r>
      <w:r w:rsidRPr="00546322">
        <w:rPr>
          <w:rFonts w:ascii="Times New Roman" w:hAnsi="Times New Roman" w:cs="Times New Roman"/>
          <w:sz w:val="24"/>
          <w:szCs w:val="24"/>
          <w:u w:val="single"/>
        </w:rPr>
        <w:t>¿Y si la Rusia de Putin no es culpable, después de todo?</w:t>
      </w:r>
      <w:r w:rsidRPr="00546322">
        <w:rPr>
          <w:rFonts w:ascii="Times New Roman" w:hAnsi="Times New Roman" w:cs="Times New Roman"/>
          <w:sz w:val="24"/>
          <w:szCs w:val="24"/>
        </w:rPr>
        <w:t xml:space="preserve"> (Gaceta.es - </w:t>
      </w:r>
      <w:r w:rsidRPr="00546322">
        <w:rPr>
          <w:rFonts w:ascii="Times New Roman" w:hAnsi="Times New Roman" w:cs="Times New Roman"/>
          <w:b/>
          <w:sz w:val="24"/>
          <w:szCs w:val="24"/>
        </w:rPr>
        <w:t>6/11/15</w:t>
      </w:r>
      <w:r w:rsidRPr="00546322">
        <w:rPr>
          <w:rFonts w:ascii="Times New Roman" w:hAnsi="Times New Roman" w:cs="Times New Roman"/>
          <w:sz w:val="24"/>
          <w:szCs w:val="24"/>
        </w:rPr>
        <w:t>)</w:t>
      </w:r>
    </w:p>
    <w:p w:rsidR="00EA05C8" w:rsidRPr="00CC6FAE" w:rsidRDefault="00EA05C8" w:rsidP="00EA05C8">
      <w:pPr>
        <w:spacing w:line="240" w:lineRule="auto"/>
        <w:jc w:val="both"/>
        <w:rPr>
          <w:rFonts w:ascii="Times New Roman" w:hAnsi="Times New Roman" w:cs="Times New Roman"/>
          <w:color w:val="FF0000"/>
          <w:sz w:val="24"/>
          <w:szCs w:val="24"/>
        </w:rPr>
      </w:pPr>
      <w:r w:rsidRPr="00CC6FAE">
        <w:rPr>
          <w:rFonts w:ascii="Times New Roman" w:hAnsi="Times New Roman" w:cs="Times New Roman"/>
          <w:color w:val="FF0000"/>
          <w:sz w:val="24"/>
          <w:szCs w:val="24"/>
        </w:rPr>
        <w:t>¿Y si todos los horrores -o parte de los horrores- que leemos a diario sobre Rusia y su líder, Vladimir Putin, fueran el resultado de esa propaganda intensiva y continuada con que se demoniza al enemigo a batir? Es solo una posibilidad, pero vale la pena explorarla.</w:t>
      </w:r>
    </w:p>
    <w:p w:rsidR="00EA05C8" w:rsidRPr="00546322" w:rsidRDefault="00EA05C8" w:rsidP="00EA05C8">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(Por Carlos Esteban)</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Si la primera baja en cualquier guerra es la verdad, también es cierto que no hace falta que estalle el conflicto abiertamente para que se active la maquinaria de la demonización entre los medios y la clase política. Es uno de los efectos secundarios </w:t>
      </w:r>
      <w:r w:rsidRPr="00546322">
        <w:rPr>
          <w:rFonts w:ascii="Times New Roman" w:hAnsi="Times New Roman" w:cs="Times New Roman"/>
          <w:sz w:val="24"/>
          <w:szCs w:val="24"/>
        </w:rPr>
        <w:lastRenderedPageBreak/>
        <w:t>indeseables de la democracia:</w:t>
      </w:r>
      <w:r w:rsidRPr="00546322">
        <w:rPr>
          <w:rStyle w:val="Textoennegrita"/>
          <w:rFonts w:ascii="Times New Roman" w:hAnsi="Times New Roman" w:cs="Times New Roman"/>
        </w:rPr>
        <w:t xml:space="preserve"> en el Antiguo Régimen, el rey de España podía emprender una guerra contra el rey de Francia porque era él solo quien decidía</w:t>
      </w:r>
      <w:r w:rsidRPr="00546322">
        <w:rPr>
          <w:rFonts w:ascii="Times New Roman" w:hAnsi="Times New Roman" w:cs="Times New Roman"/>
          <w:sz w:val="24"/>
          <w:szCs w:val="24"/>
        </w:rPr>
        <w:t>, sin que la aventura afectara demasiado al común, de modo que podía -y solía- hacerla limitada, sin necesidad de convencer a sus súbditos de que el francés era la personificación del mal. Hoy es necesario contar con el apoyo de la población, y eso obliga a una frenética labor de propaganda intensiva para pintar al enemigo potencial con los más negros colores.</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Hoy el enemigo es Rusia, por si ustedes no lo habían notado, cosa que dudo: eche un vistazo a las portadas de las principales revistas occidentales de los últimos meses -The Economist, Time, Newsweek- y podrán ver las caricaturas más sangrantes y los montajes más ofensivos a costa de la figura de Rusia y, muy especialmente, su líder, el 'dictador' Vladimir Putin.</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Hemos vuelto al “</w:t>
      </w:r>
      <w:r w:rsidRPr="00546322">
        <w:rPr>
          <w:rStyle w:val="Textoennegrita"/>
          <w:rFonts w:ascii="Times New Roman" w:hAnsi="Times New Roman" w:cs="Times New Roman"/>
        </w:rPr>
        <w:t>R</w:t>
      </w:r>
      <w:r>
        <w:rPr>
          <w:rStyle w:val="Textoennegrita"/>
          <w:rFonts w:ascii="Times New Roman" w:hAnsi="Times New Roman" w:cs="Times New Roman"/>
        </w:rPr>
        <w:t>usia es culpable”</w:t>
      </w:r>
      <w:r w:rsidRPr="00546322">
        <w:rPr>
          <w:rStyle w:val="Textoennegrita"/>
          <w:rFonts w:ascii="Times New Roman" w:hAnsi="Times New Roman" w:cs="Times New Roman"/>
        </w:rPr>
        <w:t xml:space="preserve"> de la España de los años Cuarenta</w:t>
      </w:r>
      <w:r w:rsidRPr="00546322">
        <w:rPr>
          <w:rFonts w:ascii="Times New Roman" w:hAnsi="Times New Roman" w:cs="Times New Roman"/>
          <w:sz w:val="24"/>
          <w:szCs w:val="24"/>
        </w:rPr>
        <w:t xml:space="preserve"> casi sin darnos cuenta. Putin es un dictador tramposo que se mantiene en el poder por el terror y la trampa, Rusia es una potencia belicista y agresiva que sueña con ampliar sus fronteras por la fuerza, que </w:t>
      </w:r>
      <w:r w:rsidRPr="00546322">
        <w:rPr>
          <w:rStyle w:val="Textoennegrita"/>
          <w:rFonts w:ascii="Times New Roman" w:hAnsi="Times New Roman" w:cs="Times New Roman"/>
        </w:rPr>
        <w:t>está amenazando a las antiguas repúblicas de la URS</w:t>
      </w:r>
      <w:r w:rsidRPr="00546322">
        <w:rPr>
          <w:rFonts w:ascii="Times New Roman" w:hAnsi="Times New Roman" w:cs="Times New Roman"/>
          <w:sz w:val="24"/>
          <w:szCs w:val="24"/>
        </w:rPr>
        <w:t>S, ahora independientes, para volverlas a reintegrar en el imperio post-soviético. Rusia ha invadido Ucrania para impedir que esta se integre en Occidente, ha humillado a la pequeña Georgia y ahora apoya al sanguinario El Assad. Rusia persigue a los homosexuales, censura la opinión, aborrece las libertades. Rusia es, en fin, nuestra antítesis, el enemigo perfecto e irredimible. Rusia, sí, es la principal culpable, sino la única, de que el mundo esté otra vez al borde de una conflagración mundial.</w:t>
      </w:r>
    </w:p>
    <w:p w:rsidR="00EA05C8" w:rsidRPr="00EA05C8" w:rsidRDefault="00EA05C8" w:rsidP="00EA05C8">
      <w:pPr>
        <w:pStyle w:val="Ttulo3"/>
        <w:jc w:val="both"/>
        <w:rPr>
          <w:rFonts w:ascii="Times New Roman" w:hAnsi="Times New Roman" w:cs="Times New Roman"/>
          <w:b w:val="0"/>
          <w:color w:val="auto"/>
          <w:sz w:val="24"/>
          <w:szCs w:val="24"/>
        </w:rPr>
      </w:pPr>
      <w:r w:rsidRPr="00EA05C8">
        <w:rPr>
          <w:rFonts w:ascii="Times New Roman" w:hAnsi="Times New Roman" w:cs="Times New Roman"/>
          <w:b w:val="0"/>
          <w:color w:val="auto"/>
          <w:sz w:val="24"/>
          <w:szCs w:val="24"/>
        </w:rPr>
        <w:t>O, tal vez, no.</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Quizá no estamos siendo objetivos, sino respondiendo a una comprensible campaña de manipulación y propaganda que, por otra parte, no es en todo nueva sino que, como la Leyenda Negra española, tiene ya siglos de historia.</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Quizá, en fin, nos estamos equivocando de medio a medio con Rusia, como afirma </w:t>
      </w:r>
      <w:r w:rsidRPr="00546322">
        <w:rPr>
          <w:rStyle w:val="Textoennegrita"/>
          <w:rFonts w:ascii="Times New Roman" w:hAnsi="Times New Roman" w:cs="Times New Roman"/>
        </w:rPr>
        <w:t>José Ignacio Carbajal</w:t>
      </w:r>
      <w:r w:rsidRPr="00546322">
        <w:rPr>
          <w:rFonts w:ascii="Times New Roman" w:hAnsi="Times New Roman" w:cs="Times New Roman"/>
          <w:sz w:val="24"/>
          <w:szCs w:val="24"/>
        </w:rPr>
        <w:t>, embajador de España en la Federación de Rusia, en una carta dirigida al ministro de Asuntos Exteriores que José Manuel Margallo incluye</w:t>
      </w:r>
      <w:r>
        <w:rPr>
          <w:rFonts w:ascii="Times New Roman" w:hAnsi="Times New Roman" w:cs="Times New Roman"/>
          <w:sz w:val="24"/>
          <w:szCs w:val="24"/>
        </w:rPr>
        <w:t xml:space="preserve"> en una obra recién publicada, “</w:t>
      </w:r>
      <w:r w:rsidRPr="00546322">
        <w:rPr>
          <w:rFonts w:ascii="Times New Roman" w:hAnsi="Times New Roman" w:cs="Times New Roman"/>
          <w:sz w:val="24"/>
          <w:szCs w:val="24"/>
        </w:rPr>
        <w:t>Tod</w:t>
      </w:r>
      <w:r>
        <w:rPr>
          <w:rFonts w:ascii="Times New Roman" w:hAnsi="Times New Roman" w:cs="Times New Roman"/>
          <w:sz w:val="24"/>
          <w:szCs w:val="24"/>
        </w:rPr>
        <w:t>os los cielos conducen a España”</w:t>
      </w:r>
      <w:r w:rsidRPr="00546322">
        <w:rPr>
          <w:rFonts w:ascii="Times New Roman" w:hAnsi="Times New Roman" w:cs="Times New Roman"/>
          <w:sz w:val="24"/>
          <w:szCs w:val="24"/>
        </w:rPr>
        <w:t>.</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Carbajal admite disentir de la casi universal rusofobia reinante, y cita en su apoyo a otros personajes de talla y poco sospechosos de estar a las órdenes de Moscú como</w:t>
      </w:r>
      <w:r w:rsidRPr="00546322">
        <w:rPr>
          <w:rStyle w:val="Textoennegrita"/>
          <w:rFonts w:ascii="Times New Roman" w:hAnsi="Times New Roman" w:cs="Times New Roman"/>
        </w:rPr>
        <w:t xml:space="preserve"> Henry Kissinger</w:t>
      </w:r>
      <w:r w:rsidRPr="00546322">
        <w:rPr>
          <w:rFonts w:ascii="Times New Roman" w:hAnsi="Times New Roman" w:cs="Times New Roman"/>
          <w:sz w:val="24"/>
          <w:szCs w:val="24"/>
        </w:rPr>
        <w:t xml:space="preserve">, el antiguo embajador norteamericano en Moscú Jack Mattlock, el inspirador de la política antisoviética de </w:t>
      </w:r>
      <w:r w:rsidRPr="00546322">
        <w:rPr>
          <w:rStyle w:val="Textoennegrita"/>
          <w:rFonts w:ascii="Times New Roman" w:hAnsi="Times New Roman" w:cs="Times New Roman"/>
        </w:rPr>
        <w:t>Truman y Eisenhower, George Kennan y nuestro Javier Solana</w:t>
      </w:r>
      <w:r w:rsidRPr="00546322">
        <w:rPr>
          <w:rFonts w:ascii="Times New Roman" w:hAnsi="Times New Roman" w:cs="Times New Roman"/>
          <w:sz w:val="24"/>
          <w:szCs w:val="24"/>
        </w:rPr>
        <w:t>.</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“Es muy peligroso lo que están h</w:t>
      </w:r>
      <w:r>
        <w:rPr>
          <w:rFonts w:ascii="Times New Roman" w:hAnsi="Times New Roman" w:cs="Times New Roman"/>
          <w:sz w:val="24"/>
          <w:szCs w:val="24"/>
        </w:rPr>
        <w:t>aciendo los medios occidentales”</w:t>
      </w:r>
      <w:r w:rsidRPr="00546322">
        <w:rPr>
          <w:rFonts w:ascii="Times New Roman" w:hAnsi="Times New Roman" w:cs="Times New Roman"/>
          <w:sz w:val="24"/>
          <w:szCs w:val="24"/>
        </w:rPr>
        <w:t>, sostiene en una entrevista con el diario digital ruso Sputnik</w:t>
      </w:r>
      <w:r>
        <w:rPr>
          <w:rFonts w:ascii="Times New Roman" w:hAnsi="Times New Roman" w:cs="Times New Roman"/>
          <w:sz w:val="24"/>
          <w:szCs w:val="24"/>
        </w:rPr>
        <w:t>,</w:t>
      </w:r>
      <w:r w:rsidRPr="00546322">
        <w:rPr>
          <w:rFonts w:ascii="Times New Roman" w:hAnsi="Times New Roman" w:cs="Times New Roman"/>
          <w:sz w:val="24"/>
          <w:szCs w:val="24"/>
        </w:rPr>
        <w:t xml:space="preserve"> Rob Slane, periodista británico que ha denunciado en The Blog Mire en forma de sátira cómo la prensa proamericana prescinde de los más elementales criterios periodísticos para sembrar la sospecha sobre las intenciones de Rusia.</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El artículo en cuestión,</w:t>
      </w:r>
      <w:r>
        <w:rPr>
          <w:rStyle w:val="Textoennegrita"/>
          <w:rFonts w:ascii="Times New Roman" w:hAnsi="Times New Roman" w:cs="Times New Roman"/>
        </w:rPr>
        <w:t xml:space="preserve"> “</w:t>
      </w:r>
      <w:r w:rsidRPr="00546322">
        <w:rPr>
          <w:rStyle w:val="Textoennegrita"/>
          <w:rFonts w:ascii="Times New Roman" w:hAnsi="Times New Roman" w:cs="Times New Roman"/>
        </w:rPr>
        <w:t>Manual para los medios sobre el arte de escribir</w:t>
      </w:r>
      <w:r>
        <w:rPr>
          <w:rStyle w:val="Textoennegrita"/>
          <w:rFonts w:ascii="Times New Roman" w:hAnsi="Times New Roman" w:cs="Times New Roman"/>
        </w:rPr>
        <w:t xml:space="preserve"> historias de miedo sobre Rusia”</w:t>
      </w:r>
      <w:r w:rsidRPr="00546322">
        <w:rPr>
          <w:rFonts w:ascii="Times New Roman" w:hAnsi="Times New Roman" w:cs="Times New Roman"/>
          <w:sz w:val="24"/>
          <w:szCs w:val="24"/>
        </w:rPr>
        <w:t>, recuerda a un hipotético aprendiz de ma</w:t>
      </w:r>
      <w:r>
        <w:rPr>
          <w:rFonts w:ascii="Times New Roman" w:hAnsi="Times New Roman" w:cs="Times New Roman"/>
          <w:sz w:val="24"/>
          <w:szCs w:val="24"/>
        </w:rPr>
        <w:t>nipulador que todo se trata de “</w:t>
      </w:r>
      <w:r w:rsidRPr="00546322">
        <w:rPr>
          <w:rFonts w:ascii="Times New Roman" w:hAnsi="Times New Roman" w:cs="Times New Roman"/>
          <w:sz w:val="24"/>
          <w:szCs w:val="24"/>
        </w:rPr>
        <w:t>jugar con el miedo de la gente</w:t>
      </w:r>
      <w:r>
        <w:rPr>
          <w:rFonts w:ascii="Times New Roman" w:hAnsi="Times New Roman" w:cs="Times New Roman"/>
          <w:sz w:val="24"/>
          <w:szCs w:val="24"/>
        </w:rPr>
        <w:t>”</w:t>
      </w:r>
      <w:r w:rsidRPr="00546322">
        <w:rPr>
          <w:rFonts w:ascii="Times New Roman" w:hAnsi="Times New Roman" w:cs="Times New Roman"/>
          <w:sz w:val="24"/>
          <w:szCs w:val="24"/>
        </w:rPr>
        <w:t>. Siendo así, es buena práctica come</w:t>
      </w:r>
      <w:r>
        <w:rPr>
          <w:rFonts w:ascii="Times New Roman" w:hAnsi="Times New Roman" w:cs="Times New Roman"/>
          <w:sz w:val="24"/>
          <w:szCs w:val="24"/>
        </w:rPr>
        <w:t xml:space="preserve">nzar su texto con </w:t>
      </w:r>
      <w:r>
        <w:rPr>
          <w:rFonts w:ascii="Times New Roman" w:hAnsi="Times New Roman" w:cs="Times New Roman"/>
          <w:sz w:val="24"/>
          <w:szCs w:val="24"/>
        </w:rPr>
        <w:lastRenderedPageBreak/>
        <w:t>las palabras “crecen los temores de que...” o “</w:t>
      </w:r>
      <w:r w:rsidRPr="00546322">
        <w:rPr>
          <w:rFonts w:ascii="Times New Roman" w:hAnsi="Times New Roman" w:cs="Times New Roman"/>
          <w:sz w:val="24"/>
          <w:szCs w:val="24"/>
        </w:rPr>
        <w:t>ha suscitado honda pr</w:t>
      </w:r>
      <w:r>
        <w:rPr>
          <w:rFonts w:ascii="Times New Roman" w:hAnsi="Times New Roman" w:cs="Times New Roman"/>
          <w:sz w:val="24"/>
          <w:szCs w:val="24"/>
        </w:rPr>
        <w:t>e</w:t>
      </w:r>
      <w:r w:rsidRPr="00546322">
        <w:rPr>
          <w:rFonts w:ascii="Times New Roman" w:hAnsi="Times New Roman" w:cs="Times New Roman"/>
          <w:sz w:val="24"/>
          <w:szCs w:val="24"/>
        </w:rPr>
        <w:t xml:space="preserve">ocupación en las capitales </w:t>
      </w:r>
      <w:r>
        <w:rPr>
          <w:rFonts w:ascii="Times New Roman" w:hAnsi="Times New Roman" w:cs="Times New Roman"/>
          <w:sz w:val="24"/>
          <w:szCs w:val="24"/>
        </w:rPr>
        <w:t>occidentales el hecho de que...” o “</w:t>
      </w:r>
      <w:r w:rsidRPr="00546322">
        <w:rPr>
          <w:rFonts w:ascii="Times New Roman" w:hAnsi="Times New Roman" w:cs="Times New Roman"/>
          <w:sz w:val="24"/>
          <w:szCs w:val="24"/>
        </w:rPr>
        <w:t>ha cundido la alarma en Was</w:t>
      </w:r>
      <w:r>
        <w:rPr>
          <w:rFonts w:ascii="Times New Roman" w:hAnsi="Times New Roman" w:cs="Times New Roman"/>
          <w:sz w:val="24"/>
          <w:szCs w:val="24"/>
        </w:rPr>
        <w:t>hington y Londres en torno a...”</w:t>
      </w:r>
      <w:r w:rsidRPr="00546322">
        <w:rPr>
          <w:rFonts w:ascii="Times New Roman" w:hAnsi="Times New Roman" w:cs="Times New Roman"/>
          <w:sz w:val="24"/>
          <w:szCs w:val="24"/>
        </w:rPr>
        <w:t>.</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En el caso de Slane, l</w:t>
      </w:r>
      <w:r w:rsidRPr="00546322">
        <w:rPr>
          <w:rStyle w:val="Textoennegrita"/>
          <w:rFonts w:ascii="Times New Roman" w:hAnsi="Times New Roman" w:cs="Times New Roman"/>
        </w:rPr>
        <w:t>o que le abrió los ojos a la rusofobia de los medios occidentales</w:t>
      </w:r>
      <w:r w:rsidRPr="00546322">
        <w:rPr>
          <w:rFonts w:ascii="Times New Roman" w:hAnsi="Times New Roman" w:cs="Times New Roman"/>
          <w:sz w:val="24"/>
          <w:szCs w:val="24"/>
        </w:rPr>
        <w:t xml:space="preserve"> fue el estallido de las </w:t>
      </w:r>
      <w:r>
        <w:rPr>
          <w:rFonts w:ascii="Times New Roman" w:hAnsi="Times New Roman" w:cs="Times New Roman"/>
          <w:sz w:val="24"/>
          <w:szCs w:val="24"/>
        </w:rPr>
        <w:t>protestas del Maidan de Kieve. “</w:t>
      </w:r>
      <w:r w:rsidRPr="00546322">
        <w:rPr>
          <w:rFonts w:ascii="Times New Roman" w:hAnsi="Times New Roman" w:cs="Times New Roman"/>
          <w:sz w:val="24"/>
          <w:szCs w:val="24"/>
        </w:rPr>
        <w:t>Resultaba tan evidente que Estados Unidos estaba detrás, inc</w:t>
      </w:r>
      <w:r>
        <w:rPr>
          <w:rFonts w:ascii="Times New Roman" w:hAnsi="Times New Roman" w:cs="Times New Roman"/>
          <w:sz w:val="24"/>
          <w:szCs w:val="24"/>
        </w:rPr>
        <w:t>l</w:t>
      </w:r>
      <w:r w:rsidRPr="00546322">
        <w:rPr>
          <w:rFonts w:ascii="Times New Roman" w:hAnsi="Times New Roman" w:cs="Times New Roman"/>
          <w:sz w:val="24"/>
          <w:szCs w:val="24"/>
        </w:rPr>
        <w:t xml:space="preserve">uyendo la famosa llamada telefónica entre Victoria Nuland y Jeffrey Pyatt. Pero en los medios occidentales la versión que triunfó fue la contraria, que </w:t>
      </w:r>
      <w:r>
        <w:rPr>
          <w:rFonts w:ascii="Times New Roman" w:hAnsi="Times New Roman" w:cs="Times New Roman"/>
          <w:sz w:val="24"/>
          <w:szCs w:val="24"/>
        </w:rPr>
        <w:t>era Rusia la potencia implicada”.</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Por su parte, el embajador español lista algunos de los malentendidos recientes entre Occidente y Rusia. Habla, por ejemplo, del temor de Rusia a las 'revoluciones de colores' que Estados Unidos ha fomentado en su patio trasero, de la absurda negativa de la UE a suprimir el visado para los rusos (que representan la mitad de todos los visados que expiden los países de la UE en el mundo) o de establecer algún tipo de relación con su homóloga la Unión Económica Euroasiática, el </w:t>
      </w:r>
      <w:r w:rsidRPr="00546322">
        <w:rPr>
          <w:rStyle w:val="Textoennegrita"/>
          <w:rFonts w:ascii="Times New Roman" w:hAnsi="Times New Roman" w:cs="Times New Roman"/>
        </w:rPr>
        <w:t>mayor proceso de integración económica de esa parte del mundo y que ya engloba a Rusia, B</w:t>
      </w:r>
      <w:r>
        <w:rPr>
          <w:rStyle w:val="Textoennegrita"/>
          <w:rFonts w:ascii="Times New Roman" w:hAnsi="Times New Roman" w:cs="Times New Roman"/>
        </w:rPr>
        <w:t>i</w:t>
      </w:r>
      <w:r w:rsidRPr="00546322">
        <w:rPr>
          <w:rStyle w:val="Textoennegrita"/>
          <w:rFonts w:ascii="Times New Roman" w:hAnsi="Times New Roman" w:cs="Times New Roman"/>
        </w:rPr>
        <w:t>elorrusia, Kazajistán, Armenia y Kirguisia</w:t>
      </w:r>
      <w:r w:rsidRPr="00546322">
        <w:rPr>
          <w:rFonts w:ascii="Times New Roman" w:hAnsi="Times New Roman" w:cs="Times New Roman"/>
          <w:sz w:val="24"/>
          <w:szCs w:val="24"/>
        </w:rPr>
        <w:t>, o la feroz e insustancial campaña contra los Juegos Olímpicos de Invierno de Sochi, a los que se auguró repetidamente el mayor de los fracasos y resultó un notable éxito.</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546322">
        <w:rPr>
          <w:rFonts w:ascii="Times New Roman" w:hAnsi="Times New Roman" w:cs="Times New Roman"/>
          <w:sz w:val="24"/>
          <w:szCs w:val="24"/>
        </w:rPr>
        <w:t>Debo confesar que cuando leo periódicos occidentales, especialmente anglosajones, a los que siempre he respetado, no reconozco el país donde estoy acreditado, a través</w:t>
      </w:r>
      <w:r>
        <w:rPr>
          <w:rFonts w:ascii="Times New Roman" w:hAnsi="Times New Roman" w:cs="Times New Roman"/>
          <w:sz w:val="24"/>
          <w:szCs w:val="24"/>
        </w:rPr>
        <w:t xml:space="preserve"> de sus artículos y comentarios”, escribe Carbajal. “</w:t>
      </w:r>
      <w:r w:rsidRPr="00546322">
        <w:rPr>
          <w:rFonts w:ascii="Times New Roman" w:hAnsi="Times New Roman" w:cs="Times New Roman"/>
          <w:sz w:val="24"/>
          <w:szCs w:val="24"/>
        </w:rPr>
        <w:t>La demonización del Presidente Putin alcanza niveles que no serían aceptables con ni</w:t>
      </w:r>
      <w:r>
        <w:rPr>
          <w:rFonts w:ascii="Times New Roman" w:hAnsi="Times New Roman" w:cs="Times New Roman"/>
          <w:sz w:val="24"/>
          <w:szCs w:val="24"/>
        </w:rPr>
        <w:t>nguna otra figura internacional”</w:t>
      </w:r>
      <w:r w:rsidRPr="00546322">
        <w:rPr>
          <w:rFonts w:ascii="Times New Roman" w:hAnsi="Times New Roman" w:cs="Times New Roman"/>
          <w:sz w:val="24"/>
          <w:szCs w:val="24"/>
        </w:rPr>
        <w:t>.</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Las acusaciones contra Rusia se multiplican, pero en su mayoría se basan en viejos prejuicios -que a veces se remontan a cuando el </w:t>
      </w:r>
      <w:r w:rsidRPr="00546322">
        <w:rPr>
          <w:rStyle w:val="Textoennegrita"/>
          <w:rFonts w:ascii="Times New Roman" w:hAnsi="Times New Roman" w:cs="Times New Roman"/>
        </w:rPr>
        <w:t>Zar Nicolás no podía desembarcar de su yate en costas británicas por miedo</w:t>
      </w:r>
      <w:r>
        <w:rPr>
          <w:rStyle w:val="Textoennegrita"/>
          <w:rFonts w:ascii="Times New Roman" w:hAnsi="Times New Roman" w:cs="Times New Roman"/>
        </w:rPr>
        <w:t xml:space="preserve"> a las masas furibundas contra “el autócrata ruso”</w:t>
      </w:r>
      <w:r w:rsidRPr="00546322">
        <w:rPr>
          <w:rFonts w:ascii="Times New Roman" w:hAnsi="Times New Roman" w:cs="Times New Roman"/>
          <w:sz w:val="24"/>
          <w:szCs w:val="24"/>
        </w:rPr>
        <w:t>-, insinuaciones sin pruebas, malentendidos y problemas de perspectiva.</w:t>
      </w:r>
    </w:p>
    <w:p w:rsidR="00EA05C8" w:rsidRPr="00EA05C8" w:rsidRDefault="00EA05C8" w:rsidP="00EA05C8">
      <w:pPr>
        <w:pStyle w:val="Ttulo3"/>
        <w:jc w:val="both"/>
        <w:rPr>
          <w:rFonts w:ascii="Times New Roman" w:hAnsi="Times New Roman" w:cs="Times New Roman"/>
          <w:b w:val="0"/>
          <w:color w:val="auto"/>
          <w:sz w:val="24"/>
          <w:szCs w:val="24"/>
        </w:rPr>
      </w:pPr>
      <w:r w:rsidRPr="00EA05C8">
        <w:rPr>
          <w:rFonts w:ascii="Times New Roman" w:hAnsi="Times New Roman" w:cs="Times New Roman"/>
          <w:b w:val="0"/>
          <w:color w:val="auto"/>
          <w:sz w:val="24"/>
          <w:szCs w:val="24"/>
        </w:rPr>
        <w:t>Quizá el ejemplo más evidente sea Ucrania. </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Ucrania se separó de Rusia de un modo pacífico tras la caída del comunismo y la disolución de la URSS, después de décadas como república federada en el seno de la Unión Soviética. Antes de eso, Ucrania no había gozado de verdadera independencia jamás, apenas como Estado protegido -y fiscalizado- por su poderoso hermano eslavo moscovita cuando logró independizarse de la Mancomunidad Lituano-Polaca. En cualquier caso, </w:t>
      </w:r>
      <w:r w:rsidRPr="00546322">
        <w:rPr>
          <w:rStyle w:val="Textoennegrita"/>
          <w:rFonts w:ascii="Times New Roman" w:hAnsi="Times New Roman" w:cs="Times New Roman"/>
        </w:rPr>
        <w:t>esa Ucrania histórica era una fracción de la que es hoy: Galitzia (Ucrania occidental)</w:t>
      </w:r>
      <w:r w:rsidRPr="00546322">
        <w:rPr>
          <w:rFonts w:ascii="Times New Roman" w:hAnsi="Times New Roman" w:cs="Times New Roman"/>
          <w:sz w:val="24"/>
          <w:szCs w:val="24"/>
        </w:rPr>
        <w:t>, con capital en Lviv (entonces Lemberg) pertenecía al Imperio Au</w:t>
      </w:r>
      <w:r>
        <w:rPr>
          <w:rFonts w:ascii="Times New Roman" w:hAnsi="Times New Roman" w:cs="Times New Roman"/>
          <w:sz w:val="24"/>
          <w:szCs w:val="24"/>
        </w:rPr>
        <w:t>s</w:t>
      </w:r>
      <w:r w:rsidRPr="00546322">
        <w:rPr>
          <w:rFonts w:ascii="Times New Roman" w:hAnsi="Times New Roman" w:cs="Times New Roman"/>
          <w:sz w:val="24"/>
          <w:szCs w:val="24"/>
        </w:rPr>
        <w:t>tro-Húngaro con el nombre de Reino de Galitzia-Lodomeria; el Donbás -donde ahora se concentran los</w:t>
      </w:r>
      <w:r w:rsidRPr="00546322">
        <w:rPr>
          <w:rStyle w:val="Textoennegrita"/>
          <w:rFonts w:ascii="Times New Roman" w:hAnsi="Times New Roman" w:cs="Times New Roman"/>
        </w:rPr>
        <w:t xml:space="preserve"> rusófonos rebeldes de las repúblicas de Lugansk y Donetsk, rebautizada como Novorrosiya</w:t>
      </w:r>
      <w:r>
        <w:rPr>
          <w:rFonts w:ascii="Times New Roman" w:hAnsi="Times New Roman" w:cs="Times New Roman"/>
          <w:sz w:val="24"/>
          <w:szCs w:val="24"/>
        </w:rPr>
        <w:t>- fue un “regalo”</w:t>
      </w:r>
      <w:r w:rsidRPr="00546322">
        <w:rPr>
          <w:rFonts w:ascii="Times New Roman" w:hAnsi="Times New Roman" w:cs="Times New Roman"/>
          <w:sz w:val="24"/>
          <w:szCs w:val="24"/>
        </w:rPr>
        <w:t xml:space="preserve"> de Stalin para que la república, casi exclusivamente agrícola, tuviera una base industrial; y Crimea no fue ucraniana hasta Jrushov, un ucraniano que cedió esta península eminentemente rusa desde su conquista a los turcos. En cualquier caso, considerada una parte más del país, Ucrania estaba poblada por una alta proporción de rusos.</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Rusia no movió un dedo por evitar la separación de Ucrania, no reivindicó el Donbás y de Crimea </w:t>
      </w:r>
      <w:r w:rsidRPr="00546322">
        <w:rPr>
          <w:rStyle w:val="Textoennegrita"/>
          <w:rFonts w:ascii="Times New Roman" w:hAnsi="Times New Roman" w:cs="Times New Roman"/>
        </w:rPr>
        <w:t>se conformó con una base naval alquilada al gobierno de Kiev.</w:t>
      </w:r>
      <w:r>
        <w:rPr>
          <w:rFonts w:ascii="Times New Roman" w:hAnsi="Times New Roman" w:cs="Times New Roman"/>
          <w:sz w:val="24"/>
          <w:szCs w:val="24"/>
        </w:rPr>
        <w:t xml:space="preserve"> Ni siquiera </w:t>
      </w:r>
      <w:r>
        <w:rPr>
          <w:rFonts w:ascii="Times New Roman" w:hAnsi="Times New Roman" w:cs="Times New Roman"/>
          <w:sz w:val="24"/>
          <w:szCs w:val="24"/>
        </w:rPr>
        <w:lastRenderedPageBreak/>
        <w:t>actuó ante la “revolución naranja”</w:t>
      </w:r>
      <w:r w:rsidRPr="00546322">
        <w:rPr>
          <w:rFonts w:ascii="Times New Roman" w:hAnsi="Times New Roman" w:cs="Times New Roman"/>
          <w:sz w:val="24"/>
          <w:szCs w:val="24"/>
        </w:rPr>
        <w:t xml:space="preserve"> instigada por Washington para instalar un gobierno más favorable a sus intereses. Finalmente, los ucranianos </w:t>
      </w:r>
      <w:r>
        <w:rPr>
          <w:rFonts w:ascii="Times New Roman" w:hAnsi="Times New Roman" w:cs="Times New Roman"/>
          <w:sz w:val="24"/>
          <w:szCs w:val="24"/>
        </w:rPr>
        <w:t>revirtieron los efectos de esa “revolución”</w:t>
      </w:r>
      <w:r w:rsidRPr="00546322">
        <w:rPr>
          <w:rFonts w:ascii="Times New Roman" w:hAnsi="Times New Roman" w:cs="Times New Roman"/>
          <w:sz w:val="24"/>
          <w:szCs w:val="24"/>
        </w:rPr>
        <w:t xml:space="preserve"> en unas elecciones admitidas como limpias por la comunidad internacional que dieron la victoria al prorruso Yanukovich.</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Style w:val="Textoennegrita"/>
          <w:rFonts w:ascii="Times New Roman" w:hAnsi="Times New Roman" w:cs="Times New Roman"/>
        </w:rPr>
        <w:t>Yanukovich, tan corrupto como suelen ser los líderes de la zona,</w:t>
      </w:r>
      <w:r w:rsidRPr="00546322">
        <w:rPr>
          <w:rFonts w:ascii="Times New Roman" w:hAnsi="Times New Roman" w:cs="Times New Roman"/>
          <w:sz w:val="24"/>
          <w:szCs w:val="24"/>
        </w:rPr>
        <w:t xml:space="preserve"> parecía dudar entre la oferta de avanzar en la integración con la UE, como deseaba Estados Unidos, o integrarse en la Comunidad Económica Euroasiática liderada por Rusia. Y cuando al fin dio signos de decantarse por lo segundo, estalla en la plaza principal de Kiev, el Maidán, una revuelta estudiantil que acaba traduciéndose en la huida del presidente y un golpe de Estado, </w:t>
      </w:r>
      <w:r w:rsidRPr="00546322">
        <w:rPr>
          <w:rStyle w:val="Textoennegrita"/>
          <w:rFonts w:ascii="Times New Roman" w:hAnsi="Times New Roman" w:cs="Times New Roman"/>
        </w:rPr>
        <w:t>con un gobierno a la medida de los intereses norteamericanos,</w:t>
      </w:r>
      <w:r w:rsidRPr="00546322">
        <w:rPr>
          <w:rFonts w:ascii="Times New Roman" w:hAnsi="Times New Roman" w:cs="Times New Roman"/>
          <w:sz w:val="24"/>
          <w:szCs w:val="24"/>
        </w:rPr>
        <w:t xml:space="preserve"> como quedó patente en una conversación telefónica entre Victoria Nuland, del Departamento de Estado norteamericano y esposa de un prominente político neoconservador, Robert Kagan, con el embajador norteamericano.</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Desde entonces, Rusia se anexionó Crimea después de que se celebrara un plebi</w:t>
      </w:r>
      <w:r>
        <w:rPr>
          <w:rFonts w:ascii="Times New Roman" w:hAnsi="Times New Roman" w:cs="Times New Roman"/>
          <w:sz w:val="24"/>
          <w:szCs w:val="24"/>
        </w:rPr>
        <w:t>scito en la península y el Donbá</w:t>
      </w:r>
      <w:r w:rsidRPr="00546322">
        <w:rPr>
          <w:rFonts w:ascii="Times New Roman" w:hAnsi="Times New Roman" w:cs="Times New Roman"/>
          <w:sz w:val="24"/>
          <w:szCs w:val="24"/>
        </w:rPr>
        <w:t xml:space="preserve">s se levantó en armas contra un gobierno que considera ilegítimo. Desde entonces, también, la prensa occidental anuncia una y otra vez una invasión de tropas rusas que nunca parece sustanciarse. De hecho, </w:t>
      </w:r>
      <w:r w:rsidRPr="00546322">
        <w:rPr>
          <w:rStyle w:val="Textoennegrita"/>
          <w:rFonts w:ascii="Times New Roman" w:hAnsi="Times New Roman" w:cs="Times New Roman"/>
        </w:rPr>
        <w:t xml:space="preserve">el </w:t>
      </w:r>
      <w:r>
        <w:rPr>
          <w:rStyle w:val="Textoennegrita"/>
          <w:rFonts w:ascii="Times New Roman" w:hAnsi="Times New Roman" w:cs="Times New Roman"/>
        </w:rPr>
        <w:t>Donbás no parece un bocado apete</w:t>
      </w:r>
      <w:r w:rsidRPr="00546322">
        <w:rPr>
          <w:rStyle w:val="Textoennegrita"/>
          <w:rFonts w:ascii="Times New Roman" w:hAnsi="Times New Roman" w:cs="Times New Roman"/>
        </w:rPr>
        <w:t>cible ni para unos ni para otros, y el propio Carbajal se hace eco de la famosa conversación</w:t>
      </w:r>
      <w:r w:rsidRPr="00546322">
        <w:rPr>
          <w:rFonts w:ascii="Times New Roman" w:hAnsi="Times New Roman" w:cs="Times New Roman"/>
          <w:sz w:val="24"/>
          <w:szCs w:val="24"/>
        </w:rPr>
        <w:t>, que considera verosímil aunque en absoluto cierta, en la que Poroshenko ofreció a Putin quedarse con Novorrosiya.</w:t>
      </w:r>
    </w:p>
    <w:p w:rsidR="00EA05C8" w:rsidRPr="00546322" w:rsidRDefault="00EA05C8" w:rsidP="00EA05C8">
      <w:pPr>
        <w:spacing w:before="100" w:beforeAutospacing="1" w:after="100" w:afterAutospacing="1" w:line="240" w:lineRule="auto"/>
        <w:jc w:val="both"/>
        <w:rPr>
          <w:rFonts w:ascii="Times New Roman" w:hAnsi="Times New Roman" w:cs="Times New Roman"/>
          <w:sz w:val="24"/>
          <w:szCs w:val="24"/>
        </w:rPr>
      </w:pPr>
      <w:r w:rsidRPr="00546322">
        <w:rPr>
          <w:rFonts w:ascii="Times New Roman" w:hAnsi="Times New Roman" w:cs="Times New Roman"/>
          <w:sz w:val="24"/>
          <w:szCs w:val="24"/>
        </w:rPr>
        <w:t>Las sanciones, las maniobras para hundir la economía soviética abaratando artificialmente el precio del crudo y confabulándose para hundir el rublo y, en fin, t</w:t>
      </w:r>
      <w:r>
        <w:rPr>
          <w:rFonts w:ascii="Times New Roman" w:hAnsi="Times New Roman" w:cs="Times New Roman"/>
          <w:sz w:val="24"/>
          <w:szCs w:val="24"/>
        </w:rPr>
        <w:t>oda la propaganda</w:t>
      </w:r>
      <w:r w:rsidRPr="00546322">
        <w:rPr>
          <w:rFonts w:ascii="Times New Roman" w:hAnsi="Times New Roman" w:cs="Times New Roman"/>
          <w:sz w:val="24"/>
          <w:szCs w:val="24"/>
        </w:rPr>
        <w:t xml:space="preserve"> occidental contra Rusia no ha servido, como esperaba Washington, para enajenarle a Putin el apoyo de su pueblo, sino que ha sucedido lo contrario:</w:t>
      </w:r>
      <w:r>
        <w:rPr>
          <w:rStyle w:val="Textoennegrita"/>
          <w:rFonts w:ascii="Times New Roman" w:hAnsi="Times New Roman" w:cs="Times New Roman"/>
        </w:rPr>
        <w:t xml:space="preserve"> el supuesto “dictador”</w:t>
      </w:r>
      <w:r w:rsidRPr="00546322">
        <w:rPr>
          <w:rStyle w:val="Textoennegrita"/>
          <w:rFonts w:ascii="Times New Roman" w:hAnsi="Times New Roman" w:cs="Times New Roman"/>
        </w:rPr>
        <w:t xml:space="preserve"> goza ahora mismo un respaldo popular que para sí quisiera cualquier líder del democrático</w:t>
      </w:r>
      <w:r w:rsidR="00760ED5">
        <w:rPr>
          <w:rStyle w:val="Textoennegrita"/>
          <w:rFonts w:ascii="Times New Roman" w:hAnsi="Times New Roman" w:cs="Times New Roman"/>
        </w:rPr>
        <w:t xml:space="preserve"> </w:t>
      </w:r>
      <w:bookmarkStart w:id="0" w:name="_GoBack"/>
      <w:bookmarkEnd w:id="0"/>
      <w:r w:rsidRPr="00546322">
        <w:rPr>
          <w:rStyle w:val="Textoennegrita"/>
          <w:rFonts w:ascii="Times New Roman" w:hAnsi="Times New Roman" w:cs="Times New Roman"/>
        </w:rPr>
        <w:t>Occidente</w:t>
      </w:r>
      <w:r w:rsidRPr="00546322">
        <w:rPr>
          <w:rFonts w:ascii="Times New Roman" w:hAnsi="Times New Roman" w:cs="Times New Roman"/>
          <w:sz w:val="24"/>
          <w:szCs w:val="24"/>
        </w:rPr>
        <w:t>, en torno al 87%. </w:t>
      </w:r>
    </w:p>
    <w:p w:rsidR="00EA05C8" w:rsidRPr="00546322" w:rsidRDefault="00EA05C8" w:rsidP="00EA05C8">
      <w:pPr>
        <w:pStyle w:val="NormalWeb"/>
        <w:jc w:val="both"/>
      </w:pPr>
      <w:r>
        <w:t> Concluye el embajador: “</w:t>
      </w:r>
      <w:r w:rsidRPr="00546322">
        <w:t xml:space="preserve">Me resulta muy difícil entender la política de Estados Unidos en esta parte del mundo, a pesar de mis tendencias </w:t>
      </w:r>
      <w:r w:rsidR="00760ED5" w:rsidRPr="00546322">
        <w:t>pro americanas</w:t>
      </w:r>
      <w:r w:rsidRPr="00546322">
        <w:t xml:space="preserve">. Actúan mucho más en la línea de John MCain que en la de Kissinger o George Kennan. No solo parece que no crean en una Europa de Lisboa a Vladivostok, sino que hacen </w:t>
      </w:r>
      <w:r>
        <w:t>todo lo posible para sabotearla”</w:t>
      </w:r>
      <w:r w:rsidRPr="00546322">
        <w:t>.</w:t>
      </w:r>
    </w:p>
    <w:p w:rsidR="00EA05C8" w:rsidRDefault="00EA05C8" w:rsidP="00EA05C8">
      <w:pPr>
        <w:pStyle w:val="NormalWeb"/>
        <w:jc w:val="both"/>
      </w:pPr>
      <w:r>
        <w:t xml:space="preserve">- </w:t>
      </w:r>
      <w:r>
        <w:rPr>
          <w:u w:val="single"/>
        </w:rPr>
        <w:t>Occidente, a Putin: “</w:t>
      </w:r>
      <w:r w:rsidRPr="00B453AC">
        <w:rPr>
          <w:u w:val="single"/>
        </w:rPr>
        <w:t>Vladimir, todo está perd</w:t>
      </w:r>
      <w:r>
        <w:rPr>
          <w:u w:val="single"/>
        </w:rPr>
        <w:t>onado”</w:t>
      </w:r>
      <w:r>
        <w:t xml:space="preserve"> (Gaceta.es - </w:t>
      </w:r>
      <w:r w:rsidRPr="00B453AC">
        <w:rPr>
          <w:b/>
        </w:rPr>
        <w:t>18/11/15</w:t>
      </w:r>
      <w:r>
        <w:t>)</w:t>
      </w:r>
    </w:p>
    <w:p w:rsidR="00EA05C8" w:rsidRPr="00CE2AF6" w:rsidRDefault="00EA05C8" w:rsidP="00EA05C8">
      <w:pPr>
        <w:pStyle w:val="NormalWeb"/>
        <w:jc w:val="both"/>
        <w:rPr>
          <w:color w:val="FF0000"/>
        </w:rPr>
      </w:pPr>
      <w:r w:rsidRPr="00CE2AF6">
        <w:rPr>
          <w:color w:val="FF0000"/>
        </w:rPr>
        <w:t>Putin ha pasado de villano a héroe en la escena internacional con una rapidez insólita tras la masacre de París.</w:t>
      </w:r>
    </w:p>
    <w:p w:rsidR="00EA05C8" w:rsidRPr="00B453AC" w:rsidRDefault="00EA05C8" w:rsidP="00EA05C8">
      <w:pPr>
        <w:pStyle w:val="NormalWeb"/>
        <w:jc w:val="both"/>
      </w:pPr>
      <w:r>
        <w:t>(Por Carlos Esteban)</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No es inaudito, pero tampoco frecuente pasar</w:t>
      </w:r>
      <w:r>
        <w:rPr>
          <w:rFonts w:ascii="Times New Roman" w:eastAsia="Times New Roman" w:hAnsi="Times New Roman" w:cs="Times New Roman"/>
          <w:sz w:val="24"/>
          <w:szCs w:val="24"/>
          <w:lang w:eastAsia="es-ES"/>
        </w:rPr>
        <w:t xml:space="preserve"> en cuestión de días de ser el “coco”</w:t>
      </w:r>
      <w:r w:rsidRPr="00CC6FAE">
        <w:rPr>
          <w:rFonts w:ascii="Times New Roman" w:eastAsia="Times New Roman" w:hAnsi="Times New Roman" w:cs="Times New Roman"/>
          <w:sz w:val="24"/>
          <w:szCs w:val="24"/>
          <w:lang w:eastAsia="es-ES"/>
        </w:rPr>
        <w:t xml:space="preserve"> de la escena geopolítica a </w:t>
      </w:r>
      <w:r w:rsidRPr="00CC6FAE">
        <w:rPr>
          <w:rFonts w:ascii="Times New Roman" w:eastAsia="Times New Roman" w:hAnsi="Times New Roman" w:cs="Times New Roman"/>
          <w:b/>
          <w:bCs/>
          <w:sz w:val="24"/>
          <w:szCs w:val="24"/>
          <w:lang w:eastAsia="es-ES"/>
        </w:rPr>
        <w:t>convertirse en una figura relevante y popular</w:t>
      </w:r>
      <w:r w:rsidRPr="00CC6FAE">
        <w:rPr>
          <w:rFonts w:ascii="Times New Roman" w:eastAsia="Times New Roman" w:hAnsi="Times New Roman" w:cs="Times New Roman"/>
          <w:sz w:val="24"/>
          <w:szCs w:val="24"/>
          <w:lang w:eastAsia="es-ES"/>
        </w:rPr>
        <w:t xml:space="preserve"> como ha sido el caso con el presidente de Rusia, Vladimir Putin. </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El régimen que no hace mucho los medios norteamericanos calificaban de</w:t>
      </w:r>
      <w:r>
        <w:rPr>
          <w:rFonts w:ascii="Times New Roman" w:eastAsia="Times New Roman" w:hAnsi="Times New Roman" w:cs="Times New Roman"/>
          <w:b/>
          <w:bCs/>
          <w:sz w:val="24"/>
          <w:szCs w:val="24"/>
          <w:lang w:eastAsia="es-ES"/>
        </w:rPr>
        <w:t xml:space="preserve"> “aislado internacionalmente”</w:t>
      </w:r>
      <w:r w:rsidRPr="00CC6FAE">
        <w:rPr>
          <w:rFonts w:ascii="Times New Roman" w:eastAsia="Times New Roman" w:hAnsi="Times New Roman" w:cs="Times New Roman"/>
          <w:sz w:val="24"/>
          <w:szCs w:val="24"/>
          <w:lang w:eastAsia="es-ES"/>
        </w:rPr>
        <w:t xml:space="preserve"> y que tanto Estados Unidos como sus socios europeos sometían a </w:t>
      </w:r>
      <w:r w:rsidRPr="00CC6FAE">
        <w:rPr>
          <w:rFonts w:ascii="Times New Roman" w:eastAsia="Times New Roman" w:hAnsi="Times New Roman" w:cs="Times New Roman"/>
          <w:sz w:val="24"/>
          <w:szCs w:val="24"/>
          <w:lang w:eastAsia="es-ES"/>
        </w:rPr>
        <w:lastRenderedPageBreak/>
        <w:t>sanciones y maniobras de debilitamiento económico ha hecho un montón de amigos en los últimos días, también en la opinión pública occidental.</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b/>
          <w:bCs/>
          <w:sz w:val="24"/>
          <w:szCs w:val="24"/>
          <w:lang w:eastAsia="es-ES"/>
        </w:rPr>
        <w:t>Francia</w:t>
      </w:r>
      <w:r w:rsidRPr="00CC6FAE">
        <w:rPr>
          <w:rFonts w:ascii="Times New Roman" w:eastAsia="Times New Roman" w:hAnsi="Times New Roman" w:cs="Times New Roman"/>
          <w:sz w:val="24"/>
          <w:szCs w:val="24"/>
          <w:lang w:eastAsia="es-ES"/>
        </w:rPr>
        <w:t xml:space="preserve">, naturalmente. Este martes, Putin encargó a su ministro de Defensa, Sergei Shoigu y a su Jefe de Estado Mayor, Valery Gerasimov, la elaboración de un plan de </w:t>
      </w:r>
      <w:r w:rsidRPr="00CC6FAE">
        <w:rPr>
          <w:rFonts w:ascii="Times New Roman" w:eastAsia="Times New Roman" w:hAnsi="Times New Roman" w:cs="Times New Roman"/>
          <w:b/>
          <w:bCs/>
          <w:sz w:val="24"/>
          <w:szCs w:val="24"/>
          <w:lang w:eastAsia="es-ES"/>
        </w:rPr>
        <w:t>ataque conjunto con sus nuevos aliados franceses</w:t>
      </w:r>
      <w:r w:rsidRPr="00CC6FAE">
        <w:rPr>
          <w:rFonts w:ascii="Times New Roman" w:eastAsia="Times New Roman" w:hAnsi="Times New Roman" w:cs="Times New Roman"/>
          <w:sz w:val="24"/>
          <w:szCs w:val="24"/>
          <w:lang w:eastAsia="es-ES"/>
        </w:rPr>
        <w:t>.  El presidente ruso y su homólogo francés acordaron en conversación telefónica garantizar la cooperación militar y de inteligencia entre ambos países, además de reunirse en persona en Moscú en una visita de Estado que hará François Hollande el 26 de noviembre. Idealmente, se espera que Estados Unidos se sume a esta coalición.</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 xml:space="preserve">¿Y las sanciones? Bueno, no es probable que se mantengan mucho más, o ese es al menos el sentimiento de los mercados, sostienen </w:t>
      </w:r>
      <w:r w:rsidRPr="00CC6FAE">
        <w:rPr>
          <w:rFonts w:ascii="Times New Roman" w:eastAsia="Times New Roman" w:hAnsi="Times New Roman" w:cs="Times New Roman"/>
          <w:b/>
          <w:bCs/>
          <w:sz w:val="24"/>
          <w:szCs w:val="24"/>
          <w:lang w:eastAsia="es-ES"/>
        </w:rPr>
        <w:t>Ksenia Galouchko y Maria Levitov</w:t>
      </w:r>
      <w:r w:rsidRPr="00CC6FAE">
        <w:rPr>
          <w:rFonts w:ascii="Times New Roman" w:eastAsia="Times New Roman" w:hAnsi="Times New Roman" w:cs="Times New Roman"/>
          <w:sz w:val="24"/>
          <w:szCs w:val="24"/>
          <w:lang w:eastAsia="es-ES"/>
        </w:rPr>
        <w:t xml:space="preserve"> en un art</w:t>
      </w:r>
      <w:r>
        <w:rPr>
          <w:rFonts w:ascii="Times New Roman" w:eastAsia="Times New Roman" w:hAnsi="Times New Roman" w:cs="Times New Roman"/>
          <w:sz w:val="24"/>
          <w:szCs w:val="24"/>
          <w:lang w:eastAsia="es-ES"/>
        </w:rPr>
        <w:t>ículo publicado por Bloomberg. “</w:t>
      </w:r>
      <w:r w:rsidRPr="00CC6FAE">
        <w:rPr>
          <w:rFonts w:ascii="Times New Roman" w:eastAsia="Times New Roman" w:hAnsi="Times New Roman" w:cs="Times New Roman"/>
          <w:sz w:val="24"/>
          <w:szCs w:val="24"/>
          <w:lang w:eastAsia="es-ES"/>
        </w:rPr>
        <w:t>Rusia ya no se ve como el villano de hace un año. El riesgo político que agravaba su prima está reduciéndose. Los inversores extranjeros están volviendo al me</w:t>
      </w:r>
      <w:r>
        <w:rPr>
          <w:rFonts w:ascii="Times New Roman" w:eastAsia="Times New Roman" w:hAnsi="Times New Roman" w:cs="Times New Roman"/>
          <w:sz w:val="24"/>
          <w:szCs w:val="24"/>
          <w:lang w:eastAsia="es-ES"/>
        </w:rPr>
        <w:t>rcado como si no hubiera mañana”</w:t>
      </w:r>
      <w:r w:rsidRPr="00CC6FAE">
        <w:rPr>
          <w:rFonts w:ascii="Times New Roman" w:eastAsia="Times New Roman" w:hAnsi="Times New Roman" w:cs="Times New Roman"/>
          <w:sz w:val="24"/>
          <w:szCs w:val="24"/>
          <w:lang w:eastAsia="es-ES"/>
        </w:rPr>
        <w:t>, dice en el citado artículo una gestora de fondos.</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 xml:space="preserve">Los países occidentales mantienen </w:t>
      </w:r>
      <w:r w:rsidRPr="00CC6FAE">
        <w:rPr>
          <w:rFonts w:ascii="Times New Roman" w:eastAsia="Times New Roman" w:hAnsi="Times New Roman" w:cs="Times New Roman"/>
          <w:b/>
          <w:bCs/>
          <w:sz w:val="24"/>
          <w:szCs w:val="24"/>
          <w:lang w:eastAsia="es-ES"/>
        </w:rPr>
        <w:t>sanciones económicas contra Rusia desde marzo de 2014</w:t>
      </w:r>
      <w:r w:rsidRPr="00CC6FAE">
        <w:rPr>
          <w:rFonts w:ascii="Times New Roman" w:eastAsia="Times New Roman" w:hAnsi="Times New Roman" w:cs="Times New Roman"/>
          <w:sz w:val="24"/>
          <w:szCs w:val="24"/>
          <w:lang w:eastAsia="es-ES"/>
        </w:rPr>
        <w:t xml:space="preserve"> por su supuesta implicación en la revuelta separatista del Donbás ucraniano. En marzo de 2015, Estados Unidos amplió la lista de sanciones, y en junio de este año lo hizo la Unión Europea.</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 xml:space="preserve">¿Qué ha pasado para que el apestado se haya convertido en el chico más popular de la fiesta? La matanza de París, que ha abierto los ojos de Occidente ante la obviedad de que Putin tenía razón en su actitud de absoluta firmeza frente al radicalismo islámico y que </w:t>
      </w:r>
      <w:r w:rsidRPr="00CC6FAE">
        <w:rPr>
          <w:rFonts w:ascii="Times New Roman" w:eastAsia="Times New Roman" w:hAnsi="Times New Roman" w:cs="Times New Roman"/>
          <w:b/>
          <w:bCs/>
          <w:sz w:val="24"/>
          <w:szCs w:val="24"/>
          <w:lang w:eastAsia="es-ES"/>
        </w:rPr>
        <w:t>Rusia es una potencia con la que es necesario contar en una batalla que va más allá de Siria y el IS</w:t>
      </w:r>
      <w:r w:rsidRPr="00CC6FAE">
        <w:rPr>
          <w:rFonts w:ascii="Times New Roman" w:eastAsia="Times New Roman" w:hAnsi="Times New Roman" w:cs="Times New Roman"/>
          <w:sz w:val="24"/>
          <w:szCs w:val="24"/>
          <w:lang w:eastAsia="es-ES"/>
        </w:rPr>
        <w:t xml:space="preserve"> y en la que Occidente se juega su propia supervivencia como civilización.</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La escenificación de este triunfo tuvo lugar en la cumbre del G20 en Tu</w:t>
      </w:r>
      <w:r>
        <w:rPr>
          <w:rFonts w:ascii="Times New Roman" w:eastAsia="Times New Roman" w:hAnsi="Times New Roman" w:cs="Times New Roman"/>
          <w:sz w:val="24"/>
          <w:szCs w:val="24"/>
          <w:lang w:eastAsia="es-ES"/>
        </w:rPr>
        <w:t>rquía el pasado fin de semana. “</w:t>
      </w:r>
      <w:r w:rsidRPr="00CC6FAE">
        <w:rPr>
          <w:rFonts w:ascii="Times New Roman" w:eastAsia="Times New Roman" w:hAnsi="Times New Roman" w:cs="Times New Roman"/>
          <w:sz w:val="24"/>
          <w:szCs w:val="24"/>
          <w:lang w:eastAsia="es-ES"/>
        </w:rPr>
        <w:t>Putin, de paria a re</w:t>
      </w:r>
      <w:r>
        <w:rPr>
          <w:rFonts w:ascii="Times New Roman" w:eastAsia="Times New Roman" w:hAnsi="Times New Roman" w:cs="Times New Roman"/>
          <w:sz w:val="24"/>
          <w:szCs w:val="24"/>
          <w:lang w:eastAsia="es-ES"/>
        </w:rPr>
        <w:t>solvedor de problemas en el G20”</w:t>
      </w:r>
      <w:r w:rsidRPr="00CC6FAE">
        <w:rPr>
          <w:rFonts w:ascii="Times New Roman" w:eastAsia="Times New Roman" w:hAnsi="Times New Roman" w:cs="Times New Roman"/>
          <w:sz w:val="24"/>
          <w:szCs w:val="24"/>
          <w:lang w:eastAsia="es-ES"/>
        </w:rPr>
        <w:t>, titulaba Financial Times. Hasta Obama buscó su compañía en una reunión improv</w:t>
      </w:r>
      <w:r>
        <w:rPr>
          <w:rFonts w:ascii="Times New Roman" w:eastAsia="Times New Roman" w:hAnsi="Times New Roman" w:cs="Times New Roman"/>
          <w:sz w:val="24"/>
          <w:szCs w:val="24"/>
          <w:lang w:eastAsia="es-ES"/>
        </w:rPr>
        <w:t>isada a lo largo de la cumbre. </w:t>
      </w:r>
      <w:r w:rsidRPr="00CC6FAE">
        <w:rPr>
          <w:rFonts w:ascii="Times New Roman" w:eastAsia="Times New Roman" w:hAnsi="Times New Roman" w:cs="Times New Roman"/>
          <w:sz w:val="24"/>
          <w:szCs w:val="24"/>
          <w:lang w:eastAsia="es-ES"/>
        </w:rPr>
        <w:t xml:space="preserve">El ex presidente francés y líder de la oposición, Nicolas Sarkozy, se sumó también a un coro creciente al afirmar que </w:t>
      </w:r>
      <w:r>
        <w:rPr>
          <w:rFonts w:ascii="Times New Roman" w:eastAsia="Times New Roman" w:hAnsi="Times New Roman" w:cs="Times New Roman"/>
          <w:b/>
          <w:bCs/>
          <w:sz w:val="24"/>
          <w:szCs w:val="24"/>
          <w:lang w:eastAsia="es-ES"/>
        </w:rPr>
        <w:t>“</w:t>
      </w:r>
      <w:r w:rsidRPr="00CC6FAE">
        <w:rPr>
          <w:rFonts w:ascii="Times New Roman" w:eastAsia="Times New Roman" w:hAnsi="Times New Roman" w:cs="Times New Roman"/>
          <w:b/>
          <w:bCs/>
          <w:sz w:val="24"/>
          <w:szCs w:val="24"/>
          <w:lang w:eastAsia="es-ES"/>
        </w:rPr>
        <w:t>no coor</w:t>
      </w:r>
      <w:r>
        <w:rPr>
          <w:rFonts w:ascii="Times New Roman" w:eastAsia="Times New Roman" w:hAnsi="Times New Roman" w:cs="Times New Roman"/>
          <w:b/>
          <w:bCs/>
          <w:sz w:val="24"/>
          <w:szCs w:val="24"/>
          <w:lang w:eastAsia="es-ES"/>
        </w:rPr>
        <w:t>dinarse con Rusia sería absurdo”</w:t>
      </w:r>
      <w:r>
        <w:rPr>
          <w:rFonts w:ascii="Times New Roman" w:eastAsia="Times New Roman" w:hAnsi="Times New Roman" w:cs="Times New Roman"/>
          <w:sz w:val="24"/>
          <w:szCs w:val="24"/>
          <w:lang w:eastAsia="es-ES"/>
        </w:rPr>
        <w:t xml:space="preserve">. </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Pero si Putin ha demostrado a Occidente que</w:t>
      </w:r>
      <w:r w:rsidRPr="00CC6FAE">
        <w:rPr>
          <w:rFonts w:ascii="Times New Roman" w:eastAsia="Times New Roman" w:hAnsi="Times New Roman" w:cs="Times New Roman"/>
          <w:b/>
          <w:bCs/>
          <w:sz w:val="24"/>
          <w:szCs w:val="24"/>
          <w:lang w:eastAsia="es-ES"/>
        </w:rPr>
        <w:t xml:space="preserve"> su estrategia militar era la adecuada,</w:t>
      </w:r>
      <w:r w:rsidRPr="00CC6FAE">
        <w:rPr>
          <w:rFonts w:ascii="Times New Roman" w:eastAsia="Times New Roman" w:hAnsi="Times New Roman" w:cs="Times New Roman"/>
          <w:sz w:val="24"/>
          <w:szCs w:val="24"/>
          <w:lang w:eastAsia="es-ES"/>
        </w:rPr>
        <w:t xml:space="preserve"> que Assad no es el enemigo que debemos temer y que solo la determinación y la firmeza pueden acabar con el peligro del IS, su actitud con respecto al multiculturalismo y a la amenaza que el Islam puede representar como parte integrante de las poblaciones europeas puede ser, a la larga, sensiblemente más relevante.</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Esa actitud está perfectamente resumida en las palabras de un discurso de</w:t>
      </w:r>
      <w:r w:rsidRPr="00CC6FAE">
        <w:rPr>
          <w:rFonts w:ascii="Times New Roman" w:eastAsia="Times New Roman" w:hAnsi="Times New Roman" w:cs="Times New Roman"/>
          <w:b/>
          <w:bCs/>
          <w:sz w:val="24"/>
          <w:szCs w:val="24"/>
          <w:lang w:eastAsia="es-ES"/>
        </w:rPr>
        <w:t xml:space="preserve"> Putin en enero de 2012 sobre la inmigración en Rusia.</w:t>
      </w:r>
      <w:r w:rsidRPr="00CC6FAE">
        <w:rPr>
          <w:rFonts w:ascii="Times New Roman" w:eastAsia="Times New Roman" w:hAnsi="Times New Roman" w:cs="Times New Roman"/>
          <w:sz w:val="24"/>
          <w:szCs w:val="24"/>
          <w:lang w:eastAsia="es-ES"/>
        </w:rPr>
        <w:t xml:space="preserve"> (Circula por Internet una versión atribuida al presidente ruso en distintas fechas, más popular, resumida y contundente. Es falsa en cuanto a la literalidad, pero bastante fiel en las ideas). </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CC6FAE">
        <w:rPr>
          <w:rFonts w:ascii="Times New Roman" w:eastAsia="Times New Roman" w:hAnsi="Times New Roman" w:cs="Times New Roman"/>
          <w:sz w:val="24"/>
          <w:szCs w:val="24"/>
          <w:lang w:eastAsia="es-ES"/>
        </w:rPr>
        <w:t>Debemos dar preferencia a los trabajadores extranjeros cualificados que sean compatibles con nuestr</w:t>
      </w:r>
      <w:r>
        <w:rPr>
          <w:rFonts w:ascii="Times New Roman" w:eastAsia="Times New Roman" w:hAnsi="Times New Roman" w:cs="Times New Roman"/>
          <w:sz w:val="24"/>
          <w:szCs w:val="24"/>
          <w:lang w:eastAsia="es-ES"/>
        </w:rPr>
        <w:t>a cultura y nuestras costumbres”, afirmó Putin. “</w:t>
      </w:r>
      <w:r w:rsidRPr="00CC6FAE">
        <w:rPr>
          <w:rFonts w:ascii="Times New Roman" w:eastAsia="Times New Roman" w:hAnsi="Times New Roman" w:cs="Times New Roman"/>
          <w:sz w:val="24"/>
          <w:szCs w:val="24"/>
          <w:lang w:eastAsia="es-ES"/>
        </w:rPr>
        <w:t>Rusia no debe ser un país en el que cualquiera pued</w:t>
      </w:r>
      <w:r>
        <w:rPr>
          <w:rFonts w:ascii="Times New Roman" w:eastAsia="Times New Roman" w:hAnsi="Times New Roman" w:cs="Times New Roman"/>
          <w:sz w:val="24"/>
          <w:szCs w:val="24"/>
          <w:lang w:eastAsia="es-ES"/>
        </w:rPr>
        <w:t>a entrar cuando y como lo desee”</w:t>
      </w:r>
      <w:r w:rsidRPr="00CC6FAE">
        <w:rPr>
          <w:rFonts w:ascii="Times New Roman" w:eastAsia="Times New Roman" w:hAnsi="Times New Roman" w:cs="Times New Roman"/>
          <w:sz w:val="24"/>
          <w:szCs w:val="24"/>
          <w:lang w:eastAsia="es-ES"/>
        </w:rPr>
        <w:t>.  </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Pr="00CC6FAE">
        <w:rPr>
          <w:rFonts w:ascii="Times New Roman" w:eastAsia="Times New Roman" w:hAnsi="Times New Roman" w:cs="Times New Roman"/>
          <w:b/>
          <w:bCs/>
          <w:sz w:val="24"/>
          <w:szCs w:val="24"/>
          <w:lang w:eastAsia="es-ES"/>
        </w:rPr>
        <w:t>Debemos dar prioridad a los trabajadores extranjeros especializados en aquellos empleos para los que sea difícil encontrar empleados rusos</w:t>
      </w:r>
      <w:r>
        <w:rPr>
          <w:rFonts w:ascii="Times New Roman" w:eastAsia="Times New Roman" w:hAnsi="Times New Roman" w:cs="Times New Roman"/>
          <w:sz w:val="24"/>
          <w:szCs w:val="24"/>
          <w:lang w:eastAsia="es-ES"/>
        </w:rPr>
        <w:t>”, continúa diciendo. “</w:t>
      </w:r>
      <w:r w:rsidRPr="00CC6FAE">
        <w:rPr>
          <w:rFonts w:ascii="Times New Roman" w:eastAsia="Times New Roman" w:hAnsi="Times New Roman" w:cs="Times New Roman"/>
          <w:sz w:val="24"/>
          <w:szCs w:val="24"/>
          <w:lang w:eastAsia="es-ES"/>
        </w:rPr>
        <w:t>Es muy importante evitar la aparición de enclaves étnicos cerrados. La experiencia internacional muestra que esto lleva a un callejón sin salida plagado de riesgos y peligros tanto para los na</w:t>
      </w:r>
      <w:r>
        <w:rPr>
          <w:rFonts w:ascii="Times New Roman" w:eastAsia="Times New Roman" w:hAnsi="Times New Roman" w:cs="Times New Roman"/>
          <w:sz w:val="24"/>
          <w:szCs w:val="24"/>
          <w:lang w:eastAsia="es-ES"/>
        </w:rPr>
        <w:t>tivos como para los inmigrantes”</w:t>
      </w:r>
      <w:r w:rsidRPr="00CC6FAE">
        <w:rPr>
          <w:rFonts w:ascii="Times New Roman" w:eastAsia="Times New Roman" w:hAnsi="Times New Roman" w:cs="Times New Roman"/>
          <w:sz w:val="24"/>
          <w:szCs w:val="24"/>
          <w:lang w:eastAsia="es-ES"/>
        </w:rPr>
        <w:t>.</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último: “</w:t>
      </w:r>
      <w:r w:rsidRPr="00CC6FAE">
        <w:rPr>
          <w:rFonts w:ascii="Times New Roman" w:eastAsia="Times New Roman" w:hAnsi="Times New Roman" w:cs="Times New Roman"/>
          <w:sz w:val="24"/>
          <w:szCs w:val="24"/>
          <w:lang w:eastAsia="es-ES"/>
        </w:rPr>
        <w:t>Debemos crear las condiciones para que los inmigrantes se integren normalmente en nuestra sociedad, aprendan ruso y, por supuesto, respeten nuestra cultura y nuestras tradi</w:t>
      </w:r>
      <w:r>
        <w:rPr>
          <w:rFonts w:ascii="Times New Roman" w:eastAsia="Times New Roman" w:hAnsi="Times New Roman" w:cs="Times New Roman"/>
          <w:sz w:val="24"/>
          <w:szCs w:val="24"/>
          <w:lang w:eastAsia="es-ES"/>
        </w:rPr>
        <w:t>ciones y cumplan nuestras leyes”</w:t>
      </w:r>
      <w:r w:rsidRPr="00CC6FAE">
        <w:rPr>
          <w:rFonts w:ascii="Times New Roman" w:eastAsia="Times New Roman" w:hAnsi="Times New Roman" w:cs="Times New Roman"/>
          <w:sz w:val="24"/>
          <w:szCs w:val="24"/>
          <w:lang w:eastAsia="es-ES"/>
        </w:rPr>
        <w:t>.</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 xml:space="preserve">Ninguno de estos conceptos tiene nada de especial, o no debería tenerlo. Hasta hace relativamente poco tiempo y aun hoy en la mayor parte del mundo, </w:t>
      </w:r>
      <w:r w:rsidRPr="00CC6FAE">
        <w:rPr>
          <w:rFonts w:ascii="Times New Roman" w:eastAsia="Times New Roman" w:hAnsi="Times New Roman" w:cs="Times New Roman"/>
          <w:b/>
          <w:bCs/>
          <w:sz w:val="24"/>
          <w:szCs w:val="24"/>
          <w:lang w:eastAsia="es-ES"/>
        </w:rPr>
        <w:t>la inmigración se concebía así,</w:t>
      </w:r>
      <w:r w:rsidRPr="00CC6FAE">
        <w:rPr>
          <w:rFonts w:ascii="Times New Roman" w:eastAsia="Times New Roman" w:hAnsi="Times New Roman" w:cs="Times New Roman"/>
          <w:sz w:val="24"/>
          <w:szCs w:val="24"/>
          <w:lang w:eastAsia="es-ES"/>
        </w:rPr>
        <w:t xml:space="preserve"> juzgándola desde los intereses del país que recibe al inmigrante y garantizando que los recién llegados benefician al país y no deterioran su identidad nacional. Así, con estas condiciones y este planteamiento, fueron los españoles a trabajar a Alemania o Francia como emigrantes en los años 50 y 60, por recurrir a un ejemplo que se suele esgrimir con frecuencia para defender la actual inmigración masiva.</w:t>
      </w:r>
    </w:p>
    <w:p w:rsidR="00EA05C8" w:rsidRPr="00CC6FAE"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 xml:space="preserve">Pero esa lección es, precisamente, la que Occidente se está perdiendo, y cuya ignorancia puede, a su vez, perderle. </w:t>
      </w:r>
      <w:r w:rsidRPr="00CC6FAE">
        <w:rPr>
          <w:rFonts w:ascii="Times New Roman" w:eastAsia="Times New Roman" w:hAnsi="Times New Roman" w:cs="Times New Roman"/>
          <w:b/>
          <w:bCs/>
          <w:sz w:val="24"/>
          <w:szCs w:val="24"/>
          <w:lang w:eastAsia="es-ES"/>
        </w:rPr>
        <w:t>Aún no se ha secado en París la sangre derramada</w:t>
      </w:r>
      <w:r w:rsidRPr="00CC6FAE">
        <w:rPr>
          <w:rFonts w:ascii="Times New Roman" w:eastAsia="Times New Roman" w:hAnsi="Times New Roman" w:cs="Times New Roman"/>
          <w:sz w:val="24"/>
          <w:szCs w:val="24"/>
          <w:lang w:eastAsia="es-ES"/>
        </w:rPr>
        <w:t xml:space="preserve"> en un espantoso ataque en el que participó un refugiado llegado de Siria en la avalancha cuando el presidente François Hollan</w:t>
      </w:r>
      <w:r>
        <w:rPr>
          <w:rFonts w:ascii="Times New Roman" w:eastAsia="Times New Roman" w:hAnsi="Times New Roman" w:cs="Times New Roman"/>
          <w:sz w:val="24"/>
          <w:szCs w:val="24"/>
          <w:lang w:eastAsia="es-ES"/>
        </w:rPr>
        <w:t>de anuncia a los franceses que “la vida sigue”</w:t>
      </w:r>
      <w:r w:rsidRPr="00CC6FAE">
        <w:rPr>
          <w:rFonts w:ascii="Times New Roman" w:eastAsia="Times New Roman" w:hAnsi="Times New Roman" w:cs="Times New Roman"/>
          <w:sz w:val="24"/>
          <w:szCs w:val="24"/>
          <w:lang w:eastAsia="es-ES"/>
        </w:rPr>
        <w:t xml:space="preserve"> y que Francia</w:t>
      </w:r>
      <w:r>
        <w:rPr>
          <w:rFonts w:ascii="Times New Roman" w:eastAsia="Times New Roman" w:hAnsi="Times New Roman" w:cs="Times New Roman"/>
          <w:sz w:val="24"/>
          <w:szCs w:val="24"/>
          <w:lang w:eastAsia="es-ES"/>
        </w:rPr>
        <w:t xml:space="preserve"> acogerá próximamente a 30.000 “refugiados”</w:t>
      </w:r>
      <w:r w:rsidRPr="00CC6FAE">
        <w:rPr>
          <w:rFonts w:ascii="Times New Roman" w:eastAsia="Times New Roman" w:hAnsi="Times New Roman" w:cs="Times New Roman"/>
          <w:sz w:val="24"/>
          <w:szCs w:val="24"/>
          <w:lang w:eastAsia="es-ES"/>
        </w:rPr>
        <w:t>. </w:t>
      </w:r>
    </w:p>
    <w:p w:rsidR="00EA05C8"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Por su parte, la Administración norteamericana lanzó</w:t>
      </w:r>
      <w:r>
        <w:rPr>
          <w:rFonts w:ascii="Times New Roman" w:eastAsia="Times New Roman" w:hAnsi="Times New Roman" w:cs="Times New Roman"/>
          <w:sz w:val="24"/>
          <w:szCs w:val="24"/>
          <w:lang w:eastAsia="es-ES"/>
        </w:rPr>
        <w:t xml:space="preserve"> la pasada noche del martes un “hashtag”</w:t>
      </w:r>
      <w:r w:rsidRPr="00CC6FAE">
        <w:rPr>
          <w:rFonts w:ascii="Times New Roman" w:eastAsia="Times New Roman" w:hAnsi="Times New Roman" w:cs="Times New Roman"/>
          <w:sz w:val="24"/>
          <w:szCs w:val="24"/>
          <w:lang w:eastAsia="es-ES"/>
        </w:rPr>
        <w:t xml:space="preserve"> en redes sociales para promover la</w:t>
      </w:r>
      <w:r w:rsidRPr="00CC6FAE">
        <w:rPr>
          <w:rFonts w:ascii="Times New Roman" w:eastAsia="Times New Roman" w:hAnsi="Times New Roman" w:cs="Times New Roman"/>
          <w:b/>
          <w:bCs/>
          <w:sz w:val="24"/>
          <w:szCs w:val="24"/>
          <w:lang w:eastAsia="es-ES"/>
        </w:rPr>
        <w:t xml:space="preserve"> bienvenida a </w:t>
      </w:r>
      <w:r>
        <w:rPr>
          <w:rFonts w:ascii="Times New Roman" w:eastAsia="Times New Roman" w:hAnsi="Times New Roman" w:cs="Times New Roman"/>
          <w:b/>
          <w:bCs/>
          <w:sz w:val="24"/>
          <w:szCs w:val="24"/>
          <w:lang w:eastAsia="es-ES"/>
        </w:rPr>
        <w:t>los “refugiados sirios”</w:t>
      </w:r>
      <w:r w:rsidRPr="00CC6FAE">
        <w:rPr>
          <w:rFonts w:ascii="Times New Roman" w:eastAsia="Times New Roman" w:hAnsi="Times New Roman" w:cs="Times New Roman"/>
          <w:sz w:val="24"/>
          <w:szCs w:val="24"/>
          <w:lang w:eastAsia="es-ES"/>
        </w:rPr>
        <w:t xml:space="preserve"> en Estados Unidos después de que un creciente número de gobernadores de Estados se declararan dispuestos a negar la entrada de este contingente en sus territorios tras la masacre de París.</w:t>
      </w:r>
    </w:p>
    <w:p w:rsidR="00EA05C8" w:rsidRDefault="00EA05C8" w:rsidP="00EA05C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C6FAE">
        <w:rPr>
          <w:rFonts w:ascii="Times New Roman" w:eastAsia="Times New Roman" w:hAnsi="Times New Roman" w:cs="Times New Roman"/>
          <w:sz w:val="24"/>
          <w:szCs w:val="24"/>
          <w:lang w:eastAsia="es-ES"/>
        </w:rPr>
        <w:t>No es extraño, pues, que la popularidad de Putin aumente, sobre todo, entre los ciudadanos occidentales hartos de una élite que parece decidida a destruir sus culturas con la importación de un nuevo pueblo.</w:t>
      </w:r>
    </w:p>
    <w:p w:rsidR="00EA05C8" w:rsidRPr="007E5679" w:rsidRDefault="00EA05C8" w:rsidP="00EA05C8">
      <w:pPr>
        <w:spacing w:before="100" w:beforeAutospacing="1" w:after="100" w:afterAutospacing="1" w:line="240" w:lineRule="auto"/>
        <w:jc w:val="both"/>
        <w:rPr>
          <w:b/>
          <w:color w:val="000000"/>
        </w:rPr>
      </w:pPr>
      <w:r w:rsidRPr="00FB52F4">
        <w:rPr>
          <w:rFonts w:ascii="Times New Roman" w:eastAsia="Times New Roman" w:hAnsi="Times New Roman" w:cs="Times New Roman"/>
          <w:b/>
          <w:sz w:val="24"/>
          <w:szCs w:val="24"/>
          <w:lang w:eastAsia="es-ES"/>
        </w:rPr>
        <w:t>A veces, hasta creo que llevo razón</w:t>
      </w:r>
      <w:r>
        <w:rPr>
          <w:rFonts w:ascii="Times New Roman" w:eastAsia="Times New Roman" w:hAnsi="Times New Roman" w:cs="Times New Roman"/>
          <w:b/>
          <w:sz w:val="24"/>
          <w:szCs w:val="24"/>
          <w:lang w:eastAsia="es-ES"/>
        </w:rPr>
        <w:t xml:space="preserve"> </w:t>
      </w:r>
      <w:r w:rsidRPr="007E5679">
        <w:rPr>
          <w:rFonts w:ascii="Times New Roman" w:eastAsia="Times New Roman" w:hAnsi="Times New Roman" w:cs="Times New Roman"/>
          <w:b/>
          <w:sz w:val="24"/>
          <w:szCs w:val="24"/>
          <w:lang w:eastAsia="es-ES"/>
        </w:rPr>
        <w:t>(que para un millonario en derrotas, no es poco)</w:t>
      </w:r>
    </w:p>
    <w:p w:rsidR="00EA05C8" w:rsidRDefault="00EA05C8" w:rsidP="00EA05C8">
      <w:pPr>
        <w:spacing w:before="100" w:beforeAutospacing="1" w:after="100" w:after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Espero que la documentación previa justifique el debate (políticamente incorrecto) sobre la conveniencia de incorporar a Rusia y Turquía a la Unión Europea.</w:t>
      </w:r>
    </w:p>
    <w:p w:rsidR="00EA05C8" w:rsidRDefault="00EA05C8" w:rsidP="00EA05C8">
      <w:pPr>
        <w:spacing w:before="100" w:beforeAutospacing="1" w:after="100" w:after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En un año, la crisis de los refugiados y los atentados terroristas cometidos por los miembros del ISIS, han tornado conveniente “asociarse” con Rusia para combatir a los jihadistas, y con Turquía para contener el éxodo de las víctimas de la guerra.</w:t>
      </w:r>
    </w:p>
    <w:p w:rsidR="00EA05C8" w:rsidRDefault="00EA05C8" w:rsidP="00EA05C8">
      <w:pPr>
        <w:spacing w:before="100" w:beforeAutospacing="1" w:after="100" w:after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¿Realismo? ¿Pragmatismo? ¿Actitud desesperada? ¿Una crisis, como oportunidad?</w:t>
      </w:r>
    </w:p>
    <w:p w:rsidR="00EA05C8" w:rsidRDefault="00EA05C8" w:rsidP="00EA05C8">
      <w:pPr>
        <w:spacing w:before="100" w:beforeAutospacing="1" w:after="100" w:after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En el escrito del año 2014, hay referencias económicas y demográficas, que me permitían plantear la hipótesis de integración. Una cuestión de “intereses”.</w:t>
      </w:r>
    </w:p>
    <w:p w:rsidR="00EA05C8" w:rsidRDefault="00EA05C8" w:rsidP="00EA05C8">
      <w:pPr>
        <w:spacing w:before="100" w:beforeAutospacing="1" w:after="100" w:after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En el año 2015, el asunto pasa a ser estratégico y geopolítico.  De “sobrevivencia”.</w:t>
      </w:r>
    </w:p>
    <w:p w:rsidR="00EA05C8" w:rsidRDefault="00EA05C8" w:rsidP="00EA05C8">
      <w:pPr>
        <w:spacing w:before="100" w:beforeAutospacing="1" w:after="100" w:afterAutospacing="1"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Antes podía ser una especulación intelectual, ahora resulta un problema existencial.</w:t>
      </w:r>
    </w:p>
    <w:p w:rsidR="00EA05C8" w:rsidRDefault="00EA05C8" w:rsidP="00EA05C8">
      <w:pPr>
        <w:pStyle w:val="NormalWeb"/>
        <w:jc w:val="both"/>
        <w:rPr>
          <w:b/>
        </w:rPr>
      </w:pPr>
      <w:r>
        <w:rPr>
          <w:b/>
        </w:rPr>
        <w:t xml:space="preserve">La barbarie del terrorismo islámico y el mayor éxodo poblacional desde la II Guerra Mundial, hacen imprescindible una reacción urgente y radical de la Unión Europea. No hay tiempo para “campañas de imagen” “encuestas de opinión”, “demagogia electoralista”, “tacticismo”, “voluntarismo”, “garantismo”, “retórica”, “miedo”, o “dudas”. Además, el “amigo” americano, ni está ni se le espera. Al final, Europa está “sola ante el peligro”. La Unión Europea tiene la oportunidad de dejar de ser adolescente. Evitar que un </w:t>
      </w:r>
      <w:r w:rsidRPr="00CA59BB">
        <w:rPr>
          <w:b/>
        </w:rPr>
        <w:t>pensamiento débil desactive su instinto de supervivencia</w:t>
      </w:r>
      <w:r>
        <w:rPr>
          <w:b/>
        </w:rPr>
        <w:t>.</w:t>
      </w:r>
      <w:r w:rsidR="00760ED5">
        <w:rPr>
          <w:b/>
        </w:rPr>
        <w:t xml:space="preserve"> </w:t>
      </w:r>
      <w:r w:rsidRPr="00CA59BB">
        <w:rPr>
          <w:b/>
        </w:rPr>
        <w:t>Impedir que</w:t>
      </w:r>
      <w:r w:rsidR="00760ED5">
        <w:rPr>
          <w:b/>
        </w:rPr>
        <w:t xml:space="preserve"> </w:t>
      </w:r>
      <w:r>
        <w:rPr>
          <w:b/>
          <w:color w:val="323232"/>
        </w:rPr>
        <w:t>la complejidad de la situación lleve a una</w:t>
      </w:r>
      <w:r w:rsidRPr="00CA59BB">
        <w:rPr>
          <w:b/>
          <w:color w:val="323232"/>
        </w:rPr>
        <w:t xml:space="preserve"> parálisis</w:t>
      </w:r>
      <w:r>
        <w:rPr>
          <w:b/>
          <w:color w:val="323232"/>
        </w:rPr>
        <w:t xml:space="preserve"> de la inteligencia.</w:t>
      </w:r>
      <w:r w:rsidR="00760ED5">
        <w:rPr>
          <w:b/>
          <w:color w:val="323232"/>
        </w:rPr>
        <w:t xml:space="preserve"> </w:t>
      </w:r>
      <w:r>
        <w:rPr>
          <w:b/>
        </w:rPr>
        <w:t>¿Podrá? ¿Querrá? ¿Sabrá?</w:t>
      </w:r>
      <w:r w:rsidR="00760ED5">
        <w:rPr>
          <w:b/>
        </w:rPr>
        <w:t xml:space="preserve"> </w:t>
      </w:r>
      <w:r>
        <w:rPr>
          <w:b/>
        </w:rPr>
        <w:t xml:space="preserve">¿Serán Rusia y Turquía, los (nuevos) mejores amigos?  </w:t>
      </w:r>
    </w:p>
    <w:p w:rsidR="00EA05C8" w:rsidRDefault="00EA05C8" w:rsidP="00EA05C8">
      <w:pPr>
        <w:pStyle w:val="NormalWeb"/>
        <w:jc w:val="both"/>
        <w:rPr>
          <w:b/>
        </w:rPr>
      </w:pPr>
      <w:r>
        <w:rPr>
          <w:b/>
        </w:rPr>
        <w:t>En una época de caída de las expectativas (“</w:t>
      </w:r>
      <w:r w:rsidRPr="00A32D6D">
        <w:rPr>
          <w:b/>
        </w:rPr>
        <w:t>estancamiento secular</w:t>
      </w:r>
      <w:r>
        <w:rPr>
          <w:b/>
        </w:rPr>
        <w:t>”) y t</w:t>
      </w:r>
      <w:r w:rsidRPr="00D52E1F">
        <w:rPr>
          <w:b/>
        </w:rPr>
        <w:t>eniendo en cuenta los peligros que, según parece, crecen día tras día, vale la pena reflexionar sobre lo que nos pudiera suceder.</w:t>
      </w:r>
      <w:r w:rsidR="00760ED5">
        <w:rPr>
          <w:b/>
        </w:rPr>
        <w:t xml:space="preserve"> </w:t>
      </w:r>
      <w:r>
        <w:rPr>
          <w:b/>
        </w:rPr>
        <w:t xml:space="preserve">Pero esa evaluación de las perspectivas no puede hacerse  con una </w:t>
      </w:r>
      <w:r w:rsidRPr="00477047">
        <w:rPr>
          <w:b/>
        </w:rPr>
        <w:t xml:space="preserve">extrapolación lineal del pasado al futuro. </w:t>
      </w:r>
      <w:r w:rsidRPr="009462EB">
        <w:rPr>
          <w:b/>
        </w:rPr>
        <w:t>Las autoridades euro</w:t>
      </w:r>
      <w:r>
        <w:rPr>
          <w:b/>
        </w:rPr>
        <w:t>peas deben</w:t>
      </w:r>
      <w:r w:rsidRPr="009462EB">
        <w:rPr>
          <w:b/>
        </w:rPr>
        <w:t xml:space="preserve"> comprometerse de</w:t>
      </w:r>
      <w:r>
        <w:rPr>
          <w:b/>
        </w:rPr>
        <w:t xml:space="preserve"> verdad en hacer</w:t>
      </w:r>
      <w:r w:rsidRPr="009462EB">
        <w:rPr>
          <w:b/>
        </w:rPr>
        <w:t xml:space="preserve"> que el futuro sea distinto al pasado.</w:t>
      </w:r>
    </w:p>
    <w:p w:rsidR="00EA05C8" w:rsidRDefault="00EA05C8" w:rsidP="00EA05C8">
      <w:pPr>
        <w:pStyle w:val="NormalWeb"/>
        <w:jc w:val="both"/>
        <w:rPr>
          <w:b/>
          <w:bCs/>
        </w:rPr>
      </w:pPr>
      <w:r w:rsidRPr="002A53F0">
        <w:rPr>
          <w:b/>
        </w:rPr>
        <w:t xml:space="preserve">La crisis provocada por la ola de refugiados y la amenaza terrorista, aconsejan el reforzamiento de la </w:t>
      </w:r>
      <w:r w:rsidRPr="002A53F0">
        <w:rPr>
          <w:b/>
          <w:bCs/>
        </w:rPr>
        <w:t>integración europea</w:t>
      </w:r>
      <w:r>
        <w:rPr>
          <w:b/>
          <w:bCs/>
        </w:rPr>
        <w:t>. ¿Por qué no contemplar, para ello, la conveniencia de incorporar a Rusia y Turquía, en el proyecto europeo?</w:t>
      </w:r>
    </w:p>
    <w:p w:rsidR="00EA05C8" w:rsidRPr="00C818A4" w:rsidRDefault="00EA05C8" w:rsidP="00EA05C8">
      <w:pPr>
        <w:pStyle w:val="NormalWeb"/>
        <w:jc w:val="both"/>
        <w:rPr>
          <w:b/>
          <w:color w:val="000000"/>
        </w:rPr>
      </w:pPr>
      <w:r w:rsidRPr="00C818A4">
        <w:rPr>
          <w:b/>
          <w:bCs/>
        </w:rPr>
        <w:t xml:space="preserve">Decía </w:t>
      </w:r>
      <w:r w:rsidRPr="00C818A4">
        <w:rPr>
          <w:rStyle w:val="Textoennegrita"/>
          <w:color w:val="000000"/>
        </w:rPr>
        <w:t xml:space="preserve">Harold Macmillan, </w:t>
      </w:r>
      <w:r w:rsidRPr="00C818A4">
        <w:rPr>
          <w:b/>
          <w:color w:val="000000"/>
        </w:rPr>
        <w:t>el expr</w:t>
      </w:r>
      <w:r>
        <w:rPr>
          <w:b/>
          <w:color w:val="000000"/>
        </w:rPr>
        <w:t xml:space="preserve">imer ministro británico, </w:t>
      </w:r>
      <w:r w:rsidRPr="00C818A4">
        <w:rPr>
          <w:b/>
          <w:color w:val="000000"/>
        </w:rPr>
        <w:t>con</w:t>
      </w:r>
      <w:r>
        <w:rPr>
          <w:b/>
          <w:color w:val="000000"/>
        </w:rPr>
        <w:t xml:space="preserve"> cierta</w:t>
      </w:r>
      <w:r w:rsidRPr="00C818A4">
        <w:rPr>
          <w:b/>
          <w:color w:val="000000"/>
        </w:rPr>
        <w:t xml:space="preserve"> sorna, que lo que más temía de su trabajo eran “</w:t>
      </w:r>
      <w:r>
        <w:rPr>
          <w:b/>
          <w:color w:val="000000"/>
        </w:rPr>
        <w:t>l</w:t>
      </w:r>
      <w:r w:rsidRPr="00C818A4">
        <w:rPr>
          <w:b/>
          <w:color w:val="000000"/>
        </w:rPr>
        <w:t>os acontecimientos, muchacho, los acontecimientos (“</w:t>
      </w:r>
      <w:r>
        <w:rPr>
          <w:b/>
          <w:color w:val="000000"/>
        </w:rPr>
        <w:t>events, dear boy, events</w:t>
      </w:r>
      <w:r w:rsidRPr="00C818A4">
        <w:rPr>
          <w:b/>
          <w:color w:val="000000"/>
        </w:rPr>
        <w:t xml:space="preserve">”)”. </w:t>
      </w:r>
      <w:r>
        <w:rPr>
          <w:b/>
          <w:color w:val="000000"/>
        </w:rPr>
        <w:t>Puede que los acontecimientos hagan oportuna una propuesta políticamente incorrecta. Imaginar lo inimaginable.</w:t>
      </w:r>
    </w:p>
    <w:p w:rsidR="00EA05C8" w:rsidRDefault="00EA05C8" w:rsidP="00907392">
      <w:pPr>
        <w:spacing w:line="240" w:lineRule="auto"/>
        <w:jc w:val="both"/>
        <w:rPr>
          <w:rFonts w:ascii="Times New Roman" w:hAnsi="Times New Roman" w:cs="Times New Roman"/>
          <w:b/>
          <w:sz w:val="24"/>
          <w:szCs w:val="24"/>
        </w:rPr>
      </w:pPr>
    </w:p>
    <w:p w:rsidR="00EA05C8" w:rsidRDefault="00EA05C8" w:rsidP="00907392">
      <w:pPr>
        <w:spacing w:line="240" w:lineRule="auto"/>
        <w:jc w:val="both"/>
        <w:rPr>
          <w:rFonts w:ascii="Times New Roman" w:hAnsi="Times New Roman" w:cs="Times New Roman"/>
          <w:b/>
          <w:sz w:val="24"/>
          <w:szCs w:val="24"/>
        </w:rPr>
      </w:pPr>
    </w:p>
    <w:p w:rsidR="00EA05C8" w:rsidRDefault="00EA05C8" w:rsidP="00907392">
      <w:pPr>
        <w:spacing w:line="240" w:lineRule="auto"/>
        <w:jc w:val="both"/>
        <w:rPr>
          <w:rFonts w:ascii="Times New Roman" w:hAnsi="Times New Roman" w:cs="Times New Roman"/>
          <w:b/>
          <w:sz w:val="24"/>
          <w:szCs w:val="24"/>
        </w:rPr>
      </w:pPr>
    </w:p>
    <w:p w:rsidR="00EA05C8" w:rsidRDefault="00EA05C8" w:rsidP="00907392">
      <w:pPr>
        <w:spacing w:line="240" w:lineRule="auto"/>
        <w:jc w:val="both"/>
        <w:rPr>
          <w:rFonts w:ascii="Times New Roman" w:hAnsi="Times New Roman" w:cs="Times New Roman"/>
          <w:b/>
          <w:sz w:val="24"/>
          <w:szCs w:val="24"/>
        </w:rPr>
      </w:pPr>
    </w:p>
    <w:p w:rsidR="00EA05C8" w:rsidRDefault="00EA05C8" w:rsidP="00907392">
      <w:pPr>
        <w:spacing w:line="240" w:lineRule="auto"/>
        <w:jc w:val="both"/>
        <w:rPr>
          <w:rFonts w:ascii="Times New Roman" w:hAnsi="Times New Roman" w:cs="Times New Roman"/>
          <w:b/>
          <w:sz w:val="24"/>
          <w:szCs w:val="24"/>
        </w:rPr>
      </w:pPr>
    </w:p>
    <w:p w:rsidR="00EA05C8" w:rsidRDefault="00EA05C8" w:rsidP="00907392">
      <w:pPr>
        <w:spacing w:line="240" w:lineRule="auto"/>
        <w:jc w:val="both"/>
        <w:rPr>
          <w:rFonts w:ascii="Times New Roman" w:hAnsi="Times New Roman" w:cs="Times New Roman"/>
          <w:b/>
          <w:sz w:val="24"/>
          <w:szCs w:val="24"/>
        </w:rPr>
      </w:pPr>
    </w:p>
    <w:p w:rsidR="00EA05C8" w:rsidRDefault="00EA05C8" w:rsidP="00907392">
      <w:pPr>
        <w:spacing w:line="240" w:lineRule="auto"/>
        <w:jc w:val="both"/>
        <w:rPr>
          <w:rFonts w:ascii="Times New Roman" w:hAnsi="Times New Roman" w:cs="Times New Roman"/>
          <w:b/>
          <w:sz w:val="24"/>
          <w:szCs w:val="24"/>
        </w:rPr>
      </w:pPr>
    </w:p>
    <w:p w:rsidR="00EA05C8" w:rsidRDefault="00EA05C8" w:rsidP="00907392">
      <w:pPr>
        <w:spacing w:line="240" w:lineRule="auto"/>
        <w:jc w:val="both"/>
        <w:rPr>
          <w:rFonts w:ascii="Times New Roman" w:hAnsi="Times New Roman" w:cs="Times New Roman"/>
          <w:b/>
          <w:sz w:val="24"/>
          <w:szCs w:val="24"/>
        </w:rPr>
      </w:pPr>
    </w:p>
    <w:p w:rsidR="00EA05C8" w:rsidRDefault="00EA05C8" w:rsidP="00907392">
      <w:pPr>
        <w:spacing w:line="240" w:lineRule="auto"/>
        <w:jc w:val="both"/>
        <w:rPr>
          <w:rFonts w:ascii="Times New Roman" w:hAnsi="Times New Roman" w:cs="Times New Roman"/>
          <w:b/>
          <w:sz w:val="24"/>
          <w:szCs w:val="24"/>
        </w:rPr>
      </w:pPr>
    </w:p>
    <w:p w:rsidR="00EA05C8" w:rsidRDefault="00EA05C8" w:rsidP="00907392">
      <w:pPr>
        <w:spacing w:line="240" w:lineRule="auto"/>
        <w:jc w:val="both"/>
        <w:rPr>
          <w:rFonts w:ascii="Times New Roman" w:hAnsi="Times New Roman" w:cs="Times New Roman"/>
          <w:b/>
          <w:sz w:val="24"/>
          <w:szCs w:val="24"/>
        </w:rPr>
      </w:pPr>
    </w:p>
    <w:p w:rsidR="00E42DF2" w:rsidRDefault="008F0564" w:rsidP="00907392">
      <w:pPr>
        <w:spacing w:line="240" w:lineRule="auto"/>
        <w:jc w:val="both"/>
        <w:rPr>
          <w:rFonts w:ascii="Times New Roman" w:hAnsi="Times New Roman" w:cs="Times New Roman"/>
          <w:b/>
          <w:sz w:val="24"/>
          <w:szCs w:val="24"/>
        </w:rPr>
      </w:pPr>
      <w:r w:rsidRPr="00685FE7">
        <w:rPr>
          <w:rFonts w:ascii="Times New Roman" w:hAnsi="Times New Roman" w:cs="Times New Roman"/>
          <w:b/>
          <w:sz w:val="24"/>
          <w:szCs w:val="24"/>
        </w:rPr>
        <w:lastRenderedPageBreak/>
        <w:t>Paper -</w:t>
      </w:r>
      <w:r w:rsidR="00457627">
        <w:rPr>
          <w:rFonts w:ascii="Times New Roman" w:hAnsi="Times New Roman" w:cs="Times New Roman"/>
          <w:sz w:val="24"/>
          <w:szCs w:val="24"/>
        </w:rPr>
        <w:t xml:space="preserve"> A</w:t>
      </w:r>
      <w:r w:rsidRPr="008F0564">
        <w:rPr>
          <w:rFonts w:ascii="Times New Roman" w:hAnsi="Times New Roman" w:cs="Times New Roman"/>
          <w:b/>
          <w:sz w:val="24"/>
          <w:szCs w:val="24"/>
        </w:rPr>
        <w:t>n</w:t>
      </w:r>
      <w:r>
        <w:rPr>
          <w:rFonts w:ascii="Times New Roman" w:hAnsi="Times New Roman" w:cs="Times New Roman"/>
          <w:b/>
          <w:sz w:val="24"/>
          <w:szCs w:val="24"/>
        </w:rPr>
        <w:t>álisis económico (y algo más) sobre</w:t>
      </w:r>
      <w:r w:rsidRPr="008F0564">
        <w:rPr>
          <w:rFonts w:ascii="Times New Roman" w:hAnsi="Times New Roman" w:cs="Times New Roman"/>
          <w:b/>
          <w:sz w:val="24"/>
          <w:szCs w:val="24"/>
        </w:rPr>
        <w:t xml:space="preserve"> la conveniencia de incorporar a Rusia y</w:t>
      </w:r>
      <w:r>
        <w:rPr>
          <w:rFonts w:ascii="Times New Roman" w:hAnsi="Times New Roman" w:cs="Times New Roman"/>
          <w:b/>
          <w:sz w:val="24"/>
          <w:szCs w:val="24"/>
        </w:rPr>
        <w:t xml:space="preserve"> Turquía a la Unión Europea (</w:t>
      </w:r>
      <w:r w:rsidR="00457627">
        <w:rPr>
          <w:rFonts w:ascii="Times New Roman" w:hAnsi="Times New Roman" w:cs="Times New Roman"/>
          <w:b/>
          <w:sz w:val="24"/>
          <w:szCs w:val="24"/>
        </w:rPr>
        <w:t xml:space="preserve">un </w:t>
      </w:r>
      <w:r w:rsidRPr="008F0564">
        <w:rPr>
          <w:rFonts w:ascii="Times New Roman" w:hAnsi="Times New Roman" w:cs="Times New Roman"/>
          <w:b/>
          <w:sz w:val="24"/>
          <w:szCs w:val="24"/>
        </w:rPr>
        <w:t>planteo políticamente incorrecto)</w:t>
      </w:r>
      <w:r w:rsidR="00685FE7">
        <w:rPr>
          <w:rFonts w:ascii="Times New Roman" w:hAnsi="Times New Roman" w:cs="Times New Roman"/>
          <w:b/>
          <w:sz w:val="24"/>
          <w:szCs w:val="24"/>
        </w:rPr>
        <w:t xml:space="preserve"> Parte I</w:t>
      </w:r>
    </w:p>
    <w:p w:rsidR="008F0564" w:rsidRDefault="008F0564" w:rsidP="00907392">
      <w:pPr>
        <w:spacing w:line="240" w:lineRule="auto"/>
        <w:jc w:val="both"/>
        <w:rPr>
          <w:rFonts w:ascii="Times New Roman" w:hAnsi="Times New Roman" w:cs="Times New Roman"/>
          <w:b/>
          <w:sz w:val="24"/>
          <w:szCs w:val="24"/>
        </w:rPr>
      </w:pPr>
      <w:r>
        <w:rPr>
          <w:noProof/>
          <w:color w:val="000000"/>
          <w:lang w:eastAsia="es-ES"/>
        </w:rPr>
        <w:drawing>
          <wp:inline distT="0" distB="0" distL="0" distR="0" wp14:anchorId="01227AF9" wp14:editId="22D45A95">
            <wp:extent cx="5397500" cy="3594100"/>
            <wp:effectExtent l="0" t="0" r="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7500" cy="3594100"/>
                    </a:xfrm>
                    <a:prstGeom prst="rect">
                      <a:avLst/>
                    </a:prstGeom>
                    <a:noFill/>
                    <a:ln>
                      <a:noFill/>
                    </a:ln>
                  </pic:spPr>
                </pic:pic>
              </a:graphicData>
            </a:graphic>
          </wp:inline>
        </w:drawing>
      </w:r>
    </w:p>
    <w:p w:rsidR="008F0564" w:rsidRDefault="00457627" w:rsidP="00907392">
      <w:pPr>
        <w:spacing w:line="240" w:lineRule="auto"/>
        <w:jc w:val="both"/>
        <w:rPr>
          <w:rFonts w:ascii="Times New Roman" w:hAnsi="Times New Roman" w:cs="Times New Roman"/>
          <w:b/>
          <w:sz w:val="24"/>
          <w:szCs w:val="24"/>
        </w:rPr>
      </w:pPr>
      <w:r>
        <w:rPr>
          <w:rFonts w:ascii="Times New Roman" w:hAnsi="Times New Roman" w:cs="Times New Roman"/>
          <w:b/>
          <w:sz w:val="24"/>
          <w:szCs w:val="24"/>
        </w:rPr>
        <w:t>Introducción (ya sé</w:t>
      </w:r>
      <w:r w:rsidR="008F0564">
        <w:rPr>
          <w:rFonts w:ascii="Times New Roman" w:hAnsi="Times New Roman" w:cs="Times New Roman"/>
          <w:b/>
          <w:sz w:val="24"/>
          <w:szCs w:val="24"/>
        </w:rPr>
        <w:t>, no me digás, tenés razón</w:t>
      </w:r>
      <w:r>
        <w:rPr>
          <w:rFonts w:ascii="Times New Roman" w:hAnsi="Times New Roman" w:cs="Times New Roman"/>
          <w:b/>
          <w:sz w:val="24"/>
          <w:szCs w:val="24"/>
        </w:rPr>
        <w:t>…</w:t>
      </w:r>
      <w:r w:rsidR="008F0564">
        <w:rPr>
          <w:rFonts w:ascii="Times New Roman" w:hAnsi="Times New Roman" w:cs="Times New Roman"/>
          <w:b/>
          <w:sz w:val="24"/>
          <w:szCs w:val="24"/>
        </w:rPr>
        <w:t>)</w:t>
      </w:r>
    </w:p>
    <w:p w:rsidR="00457627" w:rsidRDefault="00457627" w:rsidP="00907392">
      <w:pPr>
        <w:spacing w:line="240" w:lineRule="auto"/>
        <w:jc w:val="both"/>
        <w:rPr>
          <w:rFonts w:ascii="Times New Roman" w:hAnsi="Times New Roman" w:cs="Times New Roman"/>
          <w:sz w:val="24"/>
          <w:szCs w:val="24"/>
        </w:rPr>
      </w:pPr>
      <w:r w:rsidRPr="00457627">
        <w:rPr>
          <w:rFonts w:ascii="Times New Roman" w:hAnsi="Times New Roman" w:cs="Times New Roman"/>
          <w:sz w:val="24"/>
          <w:szCs w:val="24"/>
        </w:rPr>
        <w:t>“</w:t>
      </w:r>
      <w:r w:rsidR="00BE67DF">
        <w:rPr>
          <w:rFonts w:ascii="Times New Roman" w:hAnsi="Times New Roman" w:cs="Times New Roman"/>
          <w:sz w:val="24"/>
          <w:szCs w:val="24"/>
        </w:rPr>
        <w:t>¡</w:t>
      </w:r>
      <w:r w:rsidRPr="00457627">
        <w:rPr>
          <w:rFonts w:ascii="Times New Roman" w:hAnsi="Times New Roman" w:cs="Times New Roman"/>
          <w:sz w:val="24"/>
          <w:szCs w:val="24"/>
        </w:rPr>
        <w:t>Ya sé, no me digás, tenés razón!, la vida es una herida absurda, y es todo, todo tan fugaz”</w:t>
      </w:r>
      <w:r w:rsidR="00BE67DF">
        <w:rPr>
          <w:rFonts w:ascii="Times New Roman" w:hAnsi="Times New Roman" w:cs="Times New Roman"/>
          <w:sz w:val="24"/>
          <w:szCs w:val="24"/>
        </w:rPr>
        <w:t>…</w:t>
      </w:r>
      <w:r>
        <w:rPr>
          <w:rFonts w:ascii="Times New Roman" w:hAnsi="Times New Roman" w:cs="Times New Roman"/>
          <w:sz w:val="24"/>
          <w:szCs w:val="24"/>
        </w:rPr>
        <w:t>,</w:t>
      </w:r>
      <w:r w:rsidR="00571130">
        <w:rPr>
          <w:rFonts w:ascii="Times New Roman" w:hAnsi="Times New Roman" w:cs="Times New Roman"/>
          <w:sz w:val="24"/>
          <w:szCs w:val="24"/>
        </w:rPr>
        <w:t xml:space="preserve"> </w:t>
      </w:r>
      <w:r>
        <w:rPr>
          <w:rFonts w:ascii="Times New Roman" w:hAnsi="Times New Roman" w:cs="Times New Roman"/>
          <w:sz w:val="24"/>
          <w:szCs w:val="24"/>
        </w:rPr>
        <w:t xml:space="preserve">dice la letra de un tango (que para más inri, se llama: “La última curda”),  de Cátulo Castillo y </w:t>
      </w:r>
      <w:r w:rsidR="00BE3879">
        <w:rPr>
          <w:rFonts w:ascii="Times New Roman" w:hAnsi="Times New Roman" w:cs="Times New Roman"/>
          <w:sz w:val="24"/>
          <w:szCs w:val="24"/>
        </w:rPr>
        <w:t>Aníbal</w:t>
      </w:r>
      <w:r>
        <w:rPr>
          <w:rFonts w:ascii="Times New Roman" w:hAnsi="Times New Roman" w:cs="Times New Roman"/>
          <w:sz w:val="24"/>
          <w:szCs w:val="24"/>
        </w:rPr>
        <w:t xml:space="preserve"> Troilo</w:t>
      </w:r>
      <w:r w:rsidR="00BE67DF">
        <w:rPr>
          <w:rFonts w:ascii="Times New Roman" w:hAnsi="Times New Roman" w:cs="Times New Roman"/>
          <w:sz w:val="24"/>
          <w:szCs w:val="24"/>
        </w:rPr>
        <w:t xml:space="preserve"> (curda significa borrachera, en el “lunfardo” argentino)</w:t>
      </w:r>
    </w:p>
    <w:p w:rsidR="00DF05EC" w:rsidRDefault="00BE67DF"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Probablem</w:t>
      </w:r>
      <w:r w:rsidR="00DF05EC">
        <w:rPr>
          <w:rFonts w:ascii="Times New Roman" w:hAnsi="Times New Roman" w:cs="Times New Roman"/>
          <w:sz w:val="24"/>
          <w:szCs w:val="24"/>
        </w:rPr>
        <w:t>ente, este pueda resultar</w:t>
      </w:r>
      <w:r>
        <w:rPr>
          <w:rFonts w:ascii="Times New Roman" w:hAnsi="Times New Roman" w:cs="Times New Roman"/>
          <w:sz w:val="24"/>
          <w:szCs w:val="24"/>
        </w:rPr>
        <w:t xml:space="preserve"> el Paper más osado (y mira que los ha habido), e inoportuno (políticamente hablando)</w:t>
      </w:r>
      <w:r w:rsidR="00DF05EC">
        <w:rPr>
          <w:rFonts w:ascii="Times New Roman" w:hAnsi="Times New Roman" w:cs="Times New Roman"/>
          <w:sz w:val="24"/>
          <w:szCs w:val="24"/>
        </w:rPr>
        <w:t>,</w:t>
      </w:r>
      <w:r>
        <w:rPr>
          <w:rFonts w:ascii="Times New Roman" w:hAnsi="Times New Roman" w:cs="Times New Roman"/>
          <w:sz w:val="24"/>
          <w:szCs w:val="24"/>
        </w:rPr>
        <w:t xml:space="preserve"> que he publicado.</w:t>
      </w:r>
      <w:r w:rsidR="00DF05EC">
        <w:rPr>
          <w:rFonts w:ascii="Times New Roman" w:hAnsi="Times New Roman" w:cs="Times New Roman"/>
          <w:sz w:val="24"/>
          <w:szCs w:val="24"/>
        </w:rPr>
        <w:t xml:space="preserve"> Ustedes podrán</w:t>
      </w:r>
      <w:r>
        <w:rPr>
          <w:rFonts w:ascii="Times New Roman" w:hAnsi="Times New Roman" w:cs="Times New Roman"/>
          <w:sz w:val="24"/>
          <w:szCs w:val="24"/>
        </w:rPr>
        <w:t xml:space="preserve"> pensar (y con razón)</w:t>
      </w:r>
      <w:r w:rsidR="00DF05EC">
        <w:rPr>
          <w:rFonts w:ascii="Times New Roman" w:hAnsi="Times New Roman" w:cs="Times New Roman"/>
          <w:sz w:val="24"/>
          <w:szCs w:val="24"/>
        </w:rPr>
        <w:t>,</w:t>
      </w:r>
      <w:r>
        <w:rPr>
          <w:rFonts w:ascii="Times New Roman" w:hAnsi="Times New Roman" w:cs="Times New Roman"/>
          <w:sz w:val="24"/>
          <w:szCs w:val="24"/>
        </w:rPr>
        <w:t xml:space="preserve"> que </w:t>
      </w:r>
      <w:r w:rsidR="00DF05EC">
        <w:rPr>
          <w:rFonts w:ascii="Times New Roman" w:hAnsi="Times New Roman" w:cs="Times New Roman"/>
          <w:sz w:val="24"/>
          <w:szCs w:val="24"/>
        </w:rPr>
        <w:t>“</w:t>
      </w:r>
      <w:r>
        <w:rPr>
          <w:rFonts w:ascii="Times New Roman" w:hAnsi="Times New Roman" w:cs="Times New Roman"/>
          <w:sz w:val="24"/>
          <w:szCs w:val="24"/>
        </w:rPr>
        <w:t>el papel lo aguanta todo</w:t>
      </w:r>
      <w:r w:rsidR="009B212D">
        <w:rPr>
          <w:rFonts w:ascii="Times New Roman" w:hAnsi="Times New Roman" w:cs="Times New Roman"/>
          <w:sz w:val="24"/>
          <w:szCs w:val="24"/>
        </w:rPr>
        <w:t>”. L</w:t>
      </w:r>
      <w:r w:rsidR="00025F34">
        <w:rPr>
          <w:rFonts w:ascii="Times New Roman" w:hAnsi="Times New Roman" w:cs="Times New Roman"/>
          <w:sz w:val="24"/>
          <w:szCs w:val="24"/>
        </w:rPr>
        <w:t>es pido, humildemente, perdón</w:t>
      </w:r>
      <w:r w:rsidR="00DF05EC">
        <w:rPr>
          <w:rFonts w:ascii="Times New Roman" w:hAnsi="Times New Roman" w:cs="Times New Roman"/>
          <w:sz w:val="24"/>
          <w:szCs w:val="24"/>
        </w:rPr>
        <w:t>.</w:t>
      </w:r>
      <w:r w:rsidR="009B212D">
        <w:rPr>
          <w:rFonts w:ascii="Times New Roman" w:hAnsi="Times New Roman" w:cs="Times New Roman"/>
          <w:sz w:val="24"/>
          <w:szCs w:val="24"/>
        </w:rPr>
        <w:t xml:space="preserve"> (</w:t>
      </w:r>
      <w:r w:rsidR="009B212D" w:rsidRPr="00025F34">
        <w:rPr>
          <w:rFonts w:ascii="Times New Roman" w:hAnsi="Times New Roman" w:cs="Times New Roman"/>
          <w:b/>
          <w:sz w:val="24"/>
          <w:szCs w:val="24"/>
        </w:rPr>
        <w:t>Nov. 2014</w:t>
      </w:r>
      <w:r w:rsidR="009B212D">
        <w:rPr>
          <w:rFonts w:ascii="Times New Roman" w:hAnsi="Times New Roman" w:cs="Times New Roman"/>
          <w:sz w:val="24"/>
          <w:szCs w:val="24"/>
        </w:rPr>
        <w:t>)</w:t>
      </w:r>
    </w:p>
    <w:p w:rsidR="001B5606" w:rsidRPr="001B5606" w:rsidRDefault="001B5606"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Antonio Gramsci </w:t>
      </w:r>
      <w:r w:rsidRPr="001B5606">
        <w:rPr>
          <w:rFonts w:ascii="Times New Roman" w:hAnsi="Times New Roman" w:cs="Times New Roman"/>
          <w:sz w:val="24"/>
          <w:szCs w:val="24"/>
        </w:rPr>
        <w:t>(Ales, Cerdeña, 22 de enero de 1891 - Roma, 27 de abril de 1937) fue un filósofo, teórico marxista,</w:t>
      </w:r>
      <w:r>
        <w:rPr>
          <w:rFonts w:ascii="Times New Roman" w:hAnsi="Times New Roman" w:cs="Times New Roman"/>
          <w:sz w:val="24"/>
          <w:szCs w:val="24"/>
        </w:rPr>
        <w:t xml:space="preserve"> político y periodista italiano que</w:t>
      </w:r>
      <w:r w:rsidRPr="001B5606">
        <w:rPr>
          <w:rFonts w:ascii="Times New Roman" w:hAnsi="Times New Roman" w:cs="Times New Roman"/>
          <w:sz w:val="24"/>
          <w:szCs w:val="24"/>
        </w:rPr>
        <w:t xml:space="preserve"> estudió extensamente el papel de los intelectuales en la sociedad. Para el, todos los hombres son intelectuales, en tanto que todos tenemos facultades intelectuales y racionales, pero al mismo tiempo consideraba que no todos los hombres tienen en la sociedad la función de intelectuales.</w:t>
      </w:r>
    </w:p>
    <w:p w:rsidR="001B5606" w:rsidRDefault="001B5606" w:rsidP="00907392">
      <w:pPr>
        <w:spacing w:line="240" w:lineRule="auto"/>
        <w:jc w:val="both"/>
        <w:rPr>
          <w:rFonts w:ascii="Times New Roman" w:hAnsi="Times New Roman" w:cs="Times New Roman"/>
          <w:sz w:val="24"/>
          <w:szCs w:val="24"/>
        </w:rPr>
      </w:pPr>
      <w:r w:rsidRPr="001B5606">
        <w:rPr>
          <w:rFonts w:ascii="Times New Roman" w:hAnsi="Times New Roman" w:cs="Times New Roman"/>
          <w:sz w:val="24"/>
          <w:szCs w:val="24"/>
        </w:rPr>
        <w:t>Gramsci recurre al análisis de la actividad intelectual como acti</w:t>
      </w:r>
      <w:r>
        <w:rPr>
          <w:rFonts w:ascii="Times New Roman" w:hAnsi="Times New Roman" w:cs="Times New Roman"/>
          <w:sz w:val="24"/>
          <w:szCs w:val="24"/>
        </w:rPr>
        <w:t>vidad intrínseca al ser humano -</w:t>
      </w:r>
      <w:r w:rsidRPr="001B5606">
        <w:rPr>
          <w:rFonts w:ascii="Times New Roman" w:hAnsi="Times New Roman" w:cs="Times New Roman"/>
          <w:sz w:val="24"/>
          <w:szCs w:val="24"/>
        </w:rPr>
        <w:t>y por tanto ins</w:t>
      </w:r>
      <w:r>
        <w:rPr>
          <w:rFonts w:ascii="Times New Roman" w:hAnsi="Times New Roman" w:cs="Times New Roman"/>
          <w:sz w:val="24"/>
          <w:szCs w:val="24"/>
        </w:rPr>
        <w:t>eparable de la actividad manual-</w:t>
      </w:r>
      <w:r w:rsidRPr="001B5606">
        <w:rPr>
          <w:rFonts w:ascii="Times New Roman" w:hAnsi="Times New Roman" w:cs="Times New Roman"/>
          <w:sz w:val="24"/>
          <w:szCs w:val="24"/>
        </w:rPr>
        <w:t>, donde se observa claramente la impronta de Marx, quien fue el primero en captar la esencia del hombre como actividad “crítico-práctica”, o sea “revolucionaria”. De aquí se desprende la actividad (trabajo) “intelectual”, como especificidad, como aspecto parcial de una actividad integral del hombre; e históricamente surgen los intelectuales como grupo, al desarrollarse dentro de la sociedad la división social del trabajo, que constituye la parte fundamental del desarrollo de la fuerza productiva de trabajo.</w:t>
      </w:r>
    </w:p>
    <w:p w:rsidR="001B5606" w:rsidRDefault="001B5606" w:rsidP="00907392">
      <w:pPr>
        <w:spacing w:line="240" w:lineRule="auto"/>
        <w:jc w:val="both"/>
        <w:rPr>
          <w:rFonts w:ascii="Times New Roman" w:hAnsi="Times New Roman" w:cs="Times New Roman"/>
          <w:b/>
          <w:sz w:val="24"/>
          <w:szCs w:val="24"/>
        </w:rPr>
      </w:pPr>
      <w:r w:rsidRPr="001B5606">
        <w:rPr>
          <w:rFonts w:ascii="Times New Roman" w:hAnsi="Times New Roman" w:cs="Times New Roman"/>
          <w:sz w:val="24"/>
          <w:szCs w:val="24"/>
        </w:rPr>
        <w:t>El papel de los intelectuales es importante tanto para la construcción de la hegemonía como para la contra-hegemonía.</w:t>
      </w:r>
      <w:r>
        <w:rPr>
          <w:rFonts w:ascii="Times New Roman" w:hAnsi="Times New Roman" w:cs="Times New Roman"/>
          <w:sz w:val="24"/>
          <w:szCs w:val="24"/>
        </w:rPr>
        <w:t xml:space="preserve"> </w:t>
      </w:r>
      <w:r w:rsidR="00571130" w:rsidRPr="001B5606">
        <w:rPr>
          <w:rFonts w:ascii="Times New Roman" w:hAnsi="Times New Roman" w:cs="Times New Roman"/>
          <w:sz w:val="24"/>
          <w:szCs w:val="24"/>
        </w:rPr>
        <w:t xml:space="preserve">Los intelectuales, de esta manera, forman un colectivo social que intenta educar a la población, proponer debates y explicar ciertos fenómenos. </w:t>
      </w:r>
      <w:r w:rsidR="00571130" w:rsidRPr="001B5606">
        <w:rPr>
          <w:rFonts w:ascii="Times New Roman" w:hAnsi="Times New Roman" w:cs="Times New Roman"/>
          <w:sz w:val="24"/>
          <w:szCs w:val="24"/>
        </w:rPr>
        <w:lastRenderedPageBreak/>
        <w:t xml:space="preserve">En este sentido, se sostiene que los intelectuales tienen el deber moral de fomentar la </w:t>
      </w:r>
      <w:r w:rsidR="00571130" w:rsidRPr="001B5606">
        <w:rPr>
          <w:rStyle w:val="Textoennegrita"/>
          <w:rFonts w:ascii="Times New Roman" w:hAnsi="Times New Roman" w:cs="Times New Roman"/>
          <w:b w:val="0"/>
          <w:sz w:val="24"/>
          <w:szCs w:val="24"/>
        </w:rPr>
        <w:t>reflexión crítica</w:t>
      </w:r>
      <w:r w:rsidR="00571130" w:rsidRPr="001B5606">
        <w:rPr>
          <w:rFonts w:ascii="Times New Roman" w:hAnsi="Times New Roman" w:cs="Times New Roman"/>
          <w:b/>
          <w:sz w:val="24"/>
          <w:szCs w:val="24"/>
        </w:rPr>
        <w:t>.</w:t>
      </w:r>
    </w:p>
    <w:p w:rsidR="00F75D1C" w:rsidRDefault="00F75D1C" w:rsidP="00907392">
      <w:pPr>
        <w:pStyle w:val="NormalWeb"/>
        <w:jc w:val="both"/>
        <w:rPr>
          <w:iCs/>
        </w:rPr>
      </w:pPr>
      <w:r w:rsidRPr="00F75D1C">
        <w:t xml:space="preserve">Eduardo Subirats en su libro </w:t>
      </w:r>
      <w:r w:rsidRPr="00F75D1C">
        <w:rPr>
          <w:bCs/>
        </w:rPr>
        <w:t>Metamorfosis de la Vida Moderna</w:t>
      </w:r>
      <w:r>
        <w:t xml:space="preserve"> (</w:t>
      </w:r>
      <w:r w:rsidRPr="00F75D1C">
        <w:t xml:space="preserve">título cuatro: </w:t>
      </w:r>
      <w:r w:rsidRPr="00F75D1C">
        <w:rPr>
          <w:iCs/>
        </w:rPr>
        <w:t>El Intele</w:t>
      </w:r>
      <w:r>
        <w:rPr>
          <w:iCs/>
        </w:rPr>
        <w:t xml:space="preserve">ctual y la Crisis Contemporánea) </w:t>
      </w:r>
      <w:r w:rsidRPr="00F75D1C">
        <w:t xml:space="preserve">manifiesta cuando se refiere a las responsabilidades y tareas de los intelectuales hoy: </w:t>
      </w:r>
      <w:r>
        <w:rPr>
          <w:iCs/>
        </w:rPr>
        <w:t>“</w:t>
      </w:r>
      <w:r w:rsidRPr="00F75D1C">
        <w:rPr>
          <w:iCs/>
        </w:rPr>
        <w:t>supone más bien abrir la inteligencia a la imaginación del mundo, a sus posibilidades de creación y libertad y no a su instrumento de dominación. Significa abrirla a la realidad de la existencia humana en el mundo, que necesariamente sólo puede entenderse en términos de globalidad y no encerrar la inteligencia en la parcialidad administrada de conocimientos especializados, políticas regionales o componentes fragm</w:t>
      </w:r>
      <w:r>
        <w:rPr>
          <w:iCs/>
        </w:rPr>
        <w:t>entarios de la realidad humana”.</w:t>
      </w:r>
      <w:r w:rsidRPr="00F75D1C">
        <w:rPr>
          <w:iCs/>
        </w:rPr>
        <w:t xml:space="preserve"> </w:t>
      </w:r>
    </w:p>
    <w:p w:rsidR="00F75D1C" w:rsidRDefault="00F75D1C" w:rsidP="00907392">
      <w:pPr>
        <w:pStyle w:val="NormalWeb"/>
        <w:jc w:val="both"/>
        <w:rPr>
          <w:iCs/>
        </w:rPr>
      </w:pPr>
      <w:r>
        <w:rPr>
          <w:iCs/>
        </w:rPr>
        <w:t>(N</w:t>
      </w:r>
      <w:r w:rsidR="00F05A4A">
        <w:rPr>
          <w:iCs/>
        </w:rPr>
        <w:t>oviembre 2014) Como deber intelectual</w:t>
      </w:r>
      <w:r>
        <w:rPr>
          <w:iCs/>
        </w:rPr>
        <w:t>, a pesar de la que está cayendo (el neozarismo de Putin en Rusia, con su “guerra fría” de baja intensidad, o la regresión democrática de Erdogán en Turquía</w:t>
      </w:r>
      <w:r w:rsidR="00F05A4A">
        <w:rPr>
          <w:iCs/>
        </w:rPr>
        <w:t>, de islamista moderado a dirigente intolerante</w:t>
      </w:r>
      <w:r>
        <w:rPr>
          <w:iCs/>
        </w:rPr>
        <w:t>)</w:t>
      </w:r>
      <w:r w:rsidR="00F05A4A">
        <w:rPr>
          <w:iCs/>
        </w:rPr>
        <w:t>, o un poco por todo ello, es que deseo convocar al debate sobre la conveniencia de iniciar (Rusia) o retomar (Turquía) negociaciones para su incorporación a la Unión Europea.</w:t>
      </w:r>
    </w:p>
    <w:p w:rsidR="00F05A4A" w:rsidRDefault="00F05A4A" w:rsidP="00907392">
      <w:pPr>
        <w:pStyle w:val="NormalWeb"/>
        <w:jc w:val="both"/>
        <w:rPr>
          <w:iCs/>
        </w:rPr>
      </w:pPr>
      <w:r>
        <w:rPr>
          <w:iCs/>
        </w:rPr>
        <w:t>¿Recuerdan ustedes el “abrazo del oso</w:t>
      </w:r>
      <w:r w:rsidR="003D08FD">
        <w:rPr>
          <w:iCs/>
        </w:rPr>
        <w:t xml:space="preserve"> ruso</w:t>
      </w:r>
      <w:r>
        <w:rPr>
          <w:iCs/>
        </w:rPr>
        <w:t>”?</w:t>
      </w:r>
      <w:r w:rsidR="003D08FD">
        <w:rPr>
          <w:iCs/>
        </w:rPr>
        <w:t>, pues ahora se trataría de “abrazar al oso” (ruso) para que no cometa tantas imprudencias. Lo mismo vale para Turquía, evitar que la megalomanía de un “melancólico otomano” intente recrear el “imperio” subyugando a su propio pueblo. Europa debe “abrazar” a estos dos “</w:t>
      </w:r>
      <w:r w:rsidR="000B60FC">
        <w:rPr>
          <w:iCs/>
        </w:rPr>
        <w:t>dictadores</w:t>
      </w:r>
      <w:r w:rsidR="003D08FD">
        <w:rPr>
          <w:iCs/>
        </w:rPr>
        <w:t>” para reprogramarlos.</w:t>
      </w:r>
      <w:r>
        <w:rPr>
          <w:iCs/>
        </w:rPr>
        <w:t xml:space="preserve"> </w:t>
      </w:r>
    </w:p>
    <w:p w:rsidR="000B60FC" w:rsidRDefault="000B60FC" w:rsidP="00907392">
      <w:pPr>
        <w:pStyle w:val="NormalWeb"/>
        <w:jc w:val="both"/>
        <w:rPr>
          <w:iCs/>
        </w:rPr>
      </w:pPr>
      <w:r>
        <w:rPr>
          <w:iCs/>
        </w:rPr>
        <w:t>Si desde el punto de vista político (estratégico) es conveniente y necesario, evitar “conflictos” en la frontera de Europa, desde el punto de vista económico (que es de lo que se trata), ambos países resultan fuentes de aprovisionamiento y mercados, vitales para los intereses de la Unión Europea. Alguna vez habrá que pensar en el largo plazo.</w:t>
      </w:r>
    </w:p>
    <w:p w:rsidR="006B0A36" w:rsidRDefault="000B60FC" w:rsidP="00907392">
      <w:pPr>
        <w:pStyle w:val="NormalWeb"/>
        <w:jc w:val="both"/>
        <w:rPr>
          <w:iCs/>
        </w:rPr>
      </w:pPr>
      <w:r>
        <w:rPr>
          <w:iCs/>
        </w:rPr>
        <w:t>Reconozco que para la actual dirigencia europea (mediocre, fatua y tacticista) actuar con mentalidad de estad</w:t>
      </w:r>
      <w:r w:rsidR="00C06F0C">
        <w:rPr>
          <w:iCs/>
        </w:rPr>
        <w:t>ista (cara a la historia), resulta imposible (si viven del telediario y las encuestas</w:t>
      </w:r>
      <w:r>
        <w:rPr>
          <w:iCs/>
        </w:rPr>
        <w:t>), pero es la “</w:t>
      </w:r>
      <w:r w:rsidR="006B0A36">
        <w:rPr>
          <w:iCs/>
        </w:rPr>
        <w:t xml:space="preserve">época y </w:t>
      </w:r>
      <w:r>
        <w:rPr>
          <w:iCs/>
        </w:rPr>
        <w:t>circunsta</w:t>
      </w:r>
      <w:r w:rsidR="006B0A36">
        <w:rPr>
          <w:iCs/>
        </w:rPr>
        <w:t>n</w:t>
      </w:r>
      <w:r>
        <w:rPr>
          <w:iCs/>
        </w:rPr>
        <w:t>cia”</w:t>
      </w:r>
      <w:r w:rsidR="00C06F0C">
        <w:rPr>
          <w:iCs/>
        </w:rPr>
        <w:t>,</w:t>
      </w:r>
      <w:r>
        <w:rPr>
          <w:iCs/>
        </w:rPr>
        <w:t xml:space="preserve"> la</w:t>
      </w:r>
      <w:r w:rsidR="006B0A36">
        <w:rPr>
          <w:iCs/>
        </w:rPr>
        <w:t xml:space="preserve"> que condiciona la praxis.</w:t>
      </w:r>
    </w:p>
    <w:p w:rsidR="005A5CC6" w:rsidRDefault="006B0A36" w:rsidP="00907392">
      <w:pPr>
        <w:pStyle w:val="NormalWeb"/>
        <w:jc w:val="both"/>
        <w:rPr>
          <w:iCs/>
        </w:rPr>
      </w:pPr>
      <w:r>
        <w:rPr>
          <w:iCs/>
        </w:rPr>
        <w:t>Hace muchos años (1998) que comencé a discutir sobre la conveniencia de incorporar a Turquía (primero) y a Rusia (después) a la Unión Europea. En aquellos momentos (con mejores políticos europeos al mando), Turquía parecía algo “tribal” (difícil de asimilar), y Rusia, demasiado “melancólica y burocrática”</w:t>
      </w:r>
      <w:r w:rsidR="005A5CC6">
        <w:rPr>
          <w:iCs/>
        </w:rPr>
        <w:t xml:space="preserve"> (difícil de controlar). Pero quedó dicho.</w:t>
      </w:r>
    </w:p>
    <w:p w:rsidR="005A5CC6" w:rsidRDefault="005A5CC6" w:rsidP="00907392">
      <w:pPr>
        <w:pStyle w:val="NormalWeb"/>
        <w:jc w:val="both"/>
        <w:rPr>
          <w:iCs/>
        </w:rPr>
      </w:pPr>
      <w:r>
        <w:rPr>
          <w:iCs/>
        </w:rPr>
        <w:t>Ahora, en el peor de los momentos (de la historia reciente) retomo el argumento: ya no es una razón estratégica (de largo plazo), pasa a ser una razón vital (</w:t>
      </w:r>
      <w:r w:rsidR="00AE1351">
        <w:rPr>
          <w:iCs/>
        </w:rPr>
        <w:t>de corto y medio plazo), para los “intereses”</w:t>
      </w:r>
      <w:r>
        <w:rPr>
          <w:iCs/>
        </w:rPr>
        <w:t xml:space="preserve"> de Europa, y tal vez</w:t>
      </w:r>
      <w:r w:rsidR="00AE1351">
        <w:rPr>
          <w:iCs/>
        </w:rPr>
        <w:t>,</w:t>
      </w:r>
      <w:r>
        <w:rPr>
          <w:iCs/>
        </w:rPr>
        <w:t xml:space="preserve"> para la “sanación” de Rusia y Turquía.</w:t>
      </w:r>
      <w:r w:rsidR="006B0A36">
        <w:rPr>
          <w:iCs/>
        </w:rPr>
        <w:t xml:space="preserve"> </w:t>
      </w:r>
    </w:p>
    <w:p w:rsidR="005A5CC6" w:rsidRDefault="00BE3879" w:rsidP="00907392">
      <w:pPr>
        <w:pStyle w:val="NormalWeb"/>
        <w:jc w:val="both"/>
        <w:rPr>
          <w:iCs/>
        </w:rPr>
      </w:pPr>
      <w:r>
        <w:rPr>
          <w:iCs/>
        </w:rPr>
        <w:t>Hay que ayudar a Puti</w:t>
      </w:r>
      <w:r w:rsidR="005A5CC6">
        <w:rPr>
          <w:iCs/>
        </w:rPr>
        <w:t>n a qu</w:t>
      </w:r>
      <w:r w:rsidR="00AE1351">
        <w:rPr>
          <w:iCs/>
        </w:rPr>
        <w:t>e se baje del caballo de Pedro e</w:t>
      </w:r>
      <w:r w:rsidR="005A5CC6">
        <w:rPr>
          <w:iCs/>
        </w:rPr>
        <w:t>l Grande, y hay que ayudar a Erdogán a no recrear el Sultanato Otomano. Esta vez Europa (aunque puede poco), debe dar “el abrazo del oso” y salvar a estos dos “artistas”</w:t>
      </w:r>
      <w:r w:rsidR="00AE1351">
        <w:rPr>
          <w:iCs/>
        </w:rPr>
        <w:t>,</w:t>
      </w:r>
      <w:r w:rsidR="005A5CC6">
        <w:rPr>
          <w:iCs/>
        </w:rPr>
        <w:t xml:space="preserve"> para salvarse a ella misma. </w:t>
      </w:r>
    </w:p>
    <w:p w:rsidR="002E1487" w:rsidRDefault="005A5CC6" w:rsidP="00907392">
      <w:pPr>
        <w:pStyle w:val="NormalWeb"/>
        <w:jc w:val="both"/>
        <w:rPr>
          <w:iCs/>
        </w:rPr>
      </w:pPr>
      <w:r>
        <w:rPr>
          <w:iCs/>
        </w:rPr>
        <w:t>Sin el gas ruso, Europa se muere de frío… sin la mano de obra joven t</w:t>
      </w:r>
      <w:r w:rsidR="00E65000">
        <w:rPr>
          <w:iCs/>
        </w:rPr>
        <w:t>urca, Europa no podrá mantener</w:t>
      </w:r>
      <w:r w:rsidR="00CD2F98">
        <w:rPr>
          <w:iCs/>
        </w:rPr>
        <w:t xml:space="preserve"> su Estado del Bienestar… sin la ampliación hacia el mercado ruso y turco, Europa no tiene como crecer. </w:t>
      </w:r>
      <w:r w:rsidR="00AA133B">
        <w:rPr>
          <w:iCs/>
        </w:rPr>
        <w:t xml:space="preserve">Cuando se han puesto </w:t>
      </w:r>
      <w:r w:rsidR="00576986">
        <w:rPr>
          <w:iCs/>
        </w:rPr>
        <w:t>“</w:t>
      </w:r>
      <w:r w:rsidR="00AA133B">
        <w:rPr>
          <w:iCs/>
        </w:rPr>
        <w:t>injustos y peligrosos</w:t>
      </w:r>
      <w:r w:rsidR="00576986">
        <w:rPr>
          <w:iCs/>
        </w:rPr>
        <w:t>”</w:t>
      </w:r>
      <w:r w:rsidR="00AA133B">
        <w:rPr>
          <w:iCs/>
        </w:rPr>
        <w:t>, es cuando mejor se puede comprar a la baja.</w:t>
      </w:r>
      <w:r w:rsidR="00CD2F98">
        <w:rPr>
          <w:iCs/>
        </w:rPr>
        <w:t xml:space="preserve"> ¡A ver si se enteran, burócratas arrogantes!</w:t>
      </w:r>
    </w:p>
    <w:p w:rsidR="00685FE7" w:rsidRPr="002E1487" w:rsidRDefault="00685FE7" w:rsidP="00907392">
      <w:pPr>
        <w:pStyle w:val="NormalWeb"/>
        <w:jc w:val="both"/>
        <w:rPr>
          <w:iCs/>
        </w:rPr>
      </w:pPr>
      <w:r>
        <w:rPr>
          <w:b/>
          <w:iCs/>
        </w:rPr>
        <w:lastRenderedPageBreak/>
        <w:t>Parte I - Rusia: lo bueno, lo malo y lo feo</w:t>
      </w:r>
    </w:p>
    <w:p w:rsidR="000B60FC" w:rsidRPr="00EA72FE" w:rsidRDefault="00AE1351" w:rsidP="00907392">
      <w:pPr>
        <w:pStyle w:val="NormalWeb"/>
        <w:jc w:val="both"/>
        <w:rPr>
          <w:iCs/>
        </w:rPr>
      </w:pPr>
      <w:r w:rsidRPr="00AE1351">
        <w:rPr>
          <w:b/>
          <w:iCs/>
        </w:rPr>
        <w:t xml:space="preserve">- </w:t>
      </w:r>
      <w:r>
        <w:rPr>
          <w:b/>
          <w:iCs/>
        </w:rPr>
        <w:t>Rusia: l</w:t>
      </w:r>
      <w:r w:rsidRPr="00AE1351">
        <w:rPr>
          <w:b/>
          <w:iCs/>
        </w:rPr>
        <w:t>uces y sombras (un recorrido por la hemeroteca reciente</w:t>
      </w:r>
      <w:r>
        <w:rPr>
          <w:b/>
          <w:iCs/>
        </w:rPr>
        <w:t>, 2013-2014</w:t>
      </w:r>
      <w:r w:rsidRPr="00AE1351">
        <w:rPr>
          <w:b/>
          <w:iCs/>
        </w:rPr>
        <w:t>)</w:t>
      </w:r>
    </w:p>
    <w:p w:rsidR="00455935" w:rsidRPr="00455935" w:rsidRDefault="00455935" w:rsidP="00907392">
      <w:pPr>
        <w:spacing w:line="240" w:lineRule="auto"/>
        <w:jc w:val="both"/>
        <w:rPr>
          <w:rFonts w:ascii="Times New Roman" w:hAnsi="Times New Roman"/>
          <w:sz w:val="24"/>
          <w:szCs w:val="24"/>
        </w:rPr>
      </w:pPr>
      <w:r>
        <w:rPr>
          <w:rFonts w:ascii="Times New Roman" w:hAnsi="Times New Roman"/>
          <w:i/>
          <w:sz w:val="24"/>
          <w:szCs w:val="24"/>
        </w:rPr>
        <w:t>“</w:t>
      </w:r>
      <w:r w:rsidRPr="00E65000">
        <w:rPr>
          <w:rFonts w:ascii="Times New Roman" w:hAnsi="Times New Roman"/>
          <w:i/>
          <w:sz w:val="24"/>
          <w:szCs w:val="24"/>
        </w:rPr>
        <w:t>En 2011, China aportó al mundo 1,3 billones de dólares en PBI adicional, algo así como crear otra Grecia cada 12 semanas y media, o casi otra España todos los años. Juntos, los cuatro países que conforman el bloque BRIC (Brasil, Rusia, India y China) aportaron aproximadamente 2,2 billones de dólares en 2012, el equivalente a otra Italia cada año. (A pesar de sus problemas, Italia sigue siendo la octava economía más grande del mundo, y lo seguirá siendo durante por lo menos un par de años, hasta que Rusia e India puedan superarla)…</w:t>
      </w:r>
      <w:r>
        <w:rPr>
          <w:rFonts w:ascii="Times New Roman" w:hAnsi="Times New Roman"/>
          <w:sz w:val="24"/>
          <w:szCs w:val="24"/>
        </w:rPr>
        <w:t xml:space="preserve"> </w:t>
      </w:r>
      <w:r w:rsidRPr="009102D4">
        <w:rPr>
          <w:rFonts w:ascii="Times New Roman" w:hAnsi="Times New Roman"/>
          <w:sz w:val="24"/>
          <w:szCs w:val="24"/>
          <w:u w:val="single"/>
        </w:rPr>
        <w:t>Mundo emergente en ascenso</w:t>
      </w:r>
      <w:r w:rsidRPr="009102D4">
        <w:rPr>
          <w:rFonts w:ascii="Times New Roman" w:hAnsi="Times New Roman"/>
          <w:sz w:val="24"/>
          <w:szCs w:val="24"/>
        </w:rPr>
        <w:t xml:space="preserve"> (</w:t>
      </w:r>
      <w:r w:rsidRPr="00C419B2">
        <w:rPr>
          <w:rFonts w:ascii="Times New Roman" w:hAnsi="Times New Roman"/>
          <w:sz w:val="24"/>
          <w:szCs w:val="24"/>
        </w:rPr>
        <w:t>Jim O'Neill</w:t>
      </w:r>
      <w:r w:rsidRPr="009102D4">
        <w:rPr>
          <w:rFonts w:ascii="Times New Roman" w:hAnsi="Times New Roman"/>
          <w:sz w:val="24"/>
          <w:szCs w:val="24"/>
        </w:rPr>
        <w:t xml:space="preserve"> </w:t>
      </w:r>
      <w:r>
        <w:rPr>
          <w:rFonts w:ascii="Times New Roman" w:hAnsi="Times New Roman"/>
          <w:sz w:val="24"/>
          <w:szCs w:val="24"/>
        </w:rPr>
        <w:t xml:space="preserve">- </w:t>
      </w:r>
      <w:r w:rsidRPr="009102D4">
        <w:rPr>
          <w:rFonts w:ascii="Times New Roman" w:hAnsi="Times New Roman"/>
          <w:sz w:val="24"/>
          <w:szCs w:val="24"/>
        </w:rPr>
        <w:t xml:space="preserve">Project Syndicate - </w:t>
      </w:r>
      <w:r w:rsidRPr="009102D4">
        <w:rPr>
          <w:rFonts w:ascii="Times New Roman" w:hAnsi="Times New Roman"/>
          <w:b/>
          <w:sz w:val="24"/>
          <w:szCs w:val="24"/>
        </w:rPr>
        <w:t>31/12/12</w:t>
      </w:r>
      <w:r w:rsidRPr="009102D4">
        <w:rPr>
          <w:rFonts w:ascii="Times New Roman" w:hAnsi="Times New Roman"/>
          <w:sz w:val="24"/>
          <w:szCs w:val="24"/>
        </w:rPr>
        <w:t>)</w:t>
      </w:r>
    </w:p>
    <w:p w:rsidR="00E65000" w:rsidRDefault="00AE1351" w:rsidP="00907392">
      <w:pPr>
        <w:pStyle w:val="NormalWeb"/>
        <w:jc w:val="both"/>
      </w:pPr>
      <w:r>
        <w:rPr>
          <w:i/>
        </w:rPr>
        <w:t>“</w:t>
      </w:r>
      <w:r w:rsidRPr="00AE1351">
        <w:rPr>
          <w:i/>
        </w:rPr>
        <w:t>Hablamos de Rusia, un país que se ha hecho rico con los gasoductos que conducen su energía hacia el oeste. Si le quitamos la exportación energética, Rusia se queda en un gran país corrupto, dirigido por oligarcas sin escrúpulos, que no hace nada que nadie quiera comprar. Una repentina pérdida de confianza hará que sus mercados se hundan</w:t>
      </w:r>
      <w:r>
        <w:rPr>
          <w:i/>
        </w:rPr>
        <w:t>”</w:t>
      </w:r>
      <w:r w:rsidRPr="00AE1351">
        <w:rPr>
          <w:i/>
        </w:rPr>
        <w:t>…</w:t>
      </w:r>
      <w:r>
        <w:rPr>
          <w:i/>
        </w:rPr>
        <w:t xml:space="preserve"> </w:t>
      </w:r>
      <w:r w:rsidR="00E65000" w:rsidRPr="00B80612">
        <w:rPr>
          <w:u w:val="single"/>
        </w:rPr>
        <w:t>Siete sorpresas para este año 2013</w:t>
      </w:r>
      <w:r w:rsidR="00E65000">
        <w:t xml:space="preserve"> (Matthew Lynn - El Economista - </w:t>
      </w:r>
      <w:r w:rsidR="00E65000" w:rsidRPr="00B80612">
        <w:rPr>
          <w:b/>
        </w:rPr>
        <w:t>2/1/13</w:t>
      </w:r>
      <w:r w:rsidR="00E65000">
        <w:t>)</w:t>
      </w:r>
    </w:p>
    <w:p w:rsidR="00E65000" w:rsidRPr="00E65000" w:rsidRDefault="00E65000" w:rsidP="00907392">
      <w:pPr>
        <w:spacing w:line="240" w:lineRule="auto"/>
        <w:jc w:val="both"/>
        <w:rPr>
          <w:rFonts w:ascii="Times New Roman" w:hAnsi="Times New Roman"/>
          <w:i/>
          <w:sz w:val="24"/>
          <w:szCs w:val="24"/>
        </w:rPr>
      </w:pPr>
      <w:r>
        <w:rPr>
          <w:rFonts w:ascii="Times New Roman" w:hAnsi="Times New Roman"/>
          <w:i/>
          <w:sz w:val="24"/>
          <w:szCs w:val="24"/>
        </w:rPr>
        <w:t>“</w:t>
      </w:r>
      <w:r w:rsidRPr="00E65000">
        <w:rPr>
          <w:rFonts w:ascii="Times New Roman" w:hAnsi="Times New Roman"/>
          <w:i/>
          <w:sz w:val="24"/>
          <w:szCs w:val="24"/>
        </w:rPr>
        <w:t>Brasil, Rusia, India, China y Sudáfrica se desaceleran y carecen de cohesión política</w:t>
      </w:r>
      <w:r>
        <w:rPr>
          <w:rFonts w:ascii="Times New Roman" w:hAnsi="Times New Roman"/>
          <w:i/>
          <w:sz w:val="24"/>
          <w:szCs w:val="24"/>
        </w:rPr>
        <w:t>..</w:t>
      </w:r>
      <w:r w:rsidRPr="00E65000">
        <w:rPr>
          <w:rFonts w:ascii="Times New Roman" w:hAnsi="Times New Roman"/>
          <w:i/>
          <w:sz w:val="24"/>
          <w:szCs w:val="24"/>
        </w:rPr>
        <w:t>.</w:t>
      </w:r>
    </w:p>
    <w:p w:rsidR="00E65000" w:rsidRDefault="00E65000" w:rsidP="00907392">
      <w:pPr>
        <w:pStyle w:val="NormalWeb"/>
        <w:jc w:val="both"/>
        <w:rPr>
          <w:i/>
        </w:rPr>
      </w:pPr>
      <w:r>
        <w:rPr>
          <w:noProof/>
        </w:rPr>
        <w:drawing>
          <wp:inline distT="0" distB="0" distL="0" distR="0" wp14:anchorId="47A3BB7B" wp14:editId="6F5C293F">
            <wp:extent cx="1733550" cy="1879600"/>
            <wp:effectExtent l="0" t="0" r="0" b="6350"/>
            <wp:docPr id="1" name="Imagen 1" descr="OA-BA695_wsjamd_NS_201301021946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A-BA695_wsjamd_NS_2013010219464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33550" cy="1879600"/>
                    </a:xfrm>
                    <a:prstGeom prst="rect">
                      <a:avLst/>
                    </a:prstGeom>
                    <a:noFill/>
                    <a:ln>
                      <a:noFill/>
                    </a:ln>
                  </pic:spPr>
                </pic:pic>
              </a:graphicData>
            </a:graphic>
          </wp:inline>
        </w:drawing>
      </w:r>
    </w:p>
    <w:p w:rsidR="00E65000" w:rsidRPr="00E802A7" w:rsidRDefault="00E65000" w:rsidP="00907392">
      <w:pPr>
        <w:spacing w:line="240" w:lineRule="auto"/>
        <w:jc w:val="both"/>
        <w:rPr>
          <w:rFonts w:ascii="Times New Roman" w:hAnsi="Times New Roman"/>
          <w:sz w:val="24"/>
          <w:szCs w:val="24"/>
        </w:rPr>
      </w:pPr>
      <w:r w:rsidRPr="00E65000">
        <w:rPr>
          <w:rFonts w:ascii="Times New Roman" w:hAnsi="Times New Roman"/>
          <w:i/>
          <w:sz w:val="24"/>
          <w:szCs w:val="24"/>
        </w:rPr>
        <w:t>Rusia tiene sus propios problemas, incluyendo las penurias por las que atraviesa la Unión Europea, su principal socio comercial y el mayor comprador de gas y petróleo rusos</w:t>
      </w:r>
      <w:r>
        <w:rPr>
          <w:rFonts w:ascii="Times New Roman" w:hAnsi="Times New Roman"/>
          <w:i/>
          <w:sz w:val="24"/>
          <w:szCs w:val="24"/>
        </w:rPr>
        <w:t>”..</w:t>
      </w:r>
      <w:r w:rsidRPr="00E65000">
        <w:rPr>
          <w:rFonts w:ascii="Times New Roman" w:hAnsi="Times New Roman"/>
          <w:i/>
          <w:sz w:val="24"/>
          <w:szCs w:val="24"/>
        </w:rPr>
        <w:t xml:space="preserve">. </w:t>
      </w:r>
      <w:r w:rsidRPr="00E802A7">
        <w:rPr>
          <w:rFonts w:ascii="Times New Roman" w:hAnsi="Times New Roman"/>
          <w:sz w:val="24"/>
          <w:szCs w:val="24"/>
          <w:u w:val="single"/>
        </w:rPr>
        <w:t>Los BRICS pierden fuerza en la economía global</w:t>
      </w:r>
      <w:r>
        <w:rPr>
          <w:rFonts w:ascii="Times New Roman" w:hAnsi="Times New Roman"/>
          <w:sz w:val="24"/>
          <w:szCs w:val="24"/>
        </w:rPr>
        <w:t xml:space="preserve"> (The Wall Street Journal - </w:t>
      </w:r>
      <w:r w:rsidRPr="00E802A7">
        <w:rPr>
          <w:rFonts w:ascii="Times New Roman" w:hAnsi="Times New Roman"/>
          <w:b/>
          <w:sz w:val="24"/>
          <w:szCs w:val="24"/>
        </w:rPr>
        <w:t>2/1/13</w:t>
      </w:r>
      <w:r>
        <w:rPr>
          <w:rFonts w:ascii="Times New Roman" w:hAnsi="Times New Roman"/>
          <w:sz w:val="24"/>
          <w:szCs w:val="24"/>
        </w:rPr>
        <w:t>)</w:t>
      </w:r>
      <w:r w:rsidRPr="00E802A7">
        <w:rPr>
          <w:rFonts w:ascii="Times New Roman" w:hAnsi="Times New Roman"/>
          <w:sz w:val="24"/>
          <w:szCs w:val="24"/>
        </w:rPr>
        <w:t xml:space="preserve"> </w:t>
      </w:r>
    </w:p>
    <w:p w:rsidR="00455935" w:rsidRDefault="00455935" w:rsidP="0090739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455935">
        <w:rPr>
          <w:rFonts w:ascii="Times New Roman" w:eastAsia="Times New Roman" w:hAnsi="Times New Roman"/>
          <w:i/>
          <w:sz w:val="24"/>
          <w:szCs w:val="24"/>
          <w:lang w:eastAsia="es-ES"/>
        </w:rPr>
        <w:t xml:space="preserve">Se calcula que de los 80 mil millones que habrían salido de Rusia en 2011 una gran parte tendría como destino o habría pasado por la isla chipriota, algo que encaja perfectamente cuando vemos que </w:t>
      </w:r>
      <w:hyperlink r:id="rId9" w:history="1">
        <w:r w:rsidRPr="00455935">
          <w:rPr>
            <w:rFonts w:ascii="Times New Roman" w:eastAsia="Times New Roman" w:hAnsi="Times New Roman"/>
            <w:bCs/>
            <w:i/>
            <w:sz w:val="24"/>
            <w:szCs w:val="24"/>
            <w:lang w:eastAsia="es-ES"/>
          </w:rPr>
          <w:t>Chipre es el mayor inversor directo del mundo tanto en Rusia como en muchos países asiáticos</w:t>
        </w:r>
      </w:hyperlink>
      <w:r w:rsidRPr="00455935">
        <w:rPr>
          <w:rFonts w:ascii="Times New Roman" w:eastAsia="Times New Roman" w:hAnsi="Times New Roman"/>
          <w:bCs/>
          <w:i/>
          <w:sz w:val="24"/>
          <w:szCs w:val="24"/>
          <w:lang w:eastAsia="es-ES"/>
        </w:rPr>
        <w:t xml:space="preserve"> </w:t>
      </w:r>
      <w:r w:rsidRPr="00455935">
        <w:rPr>
          <w:rFonts w:ascii="Times New Roman" w:eastAsia="Times New Roman" w:hAnsi="Times New Roman"/>
          <w:i/>
          <w:sz w:val="24"/>
          <w:szCs w:val="24"/>
          <w:lang w:eastAsia="es-ES"/>
        </w:rPr>
        <w:t xml:space="preserve">(el dinero sale, se blanquea o se minimizan los impuestos y </w:t>
      </w:r>
      <w:hyperlink r:id="rId10" w:history="1">
        <w:r w:rsidRPr="00455935">
          <w:rPr>
            <w:rFonts w:ascii="Times New Roman" w:eastAsia="Times New Roman" w:hAnsi="Times New Roman"/>
            <w:i/>
            <w:sz w:val="24"/>
            <w:szCs w:val="24"/>
            <w:lang w:eastAsia="es-ES"/>
          </w:rPr>
          <w:t>luego vuelve</w:t>
        </w:r>
      </w:hyperlink>
      <w:r w:rsidRPr="00455935">
        <w:rPr>
          <w:rFonts w:ascii="Times New Roman" w:eastAsia="Times New Roman" w:hAnsi="Times New Roman"/>
          <w:i/>
          <w:sz w:val="24"/>
          <w:szCs w:val="24"/>
          <w:lang w:eastAsia="es-ES"/>
        </w:rPr>
        <w:t xml:space="preserve">). Por otra parte </w:t>
      </w:r>
      <w:r w:rsidRPr="00455935">
        <w:rPr>
          <w:rFonts w:ascii="Times New Roman" w:eastAsia="Times New Roman" w:hAnsi="Times New Roman"/>
          <w:bCs/>
          <w:i/>
          <w:sz w:val="24"/>
          <w:szCs w:val="24"/>
          <w:lang w:eastAsia="es-ES"/>
        </w:rPr>
        <w:t>existirían unos 26 mil millones en depósitos</w:t>
      </w:r>
      <w:r w:rsidRPr="00455935">
        <w:rPr>
          <w:rFonts w:ascii="Times New Roman" w:eastAsia="Times New Roman" w:hAnsi="Times New Roman"/>
          <w:i/>
          <w:sz w:val="24"/>
          <w:szCs w:val="24"/>
          <w:lang w:eastAsia="es-ES"/>
        </w:rPr>
        <w:t xml:space="preserve"> de ciudadanos rusos en la isla, cifra que podría parecer modesta si no fuese porque el PIB habría alcanzado en 2012 unos 17,7 mil millones de euros según el FMI. En otras palabras, dichos depósitos equivalen a una vez y media el PIB</w:t>
      </w:r>
      <w:r w:rsidR="003D6573">
        <w:rPr>
          <w:rFonts w:ascii="Times New Roman" w:eastAsia="Times New Roman" w:hAnsi="Times New Roman"/>
          <w:i/>
          <w:sz w:val="24"/>
          <w:szCs w:val="24"/>
          <w:lang w:eastAsia="es-ES"/>
        </w:rPr>
        <w:t>”</w:t>
      </w:r>
      <w:r w:rsidRPr="00455935">
        <w:rPr>
          <w:rFonts w:ascii="Times New Roman" w:eastAsia="Times New Roman" w:hAnsi="Times New Roman"/>
          <w:i/>
          <w:sz w:val="24"/>
          <w:szCs w:val="24"/>
          <w:lang w:eastAsia="es-ES"/>
        </w:rPr>
        <w:t>…</w:t>
      </w:r>
      <w:r w:rsidR="003D6573">
        <w:rPr>
          <w:rFonts w:ascii="Times New Roman" w:eastAsia="Times New Roman" w:hAnsi="Times New Roman"/>
          <w:sz w:val="24"/>
          <w:szCs w:val="24"/>
          <w:lang w:eastAsia="es-ES"/>
        </w:rPr>
        <w:t xml:space="preserve"> </w:t>
      </w:r>
      <w:r w:rsidRPr="00401D6C">
        <w:rPr>
          <w:rFonts w:ascii="Times New Roman" w:eastAsia="Times New Roman" w:hAnsi="Times New Roman"/>
          <w:sz w:val="24"/>
          <w:szCs w:val="24"/>
          <w:u w:val="single"/>
          <w:lang w:eastAsia="es-ES"/>
        </w:rPr>
        <w:t>Alemania sopesa dejar caer a un miembro de la Eurozona</w:t>
      </w:r>
      <w:r>
        <w:rPr>
          <w:rFonts w:ascii="Times New Roman" w:eastAsia="Times New Roman" w:hAnsi="Times New Roman"/>
          <w:sz w:val="24"/>
          <w:szCs w:val="24"/>
          <w:lang w:eastAsia="es-ES"/>
        </w:rPr>
        <w:t xml:space="preserve"> (El Confidencial - </w:t>
      </w:r>
      <w:r w:rsidRPr="00401D6C">
        <w:rPr>
          <w:rFonts w:ascii="Times New Roman" w:eastAsia="Times New Roman" w:hAnsi="Times New Roman"/>
          <w:b/>
          <w:sz w:val="24"/>
          <w:szCs w:val="24"/>
          <w:lang w:eastAsia="es-ES"/>
        </w:rPr>
        <w:t>14/1/13</w:t>
      </w:r>
      <w:r>
        <w:rPr>
          <w:rFonts w:ascii="Times New Roman" w:eastAsia="Times New Roman" w:hAnsi="Times New Roman"/>
          <w:sz w:val="24"/>
          <w:szCs w:val="24"/>
          <w:lang w:eastAsia="es-ES"/>
        </w:rPr>
        <w:t>)</w:t>
      </w:r>
    </w:p>
    <w:p w:rsidR="00455935" w:rsidRDefault="00455935" w:rsidP="00907392">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lastRenderedPageBreak/>
        <w:t>“</w:t>
      </w:r>
      <w:r w:rsidRPr="00455935">
        <w:rPr>
          <w:rFonts w:ascii="Times New Roman" w:eastAsia="Times New Roman" w:hAnsi="Times New Roman"/>
          <w:i/>
          <w:sz w:val="24"/>
          <w:szCs w:val="24"/>
          <w:lang w:eastAsia="es-ES"/>
        </w:rPr>
        <w:t>Entretanto, el antiguo rival de los Estados Unidos, Rusia, está esforzándose por restablecer su hegemonía sobre muchos de los países ex soviéticos y las condiciones en África y Latinoamérica están estabilizándose en general</w:t>
      </w:r>
      <w:r>
        <w:rPr>
          <w:rFonts w:ascii="Times New Roman" w:eastAsia="Times New Roman" w:hAnsi="Times New Roman"/>
          <w:i/>
          <w:sz w:val="24"/>
          <w:szCs w:val="24"/>
          <w:lang w:eastAsia="es-ES"/>
        </w:rPr>
        <w:t>”</w:t>
      </w:r>
      <w:r w:rsidRPr="00455935">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385C31">
        <w:rPr>
          <w:rFonts w:ascii="Times New Roman" w:eastAsia="Times New Roman" w:hAnsi="Times New Roman"/>
          <w:sz w:val="24"/>
          <w:szCs w:val="24"/>
          <w:u w:val="single"/>
          <w:lang w:eastAsia="es-ES"/>
        </w:rPr>
        <w:t>La siempre infalible recuperación americana</w:t>
      </w:r>
      <w:r>
        <w:rPr>
          <w:rFonts w:ascii="Times New Roman" w:eastAsia="Times New Roman" w:hAnsi="Times New Roman"/>
          <w:sz w:val="24"/>
          <w:szCs w:val="24"/>
          <w:lang w:eastAsia="es-ES"/>
        </w:rPr>
        <w:t xml:space="preserve"> (</w:t>
      </w:r>
      <w:r w:rsidRPr="00CF59B3">
        <w:rPr>
          <w:rFonts w:ascii="Times New Roman" w:eastAsia="Times New Roman" w:hAnsi="Times New Roman"/>
          <w:sz w:val="24"/>
          <w:szCs w:val="24"/>
          <w:lang w:eastAsia="es-ES"/>
        </w:rPr>
        <w:t>Alfred Gusenbauer</w:t>
      </w:r>
      <w:r>
        <w:rPr>
          <w:rFonts w:ascii="Times New Roman" w:eastAsia="Times New Roman" w:hAnsi="Times New Roman"/>
          <w:sz w:val="24"/>
          <w:szCs w:val="24"/>
          <w:lang w:eastAsia="es-ES"/>
        </w:rPr>
        <w:t xml:space="preserve"> - Project Syndicate </w:t>
      </w:r>
      <w:r w:rsidRPr="00385C31">
        <w:rPr>
          <w:rFonts w:ascii="Times New Roman" w:eastAsia="Times New Roman" w:hAnsi="Times New Roman"/>
          <w:b/>
          <w:sz w:val="24"/>
          <w:szCs w:val="24"/>
          <w:lang w:eastAsia="es-ES"/>
        </w:rPr>
        <w:t>- 21/1/13</w:t>
      </w:r>
      <w:r>
        <w:rPr>
          <w:rFonts w:ascii="Times New Roman" w:eastAsia="Times New Roman" w:hAnsi="Times New Roman"/>
          <w:sz w:val="24"/>
          <w:szCs w:val="24"/>
          <w:lang w:eastAsia="es-ES"/>
        </w:rPr>
        <w:t>)</w:t>
      </w:r>
    </w:p>
    <w:p w:rsidR="00455935" w:rsidRDefault="00455935" w:rsidP="00907392">
      <w:pPr>
        <w:pStyle w:val="NormalWeb"/>
        <w:jc w:val="both"/>
      </w:pPr>
      <w:r>
        <w:rPr>
          <w:i/>
        </w:rPr>
        <w:t>“</w:t>
      </w:r>
      <w:r w:rsidRPr="00455935">
        <w:rPr>
          <w:i/>
        </w:rPr>
        <w:t>Estás advertido, mundo. ¿Existirá Europa como gigante económico? Sí, todavía. ¿Existirá Europa como fuerza poderosa en un mundo nuevo y multipolar? Eso queda aplazado ad calendas grecas; y ahora también hasta las calendas británicas. A quienes observen la situación desde India, China, Rusia, Estados Unidos o Brasil, les aconsejo que se olviden de esa perspectiva de aquí a un futuro próximo. Claro que, en realidad, la mayoría de la gente de esos países ya se ha olvidado</w:t>
      </w:r>
      <w:r>
        <w:rPr>
          <w:i/>
        </w:rPr>
        <w:t>”</w:t>
      </w:r>
      <w:r w:rsidRPr="00455935">
        <w:rPr>
          <w:i/>
        </w:rPr>
        <w:t>…</w:t>
      </w:r>
      <w:r>
        <w:rPr>
          <w:i/>
        </w:rPr>
        <w:t xml:space="preserve"> </w:t>
      </w:r>
      <w:r>
        <w:rPr>
          <w:u w:val="single"/>
        </w:rPr>
        <w:t>Cameron o leer “Lolita”</w:t>
      </w:r>
      <w:r w:rsidRPr="00F92F8B">
        <w:rPr>
          <w:u w:val="single"/>
        </w:rPr>
        <w:t xml:space="preserve"> en Teherán</w:t>
      </w:r>
      <w:r>
        <w:t xml:space="preserve"> (Timothy Garton Ash - El País - </w:t>
      </w:r>
      <w:r w:rsidRPr="00F92F8B">
        <w:rPr>
          <w:b/>
        </w:rPr>
        <w:t>26/1/13</w:t>
      </w:r>
      <w:r>
        <w:t>)</w:t>
      </w:r>
    </w:p>
    <w:p w:rsidR="000F49A3" w:rsidRDefault="000F49A3" w:rsidP="00907392">
      <w:pPr>
        <w:pStyle w:val="NormalWeb"/>
        <w:jc w:val="both"/>
      </w:pPr>
      <w:r w:rsidRPr="000F49A3">
        <w:rPr>
          <w:rStyle w:val="Textoennegrita"/>
          <w:b w:val="0"/>
          <w:i/>
        </w:rPr>
        <w:t>“China superará en 2017 a EEUU</w:t>
      </w:r>
      <w:r w:rsidRPr="000F49A3">
        <w:rPr>
          <w:i/>
        </w:rPr>
        <w:t xml:space="preserve"> como la mayor economía del mundo; </w:t>
      </w:r>
      <w:r w:rsidRPr="000F49A3">
        <w:rPr>
          <w:rStyle w:val="Textoennegrita"/>
          <w:b w:val="0"/>
          <w:i/>
        </w:rPr>
        <w:t>India</w:t>
      </w:r>
      <w:r w:rsidRPr="000F49A3">
        <w:rPr>
          <w:i/>
        </w:rPr>
        <w:t xml:space="preserve"> se consolidará como la</w:t>
      </w:r>
      <w:r w:rsidRPr="000F49A3">
        <w:rPr>
          <w:rStyle w:val="Textoennegrita"/>
          <w:i/>
        </w:rPr>
        <w:t xml:space="preserve"> </w:t>
      </w:r>
      <w:r w:rsidRPr="000F49A3">
        <w:rPr>
          <w:rStyle w:val="Textoennegrita"/>
          <w:b w:val="0"/>
          <w:i/>
        </w:rPr>
        <w:t>tercera potencia mundial en 2050</w:t>
      </w:r>
      <w:r w:rsidRPr="000F49A3">
        <w:rPr>
          <w:i/>
        </w:rPr>
        <w:t xml:space="preserve">; ese mismo año, </w:t>
      </w:r>
      <w:r w:rsidRPr="000F49A3">
        <w:rPr>
          <w:rStyle w:val="Textoennegrita"/>
          <w:b w:val="0"/>
          <w:i/>
        </w:rPr>
        <w:t>Brasil desplazará a Japón</w:t>
      </w:r>
      <w:r w:rsidRPr="000F49A3">
        <w:rPr>
          <w:i/>
        </w:rPr>
        <w:t xml:space="preserve"> en la cuarta posición; </w:t>
      </w:r>
      <w:r w:rsidRPr="000F49A3">
        <w:rPr>
          <w:rStyle w:val="Textoennegrita"/>
          <w:b w:val="0"/>
          <w:i/>
        </w:rPr>
        <w:t>Rusia</w:t>
      </w:r>
      <w:r w:rsidRPr="000F49A3">
        <w:rPr>
          <w:i/>
        </w:rPr>
        <w:t xml:space="preserve"> se convertirá en la </w:t>
      </w:r>
      <w:r w:rsidRPr="000F49A3">
        <w:rPr>
          <w:rStyle w:val="Textoennegrita"/>
          <w:b w:val="0"/>
          <w:i/>
        </w:rPr>
        <w:t>primera economía europea</w:t>
      </w:r>
      <w:r w:rsidRPr="000F49A3">
        <w:rPr>
          <w:i/>
        </w:rPr>
        <w:t xml:space="preserve"> por delante de Alemania y países como </w:t>
      </w:r>
      <w:r w:rsidRPr="000F49A3">
        <w:rPr>
          <w:rStyle w:val="Textoennegrita"/>
          <w:b w:val="0"/>
          <w:i/>
        </w:rPr>
        <w:t>México o Indonesia</w:t>
      </w:r>
      <w:r w:rsidRPr="000F49A3">
        <w:rPr>
          <w:i/>
        </w:rPr>
        <w:t xml:space="preserve"> podrían superar a economías como las del Reino Unido o Francia, según el informe </w:t>
      </w:r>
      <w:r w:rsidRPr="000F49A3">
        <w:rPr>
          <w:rStyle w:val="nfasis"/>
          <w:b w:val="0"/>
          <w:i/>
        </w:rPr>
        <w:t>El Mundo en el 2050: oportunidades y desafíos</w:t>
      </w:r>
      <w:r w:rsidRPr="000F49A3">
        <w:rPr>
          <w:i/>
        </w:rPr>
        <w:t xml:space="preserve">, elaborado por PwC. En este ranking, la </w:t>
      </w:r>
      <w:r w:rsidRPr="000F49A3">
        <w:rPr>
          <w:rStyle w:val="Textoennegrita"/>
          <w:b w:val="0"/>
          <w:i/>
        </w:rPr>
        <w:t>economía española</w:t>
      </w:r>
      <w:r w:rsidRPr="000F49A3">
        <w:rPr>
          <w:rStyle w:val="Textoennegrita"/>
          <w:i/>
        </w:rPr>
        <w:t xml:space="preserve"> </w:t>
      </w:r>
      <w:r w:rsidRPr="000F49A3">
        <w:rPr>
          <w:i/>
        </w:rPr>
        <w:t xml:space="preserve">perderá tres puestos hasta ocupar la </w:t>
      </w:r>
      <w:r w:rsidRPr="000F49A3">
        <w:rPr>
          <w:rStyle w:val="Textoennegrita"/>
          <w:b w:val="0"/>
          <w:i/>
        </w:rPr>
        <w:t>posición número 15”...</w:t>
      </w:r>
      <w:r>
        <w:rPr>
          <w:rStyle w:val="Textoennegrita"/>
          <w:b w:val="0"/>
          <w:i/>
        </w:rPr>
        <w:t xml:space="preserve"> </w:t>
      </w:r>
      <w:r w:rsidRPr="00800CDA">
        <w:rPr>
          <w:u w:val="single"/>
        </w:rPr>
        <w:t>China, ¿primera potencia mundial en 2017?</w:t>
      </w:r>
      <w:r>
        <w:t xml:space="preserve"> (Libertad Digital - </w:t>
      </w:r>
      <w:r w:rsidRPr="00800CDA">
        <w:rPr>
          <w:b/>
        </w:rPr>
        <w:t>6/3/13</w:t>
      </w:r>
      <w:r>
        <w:t>)</w:t>
      </w:r>
    </w:p>
    <w:p w:rsidR="000F49A3" w:rsidRDefault="000F49A3" w:rsidP="00907392">
      <w:pPr>
        <w:pStyle w:val="NormalWeb"/>
        <w:jc w:val="both"/>
        <w:rPr>
          <w:i/>
        </w:rPr>
      </w:pPr>
      <w:r>
        <w:rPr>
          <w:i/>
        </w:rPr>
        <w:t xml:space="preserve">        </w:t>
      </w:r>
      <w:r>
        <w:rPr>
          <w:noProof/>
        </w:rPr>
        <w:drawing>
          <wp:inline distT="0" distB="0" distL="0" distR="0" wp14:anchorId="3DA74A07" wp14:editId="55CFB6FF">
            <wp:extent cx="4946648" cy="2781300"/>
            <wp:effectExtent l="0" t="0" r="6985" b="0"/>
            <wp:docPr id="20" name="Imagen 20" descr="http://s.libertaddigital.com/fotos/noticias/EVOLMU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EVOLMUN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46015" cy="2780944"/>
                    </a:xfrm>
                    <a:prstGeom prst="rect">
                      <a:avLst/>
                    </a:prstGeom>
                    <a:noFill/>
                    <a:ln>
                      <a:noFill/>
                    </a:ln>
                  </pic:spPr>
                </pic:pic>
              </a:graphicData>
            </a:graphic>
          </wp:inline>
        </w:drawing>
      </w:r>
    </w:p>
    <w:p w:rsidR="000F49A3" w:rsidRPr="000F49A3" w:rsidRDefault="000F49A3" w:rsidP="00907392">
      <w:pPr>
        <w:pStyle w:val="NormalWeb"/>
        <w:jc w:val="both"/>
        <w:rPr>
          <w:i/>
        </w:rPr>
      </w:pPr>
      <w:r>
        <w:rPr>
          <w:noProof/>
          <w:color w:val="0000FF"/>
        </w:rPr>
        <w:drawing>
          <wp:inline distT="0" distB="0" distL="0" distR="0" wp14:anchorId="1CAC4748" wp14:editId="18374530">
            <wp:extent cx="5391150" cy="1943100"/>
            <wp:effectExtent l="0" t="0" r="0" b="0"/>
            <wp:docPr id="18" name="Imagen 18" descr="http://s.libertaddigital.com/fotos/noticias/EVOLMUN3.jpg">
              <a:hlinkClick xmlns:a="http://schemas.openxmlformats.org/drawingml/2006/main" r:id="rId1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ibertaddigital.com/fotos/noticias/EVOLMUN3.jpg">
                      <a:hlinkClick r:id="rId12" tgtFrame="&quot;_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1946304"/>
                    </a:xfrm>
                    <a:prstGeom prst="rect">
                      <a:avLst/>
                    </a:prstGeom>
                    <a:noFill/>
                    <a:ln>
                      <a:noFill/>
                    </a:ln>
                  </pic:spPr>
                </pic:pic>
              </a:graphicData>
            </a:graphic>
          </wp:inline>
        </w:drawing>
      </w:r>
    </w:p>
    <w:p w:rsidR="00AA133B" w:rsidRDefault="00AA133B" w:rsidP="00907392">
      <w:pPr>
        <w:pStyle w:val="NormalWeb"/>
        <w:jc w:val="both"/>
      </w:pPr>
      <w:r>
        <w:rPr>
          <w:i/>
        </w:rPr>
        <w:lastRenderedPageBreak/>
        <w:t>“</w:t>
      </w:r>
      <w:r w:rsidRPr="00AA133B">
        <w:rPr>
          <w:i/>
        </w:rPr>
        <w:t>El cambio de orden mundial ha pisado el acelerador. La crisis impulsa más rápido de lo esperado a los países emergentes, mientras que Europa pierde peso económico. China se convertirá en la primera potencia en 2017, según las previsiones de PwC</w:t>
      </w:r>
      <w:r>
        <w:rPr>
          <w:i/>
        </w:rPr>
        <w:t>”..</w:t>
      </w:r>
      <w:r w:rsidRPr="00AA133B">
        <w:rPr>
          <w:i/>
        </w:rPr>
        <w:t>.</w:t>
      </w:r>
      <w:r>
        <w:rPr>
          <w:i/>
        </w:rPr>
        <w:t xml:space="preserve"> </w:t>
      </w:r>
      <w:r w:rsidRPr="00180FDF">
        <w:rPr>
          <w:u w:val="single"/>
        </w:rPr>
        <w:t>La crisis acelera el declive de Europa</w:t>
      </w:r>
      <w:r>
        <w:t xml:space="preserve"> (Expansión - </w:t>
      </w:r>
      <w:r>
        <w:rPr>
          <w:b/>
        </w:rPr>
        <w:t>7</w:t>
      </w:r>
      <w:r w:rsidRPr="00180FDF">
        <w:rPr>
          <w:b/>
        </w:rPr>
        <w:t>/3/13</w:t>
      </w:r>
      <w:r>
        <w:t xml:space="preserve">) </w:t>
      </w:r>
    </w:p>
    <w:p w:rsidR="00AA133B" w:rsidRDefault="00AA133B" w:rsidP="00907392">
      <w:pPr>
        <w:pStyle w:val="NormalWeb"/>
        <w:jc w:val="both"/>
      </w:pPr>
      <w:r>
        <w:rPr>
          <w:noProof/>
        </w:rPr>
        <w:drawing>
          <wp:inline distT="0" distB="0" distL="0" distR="0" wp14:anchorId="1B66067A" wp14:editId="3413271A">
            <wp:extent cx="5397499" cy="382270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8770" cy="3823600"/>
                    </a:xfrm>
                    <a:prstGeom prst="rect">
                      <a:avLst/>
                    </a:prstGeom>
                    <a:noFill/>
                    <a:ln>
                      <a:noFill/>
                    </a:ln>
                  </pic:spPr>
                </pic:pic>
              </a:graphicData>
            </a:graphic>
          </wp:inline>
        </w:drawing>
      </w:r>
    </w:p>
    <w:p w:rsidR="00AA133B" w:rsidRDefault="00AA133B" w:rsidP="00907392">
      <w:pPr>
        <w:pStyle w:val="NormalWeb"/>
        <w:jc w:val="both"/>
      </w:pPr>
      <w:r>
        <w:rPr>
          <w:noProof/>
        </w:rPr>
        <w:drawing>
          <wp:inline distT="0" distB="0" distL="0" distR="0" wp14:anchorId="5DCFCD6F" wp14:editId="080915FC">
            <wp:extent cx="5397500" cy="40068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8770" cy="4007793"/>
                    </a:xfrm>
                    <a:prstGeom prst="rect">
                      <a:avLst/>
                    </a:prstGeom>
                    <a:noFill/>
                    <a:ln>
                      <a:noFill/>
                    </a:ln>
                  </pic:spPr>
                </pic:pic>
              </a:graphicData>
            </a:graphic>
          </wp:inline>
        </w:drawing>
      </w:r>
    </w:p>
    <w:p w:rsidR="00AA133B" w:rsidRDefault="00AA133B" w:rsidP="00907392">
      <w:pPr>
        <w:pStyle w:val="NormalWeb"/>
        <w:jc w:val="both"/>
      </w:pPr>
      <w:r>
        <w:rPr>
          <w:noProof/>
        </w:rPr>
        <w:lastRenderedPageBreak/>
        <w:drawing>
          <wp:inline distT="0" distB="0" distL="0" distR="0" wp14:anchorId="5F9D2549" wp14:editId="2AAC38F6">
            <wp:extent cx="5397500" cy="3917950"/>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8770" cy="3918872"/>
                    </a:xfrm>
                    <a:prstGeom prst="rect">
                      <a:avLst/>
                    </a:prstGeom>
                    <a:noFill/>
                    <a:ln>
                      <a:noFill/>
                    </a:ln>
                  </pic:spPr>
                </pic:pic>
              </a:graphicData>
            </a:graphic>
          </wp:inline>
        </w:drawing>
      </w:r>
    </w:p>
    <w:p w:rsidR="00AA133B" w:rsidRPr="00AA133B" w:rsidRDefault="00AA133B" w:rsidP="00907392">
      <w:pPr>
        <w:pStyle w:val="NormalWeb"/>
        <w:jc w:val="both"/>
        <w:rPr>
          <w:i/>
        </w:rPr>
      </w:pPr>
      <w:r>
        <w:rPr>
          <w:i/>
        </w:rPr>
        <w:t>“</w:t>
      </w:r>
      <w:r w:rsidRPr="00AA133B">
        <w:rPr>
          <w:i/>
        </w:rPr>
        <w:t xml:space="preserve">Lo primero que llama la atención al entrevistar a Jim O'Neill es su marcado acento inglés de Manchester. Lo segundo podría ser su traje un poco arrugado. </w:t>
      </w:r>
    </w:p>
    <w:p w:rsidR="00AA133B" w:rsidRPr="00AA133B" w:rsidRDefault="00AA133B" w:rsidP="00907392">
      <w:pPr>
        <w:pStyle w:val="NormalWeb"/>
        <w:jc w:val="both"/>
        <w:rPr>
          <w:i/>
        </w:rPr>
      </w:pPr>
      <w:r w:rsidRPr="00AA133B">
        <w:rPr>
          <w:i/>
        </w:rPr>
        <w:t>Jim O'Neill es, después de todo, una especie de profesor universitario vestido de ejecutivo banquero. Pero el reconocido economista y presidente saliente de Goldman Sachs Asset Management fue la persona que hace más de una década detectó el potencial de cuatro países que, para la mayoría de los inversionistas, pasaban desapercibidos: Brasil, Rusia, India y China…</w:t>
      </w:r>
    </w:p>
    <w:p w:rsidR="00AA133B" w:rsidRPr="00AA133B" w:rsidRDefault="00AA133B" w:rsidP="00907392">
      <w:pPr>
        <w:pStyle w:val="NormalWeb"/>
        <w:jc w:val="both"/>
        <w:rPr>
          <w:i/>
        </w:rPr>
      </w:pPr>
      <w:r w:rsidRPr="00AA133B">
        <w:rPr>
          <w:i/>
        </w:rPr>
        <w:t>WSJ: ¿Qué desempeño anticipa para los países BRIC?</w:t>
      </w:r>
    </w:p>
    <w:p w:rsidR="00AA133B" w:rsidRDefault="00AA133B" w:rsidP="00907392">
      <w:pPr>
        <w:pStyle w:val="NormalWeb"/>
        <w:jc w:val="both"/>
        <w:rPr>
          <w:i/>
        </w:rPr>
      </w:pPr>
      <w:r w:rsidRPr="00AA133B">
        <w:rPr>
          <w:i/>
        </w:rPr>
        <w:t>O'Neill: El crecimiento de China se desacelerará casi con seguridad, a 7% anual en lugar de 10%. Creo que India podría crecer más de 10% al año, pero no estoy seguro. Presumo que Brasil se expandirá 5% y Rusia 4%...</w:t>
      </w:r>
    </w:p>
    <w:p w:rsidR="00AA133B" w:rsidRPr="00AA133B" w:rsidRDefault="00AA133B" w:rsidP="00907392">
      <w:pPr>
        <w:pStyle w:val="NormalWeb"/>
        <w:jc w:val="both"/>
        <w:rPr>
          <w:i/>
        </w:rPr>
      </w:pPr>
      <w:r w:rsidRPr="00AA133B">
        <w:rPr>
          <w:i/>
        </w:rPr>
        <w:t>WSJ: ¿Por qué Rusia es la economía más rezagada de los BRIC?</w:t>
      </w:r>
    </w:p>
    <w:p w:rsidR="00AA133B" w:rsidRPr="00AA133B" w:rsidRDefault="00AA133B" w:rsidP="00907392">
      <w:pPr>
        <w:pStyle w:val="NormalWeb"/>
        <w:jc w:val="both"/>
      </w:pPr>
      <w:r w:rsidRPr="00AA133B">
        <w:rPr>
          <w:i/>
        </w:rPr>
        <w:t>O'Neill: Tiene la demografía más débil. También es la más dependiente de la producción de energía. Creo que es muy factible que los precios del petróleo ya alcanzaron su máximo y que el superciclo de las materias primas haya llegado a su fin. Desde 2000, los precios del crudo han subido, aunque el pico se registró en 2008. He señalado durante todo el año que los inversionistas deben ser cautos con el petróleo, y lo sigo pensando</w:t>
      </w:r>
      <w:r>
        <w:rPr>
          <w:i/>
        </w:rPr>
        <w:t>”</w:t>
      </w:r>
      <w:r w:rsidRPr="00AA133B">
        <w:rPr>
          <w:i/>
        </w:rPr>
        <w:t xml:space="preserve">… </w:t>
      </w:r>
      <w:r w:rsidRPr="001F44B4">
        <w:rPr>
          <w:u w:val="single"/>
        </w:rPr>
        <w:t>El padre de los BRIC prevé que seguirán siendo el motor global</w:t>
      </w:r>
      <w:r>
        <w:t xml:space="preserve"> (The Wall Street Journal - </w:t>
      </w:r>
      <w:r w:rsidRPr="001F44B4">
        <w:rPr>
          <w:b/>
        </w:rPr>
        <w:t>10/3/13</w:t>
      </w:r>
    </w:p>
    <w:p w:rsidR="00AA133B" w:rsidRDefault="00AA133B" w:rsidP="00907392">
      <w:pPr>
        <w:pStyle w:val="NormalWeb"/>
        <w:jc w:val="both"/>
        <w:rPr>
          <w:i/>
        </w:rPr>
      </w:pPr>
      <w:r w:rsidRPr="00AA133B">
        <w:rPr>
          <w:rFonts w:ascii="Arial" w:hAnsi="Arial" w:cs="Arial"/>
          <w:i/>
          <w:noProof/>
          <w:sz w:val="15"/>
          <w:szCs w:val="15"/>
        </w:rPr>
        <w:lastRenderedPageBreak/>
        <w:drawing>
          <wp:inline distT="0" distB="0" distL="0" distR="0" wp14:anchorId="2C120E3C" wp14:editId="4BB8D79B">
            <wp:extent cx="5511800" cy="2311400"/>
            <wp:effectExtent l="0" t="0" r="0" b="0"/>
            <wp:docPr id="32" name="Imagen 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4395" cy="2312488"/>
                    </a:xfrm>
                    <a:prstGeom prst="rect">
                      <a:avLst/>
                    </a:prstGeom>
                    <a:noFill/>
                    <a:ln>
                      <a:noFill/>
                    </a:ln>
                  </pic:spPr>
                </pic:pic>
              </a:graphicData>
            </a:graphic>
          </wp:inline>
        </w:drawing>
      </w:r>
      <w:r w:rsidRPr="00AA133B">
        <w:rPr>
          <w:i/>
        </w:rPr>
        <w:t xml:space="preserve"> </w:t>
      </w:r>
    </w:p>
    <w:p w:rsidR="00AA133B" w:rsidRDefault="00AA133B" w:rsidP="00907392">
      <w:pPr>
        <w:pStyle w:val="NormalWeb"/>
        <w:jc w:val="both"/>
      </w:pPr>
      <w:r>
        <w:rPr>
          <w:i/>
        </w:rPr>
        <w:t>“</w:t>
      </w:r>
      <w:r w:rsidRPr="00AA133B">
        <w:rPr>
          <w:i/>
        </w:rPr>
        <w:t>Rusia es el otro gran afectado por el rescate chipriota. De Rusia procede, oficialmente, el 20% de los depósitos bancarios en el país, y según una patronal bancaria, se perderían al menos 1.500 millones de euros con la quita aplicada, toda vez que los ahorros rusos en el país suman 15.000 millones. Otros cálculos elevan a 27.000 millones la exposición a Chipre de Rusia. La agencia Moody’s calculó (antes del rescate) en 38.500 las pérdidas para Rusia en caso de una drástica reducción de la deuda chipriota. Eso sin contar el efecto en los créditos de la banca a sociedades offshore chipriotas o los activos en filiales de bancos. El Eurogrupo, de hecho, aseguró el viernes que confía en que Moscú llegue a un acuerdo con Chipre para liberar una ayuda que se prevé en 2.500 millones. El Gobierno ruso ya habría preparado su propio paquete de exigencias.</w:t>
      </w:r>
      <w:r>
        <w:rPr>
          <w:i/>
        </w:rPr>
        <w:t xml:space="preserve"> </w:t>
      </w:r>
      <w:r w:rsidRPr="00AA133B">
        <w:rPr>
          <w:i/>
        </w:rPr>
        <w:t>El titular de Finanzas, Antón Siluánov, adelantó que Moscú pedirá a Nicosia información sobre las cuentas de ciudadanos y empresas con el fin de legalizar capitales</w:t>
      </w:r>
      <w:r>
        <w:rPr>
          <w:i/>
        </w:rPr>
        <w:t>”..</w:t>
      </w:r>
      <w:r w:rsidRPr="00AA133B">
        <w:rPr>
          <w:i/>
        </w:rPr>
        <w:t>.</w:t>
      </w:r>
      <w:r>
        <w:rPr>
          <w:i/>
        </w:rPr>
        <w:t xml:space="preserve"> </w:t>
      </w:r>
      <w:r w:rsidRPr="00DF0E60">
        <w:rPr>
          <w:u w:val="single"/>
        </w:rPr>
        <w:t>Chipre echa el cierre a la banca ante los problemas para aprobar el rescate</w:t>
      </w:r>
      <w:r>
        <w:t xml:space="preserve"> (Cinco Días - </w:t>
      </w:r>
      <w:r w:rsidRPr="00DF0E60">
        <w:rPr>
          <w:b/>
        </w:rPr>
        <w:t>17/3/13</w:t>
      </w:r>
      <w:r>
        <w:t>)</w:t>
      </w:r>
    </w:p>
    <w:p w:rsidR="00EA72FE" w:rsidRDefault="00EA72FE" w:rsidP="00907392">
      <w:pPr>
        <w:pStyle w:val="NormalWeb"/>
        <w:jc w:val="both"/>
      </w:pPr>
      <w:r>
        <w:rPr>
          <w:i/>
        </w:rPr>
        <w:t>“</w:t>
      </w:r>
      <w:r w:rsidR="00AA133B" w:rsidRPr="00AA133B">
        <w:rPr>
          <w:i/>
        </w:rPr>
        <w:t>El impuesto a los depósitos creará, sin dudas, nuevas tensiones sobre cómo están preparados los miembros más ricos de la eurozona, como Alemania, para tratar a los deudores más pequeños, como Chipre, los cuales representan una amenaza limitada para la eurozona en su conjunto.  Además, existe el tema de Rusia, que alberga a cerca de un tercio de los depositantes con ahorros en Chipre que no pertenecen a la Unión Europea. A diferencia de los ahorristas locales, los depositantes externos a la UE no recibirán ninguna compensación en la forma de acciones de bancos, lo que hace del impuesto un tema incluso más controversial para Moscú. El presidente ruso Vladimir Putin ya ha calificado al impuesto como “injusto” y “peligroso”</w:t>
      </w:r>
      <w:r>
        <w:rPr>
          <w:i/>
        </w:rPr>
        <w:t xml:space="preserve">… </w:t>
      </w:r>
      <w:r w:rsidRPr="005929B4">
        <w:rPr>
          <w:u w:val="single"/>
        </w:rPr>
        <w:t>Chipre resultará ser una bendición para el dólar y la libra</w:t>
      </w:r>
      <w:r>
        <w:t xml:space="preserve"> (The Wall Street Journal - </w:t>
      </w:r>
      <w:r w:rsidRPr="005929B4">
        <w:rPr>
          <w:b/>
        </w:rPr>
        <w:t>18/3/13</w:t>
      </w:r>
      <w:r>
        <w:t>)</w:t>
      </w:r>
    </w:p>
    <w:p w:rsidR="00EA72FE" w:rsidRDefault="00EA72FE" w:rsidP="00907392">
      <w:pPr>
        <w:pStyle w:val="NormalWeb"/>
        <w:jc w:val="both"/>
      </w:pPr>
      <w:r>
        <w:rPr>
          <w:i/>
        </w:rPr>
        <w:t>“</w:t>
      </w:r>
      <w:r w:rsidRPr="00EA72FE">
        <w:rPr>
          <w:i/>
        </w:rPr>
        <w:t xml:space="preserve">Chipre es un destino habitual de </w:t>
      </w:r>
      <w:r w:rsidRPr="00EA72FE">
        <w:rPr>
          <w:rStyle w:val="Textoennegrita"/>
          <w:b w:val="0"/>
          <w:i/>
        </w:rPr>
        <w:t>dinero ruso</w:t>
      </w:r>
      <w:r w:rsidRPr="00EA72FE">
        <w:rPr>
          <w:i/>
        </w:rPr>
        <w:t xml:space="preserve">, cuyo origen es más que dudoso. En este sentido, funciona como una </w:t>
      </w:r>
      <w:r w:rsidRPr="00EA72FE">
        <w:rPr>
          <w:rStyle w:val="Textoennegrita"/>
          <w:b w:val="0"/>
          <w:i/>
        </w:rPr>
        <w:t xml:space="preserve">especie de </w:t>
      </w:r>
      <w:r w:rsidRPr="00EA72FE">
        <w:rPr>
          <w:rStyle w:val="nfasis"/>
          <w:b w:val="0"/>
          <w:i/>
        </w:rPr>
        <w:t>lavadora</w:t>
      </w:r>
      <w:r w:rsidRPr="00EA72FE">
        <w:rPr>
          <w:i/>
        </w:rPr>
        <w:t xml:space="preserve">: oligarcas y empresas rusos crean filiales en Chipre y éstas invierten a su vez en Rusia, </w:t>
      </w:r>
      <w:r w:rsidRPr="00EA72FE">
        <w:rPr>
          <w:rStyle w:val="Textoennegrita"/>
          <w:b w:val="0"/>
          <w:i/>
        </w:rPr>
        <w:t>blanqueando fondos</w:t>
      </w:r>
      <w:r w:rsidRPr="00EA72FE">
        <w:rPr>
          <w:i/>
        </w:rPr>
        <w:t xml:space="preserve"> opacos, según diversas denuncias. Algunos países de la zona euro, liderados por </w:t>
      </w:r>
      <w:r w:rsidRPr="00EA72FE">
        <w:rPr>
          <w:rStyle w:val="Textoennegrita"/>
          <w:b w:val="0"/>
          <w:i/>
        </w:rPr>
        <w:t>Alemania</w:t>
      </w:r>
      <w:r w:rsidRPr="00EA72FE">
        <w:rPr>
          <w:i/>
        </w:rPr>
        <w:t xml:space="preserve">, se negaron a rescatar a la banca chipriota con fondos públicos, ya que ello supondría </w:t>
      </w:r>
      <w:hyperlink r:id="rId18" w:tgtFrame="_blank" w:history="1">
        <w:r w:rsidRPr="00EA72FE">
          <w:rPr>
            <w:rStyle w:val="Hipervnculo"/>
            <w:i/>
            <w:color w:val="auto"/>
          </w:rPr>
          <w:t>salvar a los oligarcas (y mafias) de Rusia</w:t>
        </w:r>
      </w:hyperlink>
      <w:r w:rsidRPr="00EA72FE">
        <w:rPr>
          <w:i/>
        </w:rPr>
        <w:t xml:space="preserve"> a costa de los contribuyentes europeos, sin que ello evite además que saquen sus depósitos y, por tanto, el sistema chipriota precise un nuevo rescate… Sin embargo, el Gobierno de Nicosia, con el apoyo de la CE y el BCE, prefirió repartir de forma más </w:t>
      </w:r>
      <w:r w:rsidRPr="003D6573">
        <w:rPr>
          <w:rStyle w:val="nfasis"/>
          <w:b w:val="0"/>
          <w:i/>
        </w:rPr>
        <w:t>equitativa</w:t>
      </w:r>
      <w:r w:rsidRPr="00EA72FE">
        <w:rPr>
          <w:i/>
        </w:rPr>
        <w:t xml:space="preserve"> las pérdidas, violando con ello la </w:t>
      </w:r>
      <w:r w:rsidRPr="00EA72FE">
        <w:rPr>
          <w:i/>
        </w:rPr>
        <w:lastRenderedPageBreak/>
        <w:t xml:space="preserve">garantía de los depósitos de menos de 100.000 euros. Entre las razones que se barajan, subyace la </w:t>
      </w:r>
      <w:r w:rsidRPr="00EA72FE">
        <w:rPr>
          <w:rStyle w:val="Textoennegrita"/>
          <w:b w:val="0"/>
          <w:i/>
        </w:rPr>
        <w:t>elevada dependencia económica de Rusia</w:t>
      </w:r>
      <w:r w:rsidRPr="00EA72FE">
        <w:rPr>
          <w:i/>
        </w:rPr>
        <w:t xml:space="preserve"> (es su principal inversor externo) y la intención de</w:t>
      </w:r>
      <w:r w:rsidRPr="00EA72FE">
        <w:rPr>
          <w:rStyle w:val="Textoennegrita"/>
          <w:i/>
        </w:rPr>
        <w:t xml:space="preserve"> </w:t>
      </w:r>
      <w:r w:rsidRPr="00EA72FE">
        <w:rPr>
          <w:rStyle w:val="Textoennegrita"/>
          <w:b w:val="0"/>
          <w:i/>
        </w:rPr>
        <w:t>no encender las iras de Moscú</w:t>
      </w:r>
      <w:r>
        <w:rPr>
          <w:rStyle w:val="Textoennegrita"/>
          <w:b w:val="0"/>
          <w:i/>
        </w:rPr>
        <w:t>”</w:t>
      </w:r>
      <w:r w:rsidRPr="00EA72FE">
        <w:rPr>
          <w:rStyle w:val="Textoennegrita"/>
          <w:i/>
        </w:rPr>
        <w:t>…</w:t>
      </w:r>
      <w:r>
        <w:rPr>
          <w:rStyle w:val="Textoennegrita"/>
        </w:rPr>
        <w:t xml:space="preserve"> </w:t>
      </w:r>
      <w:r w:rsidRPr="00712C4D">
        <w:rPr>
          <w:u w:val="single"/>
        </w:rPr>
        <w:t>Así se cocinó la inédita quita a los depósitos de Chipre</w:t>
      </w:r>
      <w:r>
        <w:t xml:space="preserve"> (Libertad Digital - </w:t>
      </w:r>
      <w:r w:rsidRPr="00712C4D">
        <w:rPr>
          <w:b/>
        </w:rPr>
        <w:t>18/3/13</w:t>
      </w:r>
      <w:r>
        <w:t>)</w:t>
      </w:r>
    </w:p>
    <w:p w:rsidR="00EA72FE" w:rsidRDefault="00EA72FE" w:rsidP="00907392">
      <w:pPr>
        <w:pStyle w:val="NormalWeb"/>
        <w:jc w:val="both"/>
      </w:pPr>
      <w:r>
        <w:rPr>
          <w:i/>
        </w:rPr>
        <w:t>“</w:t>
      </w:r>
      <w:r w:rsidRPr="00EA72FE">
        <w:rPr>
          <w:i/>
        </w:rPr>
        <w:t>Y lo cierto es que gran parte de la riqueza nunca se movió; solo se volvió invisible. Sobre el papel, por ejemplo, Chipre se convirtió en un enorme inversor en Rusia, mucho mayor que Alemania, cuya economía es cientos de veces mayor. Naturalmente, esto no era en realidad más que “viajes de ida y vuelta” para los rusos que utilizaban la isla como refugio fiscal</w:t>
      </w:r>
      <w:r>
        <w:rPr>
          <w:i/>
        </w:rPr>
        <w:t>”</w:t>
      </w:r>
      <w:r w:rsidRPr="00EA72FE">
        <w:rPr>
          <w:i/>
        </w:rPr>
        <w:t>…</w:t>
      </w:r>
      <w:r>
        <w:rPr>
          <w:i/>
        </w:rPr>
        <w:t xml:space="preserve"> </w:t>
      </w:r>
      <w:r w:rsidRPr="0017790A">
        <w:rPr>
          <w:u w:val="single"/>
        </w:rPr>
        <w:t>El trauma de la isla del tesoro</w:t>
      </w:r>
      <w:r>
        <w:t xml:space="preserve"> (Paul Krugman - El País - </w:t>
      </w:r>
      <w:r w:rsidRPr="0017790A">
        <w:rPr>
          <w:b/>
        </w:rPr>
        <w:t>24/3/13</w:t>
      </w:r>
      <w:r>
        <w:t>)</w:t>
      </w:r>
    </w:p>
    <w:p w:rsidR="00D55928" w:rsidRDefault="00D55928" w:rsidP="00907392">
      <w:pPr>
        <w:pStyle w:val="NormalWeb"/>
        <w:jc w:val="both"/>
      </w:pPr>
      <w:r>
        <w:rPr>
          <w:i/>
        </w:rPr>
        <w:t>“</w:t>
      </w:r>
      <w:r w:rsidRPr="00D55928">
        <w:rPr>
          <w:i/>
        </w:rPr>
        <w:t>“Rusia se sumará al arreglo de los problemas financieros de Chipre sólo después de que se alcance un acuerdo entre las autoridades chipriotas y la Unión Europea”, dijo al término de esa reunión Medvédev… Para algunos expertos, el giro de 180 grados de la postura rusa frente al rescate financiero de Chipre obedece a que las pérdidas rusas en la isla mediterránea serán muy inferiores a las que calculó Moscú inicialmente.  Las medidas draconianas que prevé el rescate afectan a los dos principales bancos chipriotas, pero no al Russian Commercial Bank, filial en Chipre del grupo ruso VTB, considerado uno de los principales depositarios de capitales rusos en la isla.  El número dos del Gobierno ruso, Ígor Shuválov, declaró este martes que las empresas rusas afectadas por la situación en Chipre no han solicitado de momento ayuda al Ejecutivo para desbloquear sus fondos.  Según Shuválov, era evidente desde hacía tiempo que la situación en Chipre era “extremadamente inestable”. Los dos mayores consorcios de hidrocarburos rusos, el gasístico Gazprom y el petrolero Rosneft, así como una serie de compañías de primera línea, declararon que la crisis en Chipre no les ha afectado en modo alguno</w:t>
      </w:r>
      <w:r>
        <w:rPr>
          <w:i/>
        </w:rPr>
        <w:t>”..</w:t>
      </w:r>
      <w:r w:rsidRPr="00D55928">
        <w:rPr>
          <w:i/>
        </w:rPr>
        <w:t xml:space="preserve">. </w:t>
      </w:r>
      <w:r w:rsidRPr="003B19B8">
        <w:rPr>
          <w:u w:val="single"/>
        </w:rPr>
        <w:t>Rusia salva buena parte de los muebles en la crisis de Chipre</w:t>
      </w:r>
      <w:r>
        <w:t xml:space="preserve"> (El Economista - </w:t>
      </w:r>
      <w:r w:rsidRPr="003B19B8">
        <w:rPr>
          <w:b/>
        </w:rPr>
        <w:t>30/3/13</w:t>
      </w:r>
      <w:r>
        <w:t>)</w:t>
      </w:r>
    </w:p>
    <w:p w:rsidR="00182D3E" w:rsidRDefault="00D55928" w:rsidP="00907392">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D55928">
        <w:rPr>
          <w:rFonts w:ascii="Times New Roman" w:hAnsi="Times New Roman" w:cs="Times New Roman"/>
          <w:i/>
          <w:sz w:val="24"/>
          <w:szCs w:val="24"/>
        </w:rPr>
        <w:t>En 2001, Jim O’Neill (jefe de investigaciones en Goldman Sachs) ganó notoriedad al acuñar el término BRIC para referirse a las cuatro economías en desarrollo más grandes del mundo: Brasil, Rusia, India y China. Ya pasó más de una década y sin embargo, lo único que los cuatro parecen tener en común es el hecho de ser los únicos países no integrantes de la OCDE listados entre las 15 economías más grandes del mundo (ajustadas por poder adquisitivo).</w:t>
      </w:r>
      <w:r>
        <w:rPr>
          <w:rFonts w:ascii="Times New Roman" w:hAnsi="Times New Roman" w:cs="Times New Roman"/>
          <w:i/>
          <w:sz w:val="24"/>
          <w:szCs w:val="24"/>
        </w:rPr>
        <w:t xml:space="preserve"> </w:t>
      </w:r>
      <w:r w:rsidRPr="00D55928">
        <w:rPr>
          <w:rFonts w:ascii="Times New Roman" w:hAnsi="Times New Roman" w:cs="Times New Roman"/>
          <w:i/>
          <w:sz w:val="24"/>
          <w:szCs w:val="24"/>
        </w:rPr>
        <w:t>Los cuatro tienen estructuras económicas muy diferentes: Rusia y Brasil dependen de las materias primas, India del sector servicios y China de las fabricaciones. Brasil y la India son democracias, mientras que China y Rusia, decididamente, no lo son. Y, como explica Joseph Nye en un artículo de su autoría, Rusia es una superpotencia en decadencia, mientras que China y (en menor medida) los otros dos países están en ascenso</w:t>
      </w:r>
      <w:r>
        <w:rPr>
          <w:rFonts w:ascii="Times New Roman" w:hAnsi="Times New Roman" w:cs="Times New Roman"/>
          <w:i/>
          <w:sz w:val="24"/>
          <w:szCs w:val="24"/>
        </w:rPr>
        <w:t xml:space="preserve">… </w:t>
      </w:r>
      <w:r w:rsidRPr="00D55928">
        <w:rPr>
          <w:rFonts w:ascii="Times New Roman" w:hAnsi="Times New Roman" w:cs="Times New Roman"/>
          <w:i/>
          <w:sz w:val="24"/>
          <w:szCs w:val="24"/>
        </w:rPr>
        <w:t>Pero en definitiva, lo que también se necesita de los BRICS es que den el ejemplo. Las políticas de derechos humanos y la represión del disenso político en China y Rusia son incompatibles con el liderazgo internacional. Si estos regímenes autoritarios pretenden tener alguna clase de predicamento moral fuera de sus fronteras, primero deben reformarse fronteras adentro</w:t>
      </w:r>
      <w:r>
        <w:rPr>
          <w:rFonts w:ascii="Times New Roman" w:hAnsi="Times New Roman" w:cs="Times New Roman"/>
          <w:i/>
          <w:sz w:val="24"/>
          <w:szCs w:val="24"/>
        </w:rPr>
        <w:t>”..</w:t>
      </w:r>
      <w:r w:rsidRPr="00D55928">
        <w:rPr>
          <w:rFonts w:ascii="Times New Roman" w:hAnsi="Times New Roman" w:cs="Times New Roman"/>
          <w:i/>
          <w:sz w:val="24"/>
          <w:szCs w:val="24"/>
        </w:rPr>
        <w:t>.</w:t>
      </w:r>
      <w:r w:rsidR="00182D3E">
        <w:rPr>
          <w:rFonts w:ascii="Times New Roman" w:hAnsi="Times New Roman" w:cs="Times New Roman"/>
          <w:i/>
          <w:sz w:val="24"/>
          <w:szCs w:val="24"/>
        </w:rPr>
        <w:t xml:space="preserve"> </w:t>
      </w:r>
      <w:r w:rsidR="00182D3E" w:rsidRPr="00E72A77">
        <w:rPr>
          <w:rFonts w:ascii="Times New Roman" w:hAnsi="Times New Roman" w:cs="Times New Roman"/>
          <w:sz w:val="24"/>
          <w:szCs w:val="24"/>
          <w:u w:val="single"/>
        </w:rPr>
        <w:t>Qué necesita el mundo de los BRICS</w:t>
      </w:r>
      <w:r w:rsidR="00182D3E">
        <w:rPr>
          <w:rFonts w:ascii="Times New Roman" w:hAnsi="Times New Roman" w:cs="Times New Roman"/>
          <w:sz w:val="24"/>
          <w:szCs w:val="24"/>
        </w:rPr>
        <w:t xml:space="preserve"> (Dani Rodrik - Project Syndicate - </w:t>
      </w:r>
      <w:r w:rsidR="00182D3E" w:rsidRPr="00E72A77">
        <w:rPr>
          <w:rFonts w:ascii="Times New Roman" w:hAnsi="Times New Roman" w:cs="Times New Roman"/>
          <w:b/>
          <w:sz w:val="24"/>
          <w:szCs w:val="24"/>
        </w:rPr>
        <w:t>10/4/13</w:t>
      </w:r>
      <w:r w:rsidR="00182D3E">
        <w:rPr>
          <w:rFonts w:ascii="Times New Roman" w:hAnsi="Times New Roman" w:cs="Times New Roman"/>
          <w:sz w:val="24"/>
          <w:szCs w:val="24"/>
        </w:rPr>
        <w:t>)</w:t>
      </w:r>
      <w:r w:rsidR="00182D3E" w:rsidRPr="00E72A77">
        <w:rPr>
          <w:rFonts w:ascii="Times New Roman" w:hAnsi="Times New Roman" w:cs="Times New Roman"/>
          <w:sz w:val="24"/>
          <w:szCs w:val="24"/>
        </w:rPr>
        <w:t xml:space="preserve"> </w:t>
      </w:r>
    </w:p>
    <w:p w:rsidR="00182D3E" w:rsidRDefault="00182D3E" w:rsidP="00907392">
      <w:pPr>
        <w:pStyle w:val="NormalWeb"/>
        <w:jc w:val="both"/>
      </w:pPr>
      <w:r>
        <w:rPr>
          <w:i/>
        </w:rPr>
        <w:t>“</w:t>
      </w:r>
      <w:r w:rsidRPr="00182D3E">
        <w:rPr>
          <w:i/>
        </w:rPr>
        <w:t xml:space="preserve">El mundo empieza a creerse el boom de los hidrocarburos no convencionales. El petróleo no convencional concentra ya el 10% de todas las reservas mundiales de crudo y el gas pizarra representa casi una tercera parte del total global. Rusia, Estados </w:t>
      </w:r>
      <w:r w:rsidRPr="00182D3E">
        <w:rPr>
          <w:i/>
        </w:rPr>
        <w:lastRenderedPageBreak/>
        <w:t>Unidos, China y también Argentina luchan por ganar esta carrera por la nueva energía… Pero otros países que aún no explotan todo el potencial de sus yacimientos no convencionales pueden convertirse también en gigantes globales en este nuevo negocio (ver gráfico). La gran potencia del crudo no convencional hoy es Estados Unidos, pero Rusia le supera ampliamente por sus reservas de petróleo de esquisto. El gigante ruso concentra una quinta parte de todas las reservas mundiales técnicamente recuperables de crudo no convencional (con 75.000 millones de barriles), le sigue Estados Unidos (58.000 millones) y a más distancia China (32.000 millones), Argentina (27.000 millones) y Libia (26.000 millones). Estos cinco países reúnen más del 60% de todas las reservas de shale oil del planeta</w:t>
      </w:r>
      <w:r>
        <w:rPr>
          <w:i/>
        </w:rPr>
        <w:t>”..</w:t>
      </w:r>
      <w:r w:rsidRPr="00182D3E">
        <w:rPr>
          <w:i/>
        </w:rPr>
        <w:t xml:space="preserve">. </w:t>
      </w:r>
      <w:r w:rsidR="00BE3879">
        <w:t>¿</w:t>
      </w:r>
      <w:r w:rsidRPr="007A6E46">
        <w:rPr>
          <w:u w:val="single"/>
        </w:rPr>
        <w:t>Cuáles son las potencias que liderarán el petróleo y el gas del futuro?</w:t>
      </w:r>
      <w:r>
        <w:t xml:space="preserve"> (David Page - Expansión - </w:t>
      </w:r>
      <w:r w:rsidRPr="007A6E46">
        <w:rPr>
          <w:b/>
        </w:rPr>
        <w:t>11/6/13</w:t>
      </w:r>
      <w:r>
        <w:t>)</w:t>
      </w:r>
    </w:p>
    <w:p w:rsidR="00182D3E" w:rsidRDefault="00182D3E" w:rsidP="00907392">
      <w:pPr>
        <w:pStyle w:val="NormalWeb"/>
        <w:jc w:val="both"/>
      </w:pPr>
      <w:r>
        <w:rPr>
          <w:rFonts w:ascii="Georgia" w:hAnsi="Georgia"/>
          <w:noProof/>
          <w:sz w:val="18"/>
          <w:szCs w:val="18"/>
        </w:rPr>
        <w:drawing>
          <wp:inline distT="0" distB="0" distL="0" distR="0" wp14:anchorId="0D343DE9" wp14:editId="2837DD00">
            <wp:extent cx="5395649" cy="4813300"/>
            <wp:effectExtent l="0" t="0" r="0" b="6350"/>
            <wp:docPr id="48" name="Imagen 48" descr="¿Cuáles son las potencias que liderarán el petróleo y el gas del futu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áles son las potencias que liderarán el petróleo y el gas del futur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4817217"/>
                    </a:xfrm>
                    <a:prstGeom prst="rect">
                      <a:avLst/>
                    </a:prstGeom>
                    <a:noFill/>
                    <a:ln>
                      <a:noFill/>
                    </a:ln>
                  </pic:spPr>
                </pic:pic>
              </a:graphicData>
            </a:graphic>
          </wp:inline>
        </w:drawing>
      </w:r>
    </w:p>
    <w:p w:rsidR="00182D3E" w:rsidRDefault="00182D3E" w:rsidP="00907392">
      <w:pPr>
        <w:spacing w:before="100" w:beforeAutospacing="1" w:after="100" w:afterAutospacing="1"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182D3E">
        <w:rPr>
          <w:rFonts w:ascii="Times New Roman" w:eastAsia="Times New Roman" w:hAnsi="Times New Roman" w:cs="Times New Roman"/>
          <w:i/>
          <w:sz w:val="24"/>
          <w:szCs w:val="24"/>
        </w:rPr>
        <w:t xml:space="preserve">Los mercados emergentes varían en términos de desarrollo económico y político. Los manifestantes en diferentes lugares expresan lamentos distintos, desde los brasileños que protestan contra alzas de las tarifas de autobús a los turcos que temen la destrucción de un parque. Pero desde comienzos de siglo, los inversionistas han tratado a los mercados emergentes como una sola clase de activos, mantenidos en alto por tendencias favorables como el ascenso de China en el sistema de comercio global. Conceptos como los países BRICS -originalmente Brasil, Rusia, India y China, a los que luego se sumó Sudáfrica- afianzaron la idea de que los países en desarrollo podían ser tratados como una unidad. Las recompensas saltan a la vista: los mercados de acciones, divisas y deuda de los países emergentes arrojaron rendimientos de 19%, </w:t>
      </w:r>
      <w:r w:rsidRPr="00182D3E">
        <w:rPr>
          <w:rFonts w:ascii="Times New Roman" w:eastAsia="Times New Roman" w:hAnsi="Times New Roman" w:cs="Times New Roman"/>
          <w:i/>
          <w:sz w:val="24"/>
          <w:szCs w:val="24"/>
        </w:rPr>
        <w:lastRenderedPageBreak/>
        <w:t>6,8% y 11%, respectivamente, entre 2003 y 2010, comparado con un retorno de 4,1% para el índice bursátil Standard &amp; Poor's 500, según Goldman Sachs. Ahora, sin embargo, los vientos de cola han amainado, dejando al desnudo las debilidades subyacentes. Un ejemplo son las exportaciones. Exportar bienes a las economías desarrolladas que disponían de una abundancia de crédito ayudó a los mercados emergentes a reducir sus déficits comerciales e impulsar el empleo, en especial antes de la crisis financiera global. Pero ahora esta dinámica se ha estancado. La lectura preliminar de nuevos pedidos de exportaciones del índice de gerentes de compras de China HSBC Markit cayó a 44,0 en junio. Cualquier cifra inferior a 50 indica una contracción</w:t>
      </w:r>
      <w:r>
        <w:rPr>
          <w:rFonts w:ascii="Times New Roman" w:eastAsia="Times New Roman" w:hAnsi="Times New Roman" w:cs="Times New Roman"/>
          <w:i/>
          <w:sz w:val="24"/>
          <w:szCs w:val="24"/>
        </w:rPr>
        <w:t>”..</w:t>
      </w:r>
      <w:r w:rsidRPr="00182D3E">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p>
    <w:p w:rsidR="00182D3E" w:rsidRDefault="00182D3E" w:rsidP="00907392">
      <w:pPr>
        <w:spacing w:before="100" w:beforeAutospacing="1" w:after="100" w:afterAutospacing="1"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                       </w:t>
      </w:r>
      <w:r>
        <w:rPr>
          <w:rFonts w:ascii="Arial" w:hAnsi="Arial" w:cs="Arial"/>
          <w:noProof/>
          <w:color w:val="000000"/>
          <w:sz w:val="15"/>
          <w:szCs w:val="15"/>
          <w:lang w:eastAsia="es-ES"/>
        </w:rPr>
        <w:drawing>
          <wp:inline distT="0" distB="0" distL="0" distR="0" wp14:anchorId="02261C2D" wp14:editId="0B138F4A">
            <wp:extent cx="3524250" cy="2508250"/>
            <wp:effectExtent l="0" t="0" r="0" b="6350"/>
            <wp:docPr id="95" name="Imagen 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6155" cy="2509606"/>
                    </a:xfrm>
                    <a:prstGeom prst="rect">
                      <a:avLst/>
                    </a:prstGeom>
                    <a:noFill/>
                    <a:ln>
                      <a:noFill/>
                    </a:ln>
                  </pic:spPr>
                </pic:pic>
              </a:graphicData>
            </a:graphic>
          </wp:inline>
        </w:drawing>
      </w:r>
    </w:p>
    <w:p w:rsidR="00182D3E" w:rsidRDefault="00182D3E" w:rsidP="00907392">
      <w:pPr>
        <w:spacing w:before="100" w:beforeAutospacing="1" w:after="100" w:afterAutospacing="1" w:line="240" w:lineRule="auto"/>
        <w:jc w:val="both"/>
        <w:rPr>
          <w:rFonts w:ascii="Times New Roman" w:eastAsia="Times New Roman" w:hAnsi="Times New Roman" w:cs="Times New Roman"/>
          <w:sz w:val="24"/>
          <w:szCs w:val="24"/>
        </w:rPr>
      </w:pPr>
      <w:r w:rsidRPr="00182D3E">
        <w:rPr>
          <w:rFonts w:ascii="Times New Roman" w:eastAsia="Times New Roman" w:hAnsi="Times New Roman" w:cs="Times New Roman"/>
          <w:i/>
          <w:sz w:val="24"/>
          <w:szCs w:val="24"/>
        </w:rPr>
        <w:t>El Producto Interno Bruto (PIB) de Turquía creció 2,5% el año pasado, tras un avance de 9,2% en 2010; la expansión de Brasil descendió a 0,9% desde 7,5% en el mismo período, según la agencia nacional de estadísticas. Rusia, donde se realizaron protestas masivas hace un año, experimentó una desaceleración del crecimiento desde 4,3% a 3,4% entre 2010 y 2011 y el Fondo Monetario Internacional acaba de recortar su pronóstico de crecimiento para este año de 3,4% a 2,5%.</w:t>
      </w:r>
      <w:r>
        <w:rPr>
          <w:rFonts w:ascii="Times New Roman" w:eastAsia="Times New Roman" w:hAnsi="Times New Roman" w:cs="Times New Roman"/>
          <w:i/>
          <w:sz w:val="24"/>
          <w:szCs w:val="24"/>
        </w:rPr>
        <w:t xml:space="preserve"> </w:t>
      </w:r>
      <w:r w:rsidRPr="00182D3E">
        <w:rPr>
          <w:rFonts w:ascii="Times New Roman" w:eastAsia="Times New Roman" w:hAnsi="Times New Roman" w:cs="Times New Roman"/>
          <w:i/>
          <w:sz w:val="24"/>
          <w:szCs w:val="24"/>
        </w:rPr>
        <w:t>Las turbulencias en estos países sugieren que los gobiernos no hicieron lo suficiente para resolver los problemas estructurales durante las épocas de bonanza</w:t>
      </w:r>
      <w:r>
        <w:rPr>
          <w:rFonts w:ascii="Times New Roman" w:eastAsia="Times New Roman" w:hAnsi="Times New Roman" w:cs="Times New Roman"/>
          <w:i/>
          <w:sz w:val="24"/>
          <w:szCs w:val="24"/>
        </w:rPr>
        <w:t>”..</w:t>
      </w:r>
      <w:r w:rsidRPr="00182D3E">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w:t>
      </w:r>
      <w:r w:rsidRPr="00735442">
        <w:rPr>
          <w:rFonts w:ascii="Times New Roman" w:eastAsia="Times New Roman" w:hAnsi="Times New Roman" w:cs="Times New Roman"/>
          <w:sz w:val="24"/>
          <w:szCs w:val="24"/>
          <w:u w:val="single"/>
        </w:rPr>
        <w:t>Los vientos en contra desnudan las debilidades de los emergentes</w:t>
      </w:r>
      <w:r>
        <w:rPr>
          <w:rFonts w:ascii="Times New Roman" w:eastAsia="Times New Roman" w:hAnsi="Times New Roman" w:cs="Times New Roman"/>
          <w:sz w:val="24"/>
          <w:szCs w:val="24"/>
        </w:rPr>
        <w:t xml:space="preserve"> (The Wall Street Journal - </w:t>
      </w:r>
      <w:r w:rsidRPr="00735442">
        <w:rPr>
          <w:rFonts w:ascii="Times New Roman" w:eastAsia="Times New Roman" w:hAnsi="Times New Roman" w:cs="Times New Roman"/>
          <w:b/>
          <w:sz w:val="24"/>
          <w:szCs w:val="24"/>
        </w:rPr>
        <w:t>23/6/13</w:t>
      </w:r>
      <w:r>
        <w:rPr>
          <w:rFonts w:ascii="Times New Roman" w:eastAsia="Times New Roman" w:hAnsi="Times New Roman" w:cs="Times New Roman"/>
          <w:sz w:val="24"/>
          <w:szCs w:val="24"/>
        </w:rPr>
        <w:t>)</w:t>
      </w:r>
    </w:p>
    <w:p w:rsidR="00050A2F" w:rsidRDefault="00050A2F" w:rsidP="00907392">
      <w:pPr>
        <w:pStyle w:val="NormalWeb"/>
        <w:jc w:val="both"/>
      </w:pPr>
      <w:r>
        <w:rPr>
          <w:i/>
        </w:rPr>
        <w:t>“</w:t>
      </w:r>
      <w:r w:rsidRPr="00050A2F">
        <w:rPr>
          <w:i/>
        </w:rPr>
        <w:t>Las medidas expansivas de los bancos centrales de EEUU y Japón y la ralentización del crecimiento en China o Brasil, junto con la aparición de nuevos riesgos ensombrecen a una clase de inversión, con derecho a un lugar en la cartera… Una de las apuestas favoritas es Rusia: por su entrada en la Organización Mundial del Comercio (OMC), porque el gobierno ruso pretende modificar la ley para que las empresas entreguen en concepto de dividendo al menos el 25 por ciento de sus ingresos, por la liberalización progresiva de su mercado de deuda... de hecho, Rusia aparece como el país favorito de los gestores que han participado en la encuesta de Merrill Lynch; un 38 por ciento sobrepondera su exposición en cartera</w:t>
      </w:r>
      <w:r>
        <w:rPr>
          <w:i/>
        </w:rPr>
        <w:t>”</w:t>
      </w:r>
      <w:r w:rsidRPr="00050A2F">
        <w:rPr>
          <w:i/>
        </w:rPr>
        <w:t>…</w:t>
      </w:r>
      <w:r>
        <w:rPr>
          <w:i/>
        </w:rPr>
        <w:t xml:space="preserve"> </w:t>
      </w:r>
      <w:r w:rsidRPr="00BD56D7">
        <w:rPr>
          <w:u w:val="single"/>
        </w:rPr>
        <w:t>Hora de replantearse la inversión en emergentes</w:t>
      </w:r>
      <w:r>
        <w:t xml:space="preserve"> (El Economista - </w:t>
      </w:r>
      <w:r w:rsidRPr="00BD56D7">
        <w:rPr>
          <w:b/>
        </w:rPr>
        <w:t>1/7/13</w:t>
      </w:r>
      <w:r>
        <w:t xml:space="preserve">) </w:t>
      </w:r>
    </w:p>
    <w:p w:rsidR="00050A2F" w:rsidRDefault="00050A2F" w:rsidP="00907392">
      <w:pPr>
        <w:shd w:val="clear" w:color="auto" w:fill="FFFFFF"/>
        <w:spacing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050A2F">
        <w:rPr>
          <w:rFonts w:ascii="Times New Roman" w:eastAsia="Times New Roman" w:hAnsi="Times New Roman" w:cs="Times New Roman"/>
          <w:i/>
          <w:sz w:val="24"/>
          <w:szCs w:val="24"/>
        </w:rPr>
        <w:t xml:space="preserve">La Unión Europea trata de reducir su enorme dependencia del gas ruso y promueve nuevas conexiones que le den acceso directo a los yacimientos de Asia Central. Una aventura que se ha convertido en una durísima lucha entre países y entre compañías </w:t>
      </w:r>
      <w:r w:rsidRPr="00050A2F">
        <w:rPr>
          <w:rFonts w:ascii="Times New Roman" w:eastAsia="Times New Roman" w:hAnsi="Times New Roman" w:cs="Times New Roman"/>
          <w:i/>
          <w:sz w:val="24"/>
          <w:szCs w:val="24"/>
        </w:rPr>
        <w:lastRenderedPageBreak/>
        <w:t>energéticas para imponer su propio gasoducto. Nabucco, el proyecto más ambicioso y que buscaba cumplir el gran sueño de unir el centro de Europa con el Caspio, está hoy en declive y acaba de perder el gran contrato de suministro de gas ante casi un recién llegado, el proyecto TAP.</w:t>
      </w:r>
    </w:p>
    <w:p w:rsidR="00050A2F" w:rsidRDefault="00050A2F" w:rsidP="00907392">
      <w:pPr>
        <w:shd w:val="clear" w:color="auto" w:fill="FFFFFF"/>
        <w:spacing w:after="0" w:line="240" w:lineRule="auto"/>
        <w:jc w:val="both"/>
        <w:rPr>
          <w:rFonts w:ascii="Times New Roman" w:eastAsia="Times New Roman" w:hAnsi="Times New Roman" w:cs="Times New Roman"/>
          <w:i/>
          <w:sz w:val="24"/>
          <w:szCs w:val="24"/>
        </w:rPr>
      </w:pPr>
    </w:p>
    <w:p w:rsidR="00050A2F" w:rsidRPr="00050A2F" w:rsidRDefault="00050A2F" w:rsidP="00907392">
      <w:pPr>
        <w:shd w:val="clear" w:color="auto" w:fill="FFFFFF"/>
        <w:spacing w:after="0" w:line="240" w:lineRule="auto"/>
        <w:jc w:val="both"/>
        <w:rPr>
          <w:rFonts w:ascii="Times New Roman" w:eastAsia="Times New Roman" w:hAnsi="Times New Roman" w:cs="Times New Roman"/>
          <w:i/>
          <w:sz w:val="24"/>
          <w:szCs w:val="24"/>
        </w:rPr>
      </w:pPr>
      <w:r>
        <w:rPr>
          <w:noProof/>
          <w:lang w:eastAsia="es-ES"/>
        </w:rPr>
        <w:drawing>
          <wp:inline distT="0" distB="0" distL="0" distR="0" wp14:anchorId="086CD26B" wp14:editId="51D116BF">
            <wp:extent cx="5397500" cy="3213100"/>
            <wp:effectExtent l="0" t="0" r="0" b="6350"/>
            <wp:docPr id="7" name="Imagen 7" descr="http://estaticos02.expansion.com/imagenes/2013/07/03/empresasenergia/1372864083_g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staticos02.expansion.com/imagenes/2013/07/03/empresasenergia/1372864083_g_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40" cy="3214612"/>
                    </a:xfrm>
                    <a:prstGeom prst="rect">
                      <a:avLst/>
                    </a:prstGeom>
                    <a:noFill/>
                    <a:ln>
                      <a:noFill/>
                    </a:ln>
                  </pic:spPr>
                </pic:pic>
              </a:graphicData>
            </a:graphic>
          </wp:inline>
        </w:drawing>
      </w:r>
    </w:p>
    <w:p w:rsidR="00050A2F" w:rsidRDefault="00050A2F" w:rsidP="00907392">
      <w:pPr>
        <w:shd w:val="clear" w:color="auto" w:fill="FFFFFF"/>
        <w:spacing w:after="0" w:line="240" w:lineRule="auto"/>
        <w:jc w:val="both"/>
        <w:rPr>
          <w:rFonts w:ascii="Times New Roman" w:eastAsia="Times New Roman" w:hAnsi="Times New Roman" w:cs="Times New Roman"/>
          <w:i/>
          <w:sz w:val="24"/>
          <w:szCs w:val="24"/>
        </w:rPr>
      </w:pPr>
    </w:p>
    <w:p w:rsidR="00050A2F" w:rsidRDefault="00050A2F" w:rsidP="00907392">
      <w:pPr>
        <w:shd w:val="clear" w:color="auto" w:fill="FFFFFF"/>
        <w:spacing w:after="0" w:line="240" w:lineRule="auto"/>
        <w:jc w:val="both"/>
        <w:rPr>
          <w:rFonts w:ascii="Times New Roman" w:eastAsia="Times New Roman" w:hAnsi="Times New Roman" w:cs="Times New Roman"/>
          <w:sz w:val="24"/>
          <w:szCs w:val="24"/>
        </w:rPr>
      </w:pPr>
      <w:r w:rsidRPr="00050A2F">
        <w:rPr>
          <w:rFonts w:ascii="Times New Roman" w:eastAsia="Times New Roman" w:hAnsi="Times New Roman" w:cs="Times New Roman"/>
          <w:i/>
          <w:sz w:val="24"/>
          <w:szCs w:val="24"/>
        </w:rPr>
        <w:t>La Unión Europea ha marcado como uno de los ejes fundamentales de su política energética la necesidad de reducir su desmesurada dependencia del gas natural procedente de Rusia. La demanda europea de gas ronda los 500.000 millones de metros cúbicos cada año, de los que unos 150.000 millones provienen del vecino ruso. Y el gas procedente de los mercados de Asia Central pasa, además, obligadamente por los gasoductos rusos. La fiabilidad del suministro del gas ruso quedó en entredicho cuando el Kremlin interrumpió abruptamente las exportaciones a Europa en 2006 y 2009 por sus disputas con Ucrania. Bruselas lleva tiempo impulsando la diversificación de sus fuentes de suministro, potenciando otros corredores de transporte de gas. La gran apuesta de la UE es sumar a los actuales corredores de Rusia, Noruega y norte de África nuevas vías que conecten el continente directamente con Asia Central. La construcción de nuevos gasoductos que unan Europa con los países del Caspio, y que capten también el gas de Oriente Medio, se ha convertido en una prioridad. Hace ya más de una década, se empezó a perfilar el más ambicioso de los proyectos que buscaban traer a Europa el gas del Caspio. En 2002 se daban los primeros pasos para crear una de las mayores infraestructuras energéticas del mundo, un gasoducto que uniría directamente Austria y los yacimientos de Asia Central. Al enorme gasoducto se le puso nombre de ópera, Nabucco, y recorrería 3.300 kilómetros para traer al corazón de Europa 31.000 millones de metros cúbicos de gas procedentes de Azerbaiyán, Turkmenistán, Kazajstán, Uzbekistán... e incluso también de Irán, Irak y Egipto</w:t>
      </w:r>
      <w:r>
        <w:rPr>
          <w:rFonts w:ascii="Times New Roman" w:eastAsia="Times New Roman" w:hAnsi="Times New Roman" w:cs="Times New Roman"/>
          <w:i/>
          <w:sz w:val="24"/>
          <w:szCs w:val="24"/>
        </w:rPr>
        <w:t xml:space="preserve">. </w:t>
      </w:r>
      <w:r w:rsidRPr="00050A2F">
        <w:rPr>
          <w:rFonts w:ascii="Times New Roman" w:eastAsia="Times New Roman" w:hAnsi="Times New Roman" w:cs="Times New Roman"/>
          <w:i/>
          <w:sz w:val="24"/>
          <w:szCs w:val="24"/>
        </w:rPr>
        <w:t xml:space="preserve">El proyecto Nabucco, que pretendía ser una realidad entre 2017 y 2019, contó con el apoyo explícito de la Comisión Europea durante años. El nuevo gasoducto era la infraestructura crucial que serviría para hacer realidad la aventura de abrir un cuarto corredor gasista, tan necesario para la Unión Europea. Hoy Nabucco está en claro declive, y su viabilidad y el inicio de su construcción están en entredicho. El sueño europeo de captar directamente el gas del Caspio se ha convertido en los últimos años </w:t>
      </w:r>
      <w:r w:rsidRPr="00050A2F">
        <w:rPr>
          <w:rFonts w:ascii="Times New Roman" w:eastAsia="Times New Roman" w:hAnsi="Times New Roman" w:cs="Times New Roman"/>
          <w:i/>
          <w:sz w:val="24"/>
          <w:szCs w:val="24"/>
        </w:rPr>
        <w:lastRenderedPageBreak/>
        <w:t>en una durísima guerra entre países europeos y entre compañías energéticas. Una lucha que podría haberse cobrado como primera víctima al</w:t>
      </w:r>
      <w:r w:rsidR="003D6573">
        <w:rPr>
          <w:rFonts w:ascii="Times New Roman" w:eastAsia="Times New Roman" w:hAnsi="Times New Roman" w:cs="Times New Roman"/>
          <w:i/>
          <w:sz w:val="24"/>
          <w:szCs w:val="24"/>
        </w:rPr>
        <w:t xml:space="preserve"> propio Nabucco</w:t>
      </w:r>
      <w:r w:rsidRPr="00050A2F">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w:t>
      </w:r>
      <w:r w:rsidRPr="00050A2F">
        <w:rPr>
          <w:rFonts w:ascii="Times New Roman" w:eastAsia="Times New Roman" w:hAnsi="Times New Roman" w:cs="Times New Roman"/>
          <w:i/>
          <w:sz w:val="24"/>
          <w:szCs w:val="24"/>
        </w:rPr>
        <w:t xml:space="preserve">. </w:t>
      </w:r>
      <w:r w:rsidRPr="003F254C">
        <w:rPr>
          <w:rFonts w:ascii="Times New Roman" w:eastAsia="Times New Roman" w:hAnsi="Times New Roman" w:cs="Times New Roman"/>
          <w:sz w:val="24"/>
          <w:szCs w:val="24"/>
          <w:u w:val="single"/>
        </w:rPr>
        <w:t>La gran batalla del gas en Europa</w:t>
      </w:r>
      <w:r>
        <w:rPr>
          <w:rFonts w:ascii="Times New Roman" w:eastAsia="Times New Roman" w:hAnsi="Times New Roman" w:cs="Times New Roman"/>
          <w:sz w:val="24"/>
          <w:szCs w:val="24"/>
        </w:rPr>
        <w:t xml:space="preserve"> (Expansión - </w:t>
      </w:r>
      <w:r w:rsidRPr="003F254C">
        <w:rPr>
          <w:rFonts w:ascii="Times New Roman" w:eastAsia="Times New Roman" w:hAnsi="Times New Roman" w:cs="Times New Roman"/>
          <w:b/>
          <w:sz w:val="24"/>
          <w:szCs w:val="24"/>
        </w:rPr>
        <w:t>3/7/13</w:t>
      </w:r>
      <w:r>
        <w:rPr>
          <w:rFonts w:ascii="Times New Roman" w:eastAsia="Times New Roman" w:hAnsi="Times New Roman" w:cs="Times New Roman"/>
          <w:sz w:val="24"/>
          <w:szCs w:val="24"/>
        </w:rPr>
        <w:t>)</w:t>
      </w:r>
      <w:r w:rsidRPr="00F132A8">
        <w:rPr>
          <w:rFonts w:ascii="Times New Roman" w:eastAsia="Times New Roman" w:hAnsi="Times New Roman" w:cs="Times New Roman"/>
          <w:sz w:val="24"/>
          <w:szCs w:val="24"/>
        </w:rPr>
        <w:t xml:space="preserve"> </w:t>
      </w:r>
    </w:p>
    <w:p w:rsidR="00050A2F" w:rsidRDefault="00050A2F" w:rsidP="00907392">
      <w:pPr>
        <w:pStyle w:val="NormalWeb"/>
        <w:shd w:val="clear" w:color="auto" w:fill="FFFFFF"/>
        <w:jc w:val="both"/>
        <w:rPr>
          <w:color w:val="000000"/>
        </w:rPr>
      </w:pPr>
      <w:r>
        <w:rPr>
          <w:lang w:eastAsia="en-US"/>
        </w:rPr>
        <w:t>“</w:t>
      </w:r>
      <w:r w:rsidRPr="00050A2F">
        <w:rPr>
          <w:i/>
        </w:rPr>
        <w:t>Durante los últimos años se alimentó mucha expectativa por los BRICS (Brasil, Rusia, India, China y Sudáfrica). Según se dice, con sus grandes poblaciones y rápido crecimiento, pronto se convertirán en algunas de l</w:t>
      </w:r>
      <w:r w:rsidR="003D6573">
        <w:rPr>
          <w:i/>
        </w:rPr>
        <w:t>as mayores economías del mundo -</w:t>
      </w:r>
      <w:r w:rsidRPr="00050A2F">
        <w:rPr>
          <w:i/>
        </w:rPr>
        <w:t>y, en el caso de China, en la mayor de todas ya para 2020. Pero los BRICS, como muchas otras economías de mercados emergentes, recientemente han sufrido una fuerte desaceleración económica. ¿Se terminó entonces la luna de miel?...</w:t>
      </w:r>
      <w:r>
        <w:rPr>
          <w:i/>
        </w:rPr>
        <w:t xml:space="preserve"> </w:t>
      </w:r>
      <w:r w:rsidRPr="00050A2F">
        <w:rPr>
          <w:i/>
        </w:rPr>
        <w:t>En cuarto lugar, el superciclo de productos básicos que ayudó a Brasil, Rusia, Sudáfrica y muchos otros países con mercados emergentes exportadores de productos básicos puede haber terminado. De hecho, sería difícil sostener un boom, dada la desaceleración china, la mayor inversión en tecnologías para el ahorro de energía, el menor énfasis en modelos de crecimiento orientados al capital y los recursos en todo el mundo, y el demorado aumento en la demanda que indujeron los altos precios</w:t>
      </w:r>
      <w:r>
        <w:rPr>
          <w:i/>
        </w:rPr>
        <w:t>”</w:t>
      </w:r>
      <w:r w:rsidRPr="00050A2F">
        <w:rPr>
          <w:i/>
        </w:rPr>
        <w:t>…</w:t>
      </w:r>
      <w:r>
        <w:rPr>
          <w:i/>
        </w:rPr>
        <w:t xml:space="preserve"> </w:t>
      </w:r>
      <w:r w:rsidRPr="00A74E18">
        <w:rPr>
          <w:color w:val="000000"/>
          <w:u w:val="single"/>
        </w:rPr>
        <w:t>Problemas en el paraíso de los mercados emergentes</w:t>
      </w:r>
      <w:r>
        <w:rPr>
          <w:color w:val="000000"/>
        </w:rPr>
        <w:t xml:space="preserve"> (</w:t>
      </w:r>
      <w:r w:rsidRPr="00A74E18">
        <w:rPr>
          <w:color w:val="000000"/>
        </w:rPr>
        <w:t>Nouriel Roubini</w:t>
      </w:r>
      <w:r>
        <w:rPr>
          <w:color w:val="000000"/>
        </w:rPr>
        <w:t xml:space="preserve"> - Project Syndicate - </w:t>
      </w:r>
      <w:r w:rsidRPr="00A74E18">
        <w:rPr>
          <w:b/>
          <w:color w:val="000000"/>
        </w:rPr>
        <w:t>22/7/13</w:t>
      </w:r>
      <w:r>
        <w:rPr>
          <w:color w:val="000000"/>
        </w:rPr>
        <w:t>)</w:t>
      </w:r>
    </w:p>
    <w:p w:rsidR="006A3FEF" w:rsidRDefault="006A3FEF" w:rsidP="00907392">
      <w:pPr>
        <w:pStyle w:val="NormalWeb"/>
        <w:shd w:val="clear" w:color="auto" w:fill="FFFFFF"/>
        <w:jc w:val="both"/>
      </w:pPr>
      <w:r>
        <w:rPr>
          <w:i/>
        </w:rPr>
        <w:t>“</w:t>
      </w:r>
      <w:r w:rsidRPr="006A3FEF">
        <w:rPr>
          <w:i/>
        </w:rPr>
        <w:t>Es el país de los grandes emergentes que</w:t>
      </w:r>
      <w:r w:rsidRPr="006A3FEF">
        <w:rPr>
          <w:rStyle w:val="Textoennegrita"/>
          <w:i/>
        </w:rPr>
        <w:t xml:space="preserve"> </w:t>
      </w:r>
      <w:r w:rsidRPr="006A3FEF">
        <w:rPr>
          <w:rStyle w:val="Textoennegrita"/>
          <w:b w:val="0"/>
          <w:i/>
        </w:rPr>
        <w:t>más desapercibido está pasando en el proceso de enfriamiento</w:t>
      </w:r>
      <w:r w:rsidRPr="006A3FEF">
        <w:rPr>
          <w:rStyle w:val="Textoennegrita"/>
          <w:i/>
        </w:rPr>
        <w:t xml:space="preserve"> </w:t>
      </w:r>
      <w:r w:rsidRPr="006A3FEF">
        <w:rPr>
          <w:i/>
        </w:rPr>
        <w:t xml:space="preserve">de sus economías. Sin embargo, entre enero y junio el PIB de Rusia sólo creció un 1,5%, que si se tiene en cuenta la temporalidad, el dato sería prácticamente cero, según se reconoció desde el Kremlin. Por este motivo, el pasado jueves el ministro de Desarrollo Económico del país, Alexei Ulliukaev, anunció una batería de medidas que ha aprobado el gobierno con el fin de </w:t>
      </w:r>
      <w:r w:rsidRPr="006A3FEF">
        <w:rPr>
          <w:rStyle w:val="Textoennegrita"/>
          <w:b w:val="0"/>
          <w:i/>
        </w:rPr>
        <w:t>salir de la actual situación de estancamiento económico</w:t>
      </w:r>
      <w:r w:rsidRPr="006A3FEF">
        <w:rPr>
          <w:i/>
        </w:rPr>
        <w:t xml:space="preserve"> y que buscan aumentar el crédito bancario, apoyar el desarrollo de las pequeñas y medianas empresas a través de la creación de un Fondo Federal de Garantías, la mejora del clima empresarial y el apoyo a la economía real. </w:t>
      </w:r>
      <w:r w:rsidR="00BE3879" w:rsidRPr="006A3FEF">
        <w:rPr>
          <w:i/>
        </w:rPr>
        <w:t>Asimismo</w:t>
      </w:r>
      <w:r w:rsidRPr="006A3FEF">
        <w:rPr>
          <w:i/>
        </w:rPr>
        <w:t xml:space="preserve">, desde el Ejecutivo esperan que la </w:t>
      </w:r>
      <w:r w:rsidRPr="006A3FEF">
        <w:rPr>
          <w:rStyle w:val="Textoennegrita"/>
          <w:b w:val="0"/>
          <w:i/>
        </w:rPr>
        <w:t>inflación se sitúe el 6% este año</w:t>
      </w:r>
      <w:r w:rsidRPr="006A3FEF">
        <w:rPr>
          <w:i/>
        </w:rPr>
        <w:t xml:space="preserve"> a pesar del leve aumento de la primera mitad de año. El pasado mes de julio, el banco central del país mantuvo sin cambios los tipos de interés en el 8,25% y anunció nuevas subastas a doce meses de tipos de interés variable que comenzarán la semana que viene con un tipo mínimo del 5,75% para inyectar liquidez al sistema. Rusia se mantiene como el tercer país de entre los BRIC por volumen de reservas de divisa y oro equivalentes a más de 500.000 millones de dólares. Su bolsa acumula una caída superior al 3% en el año tras recuperar un 7% en abril</w:t>
      </w:r>
      <w:r>
        <w:rPr>
          <w:i/>
        </w:rPr>
        <w:t>”</w:t>
      </w:r>
      <w:r w:rsidRPr="006A3FEF">
        <w:rPr>
          <w:i/>
        </w:rPr>
        <w:t>...</w:t>
      </w:r>
      <w:r>
        <w:rPr>
          <w:i/>
        </w:rPr>
        <w:t xml:space="preserve"> </w:t>
      </w:r>
      <w:r>
        <w:rPr>
          <w:u w:val="single"/>
        </w:rPr>
        <w:t>La “crisis de los 40”</w:t>
      </w:r>
      <w:r w:rsidRPr="0016061A">
        <w:rPr>
          <w:u w:val="single"/>
        </w:rPr>
        <w:t xml:space="preserve"> llega a los BRIC: ¿Todavía ofrecen oportunidades?</w:t>
      </w:r>
      <w:r>
        <w:t xml:space="preserve"> (El Confidencial - </w:t>
      </w:r>
      <w:r w:rsidRPr="0016061A">
        <w:rPr>
          <w:b/>
        </w:rPr>
        <w:t>27/7/13</w:t>
      </w:r>
      <w:r>
        <w:t>)</w:t>
      </w:r>
    </w:p>
    <w:p w:rsidR="007F6984" w:rsidRPr="007F6984" w:rsidRDefault="007F6984" w:rsidP="00907392">
      <w:pPr>
        <w:pStyle w:val="NormalWeb"/>
        <w:jc w:val="both"/>
        <w:rPr>
          <w:i/>
        </w:rPr>
      </w:pPr>
      <w:r>
        <w:rPr>
          <w:i/>
        </w:rPr>
        <w:t>“</w:t>
      </w:r>
      <w:r w:rsidRPr="007F6984">
        <w:rPr>
          <w:i/>
        </w:rPr>
        <w:t xml:space="preserve">El príncipe e inversor multimillonario saudí Alwaleed bin Talal protagonizó una intervención elocuente en la política nacional de su país la semana pasada, con una carta abierta en la que sostenía que la revolución estadounidense del gas de esquisto (una modalidad de gas natural que se extrae de rocas de pizarra situadas bajo la superficie de la tierra) supone una amenaza. Su argumento era sencillo y bien fundado. Que EEUU necesite menos petróleo saudí es una mala noticia para el país que lo exporta. Más le vale que empiece a diversificarse a otras industrias… Rusia cuenta con grandes reservas pero también tiene mucho petróleo, por lo que no tiene necesidad de desarrollar alternativas con la misma urgencia… Rusia puede que tenga gas de esquisto pero son sus exportaciones de petróleo lo que la mantienen a flote… Los regímenes de muchos de esos países se irán a pique si la economía sufre. ¿Podrán sobrevivir los gobiernos de Arabia Saudí, Irán, Rusia, Nigeria o Argelia a una depresión económica grave? No apueste demasiado por ello. Lo principal es que es el </w:t>
      </w:r>
      <w:r w:rsidRPr="007F6984">
        <w:rPr>
          <w:i/>
        </w:rPr>
        <w:lastRenderedPageBreak/>
        <w:t>gas de esquisto está a punto de reorganizar la manera en que los inversores ven el mundo. Los mercados emergentes se han vuelto cada vez más seguros durante la última década y han atraído más y más dinero pero si el petróleo baja de precio, muchos se volverán volátiles de nuevo</w:t>
      </w:r>
      <w:r>
        <w:rPr>
          <w:i/>
        </w:rPr>
        <w:t>”..</w:t>
      </w:r>
      <w:r w:rsidRPr="007F6984">
        <w:rPr>
          <w:i/>
        </w:rPr>
        <w:t xml:space="preserve">. </w:t>
      </w:r>
      <w:r w:rsidRPr="00C818BC">
        <w:rPr>
          <w:u w:val="single"/>
        </w:rPr>
        <w:t>El auge del shale gas en EEUU y sus consecuencias mundiales</w:t>
      </w:r>
      <w:r>
        <w:t xml:space="preserve"> (Matthew Lynn - El Economista - </w:t>
      </w:r>
      <w:r w:rsidRPr="00C818BC">
        <w:rPr>
          <w:b/>
        </w:rPr>
        <w:t>10/8/13</w:t>
      </w:r>
      <w:r>
        <w:t>)</w:t>
      </w:r>
    </w:p>
    <w:p w:rsidR="007F6984" w:rsidRPr="00A523AD" w:rsidRDefault="007F6984" w:rsidP="00907392">
      <w:pPr>
        <w:pStyle w:val="NormalWeb"/>
        <w:jc w:val="both"/>
      </w:pPr>
      <w:r>
        <w:rPr>
          <w:i/>
        </w:rPr>
        <w:t>“</w:t>
      </w:r>
      <w:r w:rsidRPr="007F6984">
        <w:rPr>
          <w:i/>
        </w:rPr>
        <w:t>El bloque Brics de naciones emergentes acordaron en general la estructura de capital para la propuesta de un banco, medida que probablemente acelerará los esfuerzos del grupo por establecer una entidad conjunta para contrarrestar la influencia que ejercen los países desarrol</w:t>
      </w:r>
      <w:r>
        <w:rPr>
          <w:i/>
        </w:rPr>
        <w:t xml:space="preserve">lados sobre la economía global. </w:t>
      </w:r>
      <w:r w:rsidRPr="007F6984">
        <w:rPr>
          <w:i/>
        </w:rPr>
        <w:t>Funcionarios de Brasil, Rusia, India, China y Sudáfrica acordaron formar un banco con un capital total de US$</w:t>
      </w:r>
      <w:r>
        <w:rPr>
          <w:i/>
        </w:rPr>
        <w:t xml:space="preserve"> </w:t>
      </w:r>
      <w:r w:rsidRPr="007F6984">
        <w:rPr>
          <w:i/>
        </w:rPr>
        <w:t>50.000 millones, divididos en partes iguales, dijo el miércoles a The Wall Street Journal un alto funcionario del gobierno indio. La decisión tomada en una reunión en Nueva Delhi en la primera semana de agosto significa que los países tendrán un control equitativo sobre el propuesto banco. Esto probablemente pondrá fin a los desacuerdos sobre el financiamiento y administración del banco, ya que China había propuesto anteriormente un capital de US$</w:t>
      </w:r>
      <w:r>
        <w:rPr>
          <w:i/>
        </w:rPr>
        <w:t xml:space="preserve"> </w:t>
      </w:r>
      <w:r w:rsidRPr="007F6984">
        <w:rPr>
          <w:i/>
        </w:rPr>
        <w:t>100.000 millones en busca de una participación mayor</w:t>
      </w:r>
      <w:r>
        <w:rPr>
          <w:i/>
        </w:rPr>
        <w:t>”</w:t>
      </w:r>
      <w:r w:rsidRPr="007F6984">
        <w:rPr>
          <w:i/>
        </w:rPr>
        <w:t>…</w:t>
      </w:r>
      <w:r>
        <w:rPr>
          <w:i/>
        </w:rPr>
        <w:t xml:space="preserve"> </w:t>
      </w:r>
      <w:r w:rsidRPr="00A523AD">
        <w:rPr>
          <w:u w:val="single"/>
        </w:rPr>
        <w:t>Los países BRICS crearán su propio banco</w:t>
      </w:r>
      <w:r w:rsidRPr="00A523AD">
        <w:t xml:space="preserve"> (The Wall Street Journal - </w:t>
      </w:r>
      <w:r w:rsidRPr="00A523AD">
        <w:rPr>
          <w:b/>
        </w:rPr>
        <w:t>28/8/13</w:t>
      </w:r>
      <w:r w:rsidRPr="00A523AD">
        <w:t>)</w:t>
      </w:r>
    </w:p>
    <w:p w:rsidR="00A756F5" w:rsidRDefault="003D6573" w:rsidP="00907392">
      <w:pPr>
        <w:pStyle w:val="NormalWeb"/>
        <w:jc w:val="both"/>
      </w:pPr>
      <w:r>
        <w:rPr>
          <w:i/>
        </w:rPr>
        <w:t>“</w:t>
      </w:r>
      <w:r w:rsidR="00A756F5" w:rsidRPr="00A756F5">
        <w:rPr>
          <w:i/>
        </w:rPr>
        <w:t>El fin del dinero barato devalúa las divisas y frena el empuje de las economías en desarrollo… En Asia, el dólar solo ha caído frente al yuan chino un 1,8%. Pero varios países están sufriendo devaluaciones. La moneda estadounidense se ha apreciado el 22% frente a la rupia india y el 15% ante la rupia indonesia. Las depreciaciones también se extienden a Rusia (el dólar subió el 8,9% frente al rublo), Turquía (14,1% contra la lira) y Sudáfrica (22,5% ante el rand). Lo que sucede es que los capitales especulativos están saliendo de los mercados emergentes y regresando a EEUU, en concreto a los bonos del Tesoro a 10 años, que han mejorado notablemente su rendimiento. ¿Motivo? La Reserva Federal lleva semanas dando señales de que acabará con su política de relajación monetaria -la llamada flexibilización cuantitativa- porque considera que la economía de EEUU está recuperándose y que se acerca la hora de retirar los estímulos. Incluso podría llegar a subir los tipos de interés a finales de año, con lo que se acabaría el dólar barato de los últimos cinco años… En lo que va de 2013 han caído la mayoría de los índices bursátiles del mundo emergente, como los de China (-7,6% en lo que va de 2013), India (-5,3%), Indonesia (-4,9%), Corea del Sur (-4,5%), Rusia (-14,8%), Brasil (-18,1%), Chile (-18,7%) y México (-10,4%). Estos retrocesos reflejan también la salida de capitales de los mercados emergentes por el posible cambio de política monetaria de EEUU. Además, influyen unos crecimientos económicos menores a lo esperado, así como las protestas sociales en Brasil o Turquía</w:t>
      </w:r>
      <w:r w:rsidR="00A756F5">
        <w:rPr>
          <w:i/>
        </w:rPr>
        <w:t>”..</w:t>
      </w:r>
      <w:r w:rsidR="00A756F5" w:rsidRPr="00A756F5">
        <w:rPr>
          <w:i/>
        </w:rPr>
        <w:t>.</w:t>
      </w:r>
      <w:r w:rsidR="00A756F5">
        <w:rPr>
          <w:i/>
        </w:rPr>
        <w:t xml:space="preserve"> </w:t>
      </w:r>
      <w:r w:rsidR="00A756F5" w:rsidRPr="00BE656C">
        <w:rPr>
          <w:u w:val="single"/>
        </w:rPr>
        <w:t>Se acabó la fiesta de los emergentes</w:t>
      </w:r>
      <w:r w:rsidR="00A756F5">
        <w:t xml:space="preserve"> (El País - </w:t>
      </w:r>
      <w:r w:rsidR="00A756F5" w:rsidRPr="00BE656C">
        <w:rPr>
          <w:b/>
        </w:rPr>
        <w:t>30/8/13</w:t>
      </w:r>
      <w:r w:rsidR="00A756F5">
        <w:t>)</w:t>
      </w:r>
    </w:p>
    <w:p w:rsidR="00A115C1" w:rsidRDefault="00A756F5" w:rsidP="00907392">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A756F5">
        <w:rPr>
          <w:rFonts w:ascii="Times New Roman" w:hAnsi="Times New Roman" w:cs="Times New Roman"/>
          <w:i/>
          <w:sz w:val="24"/>
          <w:szCs w:val="24"/>
        </w:rPr>
        <w:t>Frente al desplome de la zona euro y el enfriamiento de EE UU en los últimos años, los países emergentes incluidos dentro de los BRICS (Brasil, Rusia, India, China y Sudáfrica) han disfrutado de un crecimiento a tasas muy elevadas, gracias en gran medida a las políticas de estímulo lanzadas desde EEUU que ha tenido un efecto balsámico en sus economías: por un lado les da salida a su oferta y por otra que ha apreciado de forma sustancial sus monedas gracias al abaratamiento del dólar. Esas economías temen que el fin de estos estímulos cause una fuerte fuga de capitales especulativos de sus países, que podrían ser agravados por un virtual encarecimiento del precio del dólar.</w:t>
      </w:r>
      <w:r w:rsidR="00A115C1">
        <w:rPr>
          <w:rFonts w:ascii="Times New Roman" w:hAnsi="Times New Roman" w:cs="Times New Roman"/>
          <w:i/>
          <w:sz w:val="24"/>
          <w:szCs w:val="24"/>
        </w:rPr>
        <w:t xml:space="preserve"> </w:t>
      </w:r>
      <w:r w:rsidRPr="00A756F5">
        <w:rPr>
          <w:rFonts w:ascii="Times New Roman" w:hAnsi="Times New Roman" w:cs="Times New Roman"/>
          <w:i/>
          <w:sz w:val="24"/>
          <w:szCs w:val="24"/>
        </w:rPr>
        <w:t xml:space="preserve">“Una eventual normalización de las políticas necesita ser eficaz y </w:t>
      </w:r>
      <w:r w:rsidRPr="00A756F5">
        <w:rPr>
          <w:rFonts w:ascii="Times New Roman" w:hAnsi="Times New Roman" w:cs="Times New Roman"/>
          <w:i/>
          <w:sz w:val="24"/>
          <w:szCs w:val="24"/>
        </w:rPr>
        <w:lastRenderedPageBreak/>
        <w:t>cuidadosamente calibrada y claramente comunicada”, aseguraron estas naciones en un comunicado tras una reunión de sus líderes en San Petersburgo, ciudad que acoge la cumbre del G20</w:t>
      </w:r>
      <w:r w:rsidR="00A115C1">
        <w:rPr>
          <w:rFonts w:ascii="Times New Roman" w:hAnsi="Times New Roman" w:cs="Times New Roman"/>
          <w:i/>
          <w:sz w:val="24"/>
          <w:szCs w:val="24"/>
        </w:rPr>
        <w:t>”..</w:t>
      </w:r>
      <w:r w:rsidRPr="00A756F5">
        <w:rPr>
          <w:rFonts w:ascii="Times New Roman" w:hAnsi="Times New Roman" w:cs="Times New Roman"/>
          <w:i/>
          <w:sz w:val="24"/>
          <w:szCs w:val="24"/>
        </w:rPr>
        <w:t>.</w:t>
      </w:r>
      <w:r w:rsidR="00A115C1">
        <w:rPr>
          <w:rFonts w:ascii="Times New Roman" w:hAnsi="Times New Roman" w:cs="Times New Roman"/>
          <w:sz w:val="24"/>
          <w:szCs w:val="24"/>
        </w:rPr>
        <w:t xml:space="preserve"> </w:t>
      </w:r>
      <w:r w:rsidR="00A115C1" w:rsidRPr="00C606EC">
        <w:rPr>
          <w:rFonts w:ascii="Times New Roman" w:hAnsi="Times New Roman" w:cs="Times New Roman"/>
          <w:sz w:val="24"/>
          <w:szCs w:val="24"/>
          <w:u w:val="single"/>
        </w:rPr>
        <w:t>Los emergentes piden a EEUU que no frene los estímulos</w:t>
      </w:r>
      <w:r w:rsidR="00A115C1">
        <w:rPr>
          <w:rFonts w:ascii="Times New Roman" w:hAnsi="Times New Roman" w:cs="Times New Roman"/>
          <w:sz w:val="24"/>
          <w:szCs w:val="24"/>
        </w:rPr>
        <w:t xml:space="preserve"> (Cinco Días - </w:t>
      </w:r>
      <w:r w:rsidR="00A115C1" w:rsidRPr="00C606EC">
        <w:rPr>
          <w:rFonts w:ascii="Times New Roman" w:hAnsi="Times New Roman" w:cs="Times New Roman"/>
          <w:b/>
          <w:sz w:val="24"/>
          <w:szCs w:val="24"/>
        </w:rPr>
        <w:t>5/9/13</w:t>
      </w:r>
      <w:r w:rsidR="00A115C1">
        <w:rPr>
          <w:rFonts w:ascii="Times New Roman" w:hAnsi="Times New Roman" w:cs="Times New Roman"/>
          <w:sz w:val="24"/>
          <w:szCs w:val="24"/>
        </w:rPr>
        <w:t>)</w:t>
      </w:r>
    </w:p>
    <w:p w:rsidR="00A115C1" w:rsidRDefault="00A115C1" w:rsidP="00907392">
      <w:pPr>
        <w:pStyle w:val="NormalWeb"/>
        <w:jc w:val="both"/>
      </w:pPr>
      <w:r>
        <w:rPr>
          <w:i/>
        </w:rPr>
        <w:t>“</w:t>
      </w:r>
      <w:r w:rsidRPr="00A115C1">
        <w:rPr>
          <w:i/>
        </w:rPr>
        <w:t>El asunto de Siria ha dejado a un premio Nobel de la Paz, Obama, convertido a ojos de la opinión pública en un agresivo belicista, y a la Rusia de Putin transformada en adalid mundial de la paz. Es el mayor triunfo diplomático de Rusia desde la caída de la URSS. Algo se ha hecho muy mal en Washington. La pregunta es si los Estados Unidos podían actuar de otra forma. Y si no podían, entonces es que el problema es muy serio. Por eso están apareciendo voces tan reconocidas como las de Edward Luttwak y Zbigniew Brzezinski que piden un cambio de estrategia global… La política norteamericana debe concentrarse en apoyar a Jordania, viejo aliado, para proteger a Israel de cualquier desbordamiento. Y como objetivos generales, Luttwak subraya dos: primero, defenderse, y segundo, asegurar el aprovisionamiento energético. Una visión de descarnado realismo que complace poco a quienes sigue viendo a los Estados Unidos como la potencia que debe imponer la democracia por el mundo… Hacia una posición muy parecida ha girado Zbigniew Brzezinski, el teórico del Gran tablero que en muy buena medida inspiró la política de intervención en el espacio de Oriente Medio. En su última obra (Strategic Vision: America and the Crisis of Global Power, 2012), Brzezinski constata que Washington ha fracasado en su intento de controlar políticamente Asia Central y de construir un mundo unipolar bajo hegemonía americana. Los Estados Unidos han perdido poder, ha aparecido un mundo multipolar y, por tanto, hay que cambiar de estrategia. Entre</w:t>
      </w:r>
      <w:r w:rsidR="00C56C67">
        <w:rPr>
          <w:i/>
        </w:rPr>
        <w:t xml:space="preserve"> otras cosas -</w:t>
      </w:r>
      <w:r w:rsidRPr="00A115C1">
        <w:rPr>
          <w:i/>
        </w:rPr>
        <w:t>asegura par</w:t>
      </w:r>
      <w:r w:rsidR="00C56C67">
        <w:rPr>
          <w:i/>
        </w:rPr>
        <w:t>a asombro de propios y extraños-</w:t>
      </w:r>
      <w:r w:rsidRPr="00A115C1">
        <w:rPr>
          <w:i/>
        </w:rPr>
        <w:t>, hay que reconstruir la relación con Rusia… ¿Cómo evitar el debilitamiento fatal de Occidente? Consolidando un gran espacio geopolítico hegemónico. De donde Brzezinski concluye que el tándem euro-americano debe aliarse a Rusia. Con esta alianza, se formaría en todo el norte del planeta un espacio estratégico inaccesible e inexpugnable. Y el trío Estados Unidos-Europa-Rusia debería incluir también a Turquía, que a efectos geopolíticos es como el cubo de una rueda, pues permite la proyección física hacia Asia y África</w:t>
      </w:r>
      <w:r>
        <w:rPr>
          <w:i/>
        </w:rPr>
        <w:t>”..</w:t>
      </w:r>
      <w:r w:rsidRPr="00A115C1">
        <w:rPr>
          <w:i/>
        </w:rPr>
        <w:t>.</w:t>
      </w:r>
      <w:r>
        <w:rPr>
          <w:i/>
        </w:rPr>
        <w:t xml:space="preserve"> </w:t>
      </w:r>
      <w:r w:rsidRPr="00324052">
        <w:rPr>
          <w:u w:val="single"/>
        </w:rPr>
        <w:t>Los estrategas americanos piden un acercamiento a la Rusia de Putin</w:t>
      </w:r>
      <w:r>
        <w:t xml:space="preserve"> (Gaceta.es - </w:t>
      </w:r>
      <w:r w:rsidRPr="00324052">
        <w:rPr>
          <w:b/>
        </w:rPr>
        <w:t>27/9/13</w:t>
      </w:r>
      <w:r>
        <w:t xml:space="preserve">) </w:t>
      </w:r>
    </w:p>
    <w:p w:rsidR="00776667" w:rsidRDefault="00776667" w:rsidP="00907392">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i/>
          <w:sz w:val="24"/>
          <w:szCs w:val="24"/>
        </w:rPr>
        <w:t>“</w:t>
      </w:r>
      <w:r w:rsidR="00A115C1" w:rsidRPr="00776667">
        <w:rPr>
          <w:rFonts w:ascii="Times New Roman" w:hAnsi="Times New Roman" w:cs="Times New Roman"/>
          <w:i/>
          <w:sz w:val="24"/>
          <w:szCs w:val="24"/>
        </w:rPr>
        <w:t xml:space="preserve">Un análisis de The Wall Street Journal indica que EEUU está por sobrepasar a Rusia como el mayor productor de crudo y gas este año, si es que no lo ha hecho ya. El ascenso de EEUU se produce en momentos en que Rusia tiene dificultades para mantener su producción energética. El país aún no ha adoptado tecnologías como la fracturación hidráulica, que ha aumentado las reservas estadounidenses. “Se trata de un giro notable”, afirma Adam Sieminski, director de la Administración de Información de Energía de EEUU (EIA, por sus siglas en inglés). “Es una nueva era de pensamiento sobre las condiciones del mercado, y las oportunidades creadas por estas condiciones, que (hasta hace poco) uno no habría soñado en un millón de años”. Las importaciones de EEUU de gas natural y crudo han caído 32% y 15%, respectivamente, en los últimos cinco años, lo que ha contribuido a reducir su déficit comercial… Muchos análisis de mercados energéticos toman en cuenta sólo el petróleo. No obstante, EEUU y Rusia son también actores importantes en el segmento de gas natural, en el que producen mucho más que países como Arabia Saudita. El año pasado, EEUU extrajo más gas natural que Rusia por primera vez desde 1982, según datos de la Agencia Internacional de Energía (AIE). Las exportaciones rusas se han visto afectadas por una mayor competencia y la desaceleración económica en Europa. Rusia proyecta que su </w:t>
      </w:r>
      <w:r w:rsidR="00A115C1" w:rsidRPr="00776667">
        <w:rPr>
          <w:rFonts w:ascii="Times New Roman" w:hAnsi="Times New Roman" w:cs="Times New Roman"/>
          <w:i/>
          <w:sz w:val="24"/>
          <w:szCs w:val="24"/>
        </w:rPr>
        <w:lastRenderedPageBreak/>
        <w:t xml:space="preserve">producción de gas natural crecerá ligeramente en los próximos años, pero su previsión para este año es menor que la actual producción estadounidense. Además, EEUU lo está alcanzado en la carrera para bombear crudo. Rusia produjo un promedio de 10,8 millones de barriles diarios de crudo y combustibles relacionados en el </w:t>
      </w:r>
      <w:r w:rsidRPr="00776667">
        <w:rPr>
          <w:rFonts w:ascii="Times New Roman" w:hAnsi="Times New Roman" w:cs="Times New Roman"/>
          <w:i/>
          <w:sz w:val="24"/>
          <w:szCs w:val="24"/>
        </w:rPr>
        <w:t>primer semestre. Superó a EEUU</w:t>
      </w:r>
      <w:r w:rsidR="00A115C1" w:rsidRPr="00776667">
        <w:rPr>
          <w:rFonts w:ascii="Times New Roman" w:hAnsi="Times New Roman" w:cs="Times New Roman"/>
          <w:i/>
          <w:sz w:val="24"/>
          <w:szCs w:val="24"/>
        </w:rPr>
        <w:t xml:space="preserve"> por cerca de 900.000 barriles al día, pero la brecha se ha reducido frente a los tres millones de diferencia de hace unos años, según la AIE</w:t>
      </w:r>
      <w:r>
        <w:rPr>
          <w:rFonts w:ascii="Times New Roman" w:hAnsi="Times New Roman" w:cs="Times New Roman"/>
          <w:i/>
          <w:sz w:val="24"/>
          <w:szCs w:val="24"/>
        </w:rPr>
        <w:t>..</w:t>
      </w:r>
      <w:r w:rsidR="00A115C1" w:rsidRPr="00776667">
        <w:rPr>
          <w:rFonts w:ascii="Times New Roman" w:hAnsi="Times New Roman" w:cs="Times New Roman"/>
          <w:i/>
          <w:sz w:val="24"/>
          <w:szCs w:val="24"/>
        </w:rPr>
        <w:t>.</w:t>
      </w:r>
      <w:r>
        <w:rPr>
          <w:rFonts w:ascii="Times New Roman" w:hAnsi="Times New Roman" w:cs="Times New Roman"/>
          <w:i/>
          <w:sz w:val="24"/>
          <w:szCs w:val="24"/>
        </w:rPr>
        <w:t xml:space="preserve"> </w:t>
      </w:r>
      <w:r w:rsidRPr="00776667">
        <w:rPr>
          <w:rFonts w:ascii="Times New Roman" w:hAnsi="Times New Roman" w:cs="Times New Roman"/>
          <w:i/>
          <w:sz w:val="24"/>
          <w:szCs w:val="24"/>
        </w:rPr>
        <w:t>El cambio ha generado inquietudes en Moscú de que los suministros petroleros de EEUU perjudicarán las exportaciones rusas.</w:t>
      </w:r>
      <w:r>
        <w:rPr>
          <w:rFonts w:ascii="Times New Roman" w:hAnsi="Times New Roman" w:cs="Times New Roman"/>
          <w:i/>
          <w:sz w:val="24"/>
          <w:szCs w:val="24"/>
        </w:rPr>
        <w:t xml:space="preserve"> </w:t>
      </w:r>
      <w:r w:rsidRPr="00776667">
        <w:rPr>
          <w:rFonts w:ascii="Times New Roman" w:hAnsi="Times New Roman" w:cs="Times New Roman"/>
          <w:i/>
          <w:sz w:val="24"/>
          <w:szCs w:val="24"/>
        </w:rPr>
        <w:t>“Rusia parece ser el principal perdedor en el mercado global”, señala Tatiana Mitrova, del Instituto de Investigación de Energía de la Academia Rusa de Ciencias. Más de 40% del presupuesto del país proviene de impuestos y aranceles relacionados al crudo y el gas, agrega. El instituto proyecta que las exportaciones de petróleo de Rusia podrían caer entre 25% y 30% después de 2015, lo que reduciría el Producto Interno Bruto en más de US$ 100.000 millones. Cabe aclarar que se estima que Rusia posee unas de las mayores formaciones de petróleo de esquisto sin explotar del mundo, lo que podría disparar su producción…</w:t>
      </w:r>
      <w:r>
        <w:rPr>
          <w:rFonts w:ascii="Times New Roman" w:hAnsi="Times New Roman" w:cs="Times New Roman"/>
          <w:sz w:val="24"/>
          <w:szCs w:val="24"/>
        </w:rPr>
        <w:t xml:space="preserve"> </w:t>
      </w:r>
      <w:r>
        <w:rPr>
          <w:rFonts w:ascii="Times New Roman" w:hAnsi="Times New Roman" w:cs="Times New Roman"/>
          <w:sz w:val="24"/>
          <w:szCs w:val="24"/>
          <w:u w:val="single"/>
        </w:rPr>
        <w:t>EEUU</w:t>
      </w:r>
      <w:r w:rsidRPr="00F048F6">
        <w:rPr>
          <w:rFonts w:ascii="Times New Roman" w:hAnsi="Times New Roman" w:cs="Times New Roman"/>
          <w:sz w:val="24"/>
          <w:szCs w:val="24"/>
          <w:u w:val="single"/>
        </w:rPr>
        <w:t xml:space="preserve"> superaría este año a Rusia en producción de crudo y gas natural</w:t>
      </w:r>
      <w:r>
        <w:rPr>
          <w:rFonts w:ascii="Times New Roman" w:hAnsi="Times New Roman" w:cs="Times New Roman"/>
          <w:sz w:val="24"/>
          <w:szCs w:val="24"/>
        </w:rPr>
        <w:t xml:space="preserve"> (The Wall Street Journal - </w:t>
      </w:r>
      <w:r w:rsidRPr="00F048F6">
        <w:rPr>
          <w:rFonts w:ascii="Times New Roman" w:hAnsi="Times New Roman" w:cs="Times New Roman"/>
          <w:b/>
          <w:sz w:val="24"/>
          <w:szCs w:val="24"/>
        </w:rPr>
        <w:t>3/10/13</w:t>
      </w:r>
      <w:r>
        <w:rPr>
          <w:rFonts w:ascii="Times New Roman" w:hAnsi="Times New Roman" w:cs="Times New Roman"/>
          <w:sz w:val="24"/>
          <w:szCs w:val="24"/>
        </w:rPr>
        <w:t>)</w:t>
      </w:r>
    </w:p>
    <w:p w:rsidR="00DE53B0" w:rsidRDefault="00DE53B0" w:rsidP="00907392">
      <w:pPr>
        <w:pStyle w:val="NormalWeb"/>
        <w:jc w:val="both"/>
      </w:pPr>
      <w:r w:rsidRPr="00DE53B0">
        <w:rPr>
          <w:i/>
        </w:rPr>
        <w:t>“</w:t>
      </w:r>
      <w:r w:rsidR="00776667" w:rsidRPr="00DE53B0">
        <w:rPr>
          <w:i/>
        </w:rPr>
        <w:t>¿Es el lento crecimiento de los mercados emergentes, desde China a Brasil, un bache temporal o un presagio de que lo peor está por venir? Durante buena parte de la última década, las economías emergentes se expandieron aceleradamente. Tras la recesión global, estos países repuntaron con fuerza debido a que los enormes estímulos monetarios y fiscales de China y otros países en desarrollo ayudaron a contrarrestar la caída en la demanda de Estados Unidos. La Reserva Federal de EEUU apuntaló la expansión cuando inyectó crédito barato en esos mercados al imprimir dinero para estimular la economía estadounidense. Sin embargo, el panorama comenzó a cambiar hace dos años. El crecimiento ha caído marcadamente en los mercados emergen</w:t>
      </w:r>
      <w:r>
        <w:rPr>
          <w:i/>
        </w:rPr>
        <w:t>tes -</w:t>
      </w:r>
      <w:r w:rsidR="00776667" w:rsidRPr="00DE53B0">
        <w:rPr>
          <w:i/>
        </w:rPr>
        <w:t>tres puntos porcentuales desde 2010, a 5% sobre</w:t>
      </w:r>
      <w:r>
        <w:rPr>
          <w:i/>
        </w:rPr>
        <w:t xml:space="preserve"> una base trimestral anualizada-</w:t>
      </w:r>
      <w:r w:rsidR="00776667" w:rsidRPr="00DE53B0">
        <w:rPr>
          <w:i/>
        </w:rPr>
        <w:t>, según el Fondo Monetario Internacional.  Ahora, la pregunta es qué provocó esta caída y si las tasas más bajas de expansión son el nuevo estándar o sólo un alto en el camino en la carrera del mundo en desarrollo por alcanzar a los países industrializados. El debate gira en torno a si el declive es causado por problemas estructurales, y por ende es permanente, o si es el resultado de una caída temporal en el ciclo económico global</w:t>
      </w:r>
      <w:r w:rsidRPr="00DE53B0">
        <w:rPr>
          <w:i/>
        </w:rPr>
        <w:t>”..</w:t>
      </w:r>
      <w:r w:rsidR="00776667" w:rsidRPr="00DE53B0">
        <w:rPr>
          <w:i/>
        </w:rPr>
        <w:t>.</w:t>
      </w:r>
      <w:r w:rsidRPr="00DE53B0">
        <w:rPr>
          <w:i/>
        </w:rPr>
        <w:t xml:space="preserve"> </w:t>
      </w:r>
      <w:r w:rsidRPr="00DE6F66">
        <w:rPr>
          <w:u w:val="single"/>
        </w:rPr>
        <w:t>La encrucijada de los mercados emergentes</w:t>
      </w:r>
      <w:r>
        <w:t xml:space="preserve"> (The Wall Street Journal - </w:t>
      </w:r>
      <w:r w:rsidRPr="00DE6F66">
        <w:rPr>
          <w:b/>
        </w:rPr>
        <w:t>5/11/13</w:t>
      </w:r>
      <w:r>
        <w:t>)</w:t>
      </w:r>
    </w:p>
    <w:p w:rsidR="00DE53B0" w:rsidRDefault="00DE53B0" w:rsidP="00907392">
      <w:pPr>
        <w:pStyle w:val="NormalWeb"/>
        <w:jc w:val="both"/>
      </w:pPr>
      <w:r>
        <w:rPr>
          <w:rFonts w:ascii="Arial" w:hAnsi="Arial" w:cs="Arial"/>
          <w:noProof/>
          <w:color w:val="000000"/>
          <w:sz w:val="15"/>
          <w:szCs w:val="15"/>
        </w:rPr>
        <w:drawing>
          <wp:inline distT="0" distB="0" distL="0" distR="0" wp14:anchorId="5D627DB2" wp14:editId="267D0695">
            <wp:extent cx="5397500" cy="2362200"/>
            <wp:effectExtent l="0" t="0" r="0" b="0"/>
            <wp:docPr id="4" name="Imagen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ima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7500" cy="2362200"/>
                    </a:xfrm>
                    <a:prstGeom prst="rect">
                      <a:avLst/>
                    </a:prstGeom>
                    <a:noFill/>
                    <a:ln>
                      <a:noFill/>
                    </a:ln>
                  </pic:spPr>
                </pic:pic>
              </a:graphicData>
            </a:graphic>
          </wp:inline>
        </w:drawing>
      </w:r>
    </w:p>
    <w:p w:rsidR="006756A0" w:rsidRDefault="006756A0" w:rsidP="00907392">
      <w:pPr>
        <w:spacing w:line="240" w:lineRule="auto"/>
        <w:jc w:val="both"/>
        <w:rPr>
          <w:rFonts w:ascii="Times New Roman" w:hAnsi="Times New Roman"/>
          <w:sz w:val="24"/>
          <w:szCs w:val="24"/>
        </w:rPr>
      </w:pPr>
      <w:r>
        <w:rPr>
          <w:rFonts w:ascii="Times New Roman" w:hAnsi="Times New Roman" w:cs="Times New Roman"/>
          <w:bCs/>
          <w:i/>
          <w:sz w:val="24"/>
          <w:szCs w:val="24"/>
        </w:rPr>
        <w:lastRenderedPageBreak/>
        <w:t>“</w:t>
      </w:r>
      <w:r w:rsidR="00635C8A" w:rsidRPr="006756A0">
        <w:rPr>
          <w:rFonts w:ascii="Times New Roman" w:hAnsi="Times New Roman" w:cs="Times New Roman"/>
          <w:bCs/>
          <w:i/>
          <w:sz w:val="24"/>
          <w:szCs w:val="24"/>
        </w:rPr>
        <w:t>La fuga de capitales de los países emergentes comenzó ya en 2013</w:t>
      </w:r>
      <w:r w:rsidR="00635C8A" w:rsidRPr="006756A0">
        <w:rPr>
          <w:rFonts w:ascii="Times New Roman" w:hAnsi="Times New Roman" w:cs="Times New Roman"/>
          <w:i/>
          <w:sz w:val="24"/>
          <w:szCs w:val="24"/>
        </w:rPr>
        <w:t>.En concreto, desde que el ya ex presidente de la Reserva Federal (Fed), Ben Bernanke,</w:t>
      </w:r>
      <w:hyperlink r:id="rId23" w:history="1">
        <w:r w:rsidR="00635C8A" w:rsidRPr="006756A0">
          <w:rPr>
            <w:rFonts w:ascii="Times New Roman" w:hAnsi="Times New Roman" w:cs="Times New Roman"/>
            <w:i/>
            <w:sz w:val="24"/>
            <w:szCs w:val="24"/>
          </w:rPr>
          <w:t xml:space="preserve"> sugirió en mayo</w:t>
        </w:r>
      </w:hyperlink>
      <w:r w:rsidR="00635C8A" w:rsidRPr="006756A0">
        <w:rPr>
          <w:rFonts w:ascii="Times New Roman" w:hAnsi="Times New Roman" w:cs="Times New Roman"/>
          <w:i/>
          <w:sz w:val="24"/>
          <w:szCs w:val="24"/>
        </w:rPr>
        <w:t xml:space="preserve"> que la entidad comenzaría a reducir los estímulos sin demasiada tardanza… </w:t>
      </w:r>
      <w:r w:rsidR="00635C8A" w:rsidRPr="006756A0">
        <w:rPr>
          <w:rFonts w:ascii="Times New Roman" w:hAnsi="Times New Roman" w:cs="Times New Roman"/>
          <w:bCs/>
          <w:i/>
          <w:sz w:val="24"/>
          <w:szCs w:val="24"/>
        </w:rPr>
        <w:t>La Fed prendió la mecha, pero había munición de fondo para que la sacudida estallara</w:t>
      </w:r>
      <w:r w:rsidRPr="006756A0">
        <w:rPr>
          <w:rFonts w:ascii="Times New Roman" w:hAnsi="Times New Roman" w:cs="Times New Roman"/>
          <w:i/>
          <w:sz w:val="24"/>
          <w:szCs w:val="24"/>
        </w:rPr>
        <w:t>. “</w:t>
      </w:r>
      <w:r w:rsidR="00635C8A" w:rsidRPr="006756A0">
        <w:rPr>
          <w:rFonts w:ascii="Times New Roman" w:hAnsi="Times New Roman" w:cs="Times New Roman"/>
          <w:i/>
          <w:sz w:val="24"/>
          <w:szCs w:val="24"/>
        </w:rPr>
        <w:t>En países como Turquía, India, Nueva Zelanda, Sudáfrica, Rusia y Brasil la tensión recurrente que se observa desde mayo del año pasado sí ha tenido su</w:t>
      </w:r>
      <w:r w:rsidR="00635C8A" w:rsidRPr="006756A0">
        <w:rPr>
          <w:rFonts w:ascii="Times New Roman" w:hAnsi="Times New Roman" w:cs="Times New Roman"/>
          <w:bCs/>
          <w:i/>
          <w:sz w:val="24"/>
          <w:szCs w:val="24"/>
        </w:rPr>
        <w:t xml:space="preserve"> detonante en el cambio de sesgo de la Fed</w:t>
      </w:r>
      <w:r w:rsidR="00635C8A" w:rsidRPr="006756A0">
        <w:rPr>
          <w:rFonts w:ascii="Times New Roman" w:hAnsi="Times New Roman" w:cs="Times New Roman"/>
          <w:i/>
          <w:sz w:val="24"/>
          <w:szCs w:val="24"/>
        </w:rPr>
        <w:t>. Pero, sólo el detonante</w:t>
      </w:r>
      <w:r w:rsidRPr="006756A0">
        <w:rPr>
          <w:rFonts w:ascii="Times New Roman" w:hAnsi="Times New Roman" w:cs="Times New Roman"/>
          <w:i/>
          <w:sz w:val="24"/>
          <w:szCs w:val="24"/>
        </w:rPr>
        <w:t>”</w:t>
      </w:r>
      <w:r w:rsidR="00635C8A" w:rsidRPr="006756A0">
        <w:rPr>
          <w:rFonts w:ascii="Times New Roman" w:hAnsi="Times New Roman" w:cs="Times New Roman"/>
          <w:i/>
          <w:sz w:val="24"/>
          <w:szCs w:val="24"/>
        </w:rPr>
        <w:t xml:space="preserve">, apunta José Luis Martínez Campuzano, estratega de Citi en España. Y añade: </w:t>
      </w:r>
      <w:r w:rsidRPr="006756A0">
        <w:rPr>
          <w:rFonts w:ascii="Times New Roman" w:hAnsi="Times New Roman" w:cs="Times New Roman"/>
          <w:i/>
          <w:sz w:val="24"/>
          <w:szCs w:val="24"/>
        </w:rPr>
        <w:t>“</w:t>
      </w:r>
      <w:r w:rsidR="00635C8A" w:rsidRPr="006756A0">
        <w:rPr>
          <w:rFonts w:ascii="Times New Roman" w:hAnsi="Times New Roman" w:cs="Times New Roman"/>
          <w:i/>
          <w:sz w:val="24"/>
          <w:szCs w:val="24"/>
        </w:rPr>
        <w:t>Podemos hablar de mercados sobredimensionados con respecto al tamaño de sus economías, activos sobreponderados (aún) en las carteras de inversores internacionales y problemas</w:t>
      </w:r>
      <w:r w:rsidRPr="006756A0">
        <w:rPr>
          <w:rFonts w:ascii="Times New Roman" w:hAnsi="Times New Roman" w:cs="Times New Roman"/>
          <w:i/>
          <w:sz w:val="24"/>
          <w:szCs w:val="24"/>
        </w:rPr>
        <w:t xml:space="preserve"> estructurales en sus economías”</w:t>
      </w:r>
      <w:r w:rsidR="00635C8A" w:rsidRPr="006756A0">
        <w:rPr>
          <w:rFonts w:ascii="Times New Roman" w:hAnsi="Times New Roman" w:cs="Times New Roman"/>
          <w:i/>
          <w:sz w:val="24"/>
          <w:szCs w:val="24"/>
        </w:rPr>
        <w:t xml:space="preserve">. Dominic Rossi, CIO Global de Renta Variable en Fidelity Worldwide Investment, tiene claro lo que les queda por delante a estos países: </w:t>
      </w:r>
      <w:r w:rsidRPr="006756A0">
        <w:rPr>
          <w:rFonts w:ascii="Times New Roman" w:hAnsi="Times New Roman" w:cs="Times New Roman"/>
          <w:i/>
          <w:sz w:val="24"/>
          <w:szCs w:val="24"/>
        </w:rPr>
        <w:t>“</w:t>
      </w:r>
      <w:r w:rsidR="00635C8A" w:rsidRPr="006756A0">
        <w:rPr>
          <w:rFonts w:ascii="Times New Roman" w:hAnsi="Times New Roman" w:cs="Times New Roman"/>
          <w:bCs/>
          <w:i/>
          <w:sz w:val="24"/>
          <w:szCs w:val="24"/>
        </w:rPr>
        <w:t>El mundo de los mercados emergentes necesita desempolvar la agenda de reformas estructurales que apartó hace 15 años y estimular sus economías.</w:t>
      </w:r>
      <w:r w:rsidR="00635C8A" w:rsidRPr="006756A0">
        <w:rPr>
          <w:rFonts w:ascii="Times New Roman" w:hAnsi="Times New Roman" w:cs="Times New Roman"/>
          <w:i/>
          <w:sz w:val="24"/>
          <w:szCs w:val="24"/>
        </w:rPr>
        <w:t xml:space="preserve"> Los que lo hagan evitarán el extenso periodo de bajo crecimiento, y los que no, mirarán atrás y verán los últi</w:t>
      </w:r>
      <w:r w:rsidRPr="006756A0">
        <w:rPr>
          <w:rFonts w:ascii="Times New Roman" w:hAnsi="Times New Roman" w:cs="Times New Roman"/>
          <w:i/>
          <w:sz w:val="24"/>
          <w:szCs w:val="24"/>
        </w:rPr>
        <w:t xml:space="preserve">mos 10 años como una era dorada”… Eso sí, </w:t>
      </w:r>
      <w:r w:rsidRPr="006756A0">
        <w:rPr>
          <w:rFonts w:ascii="Times New Roman" w:hAnsi="Times New Roman" w:cs="Times New Roman"/>
          <w:bCs/>
          <w:i/>
          <w:sz w:val="24"/>
          <w:szCs w:val="24"/>
        </w:rPr>
        <w:t>en algunos países las reservas ya han menguado</w:t>
      </w:r>
      <w:r w:rsidRPr="006756A0">
        <w:rPr>
          <w:rFonts w:ascii="Times New Roman" w:hAnsi="Times New Roman" w:cs="Times New Roman"/>
          <w:i/>
          <w:sz w:val="24"/>
          <w:szCs w:val="24"/>
        </w:rPr>
        <w:t xml:space="preserve"> precisamente por los intentos de respaldar sus respectivas monedas. Es el caso de </w:t>
      </w:r>
      <w:r w:rsidRPr="006756A0">
        <w:rPr>
          <w:rFonts w:ascii="Times New Roman" w:hAnsi="Times New Roman" w:cs="Times New Roman"/>
          <w:bCs/>
          <w:i/>
          <w:sz w:val="24"/>
          <w:szCs w:val="24"/>
        </w:rPr>
        <w:t>Turquía</w:t>
      </w:r>
      <w:r w:rsidRPr="006756A0">
        <w:rPr>
          <w:rFonts w:ascii="Times New Roman" w:hAnsi="Times New Roman" w:cs="Times New Roman"/>
          <w:i/>
          <w:sz w:val="24"/>
          <w:szCs w:val="24"/>
        </w:rPr>
        <w:t xml:space="preserve">, donde han pasado de 115.000 a 102.400 millones en las seis últimas semanas; de </w:t>
      </w:r>
      <w:r w:rsidRPr="006756A0">
        <w:rPr>
          <w:rFonts w:ascii="Times New Roman" w:hAnsi="Times New Roman" w:cs="Times New Roman"/>
          <w:bCs/>
          <w:i/>
          <w:sz w:val="24"/>
          <w:szCs w:val="24"/>
        </w:rPr>
        <w:t>Rusia</w:t>
      </w:r>
      <w:r w:rsidRPr="006756A0">
        <w:rPr>
          <w:rFonts w:ascii="Times New Roman" w:hAnsi="Times New Roman" w:cs="Times New Roman"/>
          <w:i/>
          <w:sz w:val="24"/>
          <w:szCs w:val="24"/>
        </w:rPr>
        <w:t>, que ha consumido cerca de 15.000 millones en enero de 2014, pese a lo cual aún cuenta con casi 500.000 millones. Ya en 2008, a Moscú no le tembló el pulso a la hora de emplear más de 200.000 millones en defensa del rub</w:t>
      </w:r>
      <w:r w:rsidR="00BE3879">
        <w:rPr>
          <w:rFonts w:ascii="Times New Roman" w:hAnsi="Times New Roman" w:cs="Times New Roman"/>
          <w:i/>
          <w:sz w:val="24"/>
          <w:szCs w:val="24"/>
        </w:rPr>
        <w:t>lo y su estabilidad financiera…</w:t>
      </w:r>
      <w:r w:rsidRPr="006756A0">
        <w:rPr>
          <w:rFonts w:ascii="Times New Roman" w:hAnsi="Times New Roman" w:cs="Times New Roman"/>
          <w:i/>
          <w:sz w:val="24"/>
          <w:szCs w:val="24"/>
        </w:rPr>
        <w:t xml:space="preserve"> </w:t>
      </w:r>
      <w:r w:rsidRPr="006756A0">
        <w:rPr>
          <w:rFonts w:ascii="Times New Roman" w:hAnsi="Times New Roman" w:cs="Times New Roman"/>
          <w:bCs/>
          <w:i/>
          <w:sz w:val="24"/>
          <w:szCs w:val="24"/>
        </w:rPr>
        <w:t>Rusia h</w:t>
      </w:r>
      <w:r w:rsidRPr="006756A0">
        <w:rPr>
          <w:rFonts w:ascii="Times New Roman" w:hAnsi="Times New Roman" w:cs="Times New Roman"/>
          <w:i/>
          <w:sz w:val="24"/>
          <w:szCs w:val="24"/>
        </w:rPr>
        <w:t>a permanecido en un segundo plano, pero no por eso su papel es secundario. Todo lo contrario. Esta semana, el rublo ha llegado a caer a mínimos históricos contra el euro, por encima de los 48 rublos, y el banco central ha tenido que reaccionar mediante </w:t>
      </w:r>
      <w:hyperlink r:id="rId24" w:history="1">
        <w:r w:rsidRPr="006756A0">
          <w:rPr>
            <w:rFonts w:ascii="Times New Roman" w:hAnsi="Times New Roman" w:cs="Times New Roman"/>
            <w:i/>
            <w:sz w:val="24"/>
            <w:szCs w:val="24"/>
          </w:rPr>
          <w:t>una intervención directa en el mercado</w:t>
        </w:r>
      </w:hyperlink>
      <w:r w:rsidRPr="006756A0">
        <w:rPr>
          <w:rFonts w:ascii="Times New Roman" w:hAnsi="Times New Roman" w:cs="Times New Roman"/>
          <w:i/>
          <w:sz w:val="24"/>
          <w:szCs w:val="24"/>
        </w:rPr>
        <w:t> para atajar su caída. Y no conviene olvidarse de Rusia porque su crecimiento apenas superará en 2014 y 2015 el 2%, porque su inflación, que en 2012 llegó a bajar del 4%, está de nuevo en el 6,5%</w:t>
      </w:r>
      <w:r>
        <w:rPr>
          <w:rFonts w:ascii="Times New Roman" w:hAnsi="Times New Roman" w:cs="Times New Roman"/>
          <w:i/>
          <w:sz w:val="24"/>
          <w:szCs w:val="24"/>
        </w:rPr>
        <w:t>”</w:t>
      </w:r>
      <w:r w:rsidRPr="006756A0">
        <w:rPr>
          <w:rFonts w:ascii="Times New Roman" w:hAnsi="Times New Roman" w:cs="Times New Roman"/>
          <w:i/>
          <w:sz w:val="24"/>
          <w:szCs w:val="24"/>
        </w:rPr>
        <w:t>...</w:t>
      </w:r>
      <w:r>
        <w:rPr>
          <w:rFonts w:ascii="Times New Roman" w:hAnsi="Times New Roman" w:cs="Times New Roman"/>
          <w:i/>
          <w:sz w:val="24"/>
          <w:szCs w:val="24"/>
        </w:rPr>
        <w:t xml:space="preserve"> </w:t>
      </w:r>
      <w:r w:rsidRPr="00C7083E">
        <w:rPr>
          <w:rFonts w:ascii="Times New Roman" w:hAnsi="Times New Roman"/>
          <w:sz w:val="24"/>
          <w:szCs w:val="24"/>
          <w:u w:val="single"/>
        </w:rPr>
        <w:t>Hoja de ruta para entende</w:t>
      </w:r>
      <w:r>
        <w:rPr>
          <w:rFonts w:ascii="Times New Roman" w:hAnsi="Times New Roman"/>
          <w:sz w:val="24"/>
          <w:szCs w:val="24"/>
          <w:u w:val="single"/>
        </w:rPr>
        <w:t>r la caída de las piezas en el “efecto dominó”</w:t>
      </w:r>
      <w:r w:rsidRPr="00C7083E">
        <w:rPr>
          <w:rFonts w:ascii="Times New Roman" w:hAnsi="Times New Roman"/>
          <w:sz w:val="24"/>
          <w:szCs w:val="24"/>
          <w:u w:val="single"/>
        </w:rPr>
        <w:t xml:space="preserve"> de los emergentes</w:t>
      </w:r>
      <w:r>
        <w:rPr>
          <w:rFonts w:ascii="Times New Roman" w:hAnsi="Times New Roman"/>
          <w:sz w:val="24"/>
          <w:szCs w:val="24"/>
        </w:rPr>
        <w:t xml:space="preserve"> (El Confidencial - </w:t>
      </w:r>
      <w:r w:rsidRPr="00C7083E">
        <w:rPr>
          <w:rFonts w:ascii="Times New Roman" w:hAnsi="Times New Roman"/>
          <w:b/>
          <w:sz w:val="24"/>
          <w:szCs w:val="24"/>
        </w:rPr>
        <w:t>1/2/14</w:t>
      </w:r>
      <w:r>
        <w:rPr>
          <w:rFonts w:ascii="Times New Roman" w:hAnsi="Times New Roman"/>
          <w:sz w:val="24"/>
          <w:szCs w:val="24"/>
        </w:rPr>
        <w:t>)</w:t>
      </w:r>
    </w:p>
    <w:p w:rsidR="00AD5B27" w:rsidRDefault="00AD5B27" w:rsidP="00907392">
      <w:pPr>
        <w:shd w:val="clear" w:color="auto" w:fill="FFFFFF"/>
        <w:spacing w:before="100" w:beforeAutospacing="1" w:after="100" w:afterAutospacing="1" w:line="240" w:lineRule="auto"/>
        <w:jc w:val="both"/>
        <w:rPr>
          <w:rFonts w:ascii="Times New Roman" w:hAnsi="Times New Roman"/>
          <w:color w:val="000000"/>
          <w:sz w:val="24"/>
          <w:szCs w:val="24"/>
        </w:rPr>
      </w:pPr>
      <w:r>
        <w:rPr>
          <w:rFonts w:ascii="Times New Roman" w:hAnsi="Times New Roman"/>
          <w:i/>
          <w:sz w:val="24"/>
          <w:szCs w:val="24"/>
        </w:rPr>
        <w:t>“</w:t>
      </w:r>
      <w:r w:rsidR="006756A0" w:rsidRPr="00AD5B27">
        <w:rPr>
          <w:rFonts w:ascii="Times New Roman" w:hAnsi="Times New Roman"/>
          <w:i/>
          <w:sz w:val="24"/>
          <w:szCs w:val="24"/>
        </w:rPr>
        <w:t>Las amenazas de Estados Unidos y Europa de imponer fuertes sanciones a Rusia por su incursión en Ucrania se han topado con una dura realidad económica: Occidente tiene tanto que perder como Moscú… El presidente ruso Vladimir Putin abordó el tema en una conferencia de prensa el martes en Moscú, y advirtió que todas las partes sufr</w:t>
      </w:r>
      <w:r w:rsidR="00BE3879">
        <w:rPr>
          <w:rFonts w:ascii="Times New Roman" w:hAnsi="Times New Roman"/>
          <w:i/>
          <w:sz w:val="24"/>
          <w:szCs w:val="24"/>
        </w:rPr>
        <w:t>irían si se imponen sanciones. “</w:t>
      </w:r>
      <w:r w:rsidR="006756A0" w:rsidRPr="00AD5B27">
        <w:rPr>
          <w:rFonts w:ascii="Times New Roman" w:hAnsi="Times New Roman"/>
          <w:i/>
          <w:sz w:val="24"/>
          <w:szCs w:val="24"/>
        </w:rPr>
        <w:t>Aquellos que están pensando en imponer sanciones deberían ser los primeros de todos en pensar en las consecuencias”, señaló. “Creo que en el mundo moderno, cuando todo está tan interconectado y todos dependen de todos de una u otra manera, claro que es posible hacerse daño uno al otro, pero será un daño mutuo”. El presidente Barack Obama y otros líderes de Occidente advirtieron a Rusia de consecuencias severas si no revierte su curso en Ucrania. Aun así, Rusia se ha vuelto tan importante para la economía europea desde el colapso de la Unión Soviética que cualquier paso para mermar de manera considerable sus lazos comerciales y económicos con Occidente podría provocar un gran daño económico a ambos lados en diversos sectores, desde la energía y el transporte hasta las finanzas… Los lazos comerciales y de inversión entre Rusia y Estados Unidos son bastante pequeños. El comercio bilateral representó apenas 1% del total estadounidense en 2013, cuando Washington importó US$ 27.000 millones de Rusia, principalmente de petróleo, y exportó US</w:t>
      </w:r>
      <w:r w:rsidR="003D6573">
        <w:rPr>
          <w:rFonts w:ascii="Times New Roman" w:hAnsi="Times New Roman"/>
          <w:i/>
          <w:sz w:val="24"/>
          <w:szCs w:val="24"/>
        </w:rPr>
        <w:t xml:space="preserve"> </w:t>
      </w:r>
      <w:r w:rsidR="006756A0" w:rsidRPr="00AD5B27">
        <w:rPr>
          <w:rFonts w:ascii="Times New Roman" w:hAnsi="Times New Roman"/>
          <w:i/>
          <w:sz w:val="24"/>
          <w:szCs w:val="24"/>
        </w:rPr>
        <w:t xml:space="preserve">11.200 millones a Moscú, mayoritariamente por aviones, autos y autopartes, según la Oficina del Censo de EEUU. El combustible importado es mínimo para EEUU, que exportó un total de US$ 64.000 millones de este commodity el año </w:t>
      </w:r>
      <w:r w:rsidR="006756A0" w:rsidRPr="00AD5B27">
        <w:rPr>
          <w:rFonts w:ascii="Times New Roman" w:hAnsi="Times New Roman"/>
          <w:i/>
          <w:sz w:val="24"/>
          <w:szCs w:val="24"/>
        </w:rPr>
        <w:lastRenderedPageBreak/>
        <w:t xml:space="preserve">pasado… A diferencia de EEUU, Rusia tiene estrechos lazos económicos con Europa, su principal socio comercial, y son un reflejo de la división dentro del continente entre aquellos cercanos a Rusia y los que tienen menos que perder. A medida que el mercado ruso ha crecido desde los tiempos de la Unión Soviética, impulsado por un alza en los precios de la energía, el comercio con Europa se ha disparado. La Unión Europea importó 156.000 millones de euros (US$ 214.000 millones) de Rusia, principalmente crudo y gas, entre enero y septiembre de 2013, lo que convirtió al país en su segundo mayor proveedor después de China. En el caso de las exportaciones, la Unión Europea vendió 90.200 millones de euros en ese periodo, incluyendo autos, comida y bienes de consumo, a Rusia, su cuarto mayor mercado. Varios grandes bancos europeos, incluidos el francés Société Générale SA y el italiano UniCredit SpA tienen operaciones sustanciales en Rusia y en el resto de la región. La exposición directa de la banca europea a Rusia es de 56.000 millones de euros y alrededor de 15.000 millones a Ucrania, según J.P. Morgan Chase  &amp; Co.  El mercado automotor de Rusia, hasta antes de contraerse significativamente el año pasado, estuvo a punto de superar a Alemania como el mercado individual más grande de Europa. Los fabricantes globales tienen inversiones en la mayoría de las 32 plantas de ensamblaje y producción de Rusia, a menudo a través de empresas conjuntas con automotrices rusas… </w:t>
      </w:r>
      <w:r w:rsidRPr="00AD5B27">
        <w:rPr>
          <w:rFonts w:ascii="Times New Roman" w:hAnsi="Times New Roman"/>
          <w:i/>
          <w:sz w:val="24"/>
          <w:szCs w:val="24"/>
        </w:rPr>
        <w:t xml:space="preserve"> Por ahora, por lo menos, Moscú muestra pocas señales de retroceder… </w:t>
      </w:r>
      <w:r w:rsidR="006756A0" w:rsidRPr="00AD5B27">
        <w:rPr>
          <w:rFonts w:ascii="Times New Roman" w:hAnsi="Times New Roman"/>
          <w:i/>
          <w:sz w:val="24"/>
          <w:szCs w:val="24"/>
        </w:rPr>
        <w:t>El gigante de gas natural OAO Gazprom, de control estatal, anunció un alza en los precios del gas natural a Ucrania, una decisión que eleva la presión financiera sobre Kiev y que ha provo</w:t>
      </w:r>
      <w:r w:rsidR="003D6573">
        <w:rPr>
          <w:rFonts w:ascii="Times New Roman" w:hAnsi="Times New Roman"/>
          <w:i/>
          <w:sz w:val="24"/>
          <w:szCs w:val="24"/>
        </w:rPr>
        <w:t>cado airadas protestas de Europ</w:t>
      </w:r>
      <w:r w:rsidR="006756A0" w:rsidRPr="00AD5B27">
        <w:rPr>
          <w:rFonts w:ascii="Times New Roman" w:hAnsi="Times New Roman"/>
          <w:i/>
          <w:sz w:val="24"/>
          <w:szCs w:val="24"/>
        </w:rPr>
        <w:t>a occidental. Rusia provee cerca de 30% del gas que consume Europa y casi 15% de ello viaja a través de gasoductos ucranianos. Cualquier interrupción en el suministro por parte de Moscú, o una amenaza de sanciones por parte de Occidente, podrían tener un impacto significativo en los consumidores europeos.</w:t>
      </w:r>
      <w:r w:rsidRPr="00AD5B27">
        <w:rPr>
          <w:rFonts w:ascii="Times New Roman" w:hAnsi="Times New Roman"/>
          <w:i/>
          <w:sz w:val="24"/>
          <w:szCs w:val="24"/>
        </w:rPr>
        <w:t xml:space="preserve"> </w:t>
      </w:r>
      <w:r w:rsidR="006756A0" w:rsidRPr="00AD5B27">
        <w:rPr>
          <w:rFonts w:ascii="Times New Roman" w:hAnsi="Times New Roman"/>
          <w:i/>
          <w:sz w:val="24"/>
          <w:szCs w:val="24"/>
        </w:rPr>
        <w:t>Pero Rusia también depende de un flujo de ingresos por exportaciones, y no le conviene que se reduzcan cerrando su suministro de gas.</w:t>
      </w:r>
      <w:r w:rsidRPr="00AD5B27">
        <w:rPr>
          <w:rFonts w:ascii="Times New Roman" w:hAnsi="Times New Roman"/>
          <w:i/>
          <w:sz w:val="24"/>
          <w:szCs w:val="24"/>
        </w:rPr>
        <w:t xml:space="preserve"> </w:t>
      </w:r>
      <w:r w:rsidR="006756A0" w:rsidRPr="00AD5B27">
        <w:rPr>
          <w:rFonts w:ascii="Times New Roman" w:hAnsi="Times New Roman"/>
          <w:i/>
          <w:sz w:val="24"/>
          <w:szCs w:val="24"/>
        </w:rPr>
        <w:t xml:space="preserve">Los ingresos que obtiene por exportaciones de energía representan alrededor de 50% de los ingresos de su presupuesto federal. </w:t>
      </w:r>
      <w:r w:rsidRPr="00AD5B27">
        <w:rPr>
          <w:rFonts w:ascii="Times New Roman" w:hAnsi="Times New Roman"/>
          <w:i/>
          <w:sz w:val="24"/>
          <w:szCs w:val="24"/>
        </w:rPr>
        <w:t>“</w:t>
      </w:r>
      <w:r w:rsidR="006756A0" w:rsidRPr="00AD5B27">
        <w:rPr>
          <w:rFonts w:ascii="Times New Roman" w:hAnsi="Times New Roman"/>
          <w:i/>
          <w:sz w:val="24"/>
          <w:szCs w:val="24"/>
        </w:rPr>
        <w:t xml:space="preserve">Rusia es más dependiente de Europa como mercado que Europa es dependiente de </w:t>
      </w:r>
      <w:r w:rsidRPr="00AD5B27">
        <w:rPr>
          <w:rFonts w:ascii="Times New Roman" w:hAnsi="Times New Roman"/>
          <w:i/>
          <w:sz w:val="24"/>
          <w:szCs w:val="24"/>
        </w:rPr>
        <w:t>Rusia como fuente de suministro”</w:t>
      </w:r>
      <w:r w:rsidR="006756A0" w:rsidRPr="00AD5B27">
        <w:rPr>
          <w:rFonts w:ascii="Times New Roman" w:hAnsi="Times New Roman"/>
          <w:i/>
          <w:sz w:val="24"/>
          <w:szCs w:val="24"/>
        </w:rPr>
        <w:t>, dice un analista de energía de Economist Intelligence</w:t>
      </w:r>
      <w:r w:rsidRPr="00AD5B27">
        <w:rPr>
          <w:rFonts w:ascii="Times New Roman" w:hAnsi="Times New Roman"/>
          <w:i/>
          <w:sz w:val="24"/>
          <w:szCs w:val="24"/>
        </w:rPr>
        <w:t xml:space="preserve"> Unit, de The Economist Group. </w:t>
      </w:r>
      <w:r w:rsidR="006756A0" w:rsidRPr="00AD5B27">
        <w:rPr>
          <w:rFonts w:ascii="Times New Roman" w:hAnsi="Times New Roman"/>
          <w:i/>
          <w:sz w:val="24"/>
          <w:szCs w:val="24"/>
        </w:rPr>
        <w:t>Rusia ha detenido el suministro de gas a Ucrania dos veces en años recientes, en 2006 y 2009, en ambos casos por disputas de precios. En 2009, las interrupciones dispararon los precios en Europa y provocaron cierta escasez de gas. Pero en muchas formas, Occidente está mejor protegida esta vez.</w:t>
      </w:r>
      <w:r w:rsidRPr="00AD5B27">
        <w:rPr>
          <w:rFonts w:ascii="Times New Roman" w:hAnsi="Times New Roman"/>
          <w:i/>
          <w:sz w:val="24"/>
          <w:szCs w:val="24"/>
        </w:rPr>
        <w:t xml:space="preserve"> </w:t>
      </w:r>
      <w:r w:rsidR="006756A0" w:rsidRPr="00AD5B27">
        <w:rPr>
          <w:rFonts w:ascii="Times New Roman" w:hAnsi="Times New Roman"/>
          <w:i/>
          <w:sz w:val="24"/>
          <w:szCs w:val="24"/>
        </w:rPr>
        <w:t>Europa y Ucrania tienen más gas almacenado que hace cinco años, y han tenido un invierno relativamente suave, que está por terminar, lo que ha mantenido los precios a raya. Gazprom también tiene más que perder esta vez que en 2009.</w:t>
      </w:r>
      <w:r w:rsidRPr="00AD5B27">
        <w:rPr>
          <w:rFonts w:ascii="Times New Roman" w:hAnsi="Times New Roman"/>
          <w:i/>
          <w:sz w:val="24"/>
          <w:szCs w:val="24"/>
        </w:rPr>
        <w:t xml:space="preserve"> </w:t>
      </w:r>
      <w:r w:rsidR="006756A0" w:rsidRPr="00AD5B27">
        <w:rPr>
          <w:rFonts w:ascii="Times New Roman" w:hAnsi="Times New Roman"/>
          <w:i/>
          <w:sz w:val="24"/>
          <w:szCs w:val="24"/>
        </w:rPr>
        <w:t>Si un cierre provoca interrupciones en el suministro de gas, los compradores europeos podrían decidir buscar fuentes alternativas de energía al gas ruso, como lo hicieron en interrupciones previas. Además, Gazprom ha tenido que negociar recortes de precios con clientes alrededor de Europa recientemente para competir con el carb</w:t>
      </w:r>
      <w:r w:rsidRPr="00AD5B27">
        <w:rPr>
          <w:rFonts w:ascii="Times New Roman" w:hAnsi="Times New Roman"/>
          <w:i/>
          <w:sz w:val="24"/>
          <w:szCs w:val="24"/>
        </w:rPr>
        <w:t>ón barato disponible de EE</w:t>
      </w:r>
      <w:r w:rsidR="006756A0" w:rsidRPr="00AD5B27">
        <w:rPr>
          <w:rFonts w:ascii="Times New Roman" w:hAnsi="Times New Roman"/>
          <w:i/>
          <w:sz w:val="24"/>
          <w:szCs w:val="24"/>
        </w:rPr>
        <w:t>UU. Por otro lado, la contribución de Rusia al suministro global de petróleo es mucho mayor, con 11 millones de barriles diarios, equivalente a 13% del suministro global. Eso significa que las sanciones contra la producción rusa amenaza con elevar los precios globales del petróleo. Cada alza de US$</w:t>
      </w:r>
      <w:r w:rsidRPr="00AD5B27">
        <w:rPr>
          <w:rFonts w:ascii="Times New Roman" w:hAnsi="Times New Roman"/>
          <w:i/>
          <w:sz w:val="24"/>
          <w:szCs w:val="24"/>
        </w:rPr>
        <w:t xml:space="preserve"> </w:t>
      </w:r>
      <w:r w:rsidR="006756A0" w:rsidRPr="00AD5B27">
        <w:rPr>
          <w:rFonts w:ascii="Times New Roman" w:hAnsi="Times New Roman"/>
          <w:i/>
          <w:sz w:val="24"/>
          <w:szCs w:val="24"/>
        </w:rPr>
        <w:t>1 en el precio del crudo le da a Rusia otros 60 centavos de dólar en ingresos de impuestos de importación, según Julian Lee, investigadora del Centro para</w:t>
      </w:r>
      <w:r w:rsidRPr="00AD5B27">
        <w:rPr>
          <w:rFonts w:ascii="Times New Roman" w:hAnsi="Times New Roman"/>
          <w:i/>
          <w:sz w:val="24"/>
          <w:szCs w:val="24"/>
        </w:rPr>
        <w:t xml:space="preserve"> Estudios Globales de Energía. </w:t>
      </w:r>
      <w:r w:rsidR="006756A0" w:rsidRPr="00AD5B27">
        <w:rPr>
          <w:rFonts w:ascii="Times New Roman" w:hAnsi="Times New Roman"/>
          <w:i/>
          <w:sz w:val="24"/>
          <w:szCs w:val="24"/>
        </w:rPr>
        <w:t>La herramienta más efectiva de Occidente para sancionar a Rusia podría ser financiera o de límites de visado para autoridades rusas y compañías estatales, que tienen una presencia substancial en los mercados financieros occidentales</w:t>
      </w:r>
      <w:r>
        <w:rPr>
          <w:rFonts w:ascii="Times New Roman" w:hAnsi="Times New Roman"/>
          <w:i/>
          <w:sz w:val="24"/>
          <w:szCs w:val="24"/>
        </w:rPr>
        <w:t>”..</w:t>
      </w:r>
      <w:r w:rsidR="006756A0" w:rsidRPr="00AD5B27">
        <w:rPr>
          <w:rFonts w:ascii="Times New Roman" w:hAnsi="Times New Roman"/>
          <w:i/>
          <w:sz w:val="24"/>
          <w:szCs w:val="24"/>
        </w:rPr>
        <w:t>.</w:t>
      </w:r>
      <w:r>
        <w:rPr>
          <w:rFonts w:ascii="Times New Roman" w:hAnsi="Times New Roman"/>
          <w:i/>
          <w:sz w:val="24"/>
          <w:szCs w:val="24"/>
        </w:rPr>
        <w:t xml:space="preserve"> </w:t>
      </w:r>
      <w:r w:rsidRPr="00D33AFE">
        <w:rPr>
          <w:rFonts w:ascii="Times New Roman" w:hAnsi="Times New Roman"/>
          <w:color w:val="000000"/>
          <w:sz w:val="24"/>
          <w:szCs w:val="24"/>
          <w:u w:val="single"/>
        </w:rPr>
        <w:t xml:space="preserve">¿Quién </w:t>
      </w:r>
      <w:r w:rsidRPr="00D33AFE">
        <w:rPr>
          <w:rFonts w:ascii="Times New Roman" w:hAnsi="Times New Roman"/>
          <w:color w:val="000000"/>
          <w:sz w:val="24"/>
          <w:szCs w:val="24"/>
          <w:u w:val="single"/>
        </w:rPr>
        <w:lastRenderedPageBreak/>
        <w:t>tiene más que perder? Las posibles sanciones a Rusia podrían sal</w:t>
      </w:r>
      <w:r>
        <w:rPr>
          <w:rFonts w:ascii="Times New Roman" w:hAnsi="Times New Roman"/>
          <w:color w:val="000000"/>
          <w:sz w:val="24"/>
          <w:szCs w:val="24"/>
          <w:u w:val="single"/>
        </w:rPr>
        <w:t>irle caro también a Europa y EEUU</w:t>
      </w:r>
      <w:r w:rsidRPr="00021010">
        <w:rPr>
          <w:rFonts w:ascii="Times New Roman" w:hAnsi="Times New Roman"/>
          <w:color w:val="000000"/>
          <w:sz w:val="24"/>
          <w:szCs w:val="24"/>
        </w:rPr>
        <w:t xml:space="preserve"> </w:t>
      </w:r>
      <w:r>
        <w:rPr>
          <w:rFonts w:ascii="Times New Roman" w:hAnsi="Times New Roman"/>
          <w:color w:val="000000"/>
          <w:sz w:val="24"/>
          <w:szCs w:val="24"/>
        </w:rPr>
        <w:t xml:space="preserve">(The Wall Street Journal - </w:t>
      </w:r>
      <w:r w:rsidRPr="00D33AFE">
        <w:rPr>
          <w:rFonts w:ascii="Times New Roman" w:hAnsi="Times New Roman"/>
          <w:b/>
          <w:color w:val="000000"/>
          <w:sz w:val="24"/>
          <w:szCs w:val="24"/>
        </w:rPr>
        <w:t>6/3/14</w:t>
      </w:r>
      <w:r>
        <w:rPr>
          <w:rFonts w:ascii="Times New Roman" w:hAnsi="Times New Roman"/>
          <w:color w:val="000000"/>
          <w:sz w:val="24"/>
          <w:szCs w:val="24"/>
        </w:rPr>
        <w:t>)</w:t>
      </w:r>
    </w:p>
    <w:p w:rsidR="00AD5B27" w:rsidRPr="00AD5B27" w:rsidRDefault="00AD5B27" w:rsidP="00907392">
      <w:pPr>
        <w:pStyle w:val="NormalWeb"/>
        <w:jc w:val="both"/>
        <w:rPr>
          <w:color w:val="000000"/>
          <w:u w:val="single"/>
        </w:rPr>
      </w:pPr>
      <w:r w:rsidRPr="00AD5B27">
        <w:rPr>
          <w:i/>
          <w:color w:val="000000"/>
        </w:rPr>
        <w:t>“Crimea ya pertenece oficialmente a Rusia. Moscú firmó este martes la anexión de la región que, hasta ahora, formaba parte de Ucrania y, aunque la UE ha amenazado al Kremlin con la adopción de fuertes sanciones, la mayoría de analistas coincide en que el movimiento geopolítico orquestado por Vladimir Putin no tendrá graves consecuencias. Dicho de otro modo, Europa juega de farol. De hecho, los mercados han reaccionado al alza ante la tímida respuesta, cuando no pasividad, mostrada por Bruselas. Así, de las casi 100 personalidades rusas y ucranianas que se barajaron en un principio como objetivo de multas y sanciones, las autoridades comunitarias estrecharon el cerco a tan sólo a 21 nombres, y pocos son los expertos que prevén medidas mayores. Y es que, más allá de las razones puramente políticas que explican esta inacción, existen importantes factores económicos a tener en cuenta para que Europa deje las cosas como están o, como mínimo, busque una salida negociada a este particular conflicto diplomático. La principal razón no es otra que la fuerte dependencia energética del gas ruso. Rusia, a través de Gazprom, aporta casi un tercio del gas natural que consume Europa, alzándose como el gran proveedor continental. En concreto, este porcentaje se eleva al 100% en la mayoría de los países del este y algunas economías del norte, pero también alcanza ratios elevados en otros estados miembro, como es el caso de Alemania</w:t>
      </w:r>
      <w:r w:rsidRPr="00100EEC">
        <w:rPr>
          <w:color w:val="000000"/>
        </w:rPr>
        <w:t xml:space="preserve">. </w:t>
      </w:r>
    </w:p>
    <w:p w:rsidR="00AD5B27" w:rsidRDefault="00AD5B27" w:rsidP="00907392">
      <w:pPr>
        <w:shd w:val="clear" w:color="auto" w:fill="FFFFFF"/>
        <w:spacing w:before="100" w:beforeAutospacing="1" w:after="100" w:afterAutospacing="1" w:line="240" w:lineRule="auto"/>
        <w:jc w:val="both"/>
        <w:rPr>
          <w:rFonts w:ascii="Times New Roman" w:hAnsi="Times New Roman"/>
          <w:color w:val="000000"/>
          <w:sz w:val="24"/>
          <w:szCs w:val="24"/>
        </w:rPr>
      </w:pPr>
      <w:r>
        <w:rPr>
          <w:noProof/>
          <w:color w:val="000000"/>
          <w:lang w:eastAsia="es-ES"/>
        </w:rPr>
        <w:drawing>
          <wp:inline distT="0" distB="0" distL="0" distR="0" wp14:anchorId="257251B4" wp14:editId="2DB53C7C">
            <wp:extent cx="5372100" cy="2228682"/>
            <wp:effectExtent l="0" t="0" r="0" b="635"/>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5379031" cy="2231557"/>
                    </a:xfrm>
                    <a:prstGeom prst="rect">
                      <a:avLst/>
                    </a:prstGeom>
                    <a:noFill/>
                    <a:ln w="9525">
                      <a:noFill/>
                      <a:miter lim="800000"/>
                      <a:headEnd/>
                      <a:tailEnd/>
                    </a:ln>
                  </pic:spPr>
                </pic:pic>
              </a:graphicData>
            </a:graphic>
          </wp:inline>
        </w:drawing>
      </w:r>
    </w:p>
    <w:p w:rsidR="00AD5B27" w:rsidRDefault="00AD5B27" w:rsidP="00907392">
      <w:pPr>
        <w:shd w:val="clear" w:color="auto" w:fill="FFFFFF"/>
        <w:spacing w:before="100" w:beforeAutospacing="1" w:after="100" w:afterAutospacing="1" w:line="240" w:lineRule="auto"/>
        <w:jc w:val="both"/>
        <w:rPr>
          <w:rFonts w:ascii="Times New Roman" w:hAnsi="Times New Roman"/>
          <w:color w:val="000000"/>
          <w:sz w:val="24"/>
          <w:szCs w:val="24"/>
        </w:rPr>
      </w:pPr>
      <w:r>
        <w:rPr>
          <w:noProof/>
          <w:color w:val="000000"/>
          <w:lang w:eastAsia="es-ES"/>
        </w:rPr>
        <w:drawing>
          <wp:inline distT="0" distB="0" distL="0" distR="0" wp14:anchorId="1CDE2F93" wp14:editId="12D3DBAB">
            <wp:extent cx="5245100" cy="1853980"/>
            <wp:effectExtent l="0" t="0" r="0" b="0"/>
            <wp:docPr id="2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5249868" cy="1855665"/>
                    </a:xfrm>
                    <a:prstGeom prst="rect">
                      <a:avLst/>
                    </a:prstGeom>
                    <a:noFill/>
                    <a:ln w="9525">
                      <a:noFill/>
                      <a:miter lim="800000"/>
                      <a:headEnd/>
                      <a:tailEnd/>
                    </a:ln>
                  </pic:spPr>
                </pic:pic>
              </a:graphicData>
            </a:graphic>
          </wp:inline>
        </w:drawing>
      </w:r>
    </w:p>
    <w:p w:rsidR="00AD5B27" w:rsidRDefault="00AD5B27" w:rsidP="00907392">
      <w:pPr>
        <w:shd w:val="clear" w:color="auto" w:fill="FFFFFF"/>
        <w:spacing w:before="100" w:beforeAutospacing="1" w:after="100" w:afterAutospacing="1" w:line="240" w:lineRule="auto"/>
        <w:jc w:val="both"/>
        <w:rPr>
          <w:rFonts w:ascii="Times New Roman" w:hAnsi="Times New Roman"/>
          <w:color w:val="000000"/>
          <w:sz w:val="24"/>
          <w:szCs w:val="24"/>
        </w:rPr>
      </w:pPr>
      <w:r>
        <w:rPr>
          <w:noProof/>
          <w:color w:val="000000"/>
          <w:lang w:eastAsia="es-ES"/>
        </w:rPr>
        <w:lastRenderedPageBreak/>
        <w:drawing>
          <wp:inline distT="0" distB="0" distL="0" distR="0" wp14:anchorId="649EEA9D" wp14:editId="3F9B6B6B">
            <wp:extent cx="5143500" cy="4552950"/>
            <wp:effectExtent l="0" t="0" r="0" b="0"/>
            <wp:docPr id="5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a:stretch>
                      <a:fillRect/>
                    </a:stretch>
                  </pic:blipFill>
                  <pic:spPr bwMode="auto">
                    <a:xfrm>
                      <a:off x="0" y="0"/>
                      <a:ext cx="5142865" cy="4552388"/>
                    </a:xfrm>
                    <a:prstGeom prst="rect">
                      <a:avLst/>
                    </a:prstGeom>
                    <a:noFill/>
                    <a:ln w="9525">
                      <a:noFill/>
                      <a:miter lim="800000"/>
                      <a:headEnd/>
                      <a:tailEnd/>
                    </a:ln>
                  </pic:spPr>
                </pic:pic>
              </a:graphicData>
            </a:graphic>
          </wp:inline>
        </w:drawing>
      </w:r>
    </w:p>
    <w:p w:rsidR="00AD5B27" w:rsidRPr="00AD5B27" w:rsidRDefault="00AD5B27" w:rsidP="00907392">
      <w:pPr>
        <w:pStyle w:val="NormalWeb"/>
        <w:jc w:val="both"/>
        <w:rPr>
          <w:i/>
        </w:rPr>
      </w:pPr>
      <w:r w:rsidRPr="00AD5B27">
        <w:rPr>
          <w:i/>
        </w:rPr>
        <w:t>Aun en el caso de apostar por sanciones adicionales, el consenso dentro de la UE sería muy complicado. Es difícil que los 28 estados miembro de la UE aprueben por unanimidad imponer duras represalias sobre las principales autoridades estatales y económicas de Rusia, y aún más improbable que se apruebe algún tipo de restricción comercial, dadas las represalias gasísticas que, muy posiblemente, desencadenaría tal decisión.</w:t>
      </w:r>
    </w:p>
    <w:p w:rsidR="00AD5B27" w:rsidRPr="00AD5B27" w:rsidRDefault="00AD5B27" w:rsidP="00907392">
      <w:pPr>
        <w:pStyle w:val="NormalWeb"/>
        <w:jc w:val="both"/>
        <w:rPr>
          <w:i/>
        </w:rPr>
      </w:pPr>
      <w:r w:rsidRPr="00AD5B27">
        <w:rPr>
          <w:i/>
        </w:rPr>
        <w:t xml:space="preserve">                       </w:t>
      </w:r>
      <w:r w:rsidRPr="00AD5B27">
        <w:rPr>
          <w:i/>
          <w:noProof/>
        </w:rPr>
        <w:drawing>
          <wp:inline distT="0" distB="0" distL="0" distR="0" wp14:anchorId="4874AE4E" wp14:editId="3F4FB649">
            <wp:extent cx="3333750" cy="2349500"/>
            <wp:effectExtent l="0" t="0" r="0" b="0"/>
            <wp:docPr id="2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srcRect/>
                    <a:stretch>
                      <a:fillRect/>
                    </a:stretch>
                  </pic:blipFill>
                  <pic:spPr bwMode="auto">
                    <a:xfrm>
                      <a:off x="0" y="0"/>
                      <a:ext cx="3342303" cy="2355528"/>
                    </a:xfrm>
                    <a:prstGeom prst="rect">
                      <a:avLst/>
                    </a:prstGeom>
                    <a:noFill/>
                    <a:ln w="9525">
                      <a:noFill/>
                      <a:miter lim="800000"/>
                      <a:headEnd/>
                      <a:tailEnd/>
                    </a:ln>
                  </pic:spPr>
                </pic:pic>
              </a:graphicData>
            </a:graphic>
          </wp:inline>
        </w:drawing>
      </w:r>
    </w:p>
    <w:p w:rsidR="00AD5B27" w:rsidRDefault="00AD5B27" w:rsidP="00907392">
      <w:pPr>
        <w:pStyle w:val="NormalWeb"/>
        <w:jc w:val="both"/>
        <w:rPr>
          <w:color w:val="000000"/>
        </w:rPr>
      </w:pPr>
      <w:r w:rsidRPr="00AD5B27">
        <w:rPr>
          <w:i/>
        </w:rPr>
        <w:t xml:space="preserve">Además, si bien el sector privado ruso ha sacado al extranjero cerca de 420.000 millones de dólares entre 2008 y 2013, equivalente al 20% del PIB del país, muchos de </w:t>
      </w:r>
      <w:r w:rsidRPr="00AD5B27">
        <w:rPr>
          <w:i/>
        </w:rPr>
        <w:lastRenderedPageBreak/>
        <w:t>estos activos se han movilizado a través de centros offshore (refugios fiscal</w:t>
      </w:r>
      <w:r w:rsidR="00BE3879">
        <w:rPr>
          <w:i/>
        </w:rPr>
        <w:t>es</w:t>
      </w:r>
      <w:r w:rsidRPr="00AD5B27">
        <w:rPr>
          <w:i/>
        </w:rPr>
        <w:t>), lo cual dificulta su rastreo y localización. En este sentido, los expertos de Bruegel, uno de los think tanks de referencia en materia comunitaria, indica que la clave de esta particular partida no consiste tanto en demostrar “cuánto daño puede imponerse a la parte sancionada (Rusia), sino en cuánto dolor puede ser t</w:t>
      </w:r>
      <w:r w:rsidR="003D6573">
        <w:rPr>
          <w:i/>
        </w:rPr>
        <w:t>olerado por el sancionador (UE)”</w:t>
      </w:r>
      <w:r w:rsidRPr="00AD5B27">
        <w:rPr>
          <w:i/>
        </w:rPr>
        <w:t>. En este sentido, si la UE pretende jugar en serio, “detener las importaciones de gas ruso sería una señal potente” para el Kremlin. Pero, en caso contrario, “Europa tendrá que limitarse a aplicar medidas simbólicas para evitar pérdidas innecesarias”. Asimismo, los analistas del think tank concluyen que, hoy por hoy, una “solución negociada” entre Rusia y la UE sigue siendo la “opción más probable” para solventar el problema de Crimea, descartando así un enfrentamiento que, a la larga, perjudicaría a ambas partes”...</w:t>
      </w:r>
      <w:r>
        <w:rPr>
          <w:i/>
        </w:rPr>
        <w:t xml:space="preserve"> </w:t>
      </w:r>
      <w:r>
        <w:t>¿</w:t>
      </w:r>
      <w:r w:rsidRPr="00100EEC">
        <w:rPr>
          <w:color w:val="000000"/>
          <w:u w:val="single"/>
        </w:rPr>
        <w:t>Por qué es tan difícil que la UE sancione a Rusia?</w:t>
      </w:r>
      <w:r>
        <w:rPr>
          <w:color w:val="000000"/>
        </w:rPr>
        <w:t xml:space="preserve"> (Libertad Digital - </w:t>
      </w:r>
      <w:r w:rsidRPr="00100EEC">
        <w:rPr>
          <w:b/>
          <w:color w:val="000000"/>
        </w:rPr>
        <w:t>19/3/14</w:t>
      </w:r>
      <w:r>
        <w:rPr>
          <w:color w:val="000000"/>
        </w:rPr>
        <w:t>)</w:t>
      </w:r>
    </w:p>
    <w:p w:rsidR="00AF1F88" w:rsidRPr="00834CE8" w:rsidRDefault="00AF1F88" w:rsidP="00907392">
      <w:pPr>
        <w:pStyle w:val="NormalWeb"/>
        <w:jc w:val="both"/>
      </w:pPr>
      <w:r>
        <w:rPr>
          <w:i/>
        </w:rPr>
        <w:t>“</w:t>
      </w:r>
      <w:r w:rsidRPr="00AF1F88">
        <w:rPr>
          <w:i/>
        </w:rPr>
        <w:t xml:space="preserve">El presidente ruso, Vladimir Putin, </w:t>
      </w:r>
      <w:r w:rsidRPr="00AF1F88">
        <w:rPr>
          <w:bCs/>
          <w:i/>
        </w:rPr>
        <w:t xml:space="preserve">ha planteado la posibilidad de que los países europeos rescaten al Estado ucraniano para que éste pueda seguir pagando el precio del gas natural que importa de Rusia. </w:t>
      </w:r>
      <w:r w:rsidRPr="00AF1F88">
        <w:rPr>
          <w:i/>
        </w:rPr>
        <w:t>“No podemos esperar eternamente. No podemos endosar al fisco, a los contribuyentes rusos, la carga que supone mantener un país de 45 millones de habitantes”, ha afirmado Putin en una entrevista concedida a la televisión Rossiya 1. El inquilino del Kremlin ha planteado esta solución</w:t>
      </w:r>
      <w:r w:rsidRPr="00AF1F88">
        <w:rPr>
          <w:bCs/>
          <w:i/>
        </w:rPr>
        <w:t xml:space="preserve"> para mantener la estabilidad en el país y garantizar el suministro de gas ruso al occidente europeo</w:t>
      </w:r>
      <w:r w:rsidRPr="00AF1F88">
        <w:rPr>
          <w:i/>
        </w:rPr>
        <w:t>. “No queremos hacer daño a la economía ucraniana ni que se cuestione el tránsito (de gas ruso) a Europa. Por lo tanto, instamos a las naciones europeas, a todos los países que desean apoyar la economía de Ucrania, a volcarse en la ayuda y elaborar medidas para financiar su presupuesto”, ha argumentado. Como gesto ruso,</w:t>
      </w:r>
      <w:r w:rsidRPr="00AF1F88">
        <w:rPr>
          <w:bCs/>
          <w:i/>
        </w:rPr>
        <w:t xml:space="preserve"> Putin ha asegurado que están dispuestos a esperar un mes</w:t>
      </w:r>
      <w:r w:rsidRPr="00AF1F88">
        <w:rPr>
          <w:i/>
        </w:rPr>
        <w:t xml:space="preserve"> a que Ucrania comience a pagar la deuda por el gas ya suministrado antes de empezar a pedir el pago por adelantado. Putin ha asegurado que esta medida no tiene nada que ver con las elecciones presidenciales ucranianas previstas para el próximo 25 de mayo. “No vinculamos la economía con el proceso político en Ucrania”, ha indicado. En la última misiva remitida por Putin a los líderes europeos, éste recuerda que en los últimos cuatro años los descuentos en el precio del gas suministrado a Ucrania suman 35.400 millones de dólares y que pese a ello, actualmente Kiev debe 2.200 millones de dólares a la gasística rusa Gazprom</w:t>
      </w:r>
      <w:r>
        <w:rPr>
          <w:i/>
        </w:rPr>
        <w:t>”..</w:t>
      </w:r>
      <w:r w:rsidRPr="00AF1F88">
        <w:rPr>
          <w:i/>
        </w:rPr>
        <w:t xml:space="preserve">. </w:t>
      </w:r>
      <w:r w:rsidRPr="00834CE8">
        <w:rPr>
          <w:u w:val="single"/>
        </w:rPr>
        <w:t>Putin pide un rescate europeo para Ucrania para que sigan pagando el precio del gas</w:t>
      </w:r>
      <w:r>
        <w:t xml:space="preserve"> (El Economista - </w:t>
      </w:r>
      <w:r w:rsidRPr="00834CE8">
        <w:rPr>
          <w:b/>
        </w:rPr>
        <w:t>19/4/14</w:t>
      </w:r>
      <w:r>
        <w:t>)</w:t>
      </w:r>
    </w:p>
    <w:p w:rsidR="004706F2" w:rsidRDefault="004706F2" w:rsidP="00907392">
      <w:pPr>
        <w:pStyle w:val="NormalWeb"/>
        <w:shd w:val="clear" w:color="auto" w:fill="FFFFFF"/>
        <w:jc w:val="both"/>
      </w:pPr>
      <w:r>
        <w:rPr>
          <w:i/>
        </w:rPr>
        <w:t>“</w:t>
      </w:r>
      <w:r w:rsidR="00AF1F88" w:rsidRPr="004706F2">
        <w:rPr>
          <w:i/>
        </w:rPr>
        <w:t>El endurecimiento de las sanciones por la crisis en Ucrania está dejando a la economía rusa al borde de la recesión y estremeciendo a los países cercanos. Es también una amenaza a la frágil recuperación de Europa así como al bienestar de la economía global.</w:t>
      </w:r>
      <w:r w:rsidRPr="004706F2">
        <w:rPr>
          <w:i/>
        </w:rPr>
        <w:t xml:space="preserve"> </w:t>
      </w:r>
      <w:r w:rsidR="00AF1F88" w:rsidRPr="004706F2">
        <w:rPr>
          <w:i/>
        </w:rPr>
        <w:t>El temor a repercusiones más amplias demuestra por qué Occidente se ha tomado su tiempo para castigar al gobierno de Vladimir Putin, señala una serie de economistas e inversionistas.</w:t>
      </w:r>
      <w:r w:rsidRPr="004706F2">
        <w:rPr>
          <w:i/>
        </w:rPr>
        <w:t xml:space="preserve"> “</w:t>
      </w:r>
      <w:r w:rsidR="00AF1F88" w:rsidRPr="004706F2">
        <w:rPr>
          <w:i/>
        </w:rPr>
        <w:t xml:space="preserve">Es como </w:t>
      </w:r>
      <w:r w:rsidRPr="004706F2">
        <w:rPr>
          <w:i/>
        </w:rPr>
        <w:t>cuando te peleas con tu cónyuge”</w:t>
      </w:r>
      <w:r w:rsidR="00AF1F88" w:rsidRPr="004706F2">
        <w:rPr>
          <w:i/>
        </w:rPr>
        <w:t>, dice Bryan Carter, vicepresidente sénior de Acadian Asset Management, que administra más de US$</w:t>
      </w:r>
      <w:r w:rsidRPr="004706F2">
        <w:rPr>
          <w:i/>
        </w:rPr>
        <w:t xml:space="preserve"> </w:t>
      </w:r>
      <w:r w:rsidR="00AF1F88" w:rsidRPr="004706F2">
        <w:rPr>
          <w:i/>
        </w:rPr>
        <w:t>50.000 millones en activos de fondos de pensione</w:t>
      </w:r>
      <w:r w:rsidRPr="004706F2">
        <w:rPr>
          <w:i/>
        </w:rPr>
        <w:t>s, gobiernos y otros clientes. “</w:t>
      </w:r>
      <w:r w:rsidR="00AF1F88" w:rsidRPr="004706F2">
        <w:rPr>
          <w:i/>
        </w:rPr>
        <w:t>Quieres dejar clara tu posi</w:t>
      </w:r>
      <w:r w:rsidRPr="004706F2">
        <w:rPr>
          <w:i/>
        </w:rPr>
        <w:t>ción pero sin dañar las cosas”</w:t>
      </w:r>
      <w:r w:rsidR="00AF1F88" w:rsidRPr="004706F2">
        <w:rPr>
          <w:i/>
        </w:rPr>
        <w:t>.</w:t>
      </w:r>
      <w:r w:rsidRPr="004706F2">
        <w:rPr>
          <w:i/>
        </w:rPr>
        <w:t xml:space="preserve"> </w:t>
      </w:r>
      <w:r w:rsidR="00AF1F88" w:rsidRPr="004706F2">
        <w:rPr>
          <w:i/>
        </w:rPr>
        <w:t>Desde un comienzo, la frágil economía de Europa, y los temores sobre una reducción del suministro de energía, han suavizado la respuesta del continente a la agresión de Rusia en Ucrania. Los 28 países de la Unión Europea no tienen ganas de iniciar una lucha que podría descarrilar su incipiente repunte</w:t>
      </w:r>
      <w:r>
        <w:rPr>
          <w:i/>
        </w:rPr>
        <w:t>..</w:t>
      </w:r>
      <w:r w:rsidR="00AF1F88" w:rsidRPr="004706F2">
        <w:rPr>
          <w:i/>
        </w:rPr>
        <w:t>.</w:t>
      </w:r>
      <w:r>
        <w:rPr>
          <w:i/>
        </w:rPr>
        <w:t xml:space="preserve"> </w:t>
      </w:r>
      <w:r w:rsidRPr="004706F2">
        <w:rPr>
          <w:i/>
        </w:rPr>
        <w:t>Se estima que casi un tercio de las importaciones de petróleo y gas natural de Europa provienen de Rusia</w:t>
      </w:r>
      <w:r>
        <w:rPr>
          <w:i/>
        </w:rPr>
        <w:t>…</w:t>
      </w:r>
    </w:p>
    <w:p w:rsidR="00AF1F88" w:rsidRDefault="004706F2" w:rsidP="00907392">
      <w:pPr>
        <w:spacing w:line="240" w:lineRule="auto"/>
        <w:jc w:val="both"/>
        <w:rPr>
          <w:rFonts w:ascii="Times New Roman" w:hAnsi="Times New Roman"/>
          <w:i/>
          <w:sz w:val="24"/>
          <w:szCs w:val="24"/>
        </w:rPr>
      </w:pPr>
      <w:r>
        <w:rPr>
          <w:rFonts w:ascii="Arial" w:hAnsi="Arial" w:cs="Arial"/>
          <w:noProof/>
          <w:color w:val="333333"/>
          <w:sz w:val="15"/>
          <w:szCs w:val="15"/>
          <w:lang w:eastAsia="es-ES"/>
        </w:rPr>
        <w:lastRenderedPageBreak/>
        <w:drawing>
          <wp:inline distT="0" distB="0" distL="0" distR="0" wp14:anchorId="7010E117" wp14:editId="52980FA3">
            <wp:extent cx="5396926" cy="2819400"/>
            <wp:effectExtent l="0" t="0" r="0" b="0"/>
            <wp:docPr id="23" name="Imagen 23" descr="http://si.wsj.net/public/resources/images/OA-BB862_wsjamd_NS_20140504185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B862_wsjamd_NS_20140504185927.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40" cy="2821027"/>
                    </a:xfrm>
                    <a:prstGeom prst="rect">
                      <a:avLst/>
                    </a:prstGeom>
                    <a:noFill/>
                    <a:ln>
                      <a:noFill/>
                    </a:ln>
                  </pic:spPr>
                </pic:pic>
              </a:graphicData>
            </a:graphic>
          </wp:inline>
        </w:drawing>
      </w:r>
    </w:p>
    <w:p w:rsidR="004706F2" w:rsidRPr="004706F2" w:rsidRDefault="004706F2" w:rsidP="00907392">
      <w:pPr>
        <w:spacing w:line="240" w:lineRule="auto"/>
        <w:jc w:val="both"/>
        <w:rPr>
          <w:rFonts w:ascii="Times New Roman" w:hAnsi="Times New Roman"/>
          <w:i/>
          <w:sz w:val="24"/>
          <w:szCs w:val="24"/>
        </w:rPr>
      </w:pPr>
      <w:r w:rsidRPr="004706F2">
        <w:rPr>
          <w:rFonts w:ascii="Times New Roman" w:hAnsi="Times New Roman"/>
          <w:i/>
          <w:sz w:val="24"/>
          <w:szCs w:val="24"/>
        </w:rPr>
        <w:t>Tanto Rusia como los países de Occidente se guardan una carta extrema bajo la manga: la interrupción de los envíos de energía a Europa, lo que dispararía los precios en el continente y reduciría drásticamente la principal fuent</w:t>
      </w:r>
      <w:r>
        <w:rPr>
          <w:rFonts w:ascii="Times New Roman" w:hAnsi="Times New Roman"/>
          <w:i/>
          <w:sz w:val="24"/>
          <w:szCs w:val="24"/>
        </w:rPr>
        <w:t xml:space="preserve">e de ingresos del gobierno ruso”… </w:t>
      </w:r>
      <w:r w:rsidRPr="004706F2">
        <w:rPr>
          <w:rFonts w:ascii="Times New Roman" w:hAnsi="Times New Roman" w:cs="Times New Roman"/>
          <w:sz w:val="24"/>
          <w:szCs w:val="24"/>
          <w:u w:val="single"/>
        </w:rPr>
        <w:t>Sanciones contra Rusia amenazan el repunte de la UE</w:t>
      </w:r>
      <w:r w:rsidRPr="004706F2">
        <w:rPr>
          <w:rFonts w:ascii="Times New Roman" w:hAnsi="Times New Roman" w:cs="Times New Roman"/>
          <w:sz w:val="24"/>
          <w:szCs w:val="24"/>
        </w:rPr>
        <w:t xml:space="preserve"> (The Wall Street Journal - </w:t>
      </w:r>
      <w:r w:rsidRPr="004706F2">
        <w:rPr>
          <w:rFonts w:ascii="Times New Roman" w:hAnsi="Times New Roman" w:cs="Times New Roman"/>
          <w:b/>
          <w:sz w:val="24"/>
          <w:szCs w:val="24"/>
        </w:rPr>
        <w:t>5/5/14</w:t>
      </w:r>
      <w:r w:rsidRPr="004706F2">
        <w:rPr>
          <w:rFonts w:ascii="Times New Roman" w:hAnsi="Times New Roman" w:cs="Times New Roman"/>
          <w:sz w:val="24"/>
          <w:szCs w:val="24"/>
        </w:rPr>
        <w:t>)</w:t>
      </w:r>
      <w:r w:rsidRPr="004706F2">
        <w:rPr>
          <w:rFonts w:ascii="Times New Roman" w:hAnsi="Times New Roman" w:cs="Times New Roman"/>
          <w:i/>
          <w:sz w:val="24"/>
          <w:szCs w:val="24"/>
        </w:rPr>
        <w:t xml:space="preserve"> </w:t>
      </w:r>
    </w:p>
    <w:p w:rsidR="006A5C44" w:rsidRPr="006A5C44" w:rsidRDefault="006A5C44" w:rsidP="00907392">
      <w:pPr>
        <w:shd w:val="clear" w:color="auto" w:fill="FFFFFF"/>
        <w:spacing w:after="360" w:line="240" w:lineRule="auto"/>
        <w:jc w:val="both"/>
        <w:rPr>
          <w:rFonts w:ascii="Times New Roman" w:hAnsi="Times New Roman"/>
          <w:color w:val="000000"/>
          <w:sz w:val="24"/>
          <w:szCs w:val="24"/>
        </w:rPr>
      </w:pPr>
      <w:r>
        <w:rPr>
          <w:rFonts w:ascii="Times New Roman" w:hAnsi="Times New Roman"/>
          <w:i/>
          <w:color w:val="000000"/>
          <w:sz w:val="24"/>
          <w:szCs w:val="24"/>
        </w:rPr>
        <w:t>“</w:t>
      </w:r>
      <w:r w:rsidR="004706F2" w:rsidRPr="006A5C44">
        <w:rPr>
          <w:rFonts w:ascii="Times New Roman" w:hAnsi="Times New Roman"/>
          <w:i/>
          <w:color w:val="000000"/>
          <w:sz w:val="24"/>
          <w:szCs w:val="24"/>
        </w:rPr>
        <w:t>Tras una década de difíciles negociaciones, Pekín y Moscú firmaron un esperado contrato por el que Rusia suministrará a China gas natural valorado en cientos de miles de millones de dólares, según una de las principales petroleras estatales china y las age</w:t>
      </w:r>
      <w:r w:rsidRPr="006A5C44">
        <w:rPr>
          <w:rFonts w:ascii="Times New Roman" w:hAnsi="Times New Roman"/>
          <w:i/>
          <w:color w:val="000000"/>
          <w:sz w:val="24"/>
          <w:szCs w:val="24"/>
        </w:rPr>
        <w:t xml:space="preserve">ncias de noticias rusas… </w:t>
      </w:r>
      <w:r w:rsidR="004706F2" w:rsidRPr="006A5C44">
        <w:rPr>
          <w:rFonts w:ascii="Times New Roman" w:hAnsi="Times New Roman"/>
          <w:i/>
          <w:color w:val="000000"/>
          <w:sz w:val="24"/>
          <w:szCs w:val="24"/>
        </w:rPr>
        <w:t>El presidente ejec</w:t>
      </w:r>
      <w:r w:rsidRPr="006A5C44">
        <w:rPr>
          <w:rFonts w:ascii="Times New Roman" w:hAnsi="Times New Roman"/>
          <w:i/>
          <w:color w:val="000000"/>
          <w:sz w:val="24"/>
          <w:szCs w:val="24"/>
        </w:rPr>
        <w:t xml:space="preserve">utivo de  Gazprom, </w:t>
      </w:r>
      <w:r w:rsidR="004706F2" w:rsidRPr="006A5C44">
        <w:rPr>
          <w:rFonts w:ascii="Times New Roman" w:hAnsi="Times New Roman"/>
          <w:i/>
          <w:color w:val="000000"/>
          <w:sz w:val="24"/>
          <w:szCs w:val="24"/>
        </w:rPr>
        <w:t>Alexei Miller, dijo a los medios rusos que los dos países han firmado un contrato valorado en total en US$</w:t>
      </w:r>
      <w:r>
        <w:rPr>
          <w:rFonts w:ascii="Times New Roman" w:hAnsi="Times New Roman"/>
          <w:i/>
          <w:color w:val="000000"/>
          <w:sz w:val="24"/>
          <w:szCs w:val="24"/>
        </w:rPr>
        <w:t xml:space="preserve"> </w:t>
      </w:r>
      <w:r w:rsidR="004706F2" w:rsidRPr="006A5C44">
        <w:rPr>
          <w:rFonts w:ascii="Times New Roman" w:hAnsi="Times New Roman"/>
          <w:i/>
          <w:color w:val="000000"/>
          <w:sz w:val="24"/>
          <w:szCs w:val="24"/>
        </w:rPr>
        <w:t>400.000 millo</w:t>
      </w:r>
      <w:r w:rsidRPr="006A5C44">
        <w:rPr>
          <w:rFonts w:ascii="Times New Roman" w:hAnsi="Times New Roman"/>
          <w:i/>
          <w:color w:val="000000"/>
          <w:sz w:val="24"/>
          <w:szCs w:val="24"/>
        </w:rPr>
        <w:t>nes por un periodo de 30 años. “</w:t>
      </w:r>
      <w:r w:rsidR="004706F2" w:rsidRPr="006A5C44">
        <w:rPr>
          <w:rFonts w:ascii="Times New Roman" w:hAnsi="Times New Roman"/>
          <w:i/>
          <w:color w:val="000000"/>
          <w:sz w:val="24"/>
          <w:szCs w:val="24"/>
        </w:rPr>
        <w:t>Es el mayor contrato para Gazprom. No tenemos otro contrato</w:t>
      </w:r>
      <w:r w:rsidRPr="006A5C44">
        <w:rPr>
          <w:rFonts w:ascii="Times New Roman" w:hAnsi="Times New Roman"/>
          <w:i/>
          <w:color w:val="000000"/>
          <w:sz w:val="24"/>
          <w:szCs w:val="24"/>
        </w:rPr>
        <w:t xml:space="preserve"> igual con ninguna otra empresa”</w:t>
      </w:r>
      <w:r w:rsidR="004706F2" w:rsidRPr="006A5C44">
        <w:rPr>
          <w:rFonts w:ascii="Times New Roman" w:hAnsi="Times New Roman"/>
          <w:i/>
          <w:color w:val="000000"/>
          <w:sz w:val="24"/>
          <w:szCs w:val="24"/>
        </w:rPr>
        <w:t xml:space="preserve">, dijo Miller a los periodistas en </w:t>
      </w:r>
      <w:r w:rsidR="00BE3879" w:rsidRPr="006A5C44">
        <w:rPr>
          <w:rFonts w:ascii="Times New Roman" w:hAnsi="Times New Roman"/>
          <w:i/>
          <w:color w:val="000000"/>
          <w:sz w:val="24"/>
          <w:szCs w:val="24"/>
        </w:rPr>
        <w:t>Shanghái</w:t>
      </w:r>
      <w:r w:rsidR="004706F2" w:rsidRPr="006A5C44">
        <w:rPr>
          <w:rFonts w:ascii="Times New Roman" w:hAnsi="Times New Roman"/>
          <w:i/>
          <w:color w:val="000000"/>
          <w:sz w:val="24"/>
          <w:szCs w:val="24"/>
        </w:rPr>
        <w:t>, según la agencia de noticias Interfax. Las agencias rusas indicaron que el contrato contempla el suministro de 38.000 millones de metros cúbicos de gas al año, lo que implicaría un precio de en torno a US$</w:t>
      </w:r>
      <w:r w:rsidRPr="006A5C44">
        <w:rPr>
          <w:rFonts w:ascii="Times New Roman" w:hAnsi="Times New Roman"/>
          <w:i/>
          <w:color w:val="000000"/>
          <w:sz w:val="24"/>
          <w:szCs w:val="24"/>
        </w:rPr>
        <w:t xml:space="preserve"> </w:t>
      </w:r>
      <w:r w:rsidR="004706F2" w:rsidRPr="006A5C44">
        <w:rPr>
          <w:rFonts w:ascii="Times New Roman" w:hAnsi="Times New Roman"/>
          <w:i/>
          <w:color w:val="000000"/>
          <w:sz w:val="24"/>
          <w:szCs w:val="24"/>
        </w:rPr>
        <w:t>350 por millar de metros cúbicos, en la parte baja de lo que Gazprom cobra actualmente a los clientes a los que exporta. Miller dijo que e</w:t>
      </w:r>
      <w:r w:rsidRPr="006A5C44">
        <w:rPr>
          <w:rFonts w:ascii="Times New Roman" w:hAnsi="Times New Roman"/>
          <w:i/>
          <w:color w:val="000000"/>
          <w:sz w:val="24"/>
          <w:szCs w:val="24"/>
        </w:rPr>
        <w:t>l precio del acuerdo con China “es un secreto comercial”</w:t>
      </w:r>
      <w:r w:rsidR="004706F2" w:rsidRPr="006A5C44">
        <w:rPr>
          <w:rFonts w:ascii="Times New Roman" w:hAnsi="Times New Roman"/>
          <w:i/>
          <w:color w:val="000000"/>
          <w:sz w:val="24"/>
          <w:szCs w:val="24"/>
        </w:rPr>
        <w:t>, informaron l</w:t>
      </w:r>
      <w:r w:rsidRPr="006A5C44">
        <w:rPr>
          <w:rFonts w:ascii="Times New Roman" w:hAnsi="Times New Roman"/>
          <w:i/>
          <w:color w:val="000000"/>
          <w:sz w:val="24"/>
          <w:szCs w:val="24"/>
        </w:rPr>
        <w:t xml:space="preserve">as agencias de noticias rusas… </w:t>
      </w:r>
      <w:r w:rsidR="004706F2" w:rsidRPr="006A5C44">
        <w:rPr>
          <w:rFonts w:ascii="Times New Roman" w:hAnsi="Times New Roman"/>
          <w:i/>
          <w:color w:val="000000"/>
          <w:sz w:val="24"/>
          <w:szCs w:val="24"/>
        </w:rPr>
        <w:t>China National Petroleum Corporation dijo que Gazprom se encargaría del suministro de gas natural en el este de Siberia y que CNPC haría lo propio con las instalaciones de transporte y almacenamiento d</w:t>
      </w:r>
      <w:r w:rsidRPr="006A5C44">
        <w:rPr>
          <w:rFonts w:ascii="Times New Roman" w:hAnsi="Times New Roman"/>
          <w:i/>
          <w:color w:val="000000"/>
          <w:sz w:val="24"/>
          <w:szCs w:val="24"/>
        </w:rPr>
        <w:t xml:space="preserve">entro de las fronteras chinas. </w:t>
      </w:r>
      <w:r w:rsidR="004706F2" w:rsidRPr="006A5C44">
        <w:rPr>
          <w:rFonts w:ascii="Times New Roman" w:hAnsi="Times New Roman"/>
          <w:i/>
          <w:color w:val="000000"/>
          <w:sz w:val="24"/>
          <w:szCs w:val="24"/>
        </w:rPr>
        <w:t>Un acuerdo permitiría a Gazprom hacer un giro estratégico hacia Asia, en un momento en que la Unión Europea busca liberarse del control energético de Moscú. La UE está acelerando sus planes para encontrar fuentes alternativas de gas y obstaculizar los esfuerzos de Gazprom por incrementar su presencia en el continente ante los temores de que la crisis de Ucrania acabe por provocar cortes d</w:t>
      </w:r>
      <w:r w:rsidRPr="006A5C44">
        <w:rPr>
          <w:rFonts w:ascii="Times New Roman" w:hAnsi="Times New Roman"/>
          <w:i/>
          <w:color w:val="000000"/>
          <w:sz w:val="24"/>
          <w:szCs w:val="24"/>
        </w:rPr>
        <w:t xml:space="preserve">el suministro de gas a Europa… </w:t>
      </w:r>
      <w:r w:rsidR="004706F2" w:rsidRPr="006A5C44">
        <w:rPr>
          <w:rFonts w:ascii="Times New Roman" w:hAnsi="Times New Roman"/>
          <w:i/>
          <w:color w:val="000000"/>
          <w:sz w:val="24"/>
          <w:szCs w:val="24"/>
        </w:rPr>
        <w:t>Gazprom suministra el 30% del gas de Europa, y cerca de la mitad de ese total pasa por Ucrania. Gazprom necesita un precio mayor que el que recibe por sus exportaciones a Europa para compensar el precio muchísimo más barato que cobra en su mercado nacional, donde el gas está subvencionado. El pasado año, Gazprom obtuvo 2.100 millones de rublos (US$</w:t>
      </w:r>
      <w:r w:rsidRPr="006A5C44">
        <w:rPr>
          <w:rFonts w:ascii="Times New Roman" w:hAnsi="Times New Roman"/>
          <w:i/>
          <w:color w:val="000000"/>
          <w:sz w:val="24"/>
          <w:szCs w:val="24"/>
        </w:rPr>
        <w:t xml:space="preserve"> </w:t>
      </w:r>
      <w:r w:rsidR="004706F2" w:rsidRPr="006A5C44">
        <w:rPr>
          <w:rFonts w:ascii="Times New Roman" w:hAnsi="Times New Roman"/>
          <w:i/>
          <w:color w:val="000000"/>
          <w:sz w:val="24"/>
          <w:szCs w:val="24"/>
        </w:rPr>
        <w:t xml:space="preserve">60 millones) por los 174.000 millones de metros cúbicos que vendió a Europa, un margen de beneficio muy superior al logrado con las ventas nacionales, ya que tan sólo sacó 794 millones de rublos por las ventas nacionales de 243.000 millones de metros cúbicos </w:t>
      </w:r>
      <w:r w:rsidR="004706F2" w:rsidRPr="006A5C44">
        <w:rPr>
          <w:rFonts w:ascii="Times New Roman" w:hAnsi="Times New Roman"/>
          <w:i/>
          <w:color w:val="000000"/>
          <w:sz w:val="24"/>
          <w:szCs w:val="24"/>
        </w:rPr>
        <w:lastRenderedPageBreak/>
        <w:t>de gas. Las exportaciones de gas de Rusia suponen cerca del 10% del total de exportaciones del país y el 6% de los ingresos estat</w:t>
      </w:r>
      <w:r w:rsidRPr="006A5C44">
        <w:rPr>
          <w:rFonts w:ascii="Times New Roman" w:hAnsi="Times New Roman"/>
          <w:i/>
          <w:color w:val="000000"/>
          <w:sz w:val="24"/>
          <w:szCs w:val="24"/>
        </w:rPr>
        <w:t>ales, según Capital Economics. “</w:t>
      </w:r>
      <w:r w:rsidR="004706F2" w:rsidRPr="006A5C44">
        <w:rPr>
          <w:rFonts w:ascii="Times New Roman" w:hAnsi="Times New Roman"/>
          <w:i/>
          <w:color w:val="000000"/>
          <w:sz w:val="24"/>
          <w:szCs w:val="24"/>
        </w:rPr>
        <w:t>Rusia depende tremendamente de estos ingresos para cumplir sus responsabilidades mínimas con la sociedad: pagar a los profesores, los médi</w:t>
      </w:r>
      <w:r w:rsidRPr="006A5C44">
        <w:rPr>
          <w:rFonts w:ascii="Times New Roman" w:hAnsi="Times New Roman"/>
          <w:i/>
          <w:color w:val="000000"/>
          <w:sz w:val="24"/>
          <w:szCs w:val="24"/>
        </w:rPr>
        <w:t>cos y los pensionistas”</w:t>
      </w:r>
      <w:r w:rsidR="004706F2" w:rsidRPr="006A5C44">
        <w:rPr>
          <w:rFonts w:ascii="Times New Roman" w:hAnsi="Times New Roman"/>
          <w:i/>
          <w:color w:val="000000"/>
          <w:sz w:val="24"/>
          <w:szCs w:val="24"/>
        </w:rPr>
        <w:t>, indica Kristine Berzina, analista en Bruselas del Fondo Marshall Alemán de Estados Unidos</w:t>
      </w:r>
      <w:r w:rsidRPr="006A5C44">
        <w:rPr>
          <w:rFonts w:ascii="Times New Roman" w:hAnsi="Times New Roman"/>
          <w:i/>
          <w:color w:val="000000"/>
          <w:sz w:val="24"/>
          <w:szCs w:val="24"/>
        </w:rPr>
        <w:t>”</w:t>
      </w:r>
      <w:r w:rsidR="003D6573">
        <w:rPr>
          <w:rFonts w:ascii="Times New Roman" w:hAnsi="Times New Roman"/>
          <w:i/>
          <w:color w:val="000000"/>
          <w:sz w:val="24"/>
          <w:szCs w:val="24"/>
        </w:rPr>
        <w:t>…</w:t>
      </w:r>
      <w:r>
        <w:rPr>
          <w:rFonts w:ascii="Times New Roman" w:hAnsi="Times New Roman"/>
          <w:i/>
          <w:color w:val="000000"/>
          <w:sz w:val="24"/>
          <w:szCs w:val="24"/>
        </w:rPr>
        <w:t xml:space="preserve"> </w:t>
      </w:r>
      <w:r w:rsidRPr="006A5C44">
        <w:rPr>
          <w:rFonts w:ascii="Times New Roman" w:hAnsi="Times New Roman"/>
          <w:color w:val="000000"/>
          <w:sz w:val="24"/>
          <w:szCs w:val="24"/>
          <w:u w:val="single"/>
        </w:rPr>
        <w:t>China y Rusia firman importante acuerdo de suministro de gas</w:t>
      </w:r>
      <w:r w:rsidRPr="006A5C44">
        <w:rPr>
          <w:rFonts w:ascii="Times New Roman" w:hAnsi="Times New Roman"/>
          <w:color w:val="000000"/>
          <w:sz w:val="24"/>
          <w:szCs w:val="24"/>
        </w:rPr>
        <w:t xml:space="preserve"> (The Wall Street Journal - </w:t>
      </w:r>
      <w:r w:rsidRPr="006A5C44">
        <w:rPr>
          <w:rFonts w:ascii="Times New Roman" w:hAnsi="Times New Roman"/>
          <w:b/>
          <w:color w:val="000000"/>
          <w:sz w:val="24"/>
          <w:szCs w:val="24"/>
        </w:rPr>
        <w:t>21/5/14</w:t>
      </w:r>
      <w:r w:rsidRPr="006A5C44">
        <w:rPr>
          <w:rFonts w:ascii="Times New Roman" w:hAnsi="Times New Roman"/>
          <w:color w:val="000000"/>
          <w:sz w:val="24"/>
          <w:szCs w:val="24"/>
        </w:rPr>
        <w:t>)</w:t>
      </w:r>
    </w:p>
    <w:p w:rsidR="006A5C44" w:rsidRDefault="006A5C44" w:rsidP="00907392">
      <w:pPr>
        <w:shd w:val="clear" w:color="auto" w:fill="FFFFFF"/>
        <w:spacing w:line="240" w:lineRule="auto"/>
        <w:jc w:val="both"/>
        <w:rPr>
          <w:rFonts w:ascii="Times New Roman" w:hAnsi="Times New Roman"/>
          <w:color w:val="000000"/>
          <w:sz w:val="24"/>
          <w:szCs w:val="24"/>
        </w:rPr>
      </w:pPr>
      <w:r w:rsidRPr="006A5C44">
        <w:rPr>
          <w:rFonts w:ascii="Times New Roman" w:hAnsi="Times New Roman"/>
          <w:i/>
          <w:color w:val="000000"/>
          <w:sz w:val="24"/>
          <w:szCs w:val="24"/>
        </w:rPr>
        <w:t xml:space="preserve">“La Unión Europea ha esbozado nuevos planes para reducir su dependencia del gas natural ruso y aumentar su seguridad energética, al tiempo que ha advertido a Moscú que no interrumpa el suministro de gas a Ucrania. La carrera por lograr vínculos energéticos más estrechos entre los 28 miembros de la UE y encontrar proveedores alternativos se ha intensificado en las últimas semanas, ante las amenazas de Rusia de cortar el flujo de gas a Ucrania, algo que hace temer por el suministro a Europa. La crisis de Ucrania ha llevado a la UE a buscar además una nueva estrategia de seguridad energética para el bloque que los líderes de la UE debatirán a finales de junio. La esencia del plan, plasmado en un borrador al que tuvo acceso The Wall Street Journal, radica en intentar reducir la dependencia de la UE de Rusia, que suministra más del 30% de su gas a la región. A corto plazo, la comisión afirma que hay que tomar medidas para protegerse de una posible “gran interrupción” del suministro de gas natural el próximo invierno, indica el documento. Señala que se centrará especialmente en los seis países de la UE que dependen al 100% del gas ruso -como Letonia y Estonia- aumentando las reservas de gas y desarrollando infraestructuras de emergencia como almacenaje adicional para el gas. A largo plazo, la comisión quiere aumentar las importaciones de gas de Noruega y Argelia y explorar nuevos vínculos con países del Mediterráneo como Israel, Grecia y Chipre”… </w:t>
      </w:r>
      <w:r w:rsidRPr="00D25CA8">
        <w:rPr>
          <w:rFonts w:ascii="Times New Roman" w:hAnsi="Times New Roman"/>
          <w:color w:val="000000"/>
          <w:sz w:val="24"/>
          <w:szCs w:val="24"/>
          <w:u w:val="single"/>
        </w:rPr>
        <w:t>La Unión Europea esboza sus planes para reducir su dependencia del gas ruso</w:t>
      </w:r>
      <w:r>
        <w:rPr>
          <w:rFonts w:ascii="Times New Roman" w:hAnsi="Times New Roman"/>
          <w:color w:val="000000"/>
          <w:sz w:val="24"/>
          <w:szCs w:val="24"/>
        </w:rPr>
        <w:t xml:space="preserve"> (The Wall Street Journal - </w:t>
      </w:r>
      <w:r w:rsidRPr="00D25CA8">
        <w:rPr>
          <w:rFonts w:ascii="Times New Roman" w:hAnsi="Times New Roman"/>
          <w:b/>
          <w:color w:val="000000"/>
          <w:sz w:val="24"/>
          <w:szCs w:val="24"/>
        </w:rPr>
        <w:t>22/5/14</w:t>
      </w:r>
      <w:r>
        <w:rPr>
          <w:rFonts w:ascii="Times New Roman" w:hAnsi="Times New Roman"/>
          <w:color w:val="000000"/>
          <w:sz w:val="24"/>
          <w:szCs w:val="24"/>
        </w:rPr>
        <w:t>)</w:t>
      </w:r>
    </w:p>
    <w:p w:rsidR="006A5C44" w:rsidRDefault="006A5C44" w:rsidP="00907392">
      <w:pPr>
        <w:pStyle w:val="NormalWeb"/>
        <w:jc w:val="both"/>
        <w:rPr>
          <w:color w:val="000000"/>
        </w:rPr>
      </w:pPr>
      <w:r>
        <w:rPr>
          <w:i/>
          <w:color w:val="000000"/>
        </w:rPr>
        <w:t>“</w:t>
      </w:r>
      <w:r w:rsidRPr="006A5C44">
        <w:rPr>
          <w:i/>
          <w:color w:val="000000"/>
        </w:rPr>
        <w:t>El costo de la energía es otra gran preocupación para muchos votantes. En Reino Unido y Alemania, entre otros muchos países, hay un fuerte debate sobre el incremento de la factura energética de los hogares. La crisis en las relaciones con Rusia ha puesto en relieve la dependencia de Europa del petróleo y el gas importado ruso y han llevado a la diversificación de fuentes energéticas. La reducción de las emisiones de dióxido de carbono (CO2) para combatir el cambio climático también es un factor que hace buscar alternativas a los combustibles fósiles. El gráfico de abajo muestra los diversos patrones de consumo de energía en Europa. Por ejemplo, el combustible fósil, principalmente el carbón, es mucho más usado en Polonia que en Suecia. Los países nórdicos y Austria han adoptado las energías renovables, principalmente la hidráulica y eólica, mucho más que otros de sus vecinos. Desde 2011, España y Portugal han incrementado considerablemente su generación de energía renovable, principalmente eólica y solar. Pero el año pasado, como medida para enfrentar los problemas económicos, el gobierno español redujo drásticamente los subsidios a ese tipo de energías alternativas. Y, mientras que la energía nuclear supone más del 75% de la generada en Francia, pero en Alemania esa fuente energética está siendo erradicada</w:t>
      </w:r>
      <w:r>
        <w:rPr>
          <w:i/>
          <w:color w:val="000000"/>
        </w:rPr>
        <w:t>”</w:t>
      </w:r>
      <w:r w:rsidRPr="006A5C44">
        <w:rPr>
          <w:i/>
          <w:color w:val="000000"/>
        </w:rPr>
        <w:t>.</w:t>
      </w:r>
      <w:r>
        <w:rPr>
          <w:i/>
          <w:color w:val="000000"/>
        </w:rPr>
        <w:t xml:space="preserve"> </w:t>
      </w:r>
      <w:r w:rsidRPr="00E32638">
        <w:rPr>
          <w:color w:val="000000"/>
          <w:u w:val="single"/>
        </w:rPr>
        <w:t>En gráficos: las preocupaciones de la Unión Europea</w:t>
      </w:r>
      <w:r>
        <w:rPr>
          <w:color w:val="000000"/>
        </w:rPr>
        <w:t xml:space="preserve"> (BBCMundo - </w:t>
      </w:r>
      <w:r w:rsidRPr="00E32638">
        <w:rPr>
          <w:b/>
          <w:color w:val="000000"/>
        </w:rPr>
        <w:t>25/5/14</w:t>
      </w:r>
      <w:r>
        <w:rPr>
          <w:color w:val="000000"/>
        </w:rPr>
        <w:t>)</w:t>
      </w:r>
    </w:p>
    <w:p w:rsidR="00C96C92" w:rsidRDefault="00C96C92" w:rsidP="00907392">
      <w:pPr>
        <w:pStyle w:val="NormalWeb"/>
        <w:jc w:val="both"/>
        <w:rPr>
          <w:color w:val="000000"/>
        </w:rPr>
      </w:pPr>
    </w:p>
    <w:p w:rsidR="00C96C92" w:rsidRDefault="00C96C92" w:rsidP="00907392">
      <w:pPr>
        <w:pStyle w:val="NormalWeb"/>
        <w:jc w:val="both"/>
        <w:rPr>
          <w:color w:val="000000"/>
        </w:rPr>
      </w:pPr>
    </w:p>
    <w:p w:rsidR="006A5C44" w:rsidRDefault="006A5C44" w:rsidP="00907392">
      <w:pPr>
        <w:pStyle w:val="Ttulo2"/>
        <w:jc w:val="both"/>
        <w:rPr>
          <w:color w:val="000000"/>
          <w:sz w:val="24"/>
          <w:szCs w:val="24"/>
        </w:rPr>
      </w:pPr>
      <w:r w:rsidRPr="00E32638">
        <w:rPr>
          <w:color w:val="000000"/>
          <w:sz w:val="24"/>
          <w:szCs w:val="24"/>
        </w:rPr>
        <w:lastRenderedPageBreak/>
        <w:t>Energía</w:t>
      </w:r>
    </w:p>
    <w:p w:rsidR="006A5C44" w:rsidRDefault="006A5C44" w:rsidP="00907392">
      <w:pPr>
        <w:shd w:val="clear" w:color="auto" w:fill="FFFFFF"/>
        <w:spacing w:line="240" w:lineRule="auto"/>
        <w:jc w:val="both"/>
        <w:rPr>
          <w:rFonts w:ascii="Times New Roman" w:hAnsi="Times New Roman"/>
          <w:i/>
          <w:color w:val="000000"/>
          <w:sz w:val="24"/>
          <w:szCs w:val="24"/>
        </w:rPr>
      </w:pPr>
      <w:r>
        <w:rPr>
          <w:rFonts w:ascii="Times New Roman" w:hAnsi="Times New Roman"/>
          <w:i/>
          <w:color w:val="000000"/>
          <w:sz w:val="24"/>
          <w:szCs w:val="24"/>
        </w:rPr>
        <w:t xml:space="preserve">             </w:t>
      </w:r>
      <w:r w:rsidRPr="00E32638">
        <w:rPr>
          <w:noProof/>
          <w:color w:val="000000"/>
          <w:sz w:val="24"/>
          <w:szCs w:val="24"/>
          <w:lang w:eastAsia="es-ES"/>
        </w:rPr>
        <w:drawing>
          <wp:inline distT="0" distB="0" distL="0" distR="0" wp14:anchorId="2E9CC9CA" wp14:editId="4FF62199">
            <wp:extent cx="4419600" cy="4438650"/>
            <wp:effectExtent l="0" t="0" r="0" b="0"/>
            <wp:docPr id="28" name="Imagen 28" descr="Consumo energé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sumo energético"/>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19600" cy="4438650"/>
                    </a:xfrm>
                    <a:prstGeom prst="rect">
                      <a:avLst/>
                    </a:prstGeom>
                    <a:noFill/>
                    <a:ln>
                      <a:noFill/>
                    </a:ln>
                  </pic:spPr>
                </pic:pic>
              </a:graphicData>
            </a:graphic>
          </wp:inline>
        </w:drawing>
      </w:r>
    </w:p>
    <w:p w:rsidR="00AB6D5F" w:rsidRDefault="00AB6D5F" w:rsidP="00907392">
      <w:pPr>
        <w:shd w:val="clear" w:color="auto" w:fill="FFFFFF"/>
        <w:spacing w:after="0" w:line="240" w:lineRule="auto"/>
        <w:jc w:val="both"/>
        <w:rPr>
          <w:rFonts w:ascii="Times New Roman" w:hAnsi="Times New Roman"/>
          <w:sz w:val="24"/>
          <w:szCs w:val="24"/>
        </w:rPr>
      </w:pPr>
      <w:r>
        <w:rPr>
          <w:rFonts w:ascii="Times New Roman" w:hAnsi="Times New Roman"/>
          <w:i/>
          <w:sz w:val="24"/>
          <w:szCs w:val="24"/>
        </w:rPr>
        <w:t>“</w:t>
      </w:r>
      <w:r w:rsidRPr="00AB6D5F">
        <w:rPr>
          <w:rFonts w:ascii="Times New Roman" w:hAnsi="Times New Roman"/>
          <w:i/>
          <w:sz w:val="24"/>
          <w:szCs w:val="24"/>
        </w:rPr>
        <w:t xml:space="preserve">Rusia por fin ha cumplido sus amenazas. Después de meses en el que los rumores y las negociaciones entre Moscú, Kiev y la Comisión Europea han acaparado la atención, esta mañana la rusa Gazprom ha decidido imponer un nuevo sistema pago para el suministro de gas a Ucrania. Según lo señalado, a partir de ahora Ucrania recibirá gas solo en los volúmenes que haya desembolsado. La imposición de este nuevo sistema de pago por adelantado supone el corte inmediato de suministro de gas a Ucrania. El desencadenante de este escenario ha sido la deuda que Ucrania mantiene con Rusia. Según las cifras aportadas Gazprom, esta asciende a 4.458 millones de dólares (unos 3.296 millones de euros). De esta cantidad, 1.451 millones pertenecen a los suministros de noviembre y diciembre de 2013 y 3.007 millones corresponden a los meses de abril y mayo de este año. El paso miércoles finalizó el plazo para que el consorcio gasista y Ucrania llegaran a un acuerdo sobre el precio del gas así como el calendario para el pago de la deuda. Sin embargo, las conversaciones no llegaron a buen puerto y las partes implicadas no alcanzaron acuerdo alguno. Esta situación provocó que a lo largo del fin de semana representantes de Gazprom, Ucrania y la Unión Europea se reunieran de urgencia con el objetivo de poner fin a las disputas. A la cita celebrada en Kiev acudieron el comisario europeo de Energía, Günther Oettinger, el primer ministro ucraniano, Arseni Yetseniuk; su titular de Energía, Yuriy Prodan; el presidente de la gasística ucraniana Naftogaz, Andréi Kobolev, y el presidente del monopolio gasístico ruso Gazprom, Alexéi Miller. Otro de los puntos de desencuentro entre Rusia y Ucrania es el precio del gas. Moscú ha ofrecido una rebaja de 100 dólares por cada mil metros cúbicos de gas, con lo que su precio final queda fijado en los 385 dólares. Ucrania </w:t>
      </w:r>
      <w:r w:rsidRPr="00AB6D5F">
        <w:rPr>
          <w:rFonts w:ascii="Times New Roman" w:hAnsi="Times New Roman"/>
          <w:i/>
          <w:sz w:val="24"/>
          <w:szCs w:val="24"/>
        </w:rPr>
        <w:lastRenderedPageBreak/>
        <w:t>considera que el precio es demasiado elevado y se ha negado a aceptar la oferta. En su lugar proponen pagar 268,5 dólares por mil metros cúbicos. La pasada madrugada, Kiev mostró sus intenciones de aceptar un precio intermedio. Se trata del propuesto por el Tribunal de Arbitraje de Estocolmo que estipula como importe razonable los 326 dólares. El efecto más inmediato sería el incremento del precio del hidrocarburo. Pero estas no son las únicas consecuencias al ser Rusia uno de los principales suministradores de gas a Europa. La UE podría salir perjudicada y sufrir estos mismos cortes ya que gran parte del combustible que envía a los países europeos se realiza por medio de los gasoductos ucranianos. Gazprom se ha comprometido a seguir proporcionando gas al resto de Europa y ha señalado que no debería haber problemas porque la gasística ucraniana Naftogaz Ukrainy “tiene la obligación de garantizar el tránsito (del combustible) a terceros países” tal y como aparece recogido en los contratos. Se calcula que las dos terceras partes del gas que consume la UE (66%) procede del exterior y de ese porcentaje el 39% es de origen ruso. De acuerdo a las informaciones proporcionadas por Günther Oettinger, comisario europeo de Energía, 18 países europeos reciben gas del gigante Gazprom. Letonia, Lituania, Estonia, Finlandia, Eslovaquia y Bulgaria son dependientes de Rusia al 100%. En un nivel intermedio se encontrarían Alemania (el 40% del gas que consume es de origen ruso), Italia (20%) o Francia (10%). En el lado opuesto estarían Portugal, Reino Unido, Irlanda y España que no compran gas a Moscú”…</w:t>
      </w:r>
      <w:r>
        <w:rPr>
          <w:rFonts w:ascii="Times New Roman" w:hAnsi="Times New Roman"/>
          <w:i/>
          <w:sz w:val="24"/>
          <w:szCs w:val="24"/>
        </w:rPr>
        <w:t xml:space="preserve"> </w:t>
      </w:r>
      <w:r w:rsidRPr="00093319">
        <w:rPr>
          <w:rFonts w:ascii="Times New Roman" w:hAnsi="Times New Roman"/>
          <w:sz w:val="24"/>
          <w:szCs w:val="24"/>
          <w:u w:val="single"/>
        </w:rPr>
        <w:t>¿Qué puede pasar tras el corte de suministro de gas a Ucrania?</w:t>
      </w:r>
      <w:r>
        <w:rPr>
          <w:rFonts w:ascii="Times New Roman" w:hAnsi="Times New Roman"/>
          <w:sz w:val="24"/>
          <w:szCs w:val="24"/>
        </w:rPr>
        <w:t xml:space="preserve"> (Cinco Días – </w:t>
      </w:r>
      <w:r w:rsidRPr="00093319">
        <w:rPr>
          <w:rFonts w:ascii="Times New Roman" w:hAnsi="Times New Roman"/>
          <w:b/>
          <w:sz w:val="24"/>
          <w:szCs w:val="24"/>
        </w:rPr>
        <w:t>16/6/14</w:t>
      </w:r>
      <w:r>
        <w:rPr>
          <w:rFonts w:ascii="Times New Roman" w:hAnsi="Times New Roman"/>
          <w:sz w:val="24"/>
          <w:szCs w:val="24"/>
        </w:rPr>
        <w:t>)</w:t>
      </w:r>
    </w:p>
    <w:p w:rsidR="00AB6D5F" w:rsidRDefault="00AB6D5F" w:rsidP="00907392">
      <w:pPr>
        <w:shd w:val="clear" w:color="auto" w:fill="FFFFFF"/>
        <w:spacing w:after="0" w:line="240" w:lineRule="auto"/>
        <w:jc w:val="both"/>
        <w:rPr>
          <w:rFonts w:ascii="Times New Roman" w:hAnsi="Times New Roman"/>
          <w:sz w:val="24"/>
          <w:szCs w:val="24"/>
        </w:rPr>
      </w:pPr>
    </w:p>
    <w:p w:rsidR="00AB6D5F" w:rsidRPr="00AB6D5F" w:rsidRDefault="00AB6D5F" w:rsidP="00907392">
      <w:pPr>
        <w:shd w:val="clear" w:color="auto" w:fill="FFFFFF"/>
        <w:spacing w:after="0" w:line="240" w:lineRule="auto"/>
        <w:jc w:val="both"/>
        <w:rPr>
          <w:rFonts w:ascii="Times New Roman" w:hAnsi="Times New Roman"/>
          <w:i/>
          <w:sz w:val="24"/>
          <w:szCs w:val="24"/>
        </w:rPr>
      </w:pPr>
      <w:r>
        <w:rPr>
          <w:rFonts w:ascii="Arial" w:hAnsi="Arial" w:cs="Arial"/>
          <w:noProof/>
          <w:color w:val="000000"/>
          <w:sz w:val="15"/>
          <w:szCs w:val="15"/>
          <w:lang w:eastAsia="es-ES"/>
        </w:rPr>
        <w:drawing>
          <wp:inline distT="0" distB="0" distL="0" distR="0" wp14:anchorId="3073D4E8" wp14:editId="66BB9874">
            <wp:extent cx="5397500" cy="4349750"/>
            <wp:effectExtent l="0" t="0" r="0" b="0"/>
            <wp:docPr id="43" name="Imagen 43" descr="http://cincodias.com/cincodias/imagenes/2014/06/16/economia/1402909282_248259_1402914475_noticia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http://cincodias.com/cincodias/imagenes/2014/06/16/economia/1402909282_248259_1402914475_noticia_grand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4351797"/>
                    </a:xfrm>
                    <a:prstGeom prst="rect">
                      <a:avLst/>
                    </a:prstGeom>
                    <a:noFill/>
                    <a:ln>
                      <a:noFill/>
                    </a:ln>
                  </pic:spPr>
                </pic:pic>
              </a:graphicData>
            </a:graphic>
          </wp:inline>
        </w:drawing>
      </w:r>
    </w:p>
    <w:p w:rsidR="00AB6D5F" w:rsidRPr="00AB6D5F" w:rsidRDefault="00AB6D5F" w:rsidP="00907392">
      <w:pPr>
        <w:shd w:val="clear" w:color="auto" w:fill="FFFFFF"/>
        <w:spacing w:after="0" w:line="240" w:lineRule="auto"/>
        <w:jc w:val="both"/>
        <w:rPr>
          <w:rFonts w:ascii="Times New Roman" w:hAnsi="Times New Roman"/>
          <w:i/>
          <w:sz w:val="24"/>
          <w:szCs w:val="24"/>
        </w:rPr>
      </w:pPr>
    </w:p>
    <w:p w:rsidR="00E670D8" w:rsidRDefault="00AB6D5F" w:rsidP="00907392">
      <w:pPr>
        <w:pStyle w:val="NormalWeb"/>
        <w:jc w:val="both"/>
        <w:rPr>
          <w:i/>
        </w:rPr>
      </w:pPr>
      <w:r>
        <w:rPr>
          <w:i/>
        </w:rPr>
        <w:lastRenderedPageBreak/>
        <w:t>“</w:t>
      </w:r>
      <w:r w:rsidRPr="00AB6D5F">
        <w:rPr>
          <w:i/>
        </w:rPr>
        <w:t xml:space="preserve">Los países de la Unión Europea (UE) han empezado discutir una propuesta de la Comisión Europea y el Servicio Europeo de Acción Exterior para imponer posibles sanciones económicas a Moscú por no hacer lo suficiente por rebajar la tensión en Ucrania. Los países han dado un nuevo paso al pedir a la Comisión Europea preparar las propuestas legislativas para dar forma a las sanciones. Con todo, las negociaciones continúan porque no hay una postura unánime. La amenaza con reformar las sanciones se acentúa después del derribo del avión de Malaysia Airlines la pasada semana al este de Ucrania, en una zona controlada por grupos separatistas prorrusos, y la escasa colaboración por parte de las autoridades de Moscú con la investigación… La portavoz comunitaria de Exteriores, Maja Kocijancik, confirmó en la rueda de prensa del viernes de la CE que “las propuestas se están preparando y serán aprobadas pronto”, a la vez que señaló que los representantes de los Estados miembros las analizarán en una reunión prevista para el próximo martes, cuando “tendremos más claridad sobre los próximos pasos”. Sin embargo, la división de los países europeos es patente, con muchos gobiernos europeos preocupados con proteger el crucial abastecimiento de energía rusa y los vínculos empresariales con Moscú. Mientras que países como Reino Unido y Holanda han reclamado públicamente la necesidad de imponer más sanciones, otros países, entre los que se incluyen Francia y España, se han mostrado más tibios. “Aún falta trabajo pero hay consenso” sobre las nuevas medidas restrictivas, indicaron a Efe en fuentes comunitarias, a la vez que advirtieron de que “no será llegar y firmar”. </w:t>
      </w:r>
    </w:p>
    <w:p w:rsidR="00E670D8" w:rsidRDefault="00E670D8" w:rsidP="00907392">
      <w:pPr>
        <w:pStyle w:val="NormalWeb"/>
        <w:jc w:val="both"/>
        <w:rPr>
          <w:i/>
        </w:rPr>
      </w:pPr>
      <w:r>
        <w:rPr>
          <w:rFonts w:ascii="Arial" w:hAnsi="Arial" w:cs="Arial"/>
          <w:noProof/>
          <w:color w:val="000000"/>
          <w:sz w:val="15"/>
          <w:szCs w:val="15"/>
        </w:rPr>
        <w:drawing>
          <wp:inline distT="0" distB="0" distL="0" distR="0" wp14:anchorId="45D4819E" wp14:editId="047D5E52">
            <wp:extent cx="5118100" cy="3263900"/>
            <wp:effectExtent l="0" t="0" r="6350" b="0"/>
            <wp:docPr id="37" name="Imagen 1" descr="http://cd00.epimg.net/cincodias/imagenes/2014/07/25/economia/1406285332_499183_1406287115_noticia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00.epimg.net/cincodias/imagenes/2014/07/25/economia/1406285332_499183_1406287115_noticia_normal.jpg"/>
                    <pic:cNvPicPr>
                      <a:picLocks noChangeAspect="1" noChangeArrowheads="1"/>
                    </pic:cNvPicPr>
                  </pic:nvPicPr>
                  <pic:blipFill>
                    <a:blip r:embed="rId32" cstate="print"/>
                    <a:srcRect/>
                    <a:stretch>
                      <a:fillRect/>
                    </a:stretch>
                  </pic:blipFill>
                  <pic:spPr bwMode="auto">
                    <a:xfrm>
                      <a:off x="0" y="0"/>
                      <a:ext cx="5118100" cy="3263900"/>
                    </a:xfrm>
                    <a:prstGeom prst="rect">
                      <a:avLst/>
                    </a:prstGeom>
                    <a:noFill/>
                    <a:ln w="9525">
                      <a:noFill/>
                      <a:miter lim="800000"/>
                      <a:headEnd/>
                      <a:tailEnd/>
                    </a:ln>
                  </pic:spPr>
                </pic:pic>
              </a:graphicData>
            </a:graphic>
          </wp:inline>
        </w:drawing>
      </w:r>
    </w:p>
    <w:p w:rsidR="00E670D8" w:rsidRDefault="00AB6D5F" w:rsidP="00907392">
      <w:pPr>
        <w:pStyle w:val="NormalWeb"/>
        <w:jc w:val="both"/>
      </w:pPr>
      <w:r w:rsidRPr="00AB6D5F">
        <w:rPr>
          <w:i/>
        </w:rPr>
        <w:t xml:space="preserve">El llamamiento a endurecer las sanciones lo lidera el primer ministro británico, David Cameron, quien ha defendido pasar ya a la tercera fase de sanciones económicas, comerciales y energéticas contra Moscú, para lo que cuenta con el apoyo de Polonia y los países bálticos. Mientras, la canciller federal de Alemania, Angela Merkel, sostiene también endurecer las sanciones contra Rusia, si bien en el marco del Consejo Europeo y con un acuerdo de por medio. Por su parte, el presidente francés, François Hollande, ante la importancia de las relaciones comerciales de su país con Rusia, se ha mostrado más distante con el endurecimiento de las relaciones. Aunque Hollande ha amenazado con reforzar las sanciones, en la práctica no ha sido así y ha rechazado suspender la </w:t>
      </w:r>
      <w:r w:rsidRPr="00AB6D5F">
        <w:rPr>
          <w:i/>
        </w:rPr>
        <w:lastRenderedPageBreak/>
        <w:t>entrega de un buque de guerra a Moscú tal y como se le reclamó desde diversos ámbitos tras el derribo del avión de Malaysia Airlines</w:t>
      </w:r>
      <w:r>
        <w:rPr>
          <w:i/>
        </w:rPr>
        <w:t>...</w:t>
      </w:r>
      <w:r w:rsidRPr="00E670D8">
        <w:rPr>
          <w:i/>
        </w:rPr>
        <w:t xml:space="preserve"> Según publicó el diario Financial Times, las medidas que estudia aplicar la UE incluyen la prohibición para que los europeos compren nueva deuda o acciones emitidas por los mayores bancos de Rusia, informó Efe.</w:t>
      </w:r>
      <w:r w:rsidR="00E670D8" w:rsidRPr="00E670D8">
        <w:rPr>
          <w:i/>
        </w:rPr>
        <w:t xml:space="preserve"> </w:t>
      </w:r>
      <w:r w:rsidRPr="00E670D8">
        <w:rPr>
          <w:i/>
        </w:rPr>
        <w:t>El memorándum de diez folios que ha preparado por la Comisión Europea, y que se ha distribuido a los países de la UE, también propone prohibir a los bancos rusos hacer nuevas emisiones en los mercados europeos, agrega el FT.</w:t>
      </w:r>
      <w:r w:rsidR="00E670D8" w:rsidRPr="00E670D8">
        <w:rPr>
          <w:i/>
        </w:rPr>
        <w:t xml:space="preserve"> </w:t>
      </w:r>
      <w:r w:rsidRPr="00E670D8">
        <w:rPr>
          <w:i/>
        </w:rPr>
        <w:t>Así, los bancos rusos tendrían prohibido utilizar Londres u otro mercado de valores de la UE para recaudar fondos de no europeos. Las medidas serían muchos más amplias que las sanciones impuestas por Estados Unidos este mes, que sólo tenían como blanco a dos bancos rusos, Gazrombank y VEB, ya que la propuesta de la UE afectaría a todos los bancos con más del 50 por ciento de propiedad pública, dice el Financial Times.</w:t>
      </w:r>
      <w:r w:rsidR="00E670D8" w:rsidRPr="00E670D8">
        <w:rPr>
          <w:i/>
        </w:rPr>
        <w:t xml:space="preserve"> </w:t>
      </w:r>
      <w:r w:rsidRPr="00E670D8">
        <w:rPr>
          <w:i/>
        </w:rPr>
        <w:t>Las instituciones financieras de control estatal forman la mayor parte de los activos bancarios en Rusia, recuerda el periódico</w:t>
      </w:r>
      <w:r w:rsidR="00E670D8" w:rsidRPr="00E670D8">
        <w:rPr>
          <w:i/>
        </w:rPr>
        <w:t>”..</w:t>
      </w:r>
      <w:r w:rsidRPr="00E670D8">
        <w:rPr>
          <w:i/>
        </w:rPr>
        <w:t>.</w:t>
      </w:r>
      <w:r w:rsidR="00E670D8">
        <w:rPr>
          <w:i/>
        </w:rPr>
        <w:t xml:space="preserve"> </w:t>
      </w:r>
      <w:r w:rsidR="00E670D8" w:rsidRPr="00401D80">
        <w:t>¿</w:t>
      </w:r>
      <w:r w:rsidR="00E670D8" w:rsidRPr="00401D80">
        <w:rPr>
          <w:u w:val="single"/>
        </w:rPr>
        <w:t>Quién está a favor y quién en contra de las sanciones a Rusia</w:t>
      </w:r>
      <w:r w:rsidR="00E670D8" w:rsidRPr="00401D80">
        <w:t>?</w:t>
      </w:r>
      <w:r w:rsidR="00E670D8">
        <w:t xml:space="preserve"> (Cinco Días - </w:t>
      </w:r>
      <w:r w:rsidR="00E670D8" w:rsidRPr="00401D80">
        <w:rPr>
          <w:b/>
        </w:rPr>
        <w:t>23/7/14</w:t>
      </w:r>
      <w:r w:rsidR="00E670D8">
        <w:t>)</w:t>
      </w:r>
    </w:p>
    <w:p w:rsidR="00E670D8" w:rsidRDefault="00E670D8" w:rsidP="00907392">
      <w:pPr>
        <w:pStyle w:val="NormalWeb"/>
        <w:jc w:val="both"/>
      </w:pPr>
      <w:r w:rsidRPr="00E670D8">
        <w:rPr>
          <w:i/>
        </w:rPr>
        <w:t>“La Corte Permanente de Arbitraje de La Haya ha dictaminado que Rusia debe más de US$ 50.000 millones en compensaciones a los antiguos accionistas del gigante petrolero ahora extinto Yukos. La otrora mayor petrolera de Rusia se vio afectada por miles de millones de dólares en reclamaciones por impuestos atrasados desde 2004, y sus principales activos fueron vendidos a compañías estatales rusas. Aunque las autoridades rusas aseguran que éste fue un caso puramente de evasión de impuestos, la destrucción de Yukos se interpretó como el esfuerzo del Kremlin de acabar con la ambición política de su presidente ejecutivo y principal accionista, Mijaíl Jodorkovsky, que cumplió más de 10 años en prisión acusado de fraude y evasión de impuestos, unos cargos que muchos creen estuvieron motivados por razones políticas. La demanda de arbitraje fue interpuesta por dos filiales de GML Ltd, el vehículo gibraltareño anteriormente conocido como Menatep, a través del cual Jodorkovsky y sus socios controlaban su participación mayoritaria. El fondo de pensiones de Yukos también interpuso la demanda. Entre ambos, controlaban un 60% de Yukos. El ministro de Exteriores ruso, Sergei Lavrov, dijo que Rusia tiene previsto apelar la decisión. Jodorkovsky fue liberado en diciembre, después de ser indultado por el presidente Vladimir Putin”...</w:t>
      </w:r>
      <w:r w:rsidRPr="00E670D8">
        <w:t xml:space="preserve"> </w:t>
      </w:r>
      <w:r w:rsidRPr="005722B8">
        <w:rPr>
          <w:u w:val="single"/>
        </w:rPr>
        <w:t>Rusia debe compensar a ex accionistas de Yukos, dictamina corte de La Haya</w:t>
      </w:r>
      <w:r>
        <w:t xml:space="preserve"> (The Wall Street Journal - </w:t>
      </w:r>
      <w:r>
        <w:rPr>
          <w:b/>
        </w:rPr>
        <w:t>28</w:t>
      </w:r>
      <w:r w:rsidRPr="005722B8">
        <w:rPr>
          <w:b/>
        </w:rPr>
        <w:t>/7/14</w:t>
      </w:r>
      <w:r>
        <w:t>)</w:t>
      </w:r>
    </w:p>
    <w:p w:rsidR="00E670D8" w:rsidRDefault="003D6573" w:rsidP="00907392">
      <w:pPr>
        <w:shd w:val="clear" w:color="auto" w:fill="FFFFFF"/>
        <w:spacing w:line="240" w:lineRule="auto"/>
        <w:jc w:val="both"/>
        <w:rPr>
          <w:rFonts w:ascii="Times New Roman" w:hAnsi="Times New Roman"/>
          <w:color w:val="000000"/>
          <w:sz w:val="24"/>
          <w:szCs w:val="24"/>
        </w:rPr>
      </w:pPr>
      <w:r>
        <w:rPr>
          <w:rFonts w:ascii="Times New Roman" w:hAnsi="Times New Roman"/>
          <w:i/>
          <w:sz w:val="24"/>
          <w:szCs w:val="24"/>
        </w:rPr>
        <w:t>“</w:t>
      </w:r>
      <w:r w:rsidR="00E670D8" w:rsidRPr="00E670D8">
        <w:rPr>
          <w:rFonts w:ascii="Times New Roman" w:hAnsi="Times New Roman"/>
          <w:i/>
          <w:sz w:val="24"/>
          <w:szCs w:val="24"/>
        </w:rPr>
        <w:t xml:space="preserve">Por primera vez en la historia, la UE ha declarado hoy la guerra comercial a Rusia con una batería de sanciones que pretenden golpear al régimen de Vladimir Putin para forzarle a renunciar al control de Ucrania. Las primeras medidas, que entrarán en vigor esta misma semana, dejarán los bancos rusos de control público sin acceso a la financiación de los mercados europeos. Y se impedirá a las empresas europeas la exportación de ciertas tecnologías para sectores tan estratégicos como defensa o petróleo, en los que la industria rusa quedó rezagada tras la caída de la Unión Soviética. El presidente ruso, Vladimir Putin, ya ha anunciado un plan nacional para reducir su dependencia industrial de occidente. Pero parece difícil que Moscú pueda parar el reloj de la historia y volver a unos tiempos autárquicos propios de otra era. Más probable parece, en cambio, que Rusia adopte represalias comerciales, que podrían dañar severamente a empresas europeas como las petroleras (Shell, BP o Repsol tienen intereses en el mercado ruso) o a las entidades financieras (los bancos europeos tienen una exposición de casi 200.000 millones de euros, según Schroders, la cuarta parte a cuenta de los bancos franceses y otro tanto suman los bancos italianos y </w:t>
      </w:r>
      <w:r w:rsidR="00E670D8" w:rsidRPr="00E670D8">
        <w:rPr>
          <w:rFonts w:ascii="Times New Roman" w:hAnsi="Times New Roman"/>
          <w:i/>
          <w:sz w:val="24"/>
          <w:szCs w:val="24"/>
        </w:rPr>
        <w:lastRenderedPageBreak/>
        <w:t>alemanes). En términos de PIB, según los mismos datos, Austria es el país con más riesgo en el sector financiero. La mayoría de los socios europeos confían en que Moscú haga un gesto diplomático que permita desactivar dentro de tres meses las sanciones y poner fin al daño mutuo. Pero la tregua no está garantizada. Y los dos bandos se mueven en un escenario inédito en el que no cabe descartar que continúe la escalada de tensión iniciada hace casi un año, cuando la UE se disponía a firmar un acuerdo de asociación con Ucrania, un país con población rusófona e históricamente vinculado a Moscú. A partir de entonces, se ha desarrollado un enfrentamiento ente Europa y Rusia sin precedentes recientes. Un choque de tanto riesgo no se había producido ni siquiera en los momentos más gélidos de la guerra fría, como la invasión de Checoslovaquia, ni durante los estertores de la URSS, cuando Moscú apoyó el golpe militar en Polonia. El conflicto sobre Ucrania llega tras una década en la que se han triplicado los flujos comerciales entre la UE y Rusia, que pasaron de 108.000 millones de euros en 2003 a 325.000 millones en 2013. La ruptura definitiva de ese espacio comercial tendría devastadoras consecuencias para Moscú, que obtiene el 50% de su recaudación fiscal a través de los impuestos a la extracción de hidrocarburos y a la exportación de gas y petróleo, con ambas actividades dependientes del mercado europeo. Pero el conflicto también puede dañar gravemente la economía de los vecinos europeos de Rusia, que no solo tienen una dependencia energética casi del 100%, sino que también destinan al mercado ruso una gran parte de su producción. Las exportaciones de los países bálticos a Rusia equivalen al 15% de su PIB, según datos de Citibank, las de Polonia, Eslovaquia o República checa, entre el 3% y el 5%. Alemania, el país que más se ha resistido a poner en marcha la guerra comercial, solo exporta a Rusia el 1,4% de su producción e importa otro tanto, el 86% en hidrocarburos, según datos del Instituto IFO. La benevolencia de Berlín con su gigantesco vecino responde más bien a razones políticas e históricas. Pero tras el derribo del vuelo de Malaysian Airlines, Alemania no tenía otra opción</w:t>
      </w:r>
      <w:r w:rsidR="00E670D8">
        <w:rPr>
          <w:rFonts w:ascii="Times New Roman" w:hAnsi="Times New Roman"/>
          <w:i/>
          <w:sz w:val="24"/>
          <w:szCs w:val="24"/>
        </w:rPr>
        <w:t>”..</w:t>
      </w:r>
      <w:r w:rsidR="00E670D8" w:rsidRPr="00E670D8">
        <w:rPr>
          <w:rFonts w:ascii="Times New Roman" w:hAnsi="Times New Roman"/>
          <w:i/>
          <w:sz w:val="24"/>
          <w:szCs w:val="24"/>
        </w:rPr>
        <w:t>.</w:t>
      </w:r>
      <w:r w:rsidR="00E670D8">
        <w:rPr>
          <w:rFonts w:ascii="Times New Roman" w:hAnsi="Times New Roman"/>
          <w:color w:val="000000"/>
          <w:sz w:val="24"/>
          <w:szCs w:val="24"/>
        </w:rPr>
        <w:t xml:space="preserve"> </w:t>
      </w:r>
      <w:r w:rsidR="00E670D8" w:rsidRPr="00DA3C4D">
        <w:rPr>
          <w:rFonts w:ascii="Times New Roman" w:hAnsi="Times New Roman"/>
          <w:color w:val="000000"/>
          <w:sz w:val="24"/>
          <w:szCs w:val="24"/>
          <w:u w:val="single"/>
        </w:rPr>
        <w:t>La UE declara una guerra comercial a Rusia sin precedentes</w:t>
      </w:r>
      <w:r w:rsidR="00E670D8">
        <w:rPr>
          <w:rFonts w:ascii="Times New Roman" w:hAnsi="Times New Roman"/>
          <w:color w:val="000000"/>
          <w:sz w:val="24"/>
          <w:szCs w:val="24"/>
        </w:rPr>
        <w:t xml:space="preserve"> (Cinco Días - </w:t>
      </w:r>
      <w:r w:rsidR="00E670D8" w:rsidRPr="00DA3C4D">
        <w:rPr>
          <w:rFonts w:ascii="Times New Roman" w:hAnsi="Times New Roman"/>
          <w:b/>
          <w:color w:val="000000"/>
          <w:sz w:val="24"/>
          <w:szCs w:val="24"/>
        </w:rPr>
        <w:t>29/7/14</w:t>
      </w:r>
      <w:r w:rsidR="00E670D8">
        <w:rPr>
          <w:rFonts w:ascii="Times New Roman" w:hAnsi="Times New Roman"/>
          <w:color w:val="000000"/>
          <w:sz w:val="24"/>
          <w:szCs w:val="24"/>
        </w:rPr>
        <w:t>)</w:t>
      </w:r>
    </w:p>
    <w:p w:rsidR="004D31EB" w:rsidRDefault="00E670D8" w:rsidP="00907392">
      <w:pPr>
        <w:spacing w:line="240" w:lineRule="auto"/>
        <w:jc w:val="both"/>
        <w:rPr>
          <w:rFonts w:ascii="Times New Roman" w:hAnsi="Times New Roman"/>
          <w:sz w:val="24"/>
          <w:szCs w:val="24"/>
        </w:rPr>
      </w:pPr>
      <w:r>
        <w:rPr>
          <w:rFonts w:ascii="Times New Roman" w:hAnsi="Times New Roman"/>
          <w:i/>
          <w:sz w:val="24"/>
          <w:szCs w:val="24"/>
        </w:rPr>
        <w:t>“</w:t>
      </w:r>
      <w:r w:rsidRPr="00E670D8">
        <w:rPr>
          <w:rFonts w:ascii="Times New Roman" w:hAnsi="Times New Roman"/>
          <w:i/>
          <w:sz w:val="24"/>
          <w:szCs w:val="24"/>
        </w:rPr>
        <w:t xml:space="preserve">El conflicto territorial con Ucrania está empezando a afectar muy negativamente a la economía de Rusia. En una primera fase, el crecimiento real se redujo del 3,4% en 2012 al 1,3% en 2013, primer año de tensiones geopolíticas, aunque esta desaceleración ya comenzó en el año 2011. Pero las previsiones económicas para los próximos años son </w:t>
      </w:r>
      <w:r w:rsidRPr="00E670D8">
        <w:rPr>
          <w:rFonts w:ascii="Times New Roman" w:hAnsi="Times New Roman"/>
          <w:bCs/>
          <w:i/>
          <w:sz w:val="24"/>
          <w:szCs w:val="24"/>
        </w:rPr>
        <w:t xml:space="preserve">todavía más negativas. </w:t>
      </w:r>
      <w:r w:rsidRPr="00E670D8">
        <w:rPr>
          <w:rFonts w:ascii="Times New Roman" w:hAnsi="Times New Roman"/>
          <w:i/>
          <w:sz w:val="24"/>
          <w:szCs w:val="24"/>
        </w:rPr>
        <w:t xml:space="preserve">En esta línea, en el último informe </w:t>
      </w:r>
      <w:hyperlink r:id="rId33" w:tgtFrame="_blank" w:history="1">
        <w:r w:rsidRPr="00E670D8">
          <w:rPr>
            <w:rFonts w:ascii="Times New Roman" w:hAnsi="Times New Roman"/>
            <w:i/>
            <w:iCs/>
            <w:sz w:val="24"/>
            <w:szCs w:val="24"/>
          </w:rPr>
          <w:t>World Economic Outlook</w:t>
        </w:r>
        <w:r w:rsidRPr="00E670D8">
          <w:rPr>
            <w:rFonts w:ascii="Times New Roman" w:hAnsi="Times New Roman"/>
            <w:i/>
            <w:sz w:val="24"/>
            <w:szCs w:val="24"/>
          </w:rPr>
          <w:t xml:space="preserve"> de julio de 2014</w:t>
        </w:r>
      </w:hyperlink>
      <w:r w:rsidRPr="00E670D8">
        <w:rPr>
          <w:rFonts w:ascii="Times New Roman" w:hAnsi="Times New Roman"/>
          <w:i/>
          <w:sz w:val="24"/>
          <w:szCs w:val="24"/>
        </w:rPr>
        <w:t xml:space="preserve">, el FMI revisó a la baja sus previsiones de crecimiento previsto para Rusia en abril de 2014: el crecimiento real del PIB previsto para 2014 ha pasado del 1,3% al 0,2%, y para 2015, del 2,3% al 1%. Esto es la consecuencia de un deterioro de los indicadores de confianza empresarial, agravado por las tensiones geopolíticas del conflicto territorial con Ucrania. Los efectos principales han sido la </w:t>
      </w:r>
      <w:r w:rsidRPr="00E670D8">
        <w:rPr>
          <w:rFonts w:ascii="Times New Roman" w:hAnsi="Times New Roman"/>
          <w:bCs/>
          <w:i/>
          <w:sz w:val="24"/>
          <w:szCs w:val="24"/>
        </w:rPr>
        <w:t xml:space="preserve">huida de capitales </w:t>
      </w:r>
      <w:r w:rsidRPr="00E670D8">
        <w:rPr>
          <w:rFonts w:ascii="Times New Roman" w:hAnsi="Times New Roman"/>
          <w:i/>
          <w:sz w:val="24"/>
          <w:szCs w:val="24"/>
        </w:rPr>
        <w:t>y el aplazamiento de las decisiones de inversión. En el reciente informe del FMI sobre la economía de Federación Rusa,</w:t>
      </w:r>
      <w:hyperlink r:id="rId34" w:tgtFrame="_blank" w:history="1">
        <w:r w:rsidRPr="00E670D8">
          <w:rPr>
            <w:rFonts w:ascii="Times New Roman" w:hAnsi="Times New Roman"/>
            <w:i/>
            <w:iCs/>
            <w:sz w:val="24"/>
            <w:szCs w:val="24"/>
          </w:rPr>
          <w:t xml:space="preserve"> IMF Country Report No. 14/175</w:t>
        </w:r>
      </w:hyperlink>
      <w:r w:rsidRPr="00E670D8">
        <w:rPr>
          <w:rFonts w:ascii="Times New Roman" w:hAnsi="Times New Roman"/>
          <w:i/>
          <w:sz w:val="24"/>
          <w:szCs w:val="24"/>
        </w:rPr>
        <w:t xml:space="preserve">,  se analizan los principales efectos económicos del conflicto geopolítico con Ucrania (ver detalles en el gráfico adjunto, de abajo a arriba y de izquierda a derecha): 1) La </w:t>
      </w:r>
      <w:r w:rsidRPr="00E670D8">
        <w:rPr>
          <w:rFonts w:ascii="Times New Roman" w:hAnsi="Times New Roman"/>
          <w:bCs/>
          <w:i/>
          <w:sz w:val="24"/>
          <w:szCs w:val="24"/>
        </w:rPr>
        <w:t>caída de la rentabilidad</w:t>
      </w:r>
      <w:r w:rsidRPr="00E670D8">
        <w:rPr>
          <w:rFonts w:ascii="Times New Roman" w:hAnsi="Times New Roman"/>
          <w:i/>
          <w:sz w:val="24"/>
          <w:szCs w:val="24"/>
        </w:rPr>
        <w:t xml:space="preserve"> del mercado de valores y del mercado de bonos. 2) La </w:t>
      </w:r>
      <w:r w:rsidRPr="00E670D8">
        <w:rPr>
          <w:rFonts w:ascii="Times New Roman" w:hAnsi="Times New Roman"/>
          <w:bCs/>
          <w:i/>
          <w:sz w:val="24"/>
          <w:szCs w:val="24"/>
        </w:rPr>
        <w:t>huida de capitales</w:t>
      </w:r>
      <w:r w:rsidRPr="00E670D8">
        <w:rPr>
          <w:rFonts w:ascii="Times New Roman" w:hAnsi="Times New Roman"/>
          <w:i/>
          <w:sz w:val="24"/>
          <w:szCs w:val="24"/>
        </w:rPr>
        <w:t xml:space="preserve"> (salidas netas de capitales) desde comienzos de 2013. 3) La </w:t>
      </w:r>
      <w:r w:rsidRPr="00E670D8">
        <w:rPr>
          <w:rFonts w:ascii="Times New Roman" w:hAnsi="Times New Roman"/>
          <w:bCs/>
          <w:i/>
          <w:sz w:val="24"/>
          <w:szCs w:val="24"/>
        </w:rPr>
        <w:t xml:space="preserve">caída de las emisiones </w:t>
      </w:r>
      <w:r w:rsidRPr="00E670D8">
        <w:rPr>
          <w:rFonts w:ascii="Times New Roman" w:hAnsi="Times New Roman"/>
          <w:i/>
          <w:sz w:val="24"/>
          <w:szCs w:val="24"/>
        </w:rPr>
        <w:t xml:space="preserve">de bonos de deuda pública y de bonos corporativos. 4) El aumento del peso de los </w:t>
      </w:r>
      <w:r w:rsidRPr="00E670D8">
        <w:rPr>
          <w:rFonts w:ascii="Times New Roman" w:hAnsi="Times New Roman"/>
          <w:bCs/>
          <w:i/>
          <w:sz w:val="24"/>
          <w:szCs w:val="24"/>
        </w:rPr>
        <w:t>depósitos bancarios en moneda extranjera</w:t>
      </w:r>
      <w:r w:rsidRPr="00E670D8">
        <w:rPr>
          <w:rFonts w:ascii="Times New Roman" w:hAnsi="Times New Roman"/>
          <w:i/>
          <w:sz w:val="24"/>
          <w:szCs w:val="24"/>
        </w:rPr>
        <w:t xml:space="preserve"> respecto al total de depósitos bancarios. 5) La importante subida de los </w:t>
      </w:r>
      <w:r w:rsidRPr="00E670D8">
        <w:rPr>
          <w:rFonts w:ascii="Times New Roman" w:hAnsi="Times New Roman"/>
          <w:bCs/>
          <w:i/>
          <w:sz w:val="24"/>
          <w:szCs w:val="24"/>
        </w:rPr>
        <w:t xml:space="preserve">tipos de intervención </w:t>
      </w:r>
      <w:r w:rsidRPr="00E670D8">
        <w:rPr>
          <w:rFonts w:ascii="Times New Roman" w:hAnsi="Times New Roman"/>
          <w:i/>
          <w:sz w:val="24"/>
          <w:szCs w:val="24"/>
        </w:rPr>
        <w:t xml:space="preserve">en la última reunión del 25 de julio del Banco Central de Rusia (REPO auctions), hasta alcanzar el 8%. 6) El aumento de las operaciones de intervención en </w:t>
      </w:r>
      <w:r w:rsidRPr="00E670D8">
        <w:rPr>
          <w:rFonts w:ascii="Times New Roman" w:hAnsi="Times New Roman"/>
          <w:i/>
          <w:sz w:val="24"/>
          <w:szCs w:val="24"/>
        </w:rPr>
        <w:lastRenderedPageBreak/>
        <w:t>moneda extranjera del Banco Central de Rusia para tratar de frenar la</w:t>
      </w:r>
      <w:r w:rsidRPr="00E670D8">
        <w:rPr>
          <w:rFonts w:ascii="Times New Roman" w:hAnsi="Times New Roman"/>
          <w:bCs/>
          <w:i/>
          <w:sz w:val="24"/>
          <w:szCs w:val="24"/>
        </w:rPr>
        <w:t xml:space="preserve"> fuerte depreciación nominal </w:t>
      </w:r>
      <w:r w:rsidRPr="00E670D8">
        <w:rPr>
          <w:rFonts w:ascii="Times New Roman" w:hAnsi="Times New Roman"/>
          <w:i/>
          <w:sz w:val="24"/>
          <w:szCs w:val="24"/>
        </w:rPr>
        <w:t>del rublo ruso frente al dólar de Estados Unido</w:t>
      </w:r>
      <w:r w:rsidR="004D31EB">
        <w:rPr>
          <w:rFonts w:ascii="Times New Roman" w:hAnsi="Times New Roman"/>
          <w:i/>
          <w:sz w:val="24"/>
          <w:szCs w:val="24"/>
        </w:rPr>
        <w:t>s…</w:t>
      </w:r>
    </w:p>
    <w:p w:rsidR="00E670D8" w:rsidRDefault="004D31EB" w:rsidP="00907392">
      <w:pPr>
        <w:spacing w:before="100" w:beforeAutospacing="1" w:after="100" w:afterAutospacing="1" w:line="240" w:lineRule="auto"/>
        <w:jc w:val="both"/>
        <w:rPr>
          <w:rFonts w:ascii="Times New Roman" w:hAnsi="Times New Roman"/>
          <w:i/>
          <w:sz w:val="24"/>
          <w:szCs w:val="24"/>
        </w:rPr>
      </w:pPr>
      <w:r>
        <w:rPr>
          <w:rFonts w:ascii="Times New Roman" w:hAnsi="Times New Roman"/>
          <w:i/>
          <w:sz w:val="24"/>
          <w:szCs w:val="24"/>
        </w:rPr>
        <w:t xml:space="preserve">            </w:t>
      </w:r>
      <w:r>
        <w:rPr>
          <w:rFonts w:ascii="Times New Roman" w:hAnsi="Times New Roman"/>
          <w:noProof/>
          <w:color w:val="0000FF"/>
          <w:sz w:val="24"/>
          <w:szCs w:val="24"/>
          <w:lang w:eastAsia="es-ES"/>
        </w:rPr>
        <w:drawing>
          <wp:inline distT="0" distB="0" distL="0" distR="0" wp14:anchorId="5898340C" wp14:editId="62119C67">
            <wp:extent cx="4616450" cy="5219700"/>
            <wp:effectExtent l="0" t="0" r="0" b="0"/>
            <wp:docPr id="38" name="Imagen 38" descr="http://www.ecestaticos.com/image/clipping/2aefe85d2b4a63c75373393bbc35e941/imagen-sin-titulo.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ecestaticos.com/image/clipping/2aefe85d2b4a63c75373393bbc35e941/imagen-sin-titulo.jpg">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16450" cy="5219700"/>
                    </a:xfrm>
                    <a:prstGeom prst="rect">
                      <a:avLst/>
                    </a:prstGeom>
                    <a:noFill/>
                    <a:ln>
                      <a:noFill/>
                    </a:ln>
                  </pic:spPr>
                </pic:pic>
              </a:graphicData>
            </a:graphic>
          </wp:inline>
        </w:drawing>
      </w:r>
    </w:p>
    <w:p w:rsidR="004D31EB" w:rsidRDefault="004D31EB" w:rsidP="00907392">
      <w:pPr>
        <w:spacing w:line="240" w:lineRule="auto"/>
        <w:jc w:val="both"/>
        <w:rPr>
          <w:rFonts w:ascii="Times New Roman" w:hAnsi="Times New Roman"/>
          <w:sz w:val="24"/>
          <w:szCs w:val="24"/>
        </w:rPr>
      </w:pPr>
      <w:r w:rsidRPr="004D31EB">
        <w:rPr>
          <w:rFonts w:ascii="Times New Roman" w:hAnsi="Times New Roman"/>
          <w:i/>
          <w:sz w:val="24"/>
          <w:szCs w:val="24"/>
        </w:rPr>
        <w:t xml:space="preserve">Es necesario destacar que el conflicto geopolítico con Ucrania no ha hecho más que </w:t>
      </w:r>
      <w:r w:rsidRPr="004D31EB">
        <w:rPr>
          <w:rFonts w:ascii="Times New Roman" w:hAnsi="Times New Roman"/>
          <w:bCs/>
          <w:i/>
          <w:sz w:val="24"/>
          <w:szCs w:val="24"/>
        </w:rPr>
        <w:t>agravar los problemas</w:t>
      </w:r>
      <w:r w:rsidRPr="004D31EB">
        <w:rPr>
          <w:rFonts w:ascii="Times New Roman" w:hAnsi="Times New Roman"/>
          <w:i/>
          <w:sz w:val="24"/>
          <w:szCs w:val="24"/>
        </w:rPr>
        <w:t xml:space="preserve"> de la economía de Rusia, cuya desaceleración económica ya había comenzado en el año 2011. El problema de fondo es el agotamiento del modelo de crecimiento económico basado en la explotación de los recursos energéticos y de otras materias primas</w:t>
      </w:r>
      <w:r>
        <w:rPr>
          <w:rFonts w:ascii="Times New Roman" w:hAnsi="Times New Roman"/>
          <w:i/>
          <w:sz w:val="24"/>
          <w:szCs w:val="24"/>
        </w:rPr>
        <w:t>”..</w:t>
      </w:r>
      <w:r w:rsidRPr="004D31EB">
        <w:rPr>
          <w:rFonts w:ascii="Times New Roman" w:hAnsi="Times New Roman"/>
          <w:i/>
          <w:sz w:val="24"/>
          <w:szCs w:val="24"/>
        </w:rPr>
        <w:t>.</w:t>
      </w:r>
      <w:r>
        <w:rPr>
          <w:rFonts w:ascii="Times New Roman" w:hAnsi="Times New Roman"/>
          <w:sz w:val="24"/>
          <w:szCs w:val="24"/>
        </w:rPr>
        <w:t xml:space="preserve"> </w:t>
      </w:r>
      <w:r w:rsidRPr="004F7F8E">
        <w:rPr>
          <w:rFonts w:ascii="Times New Roman" w:hAnsi="Times New Roman"/>
          <w:sz w:val="24"/>
          <w:szCs w:val="24"/>
          <w:u w:val="single"/>
        </w:rPr>
        <w:t>Los efectos económicos negativos para Rusia del conflicto geopolítico con Ucrania</w:t>
      </w:r>
      <w:r>
        <w:rPr>
          <w:rFonts w:ascii="Times New Roman" w:hAnsi="Times New Roman"/>
          <w:sz w:val="24"/>
          <w:szCs w:val="24"/>
        </w:rPr>
        <w:t xml:space="preserve"> (El Confidencial - </w:t>
      </w:r>
      <w:r w:rsidRPr="004F7F8E">
        <w:rPr>
          <w:rFonts w:ascii="Times New Roman" w:hAnsi="Times New Roman"/>
          <w:b/>
          <w:sz w:val="24"/>
          <w:szCs w:val="24"/>
        </w:rPr>
        <w:t>2/8/14</w:t>
      </w:r>
      <w:r>
        <w:rPr>
          <w:rFonts w:ascii="Times New Roman" w:hAnsi="Times New Roman"/>
          <w:sz w:val="24"/>
          <w:szCs w:val="24"/>
        </w:rPr>
        <w:t>)</w:t>
      </w:r>
    </w:p>
    <w:p w:rsidR="004D31EB" w:rsidRDefault="004D31EB" w:rsidP="00907392">
      <w:pPr>
        <w:spacing w:line="240" w:lineRule="auto"/>
        <w:jc w:val="both"/>
        <w:rPr>
          <w:rFonts w:ascii="Times New Roman" w:hAnsi="Times New Roman"/>
          <w:color w:val="000000"/>
          <w:sz w:val="24"/>
          <w:szCs w:val="24"/>
        </w:rPr>
      </w:pPr>
      <w:r>
        <w:rPr>
          <w:rFonts w:ascii="Times New Roman" w:hAnsi="Times New Roman" w:cs="Times New Roman"/>
          <w:i/>
          <w:sz w:val="24"/>
          <w:szCs w:val="24"/>
        </w:rPr>
        <w:t>“</w:t>
      </w:r>
      <w:r w:rsidRPr="004D31EB">
        <w:rPr>
          <w:rFonts w:ascii="Times New Roman" w:hAnsi="Times New Roman" w:cs="Times New Roman"/>
          <w:i/>
          <w:sz w:val="24"/>
          <w:szCs w:val="24"/>
        </w:rPr>
        <w:t xml:space="preserve">Tanto el Banco Central Europeo como la Reserva Federal no logran calcular de manera ajustada qué porcentaje de riqueza manejan los ultra ricos y qué cantidad de impuestos evitan. Pese a la crisis, los ricos siguen acumulando riqueza, evadiendo impuestos y controlando la producción de renta de los países. Esto podría parecer un discurso de la formación Podemos, pero son algunas de las conclusiones que se encuentran en informaciones de medios tan financieros y sofisticados como </w:t>
      </w:r>
      <w:r w:rsidRPr="004D31EB">
        <w:rPr>
          <w:rStyle w:val="nfasis"/>
          <w:rFonts w:ascii="Times New Roman" w:hAnsi="Times New Roman" w:cs="Times New Roman"/>
          <w:b w:val="0"/>
          <w:i/>
          <w:sz w:val="24"/>
          <w:szCs w:val="24"/>
        </w:rPr>
        <w:t>Bloomberg</w:t>
      </w:r>
      <w:r w:rsidRPr="004D31EB">
        <w:rPr>
          <w:rFonts w:ascii="Times New Roman" w:hAnsi="Times New Roman" w:cs="Times New Roman"/>
          <w:b/>
          <w:i/>
          <w:sz w:val="24"/>
          <w:szCs w:val="24"/>
        </w:rPr>
        <w:t xml:space="preserve">, </w:t>
      </w:r>
      <w:r w:rsidRPr="004D31EB">
        <w:rPr>
          <w:rStyle w:val="nfasis"/>
          <w:rFonts w:ascii="Times New Roman" w:hAnsi="Times New Roman" w:cs="Times New Roman"/>
          <w:b w:val="0"/>
          <w:i/>
          <w:sz w:val="24"/>
          <w:szCs w:val="24"/>
        </w:rPr>
        <w:t>Credit Suisse</w:t>
      </w:r>
      <w:r w:rsidRPr="004D31EB">
        <w:rPr>
          <w:rFonts w:ascii="Times New Roman" w:hAnsi="Times New Roman" w:cs="Times New Roman"/>
          <w:b/>
          <w:i/>
          <w:sz w:val="24"/>
          <w:szCs w:val="24"/>
        </w:rPr>
        <w:t xml:space="preserve"> o </w:t>
      </w:r>
      <w:r w:rsidRPr="004D31EB">
        <w:rPr>
          <w:rStyle w:val="nfasis"/>
          <w:rFonts w:ascii="Times New Roman" w:hAnsi="Times New Roman" w:cs="Times New Roman"/>
          <w:b w:val="0"/>
          <w:i/>
          <w:sz w:val="24"/>
          <w:szCs w:val="24"/>
        </w:rPr>
        <w:t>Merrill Lynch</w:t>
      </w:r>
      <w:r w:rsidRPr="004D31EB">
        <w:rPr>
          <w:rFonts w:ascii="Times New Roman" w:hAnsi="Times New Roman" w:cs="Times New Roman"/>
          <w:i/>
          <w:sz w:val="24"/>
          <w:szCs w:val="24"/>
        </w:rPr>
        <w:t xml:space="preserve">… Los ultra millonarios de la Eurozona tienen alrededor del 10% en paraísos fiscales, pero Rusia o los países del Golfo superan el 50%, por lo que no es descabellado decir que el dinero de las materias primas, que tanto hacen sufrir al consumidor por su elevadísima carga fiscal en el caso de los carburantes, </w:t>
      </w:r>
      <w:r w:rsidRPr="004D31EB">
        <w:rPr>
          <w:rFonts w:ascii="Times New Roman" w:hAnsi="Times New Roman" w:cs="Times New Roman"/>
          <w:i/>
          <w:sz w:val="24"/>
          <w:szCs w:val="24"/>
        </w:rPr>
        <w:lastRenderedPageBreak/>
        <w:t>evade impuestos a mansalva</w:t>
      </w:r>
      <w:r>
        <w:rPr>
          <w:rFonts w:ascii="Times New Roman" w:hAnsi="Times New Roman" w:cs="Times New Roman"/>
          <w:i/>
          <w:sz w:val="24"/>
          <w:szCs w:val="24"/>
        </w:rPr>
        <w:t>”</w:t>
      </w:r>
      <w:r w:rsidRPr="004D31EB">
        <w:rPr>
          <w:rFonts w:ascii="Times New Roman" w:hAnsi="Times New Roman" w:cs="Times New Roman"/>
          <w:i/>
          <w:sz w:val="24"/>
          <w:szCs w:val="24"/>
        </w:rPr>
        <w:t>…</w:t>
      </w:r>
      <w:r>
        <w:rPr>
          <w:rFonts w:ascii="Times New Roman" w:hAnsi="Times New Roman" w:cs="Times New Roman"/>
          <w:i/>
          <w:sz w:val="24"/>
          <w:szCs w:val="24"/>
        </w:rPr>
        <w:t xml:space="preserve"> </w:t>
      </w:r>
      <w:r w:rsidRPr="007D2E42">
        <w:rPr>
          <w:rFonts w:ascii="Times New Roman" w:hAnsi="Times New Roman"/>
          <w:color w:val="000000"/>
          <w:sz w:val="24"/>
          <w:szCs w:val="24"/>
          <w:u w:val="single"/>
        </w:rPr>
        <w:t>Un 1% de la población mundial se queda con todo: sus fortunas resultan ya incalculables</w:t>
      </w:r>
      <w:r>
        <w:rPr>
          <w:rFonts w:ascii="Times New Roman" w:hAnsi="Times New Roman"/>
          <w:color w:val="000000"/>
          <w:sz w:val="24"/>
          <w:szCs w:val="24"/>
        </w:rPr>
        <w:t xml:space="preserve"> (Vozpópuli - </w:t>
      </w:r>
      <w:r w:rsidRPr="007D2E42">
        <w:rPr>
          <w:rFonts w:ascii="Times New Roman" w:hAnsi="Times New Roman"/>
          <w:b/>
          <w:color w:val="000000"/>
          <w:sz w:val="24"/>
          <w:szCs w:val="24"/>
        </w:rPr>
        <w:t>7/8/14</w:t>
      </w:r>
      <w:r>
        <w:rPr>
          <w:rFonts w:ascii="Times New Roman" w:hAnsi="Times New Roman"/>
          <w:color w:val="000000"/>
          <w:sz w:val="24"/>
          <w:szCs w:val="24"/>
        </w:rPr>
        <w:t>)</w:t>
      </w:r>
    </w:p>
    <w:p w:rsidR="008424B9" w:rsidRPr="00A252ED" w:rsidRDefault="008424B9" w:rsidP="00907392">
      <w:pPr>
        <w:spacing w:line="240" w:lineRule="auto"/>
        <w:jc w:val="both"/>
        <w:rPr>
          <w:rFonts w:ascii="Times New Roman" w:hAnsi="Times New Roman"/>
          <w:color w:val="000000"/>
          <w:sz w:val="24"/>
          <w:szCs w:val="24"/>
        </w:rPr>
      </w:pPr>
      <w:r w:rsidRPr="008424B9">
        <w:rPr>
          <w:rFonts w:ascii="Times New Roman" w:hAnsi="Times New Roman"/>
          <w:i/>
          <w:sz w:val="24"/>
          <w:szCs w:val="24"/>
        </w:rPr>
        <w:t>“</w:t>
      </w:r>
      <w:r w:rsidR="004D31EB" w:rsidRPr="008424B9">
        <w:rPr>
          <w:rFonts w:ascii="Times New Roman" w:hAnsi="Times New Roman"/>
          <w:i/>
          <w:sz w:val="24"/>
          <w:szCs w:val="24"/>
        </w:rPr>
        <w:t>Para los historiadores, la crisis de Ucrania nos acerca a la historia más negra de la Europa del siglo XX. Desde la perspectiva de los inversores, la disputa parece ser poco más que una enemistad entre países vecinos… No obstante, los que busquen una clara resolución a la crisis no tardarán en sentirse defraudados. No se trata de una tormenta de verano, sino de un cambio en la situación geopolítica a largo plazo. Todo apunta a que el poder desestabilizador de Rusia crecerá en lugar de disminuir, en los próximos meses e incluso años. No porque Rusia se esté fortaleciendo, sino porque Moscú intentará reafirmar su poder como pueda con sus propias debilidades. El endurecimiento de las sanciones domina los titulares. Estas no hacen más que exacerbar las actuales presiones de los cimientos demográficos y económicos del poder ruso, alimentando las dudas sobre la integridad de las fronteras del país… La economía de Rusia se alimenta de las exportaciones de materias primas. El año pasado, el petróleo y el gas natural representaron el 68% de las exportaciones totales, según el Departamento de Energía de EEUU. Además, contribuyen a cubrir el 50% del presupuesto federal del país. Durante años, el mercado de valores ruso ha estado fuertemente vinculado al precio del petróleo. No obstante, esa relación comenzó a resquebrajarse a principios de 2012, mucho antes de la actual crisis. De hecho, aunque el Brent se ha mantenido relativamente estable en los últimos tres años, las acciones rusas han caído un 33% aproximadamente. La economía rusa ha sufrido una fuerte ralentización… No obstante, resulta difícil saber qué factores pueden contribuir a dar un impulso a la economía del país. Según los últimos sondeos elaborados por el Levada Center, la popularidad del presidente Vladimir Putin está c</w:t>
      </w:r>
      <w:r w:rsidRPr="008424B9">
        <w:rPr>
          <w:rFonts w:ascii="Times New Roman" w:hAnsi="Times New Roman"/>
          <w:i/>
          <w:sz w:val="24"/>
          <w:szCs w:val="24"/>
        </w:rPr>
        <w:t xml:space="preserve">erca de sus máximos históricos. </w:t>
      </w:r>
      <w:r w:rsidR="004D31EB" w:rsidRPr="008424B9">
        <w:rPr>
          <w:rFonts w:ascii="Times New Roman" w:hAnsi="Times New Roman"/>
          <w:i/>
          <w:sz w:val="24"/>
          <w:szCs w:val="24"/>
        </w:rPr>
        <w:t xml:space="preserve">Ante la presión a la que se enfrentan la demografía y la economía del país, y consciente del apoyo popular a las enérgicas medidas en materia de política exterior, para el Kremlin es tentador reforzar su posición geopolítica más pronto que tarde. Para Moscú, incluso la idea de que Ucrania pase a formar parte de la </w:t>
      </w:r>
      <w:r w:rsidRPr="008424B9">
        <w:rPr>
          <w:rFonts w:ascii="Times New Roman" w:hAnsi="Times New Roman"/>
          <w:i/>
          <w:sz w:val="24"/>
          <w:szCs w:val="24"/>
        </w:rPr>
        <w:t xml:space="preserve">OTAN es totalmente inaceptable. </w:t>
      </w:r>
      <w:r w:rsidR="004D31EB" w:rsidRPr="008424B9">
        <w:rPr>
          <w:rFonts w:ascii="Times New Roman" w:hAnsi="Times New Roman"/>
          <w:i/>
          <w:sz w:val="24"/>
          <w:szCs w:val="24"/>
        </w:rPr>
        <w:t>Según algunos pronósticos, durante la próxima década Rusia no solo seguirá invadiendo Ucrania, sino que intentará reclamar zonas limítrofes de Bielorrusia, el Cáucaso y quizás incluso países bálticos, miembros de la OTAN.</w:t>
      </w:r>
      <w:r w:rsidRPr="008424B9">
        <w:rPr>
          <w:rFonts w:ascii="Times New Roman" w:hAnsi="Times New Roman"/>
          <w:i/>
          <w:sz w:val="24"/>
          <w:szCs w:val="24"/>
        </w:rPr>
        <w:t xml:space="preserve"> </w:t>
      </w:r>
      <w:r w:rsidR="004D31EB" w:rsidRPr="008424B9">
        <w:rPr>
          <w:rFonts w:ascii="Times New Roman" w:hAnsi="Times New Roman"/>
          <w:i/>
          <w:sz w:val="24"/>
          <w:szCs w:val="24"/>
        </w:rPr>
        <w:t>En resumen, en los próximos años, el riesgo geopolítico seguirá pesando sobre la economía de Rusia y los precios de los activos. Pero, debido a su tamaño, situación geográfica e importancia para los mercados de materias primas, los problemas de Rusia se extenderán mucho más allá de sus fronteras, afectando a los mercados globales</w:t>
      </w:r>
      <w:r w:rsidRPr="008424B9">
        <w:rPr>
          <w:rFonts w:ascii="Times New Roman" w:hAnsi="Times New Roman"/>
          <w:i/>
          <w:sz w:val="24"/>
          <w:szCs w:val="24"/>
        </w:rPr>
        <w:t>”..</w:t>
      </w:r>
      <w:r w:rsidR="004D31EB" w:rsidRPr="008424B9">
        <w:rPr>
          <w:rFonts w:ascii="Times New Roman" w:hAnsi="Times New Roman"/>
          <w:i/>
          <w:sz w:val="24"/>
          <w:szCs w:val="24"/>
        </w:rPr>
        <w:t>.</w:t>
      </w:r>
      <w:r>
        <w:rPr>
          <w:rFonts w:ascii="Times New Roman" w:hAnsi="Times New Roman"/>
          <w:i/>
          <w:sz w:val="24"/>
          <w:szCs w:val="24"/>
        </w:rPr>
        <w:t xml:space="preserve"> </w:t>
      </w:r>
      <w:r w:rsidRPr="00A252ED">
        <w:rPr>
          <w:rFonts w:ascii="Times New Roman" w:hAnsi="Times New Roman"/>
          <w:color w:val="000000"/>
          <w:sz w:val="24"/>
          <w:szCs w:val="24"/>
          <w:u w:val="single"/>
        </w:rPr>
        <w:t>Rusia y los mercados: el poder de la fragilidad</w:t>
      </w:r>
      <w:r>
        <w:rPr>
          <w:rFonts w:ascii="Times New Roman" w:hAnsi="Times New Roman"/>
          <w:color w:val="000000"/>
          <w:sz w:val="24"/>
          <w:szCs w:val="24"/>
        </w:rPr>
        <w:t xml:space="preserve"> (Expansión - WSJ Europe - </w:t>
      </w:r>
      <w:r w:rsidRPr="00A252ED">
        <w:rPr>
          <w:rFonts w:ascii="Times New Roman" w:hAnsi="Times New Roman"/>
          <w:b/>
          <w:color w:val="000000"/>
          <w:sz w:val="24"/>
          <w:szCs w:val="24"/>
        </w:rPr>
        <w:t>11/8/14</w:t>
      </w:r>
      <w:r>
        <w:rPr>
          <w:rFonts w:ascii="Times New Roman" w:hAnsi="Times New Roman"/>
          <w:color w:val="000000"/>
          <w:sz w:val="24"/>
          <w:szCs w:val="24"/>
        </w:rPr>
        <w:t>)</w:t>
      </w:r>
    </w:p>
    <w:p w:rsidR="008424B9" w:rsidRDefault="008424B9" w:rsidP="00907392">
      <w:pPr>
        <w:pStyle w:val="NormalWeb"/>
        <w:jc w:val="both"/>
      </w:pPr>
      <w:r>
        <w:rPr>
          <w:i/>
        </w:rPr>
        <w:t>“</w:t>
      </w:r>
      <w:r w:rsidRPr="008424B9">
        <w:rPr>
          <w:i/>
        </w:rPr>
        <w:t>La eurozona parece hacer agua. Una austeridad que no funciona, un desempleo que sigue en niveles récord, estancamiento y recesión en la segunda y tercera economías, Francia e Italia, el fantasma de la deflación que avanza como un cáncer y los efectos del conflicto en Ucrania son algunas de las señales de una crisis que se ha vuelto crónica. Ni siquiera el motor germano contribuye a maquillar las cifras de crecimiento de los 18 países que usan el euro. En el último trimestre, la economía alemana se contrajo un -0,2%. La eurozona se estancó (0%)… Para empeorar las cosas, el think-tank Diálogo Europa-Rusia (DER) calcula que la crisis en Ucrania podría costarle a Europa la fortuna de 400.000 millones de euros por pérdida de exportaciones, el financiamiento del Estado ucraniano y negocios energéticos. Y el país más afectado sería Alemania</w:t>
      </w:r>
      <w:r>
        <w:rPr>
          <w:i/>
        </w:rPr>
        <w:t>”..</w:t>
      </w:r>
      <w:r w:rsidRPr="008424B9">
        <w:rPr>
          <w:i/>
        </w:rPr>
        <w:t xml:space="preserve">. </w:t>
      </w:r>
      <w:r>
        <w:t>¿</w:t>
      </w:r>
      <w:r w:rsidRPr="00B679EF">
        <w:rPr>
          <w:u w:val="single"/>
        </w:rPr>
        <w:t>Es Europa la principal amenaza para la economía mundial</w:t>
      </w:r>
      <w:r>
        <w:t xml:space="preserve">? (BBCMundo - </w:t>
      </w:r>
      <w:r w:rsidRPr="00B679EF">
        <w:rPr>
          <w:b/>
        </w:rPr>
        <w:t>3/9/14</w:t>
      </w:r>
      <w:r>
        <w:t>)</w:t>
      </w:r>
    </w:p>
    <w:p w:rsidR="00EC46EA" w:rsidRDefault="00EC46EA" w:rsidP="00907392">
      <w:pPr>
        <w:shd w:val="clear" w:color="auto" w:fill="FFFFFF"/>
        <w:spacing w:after="0" w:line="240" w:lineRule="auto"/>
        <w:jc w:val="both"/>
        <w:rPr>
          <w:rFonts w:ascii="Times New Roman" w:hAnsi="Times New Roman"/>
          <w:sz w:val="24"/>
          <w:szCs w:val="24"/>
        </w:rPr>
      </w:pPr>
      <w:r>
        <w:rPr>
          <w:rFonts w:ascii="Times New Roman" w:hAnsi="Times New Roman"/>
          <w:i/>
          <w:sz w:val="24"/>
          <w:szCs w:val="24"/>
        </w:rPr>
        <w:lastRenderedPageBreak/>
        <w:t>“</w:t>
      </w:r>
      <w:r w:rsidR="008424B9" w:rsidRPr="00EC46EA">
        <w:rPr>
          <w:rFonts w:ascii="Times New Roman" w:hAnsi="Times New Roman"/>
          <w:i/>
          <w:sz w:val="24"/>
          <w:szCs w:val="24"/>
        </w:rPr>
        <w:t>La Unión Europea parece ir camino de un nuevo enfrentamiento con Rusia después de que el comisario de Ampliación del bloque, Stefan Füle, haya a</w:t>
      </w:r>
      <w:r w:rsidRPr="00EC46EA">
        <w:rPr>
          <w:rFonts w:ascii="Times New Roman" w:hAnsi="Times New Roman"/>
          <w:i/>
          <w:sz w:val="24"/>
          <w:szCs w:val="24"/>
        </w:rPr>
        <w:t>cusado a Moscú de vivir en una “realidad virtual”</w:t>
      </w:r>
      <w:r w:rsidR="008424B9" w:rsidRPr="00EC46EA">
        <w:rPr>
          <w:rFonts w:ascii="Times New Roman" w:hAnsi="Times New Roman"/>
          <w:i/>
          <w:sz w:val="24"/>
          <w:szCs w:val="24"/>
        </w:rPr>
        <w:t xml:space="preserve"> por su interpretación de un reciente acuerdo que busca desactivar las tensiones comerciales con Ucrania. La disputa amenaza con dar al traste con las esperanzas de que un acuerdo alcanzado el 12 de septiembre por la UE, Rusia y Ucrania pudiera comenzar a reducir las tensiones entre Bruselas y Moscú… </w:t>
      </w:r>
      <w:r w:rsidRPr="00EC46EA">
        <w:rPr>
          <w:rFonts w:ascii="Times New Roman" w:hAnsi="Times New Roman"/>
          <w:i/>
          <w:sz w:val="24"/>
          <w:szCs w:val="24"/>
        </w:rPr>
        <w:t>Según varios funcionarios europeos, el compromiso del 12 de septiembre se basaba en una promesa rusa de que no tomaría represalias contra Ucrania por ratificar el llamado acuerdo de asociación con la UE. A cambio, la UE acordó dar a Ucrania 15 meses más antes de empezar a aplicar partes fundamentales del acuerdo</w:t>
      </w:r>
      <w:r w:rsidR="00C96C92">
        <w:rPr>
          <w:rFonts w:ascii="Times New Roman" w:hAnsi="Times New Roman"/>
          <w:i/>
          <w:sz w:val="24"/>
          <w:szCs w:val="24"/>
        </w:rPr>
        <w:t>,</w:t>
      </w:r>
      <w:r w:rsidRPr="00EC46EA">
        <w:rPr>
          <w:rFonts w:ascii="Times New Roman" w:hAnsi="Times New Roman"/>
          <w:i/>
          <w:sz w:val="24"/>
          <w:szCs w:val="24"/>
        </w:rPr>
        <w:t xml:space="preserve"> relacionadas con el comercio, incluso</w:t>
      </w:r>
      <w:r>
        <w:rPr>
          <w:rFonts w:ascii="Times New Roman" w:hAnsi="Times New Roman"/>
          <w:i/>
          <w:sz w:val="24"/>
          <w:szCs w:val="24"/>
        </w:rPr>
        <w:t xml:space="preserve"> mientras amplía su régimen de “tarifa cero”</w:t>
      </w:r>
      <w:r w:rsidRPr="00EC46EA">
        <w:rPr>
          <w:rFonts w:ascii="Times New Roman" w:hAnsi="Times New Roman"/>
          <w:i/>
          <w:sz w:val="24"/>
          <w:szCs w:val="24"/>
        </w:rPr>
        <w:t xml:space="preserve"> a la mayoría de exportaciones ucranianas. Eso daría a las empresas rusas más tiempo para adaptarse al acuerdo. Rusia se ha opuesto firmemente al acuerdo de asociación, ya que considera que supondrá la entrada de un aluvión de importaciones de la UE en Rusia y una reducción de las exportaciones rusas a Ucrania. El Kremlin había amenazado con tomar represalias poniendo fin a su relación comercial preferente con Kiev, lo que supondría un nuevo golpe para la maltrecha economía ucraniana. Una copia de la carta rusa a la que ha tenido acceso The Wall Street Journal advierte que Rusia aún podría tomar medidas contra Ucrania por ratificar el pacto</w:t>
      </w:r>
      <w:r>
        <w:rPr>
          <w:rFonts w:ascii="Times New Roman" w:hAnsi="Times New Roman"/>
          <w:i/>
          <w:sz w:val="24"/>
          <w:szCs w:val="24"/>
        </w:rPr>
        <w:t>”..</w:t>
      </w:r>
      <w:r w:rsidRPr="00EC46EA">
        <w:rPr>
          <w:rFonts w:ascii="Times New Roman" w:hAnsi="Times New Roman"/>
          <w:i/>
          <w:sz w:val="24"/>
          <w:szCs w:val="24"/>
        </w:rPr>
        <w:t xml:space="preserve">. </w:t>
      </w:r>
      <w:r w:rsidRPr="00FD3612">
        <w:rPr>
          <w:rFonts w:ascii="Times New Roman" w:hAnsi="Times New Roman"/>
          <w:sz w:val="24"/>
          <w:szCs w:val="24"/>
          <w:u w:val="single"/>
        </w:rPr>
        <w:t>Crecen las tensiones entre la UE y Rusia por acuerdo comercial con Ucrania</w:t>
      </w:r>
      <w:r>
        <w:rPr>
          <w:rFonts w:ascii="Times New Roman" w:hAnsi="Times New Roman"/>
          <w:sz w:val="24"/>
          <w:szCs w:val="24"/>
        </w:rPr>
        <w:t xml:space="preserve"> (The Wall Street Journal - </w:t>
      </w:r>
      <w:r w:rsidRPr="00FD3612">
        <w:rPr>
          <w:rFonts w:ascii="Times New Roman" w:hAnsi="Times New Roman"/>
          <w:b/>
          <w:sz w:val="24"/>
          <w:szCs w:val="24"/>
        </w:rPr>
        <w:t>23/9/14</w:t>
      </w:r>
      <w:r>
        <w:rPr>
          <w:rFonts w:ascii="Times New Roman" w:hAnsi="Times New Roman"/>
          <w:sz w:val="24"/>
          <w:szCs w:val="24"/>
        </w:rPr>
        <w:t>)</w:t>
      </w:r>
    </w:p>
    <w:p w:rsidR="00EC46EA" w:rsidRDefault="00EC46EA" w:rsidP="00907392">
      <w:pPr>
        <w:shd w:val="clear" w:color="auto" w:fill="FFFFFF"/>
        <w:spacing w:after="0" w:line="240" w:lineRule="auto"/>
        <w:jc w:val="both"/>
        <w:rPr>
          <w:rFonts w:ascii="Times New Roman" w:hAnsi="Times New Roman"/>
          <w:sz w:val="24"/>
          <w:szCs w:val="24"/>
        </w:rPr>
      </w:pPr>
    </w:p>
    <w:p w:rsidR="00EC46EA" w:rsidRDefault="00EC46EA" w:rsidP="00907392">
      <w:pPr>
        <w:spacing w:line="240" w:lineRule="auto"/>
        <w:jc w:val="both"/>
        <w:rPr>
          <w:rFonts w:ascii="Times New Roman" w:hAnsi="Times New Roman"/>
          <w:sz w:val="24"/>
          <w:szCs w:val="24"/>
        </w:rPr>
      </w:pPr>
      <w:r>
        <w:rPr>
          <w:rFonts w:ascii="Times New Roman" w:hAnsi="Times New Roman"/>
          <w:i/>
          <w:sz w:val="24"/>
          <w:szCs w:val="24"/>
        </w:rPr>
        <w:t>“</w:t>
      </w:r>
      <w:r w:rsidRPr="00EC46EA">
        <w:rPr>
          <w:rFonts w:ascii="Times New Roman" w:hAnsi="Times New Roman"/>
          <w:i/>
          <w:sz w:val="24"/>
          <w:szCs w:val="24"/>
        </w:rPr>
        <w:t>Rusia apoyará a sectores y compañías que estén en la lista de sancionados de Occidente, dijo el jueves el presidente ruso, Vladimir Putin. El mayor productor de crudo de Rusia, Rosneft, el sector de Defensa y varios grandes bancos estatales, como  Sberbank y VTB, fueron sancionados por Occidente por la anexión rusa de Crimea y por el apoyo del país a los separatistas prorrusos en el este de Ucrania. Las sanciones dañaron a las compañías impidiéndoles el acceso a los préstamos en el extranjero en un momento en el que la economía rusa se está estancando. “El Estado está dispuesto a apoyar a aquellos sectores y compañías que tuvieron que hacer frente a las sanciones externas injustificadas. Consideraremos y desde luego las ayudaremos a aumentar su capital, especialmente a las instituciones financieras”, dijo Putin. En un foro anual de inversión, Putin se comprometió a que Rusia siga realizando esfuerzos para mejorar el clima empresarial y desarrollar una economía abierta, y reiteró el compromiso del Gobierno de no aplicar controles de capital o cualquier otro límite al flujo de divisas. Putin agregó que Rusia trabajará estrechamente con los países BRICS y con Latinoamérica. Por su parte, varios altos representantes rusos trataron el jueves de tranquilizar a los inversionistas garantizando que no hay planes de aplicar controles de capital para impedir la fuga de dinero y que tampoco habrá más represalias contra las sanciones de Estados Unidos y la Unión Europea</w:t>
      </w:r>
      <w:r>
        <w:rPr>
          <w:rFonts w:ascii="Times New Roman" w:hAnsi="Times New Roman"/>
          <w:i/>
          <w:sz w:val="24"/>
          <w:szCs w:val="24"/>
        </w:rPr>
        <w:t>”..</w:t>
      </w:r>
      <w:r w:rsidRPr="00EC46EA">
        <w:rPr>
          <w:rFonts w:ascii="Times New Roman" w:hAnsi="Times New Roman"/>
          <w:i/>
          <w:sz w:val="24"/>
          <w:szCs w:val="24"/>
        </w:rPr>
        <w:t xml:space="preserve">. </w:t>
      </w:r>
      <w:r w:rsidRPr="00D77706">
        <w:rPr>
          <w:rFonts w:ascii="Times New Roman" w:hAnsi="Times New Roman"/>
          <w:sz w:val="24"/>
          <w:szCs w:val="24"/>
          <w:u w:val="single"/>
        </w:rPr>
        <w:t>Rusia apoyará a compañías y sectores sancionados, dice Putin</w:t>
      </w:r>
      <w:r>
        <w:rPr>
          <w:rFonts w:ascii="Times New Roman" w:hAnsi="Times New Roman"/>
          <w:sz w:val="24"/>
          <w:szCs w:val="24"/>
        </w:rPr>
        <w:t xml:space="preserve"> (The Wall Street Journal - </w:t>
      </w:r>
      <w:r w:rsidRPr="00D77706">
        <w:rPr>
          <w:rFonts w:ascii="Times New Roman" w:hAnsi="Times New Roman"/>
          <w:b/>
          <w:sz w:val="24"/>
          <w:szCs w:val="24"/>
        </w:rPr>
        <w:t>2/10/14</w:t>
      </w:r>
      <w:r>
        <w:rPr>
          <w:rFonts w:ascii="Times New Roman" w:hAnsi="Times New Roman"/>
          <w:sz w:val="24"/>
          <w:szCs w:val="24"/>
        </w:rPr>
        <w:t>)</w:t>
      </w:r>
    </w:p>
    <w:p w:rsidR="000C2A02" w:rsidRDefault="00EC46EA" w:rsidP="00907392">
      <w:pPr>
        <w:spacing w:before="100" w:beforeAutospacing="1" w:after="100" w:afterAutospacing="1" w:line="240" w:lineRule="auto"/>
        <w:jc w:val="both"/>
        <w:rPr>
          <w:rFonts w:ascii="Times New Roman" w:hAnsi="Times New Roman"/>
          <w:color w:val="000000"/>
          <w:sz w:val="24"/>
          <w:szCs w:val="24"/>
        </w:rPr>
      </w:pPr>
      <w:r w:rsidRPr="000C2A02">
        <w:rPr>
          <w:rFonts w:ascii="Times New Roman" w:hAnsi="Times New Roman"/>
          <w:i/>
          <w:sz w:val="24"/>
          <w:szCs w:val="24"/>
        </w:rPr>
        <w:t xml:space="preserve">“Uno de los antiguos hombres de confianza del presidente Vladimir Putin ha declarado que </w:t>
      </w:r>
      <w:r w:rsidR="000C2A02" w:rsidRPr="000C2A02">
        <w:rPr>
          <w:rFonts w:ascii="Times New Roman" w:hAnsi="Times New Roman"/>
          <w:i/>
          <w:sz w:val="24"/>
          <w:szCs w:val="24"/>
        </w:rPr>
        <w:t>los empresarios rusos son como “</w:t>
      </w:r>
      <w:r w:rsidRPr="000C2A02">
        <w:rPr>
          <w:rFonts w:ascii="Times New Roman" w:hAnsi="Times New Roman"/>
          <w:i/>
          <w:sz w:val="24"/>
          <w:szCs w:val="24"/>
        </w:rPr>
        <w:t>siervos</w:t>
      </w:r>
      <w:r w:rsidR="000C2A02" w:rsidRPr="000C2A02">
        <w:rPr>
          <w:rFonts w:ascii="Times New Roman" w:hAnsi="Times New Roman"/>
          <w:i/>
          <w:sz w:val="24"/>
          <w:szCs w:val="24"/>
        </w:rPr>
        <w:t>”</w:t>
      </w:r>
      <w:r w:rsidRPr="000C2A02">
        <w:rPr>
          <w:rFonts w:ascii="Times New Roman" w:hAnsi="Times New Roman"/>
          <w:i/>
          <w:sz w:val="24"/>
          <w:szCs w:val="24"/>
        </w:rPr>
        <w:t xml:space="preserve"> a las órdenes del presidente. Sergei Pugachev, en su día tan cercano a Putin que se le llegó a conocer como “el banquero del Kremlin”, realizó estas declaraciones en el trascurso de su primera entrevista desde que el Estado se apropiara de su imperio de construcción de barcos en 2012. Pugachev advirtió de que ya no hay “intocables” en el entorno empresarial ruso, cada vez más controlado por Putin. En su opinión, la economía rusa se ha transformado en un sistema feudal en el que los empresarios sólo son propietarios nominales de sus activos. </w:t>
      </w:r>
      <w:r w:rsidRPr="000C2A02">
        <w:rPr>
          <w:rFonts w:ascii="Times New Roman" w:hAnsi="Times New Roman"/>
          <w:i/>
          <w:sz w:val="24"/>
          <w:szCs w:val="24"/>
        </w:rPr>
        <w:lastRenderedPageBreak/>
        <w:t>“Hoy en día Rusia no tiene propiedad privada. Sólo hay sirvientes al servicio de Putin”, añadió. Las declaraciones de Pugachev tendrán gran repercusión porque coinciden con la caída de otro magnate de Moscú, Vladimir Yevtushenkov, cuyo arresto el mes pasado, y la decisión de un tribunal de apropiarse de las acciones de su empresa petrolera, Bashneft, ha causado una gran conmoción entre la comunidad empresarial del país. Pugachev - cuyos intereses empresariales llegaron a propagarse por los sectores de la banca, la construcción y los astilleros, perteneció en su día al círculo de confianza de Boris Yeltsin y después se convirtió en hombre de confianza de Putin. Cuando el ex agente de la KGB se convirtió en presidente en 2000, los aliados de la era Yeltsin consiguieron mantener cierta independencia. Sin embargo, después de que Putin se embarcara en una campaña para recuperar el control estatal de los principales activos de la economía, la frontera que dividía las empresas del Kremlin comenzó a desaparecer. Ese proceso, asegura Pugachev, se ha acelerado a medida que se intensifican las sanciones de Occidente contra Rusia tras su intervención en Ucrania. “El país está en estado de guerra y, por tanto, los grandes negocios se rigen ahora por una normativa castrense”, opina. Los problemas de Pugachev comenzaron en 2010 tras el colapso de Mezhprombank, el banco que fundó. En 2011, el magnate buscó refugio en Londres después de que el Estado se apropiara de sus astilleros para recuperar los fondos del banco. El año pasado, Moscú emitió una orden de arresto tras responsabilizarlo el colapso del banco. En sus primeras declaraciones sobre las acusaciones que se le imputaban, Pugachev negó toda responsabilidad. En su opinión, el colapso de Mezhprombank fue resultado de una campaña del Kremlin para hacerse con el control de los activos que tenía en dos de los mayores astilleros del país a precio de ganga. En líneas generales, Pugachev cree que la pérdida de su imperio es parte de una campaña que comenzó con la apropiación por parte del Estado de la petrolera Yukos en 2003, hasta entonces propiedad de Mijail Khodorkovsky y que se ha prolongado hasta ahora, con la incautación de los activos de Yevtushenkov. A la cabeza de esta iniciativa, explica el empresario, se sitúa un líder ruso, que tiene un concepto totalmente equivocado de la propiedad privada. En su opinión, Putin sigue teniendo la mentalidad de un policía secreto de la antigua Unión Soviética”...</w:t>
      </w:r>
      <w:r w:rsidR="000C2A02">
        <w:rPr>
          <w:rFonts w:ascii="Times New Roman" w:hAnsi="Times New Roman"/>
          <w:sz w:val="24"/>
          <w:szCs w:val="24"/>
        </w:rPr>
        <w:t xml:space="preserve"> </w:t>
      </w:r>
      <w:r w:rsidR="000C2A02">
        <w:rPr>
          <w:rFonts w:ascii="Times New Roman" w:hAnsi="Times New Roman"/>
          <w:color w:val="000000"/>
          <w:sz w:val="24"/>
          <w:szCs w:val="24"/>
          <w:u w:val="single"/>
        </w:rPr>
        <w:t>Los empresarios son “siervos”</w:t>
      </w:r>
      <w:r w:rsidR="000C2A02" w:rsidRPr="0074743A">
        <w:rPr>
          <w:rFonts w:ascii="Times New Roman" w:hAnsi="Times New Roman"/>
          <w:color w:val="000000"/>
          <w:sz w:val="24"/>
          <w:szCs w:val="24"/>
          <w:u w:val="single"/>
        </w:rPr>
        <w:t xml:space="preserve"> en la Rusia de Putin, según Sergei Pugachev</w:t>
      </w:r>
      <w:r w:rsidR="000C2A02">
        <w:rPr>
          <w:rFonts w:ascii="Times New Roman" w:hAnsi="Times New Roman"/>
          <w:color w:val="000000"/>
          <w:sz w:val="24"/>
          <w:szCs w:val="24"/>
        </w:rPr>
        <w:t xml:space="preserve"> (Expansión - FT - </w:t>
      </w:r>
      <w:r w:rsidR="000C2A02" w:rsidRPr="0074743A">
        <w:rPr>
          <w:rFonts w:ascii="Times New Roman" w:hAnsi="Times New Roman"/>
          <w:b/>
          <w:color w:val="000000"/>
          <w:sz w:val="24"/>
          <w:szCs w:val="24"/>
        </w:rPr>
        <w:t>8/10/14</w:t>
      </w:r>
      <w:r w:rsidR="000C2A02">
        <w:rPr>
          <w:rFonts w:ascii="Times New Roman" w:hAnsi="Times New Roman"/>
          <w:color w:val="000000"/>
          <w:sz w:val="24"/>
          <w:szCs w:val="24"/>
        </w:rPr>
        <w:t>)</w:t>
      </w:r>
    </w:p>
    <w:p w:rsidR="00693B09" w:rsidRDefault="000C2A02" w:rsidP="00907392">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i/>
          <w:sz w:val="24"/>
          <w:szCs w:val="24"/>
          <w:lang w:eastAsia="es-ES"/>
        </w:rPr>
        <w:t>“</w:t>
      </w:r>
      <w:r w:rsidRPr="000C2A02">
        <w:rPr>
          <w:rFonts w:ascii="Times New Roman" w:eastAsia="Times New Roman" w:hAnsi="Times New Roman" w:cs="Times New Roman"/>
          <w:i/>
          <w:sz w:val="24"/>
          <w:szCs w:val="24"/>
          <w:lang w:eastAsia="es-ES"/>
        </w:rPr>
        <w:t>China y Rusia están avivando el fuego del gas natural. Se trata de un potencial acuerdo que podría cortar el oxígeno a otros productores de este hidrocarburo.  Seis meses después de que Rusia asegurara un acuerdo definitivo para vender US$ 400.000 millones en gas natural a China durante 30 años a través del este de Siberia, la empresa estatal rusa  Gazprom y su homóloga China National Petroleum Corporation, o CNPC, están negociando otro acuerdo, esta vez para el suministro de gas natural ruso desde Siberia occidental. Es una señal de la desesperación de Moscú por conseguir nuevas ventas de energía. Después de que sus incursiones en el ámbito de la política exterior acentuaran los riesgos en el mercado tradicional de Gazprom en Europa, el crudo barato ha reducido los ingresos rusos. Rusia intentó hace una década venderle gas natural a China a través del oeste de Siberia, pero Beijing rechazó la oferta. China sabía que Gazprom regatearía por un precio más alto amenazando con desviar hacia Europa el suministro que llega de sus yacimientos en Siberia occidental. Las mayores distancias que debían recorrer los gasoductos tampoco ayudaron al plan ruso.  China debe ahora pensar que Rusia está lo suficientemente debilitada como para aceptar un precio bajo. Prevé que el precio sea inferior a los aproximadamente US$</w:t>
      </w:r>
      <w:r w:rsidR="008A5DBD">
        <w:rPr>
          <w:rFonts w:ascii="Times New Roman" w:eastAsia="Times New Roman" w:hAnsi="Times New Roman" w:cs="Times New Roman"/>
          <w:i/>
          <w:sz w:val="24"/>
          <w:szCs w:val="24"/>
          <w:lang w:eastAsia="es-ES"/>
        </w:rPr>
        <w:t xml:space="preserve"> </w:t>
      </w:r>
      <w:r w:rsidRPr="000C2A02">
        <w:rPr>
          <w:rFonts w:ascii="Times New Roman" w:eastAsia="Times New Roman" w:hAnsi="Times New Roman" w:cs="Times New Roman"/>
          <w:i/>
          <w:sz w:val="24"/>
          <w:szCs w:val="24"/>
          <w:lang w:eastAsia="es-ES"/>
        </w:rPr>
        <w:t xml:space="preserve">10 por millón de BTU -unidades térmicas británicas- que aceptó pagar CNPC este año. Si este segundo acuerdo fructifica, Rusia podría cubrir hasta 19% de la demanda de gas </w:t>
      </w:r>
      <w:r w:rsidRPr="000C2A02">
        <w:rPr>
          <w:rFonts w:ascii="Times New Roman" w:eastAsia="Times New Roman" w:hAnsi="Times New Roman" w:cs="Times New Roman"/>
          <w:i/>
          <w:sz w:val="24"/>
          <w:szCs w:val="24"/>
          <w:lang w:eastAsia="es-ES"/>
        </w:rPr>
        <w:lastRenderedPageBreak/>
        <w:t>de China en 2020, frente a 11% del primer acuerdo, según cifras oficiales. Esto es negativo para aquellos que pretendan vender gas a este mercado de rápido crecimiento. Los elevados costos que deben hacer frente los productores de gas natural licuado, o GNL, están ya afectando a empresas como las australianas  Santos Ltd o  Woodside Petroleum Ltd , ya que los precios a los que venden el GNL vinculados al crudo han caído al igual que el petróleo. Ahora son menos competitivos, ya que sus proyectos requieren que el precio del gas sea de entre US$ 14 y US$ 18 por millón de BTU para ser económicos. El creciente interés de China por el gas ruso supone también un reconocimiento tácito de que no es tan optimista respecto al gas no convencional. Aunque China presume de disponer de las mayores reservas técnicamente recuperables de gas no convencional, según datos del Departamento de Energía de Estados Unidos, su geología es complicada y su mercado es hostil a la competencia y a la experimentación. Si China ralentiza la exploración de gas no convencional, dañaría a las compañías que ofrecen servicios relacionados con la industria no convencional, como  Anton Oilfield Services Group y  SPT Energy Group Inc. Los que se beneficiarían de un segundo acuerdo de suministro de gas natural con Rusia serían los distribuidores chinos como  China Gas Holdings Ltd y  Beijing Enterprises Holdings Ltd. Estas compañías se encargarían de transportar mayores volúmenes de gas a los consumidores y, por lo tanto, generarían mayores ingresos. China también necesita construir infraestructuras para recibir gas del oeste de Siberia, un regalo para los fabricantes de equipamiento como  Hilong Holding Ltd. El primer acuerdo entre Rusia y China enturbió el mercado global de gas natural con sus bajos precios. El segundo debería transmitir el mensaje de que ahora el mercado del gas es de compradores</w:t>
      </w:r>
      <w:r>
        <w:rPr>
          <w:rFonts w:ascii="Times New Roman" w:eastAsia="Times New Roman" w:hAnsi="Times New Roman" w:cs="Times New Roman"/>
          <w:i/>
          <w:sz w:val="24"/>
          <w:szCs w:val="24"/>
          <w:lang w:eastAsia="es-ES"/>
        </w:rPr>
        <w:t>”..</w:t>
      </w:r>
      <w:r w:rsidRPr="000C2A02">
        <w:rPr>
          <w:rFonts w:ascii="Times New Roman" w:eastAsia="Times New Roman" w:hAnsi="Times New Roman" w:cs="Times New Roman"/>
          <w:i/>
          <w:sz w:val="24"/>
          <w:szCs w:val="24"/>
          <w:lang w:eastAsia="es-ES"/>
        </w:rPr>
        <w:t>.</w:t>
      </w:r>
      <w:r>
        <w:rPr>
          <w:rFonts w:ascii="Times New Roman" w:eastAsia="Times New Roman" w:hAnsi="Times New Roman" w:cs="Times New Roman"/>
          <w:color w:val="000000"/>
          <w:sz w:val="24"/>
          <w:szCs w:val="24"/>
          <w:lang w:eastAsia="es-ES"/>
        </w:rPr>
        <w:t xml:space="preserve"> </w:t>
      </w:r>
      <w:r w:rsidRPr="00C504C4">
        <w:rPr>
          <w:rFonts w:ascii="Times New Roman" w:eastAsia="Times New Roman" w:hAnsi="Times New Roman" w:cs="Times New Roman"/>
          <w:color w:val="000000"/>
          <w:sz w:val="24"/>
          <w:szCs w:val="24"/>
          <w:u w:val="single"/>
          <w:lang w:eastAsia="es-ES"/>
        </w:rPr>
        <w:t>China, cada vez más cómoda con el gas ruso</w:t>
      </w:r>
      <w:r w:rsidRPr="00C504C4">
        <w:rPr>
          <w:rFonts w:ascii="Times New Roman" w:eastAsia="Times New Roman" w:hAnsi="Times New Roman" w:cs="Times New Roman"/>
          <w:color w:val="000000"/>
          <w:sz w:val="24"/>
          <w:szCs w:val="24"/>
          <w:lang w:eastAsia="es-ES"/>
        </w:rPr>
        <w:t xml:space="preserve"> (The Wall Street Journal </w:t>
      </w:r>
      <w:r>
        <w:rPr>
          <w:rFonts w:ascii="Times New Roman" w:eastAsia="Times New Roman" w:hAnsi="Times New Roman" w:cs="Times New Roman"/>
          <w:color w:val="000000"/>
          <w:sz w:val="24"/>
          <w:szCs w:val="24"/>
          <w:lang w:eastAsia="es-ES"/>
        </w:rPr>
        <w:t>-</w:t>
      </w:r>
      <w:r w:rsidRPr="00C504C4">
        <w:rPr>
          <w:rFonts w:ascii="Times New Roman" w:eastAsia="Times New Roman" w:hAnsi="Times New Roman" w:cs="Times New Roman"/>
          <w:color w:val="000000"/>
          <w:sz w:val="24"/>
          <w:szCs w:val="24"/>
          <w:lang w:eastAsia="es-ES"/>
        </w:rPr>
        <w:t xml:space="preserve"> </w:t>
      </w:r>
      <w:r w:rsidRPr="00C504C4">
        <w:rPr>
          <w:rFonts w:ascii="Times New Roman" w:eastAsia="Times New Roman" w:hAnsi="Times New Roman" w:cs="Times New Roman"/>
          <w:b/>
          <w:color w:val="000000"/>
          <w:sz w:val="24"/>
          <w:szCs w:val="24"/>
          <w:lang w:eastAsia="es-ES"/>
        </w:rPr>
        <w:t>11/11/14</w:t>
      </w:r>
      <w:r w:rsidRPr="00C504C4">
        <w:rPr>
          <w:rFonts w:ascii="Times New Roman" w:eastAsia="Times New Roman" w:hAnsi="Times New Roman" w:cs="Times New Roman"/>
          <w:color w:val="000000"/>
          <w:sz w:val="24"/>
          <w:szCs w:val="24"/>
          <w:lang w:eastAsia="es-ES"/>
        </w:rPr>
        <w:t xml:space="preserve">) </w:t>
      </w:r>
    </w:p>
    <w:p w:rsidR="00693B09" w:rsidRDefault="008A5DBD" w:rsidP="00907392">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sz w:val="24"/>
          <w:szCs w:val="24"/>
          <w:lang w:eastAsia="es-ES"/>
        </w:rPr>
        <w:t>“</w:t>
      </w:r>
      <w:r w:rsidR="00693B09" w:rsidRPr="00693B09">
        <w:rPr>
          <w:rFonts w:ascii="Times New Roman" w:eastAsia="Times New Roman" w:hAnsi="Times New Roman" w:cs="Times New Roman"/>
          <w:i/>
          <w:sz w:val="24"/>
          <w:szCs w:val="24"/>
          <w:lang w:eastAsia="es-ES"/>
        </w:rPr>
        <w:t xml:space="preserve">Rusia ha anunciado su intención de fabricar ocho nuevos reactores nucleares en Irán, un acuerdo que ha pillado por sorpresa a Washington y Europa, ya que coincide con la última ronda de las negociaciones de Occidente con Teherán para reducir sus ambiciones nucleares. En la reunión mantenida en Moscú el martes pasado, las autoridades rusas e iraníes anunciaron que habían negociado las condiciones para la construcción por parte de la empresa rusa de energía nuclear Rosatom de cuatro nuevos reactores en las instalaciones Bushehr que Rusia tiene en Irán y de otros cuatro en otro punto del país… Las autoridades rusas anunciaron que el acuerdo para la fabricación de los ocho reactores nucleares, cuyas condiciones se redactaron por primera vez en un pacto alcanzado en 1995 daría un impulso a las iniciativas destinadas a aumentar la transparencia de las actividades nucleares de Irán y resultaría beneficioso para las negociaciones de Viena. En un comunicado, Rosatom anunció que “el proyecto de fabricación de los reactores nucleares en Irán, incluidos el abastecimiento de equipos y de combustible nuclear, estará en todo momento inspeccionado por el Organismo Internacional de la Energía Atómica y cumplirá con el régimen de no proliferación de armas nucleares, como ya se hizo en su día durante la construcción de la primera planta de Bushehr”. Sin embargo, algunos elementos del acuerdo no quedan del todo claros. El comunicado de Rosatom también añadía que la compañía “cooperaría en materia nuclear con Teherán y hablaría sobre la oportunidad económica y la viabilidad de fabricar los componentes de las barras de combustible en Irán que se utilizarían en estas instalaciones”. Esa perspectiva ha despertado las alarmas entre algunos diplomáticos occidentales. Cualquier acuerdo bilateral que permita a Irán continuar con su programa de enriquecimiento de uranio podría hacer fracasar las negociaciones con el P5+1. Irán siempre ha insistido en su derecho a </w:t>
      </w:r>
      <w:r w:rsidR="00693B09" w:rsidRPr="00693B09">
        <w:rPr>
          <w:rFonts w:ascii="Times New Roman" w:eastAsia="Times New Roman" w:hAnsi="Times New Roman" w:cs="Times New Roman"/>
          <w:i/>
          <w:sz w:val="24"/>
          <w:szCs w:val="24"/>
          <w:lang w:eastAsia="es-ES"/>
        </w:rPr>
        <w:lastRenderedPageBreak/>
        <w:t>facilitar su propio combustible a las instalaciones rusas Bushehr-1 situadas en su territorio. En opinión de un diplomático occidental, “si Rusia accede, no va a propiciar las condiciones para un acuerdo; más bien va a aniquilarlas”. “Lo que quiere Irán es fabricar combustible para la planta Bushehr-1”, asegura Mark Fitzpatrick, miembro del Departamento de Estado de EEUU encargado del programa de no proliferación del think-tank IISS… Por otra parte, algunos diplomáticos europeos han expresado su inquietud por el hecho de que la relajación de las sanciones contra Irán, acaben beneficiando a los intereses de Rusia. Ali Akbar Salehi, director de la Organización de Energía Atómica de Irán, aseguró que el hecho de que el acuerdo se produzca justo días antes de la última ronda de negociaciones de Viena es “una simple coincidencia”, algo que los diplomáticos occidentales ponen en duda”...</w:t>
      </w:r>
      <w:r w:rsidR="00693B09" w:rsidRPr="00693B09">
        <w:rPr>
          <w:rFonts w:ascii="Times New Roman" w:eastAsia="Times New Roman" w:hAnsi="Times New Roman" w:cs="Times New Roman"/>
          <w:sz w:val="24"/>
          <w:szCs w:val="24"/>
          <w:lang w:eastAsia="es-ES"/>
        </w:rPr>
        <w:t xml:space="preserve"> </w:t>
      </w:r>
      <w:r w:rsidR="00693B09" w:rsidRPr="008E1511">
        <w:rPr>
          <w:rFonts w:ascii="Times New Roman" w:eastAsia="Times New Roman" w:hAnsi="Times New Roman" w:cs="Times New Roman"/>
          <w:color w:val="000000"/>
          <w:sz w:val="24"/>
          <w:szCs w:val="24"/>
          <w:u w:val="single"/>
          <w:lang w:eastAsia="es-ES"/>
        </w:rPr>
        <w:t xml:space="preserve">Sorpresa ante el acuerdo nuclear entre Rusia e Irán </w:t>
      </w:r>
      <w:r w:rsidR="00693B09">
        <w:rPr>
          <w:rFonts w:ascii="Times New Roman" w:eastAsia="Times New Roman" w:hAnsi="Times New Roman" w:cs="Times New Roman"/>
          <w:color w:val="000000"/>
          <w:sz w:val="24"/>
          <w:szCs w:val="24"/>
          <w:lang w:eastAsia="es-ES"/>
        </w:rPr>
        <w:t xml:space="preserve">(Expansión - FT - </w:t>
      </w:r>
      <w:r w:rsidR="00693B09" w:rsidRPr="008E1511">
        <w:rPr>
          <w:rFonts w:ascii="Times New Roman" w:eastAsia="Times New Roman" w:hAnsi="Times New Roman" w:cs="Times New Roman"/>
          <w:b/>
          <w:color w:val="000000"/>
          <w:sz w:val="24"/>
          <w:szCs w:val="24"/>
          <w:lang w:eastAsia="es-ES"/>
        </w:rPr>
        <w:t>12/11/14</w:t>
      </w:r>
      <w:r w:rsidR="00693B09">
        <w:rPr>
          <w:rFonts w:ascii="Times New Roman" w:eastAsia="Times New Roman" w:hAnsi="Times New Roman" w:cs="Times New Roman"/>
          <w:color w:val="000000"/>
          <w:sz w:val="24"/>
          <w:szCs w:val="24"/>
          <w:lang w:eastAsia="es-ES"/>
        </w:rPr>
        <w:t xml:space="preserve">) </w:t>
      </w:r>
    </w:p>
    <w:p w:rsidR="00A523AD" w:rsidRDefault="00A523AD" w:rsidP="00907392">
      <w:pPr>
        <w:shd w:val="clear" w:color="auto" w:fill="FFFFFF"/>
        <w:spacing w:after="0" w:line="240" w:lineRule="auto"/>
        <w:jc w:val="both"/>
        <w:rPr>
          <w:rFonts w:ascii="Times New Roman" w:hAnsi="Times New Roman" w:cs="Times New Roman"/>
          <w:color w:val="000000"/>
          <w:sz w:val="24"/>
          <w:szCs w:val="24"/>
        </w:rPr>
      </w:pPr>
      <w:r w:rsidRPr="00A523AD">
        <w:rPr>
          <w:rFonts w:ascii="Times New Roman" w:hAnsi="Times New Roman" w:cs="Times New Roman"/>
          <w:i/>
          <w:sz w:val="24"/>
          <w:szCs w:val="24"/>
        </w:rPr>
        <w:t>“Fiel a su estilo, el economista Nouriel Roubini y su equipo acaban de publicar un informe donde relatan los principales peligros que enfrenta la economía mundial de cara a 2015 y “más allá”. En un momento en que la renta variable de Estados Unidos sigue tocando nuevos máximos, el conocido como “</w:t>
      </w:r>
      <w:r w:rsidRPr="00A523AD">
        <w:rPr>
          <w:rFonts w:ascii="Times New Roman" w:hAnsi="Times New Roman" w:cs="Times New Roman"/>
          <w:i/>
          <w:iCs/>
          <w:sz w:val="24"/>
          <w:szCs w:val="24"/>
        </w:rPr>
        <w:t>doctor calamidad”</w:t>
      </w:r>
      <w:r w:rsidRPr="00A523AD">
        <w:rPr>
          <w:rFonts w:ascii="Times New Roman" w:hAnsi="Times New Roman" w:cs="Times New Roman"/>
          <w:i/>
          <w:sz w:val="24"/>
          <w:szCs w:val="24"/>
        </w:rPr>
        <w:t xml:space="preserve"> habla de una “falsa sensación de seguridad” donde todavía predominan los fantasmas tanto para el crecimiento como para el sistema financiero. Una combinación de ambos riesgos podría “desatar otra crisis global” como la vivida en 2008… </w:t>
      </w:r>
      <w:r w:rsidRPr="00A523AD">
        <w:rPr>
          <w:rFonts w:ascii="Times New Roman" w:hAnsi="Times New Roman" w:cs="Times New Roman"/>
          <w:bCs/>
          <w:i/>
          <w:sz w:val="24"/>
          <w:szCs w:val="24"/>
        </w:rPr>
        <w:t>4.- Los riesgos geopolíticos se acumulan</w:t>
      </w:r>
      <w:r w:rsidRPr="00A523AD">
        <w:rPr>
          <w:rFonts w:ascii="Times New Roman" w:hAnsi="Times New Roman" w:cs="Times New Roman"/>
          <w:i/>
          <w:sz w:val="24"/>
          <w:szCs w:val="24"/>
        </w:rPr>
        <w:t>. Para los expertos liderados por Roubini es desconcertante que los mercados se hayan mantenido en un estado de ánimo más bien alcista pese a los múltiples riesgos geopolíticos. Aun así estiman que esta situación no puede durar para siempre. El conflicto entre Rusia y Ucrania, el avance del Estado Islámico,  la creciente agitación en todo el Oriente Medio, y la posibilidad de una represión de las protestas masivas en Hong Kong no han tenido un gran impacto debido a las políticas monetarias acomodaticias que han suprimido la volatilidad. Sin embargo, aventura el informe, sería ingenuo suponer que todo está bajo control. “Históricamente, las tensiones geopolíticas y políticas son más propensas a desencadenar un contagio global si coinciden con los riesgos financieros sistémicos. Y esos riesgos van en aumento” estima Roubini”…</w:t>
      </w:r>
      <w:r>
        <w:rPr>
          <w:i/>
        </w:rPr>
        <w:t xml:space="preserve"> </w:t>
      </w:r>
      <w:r w:rsidRPr="00D37A89">
        <w:rPr>
          <w:rFonts w:ascii="Times New Roman" w:hAnsi="Times New Roman" w:cs="Times New Roman"/>
          <w:color w:val="000000"/>
          <w:sz w:val="24"/>
          <w:szCs w:val="24"/>
          <w:u w:val="single"/>
        </w:rPr>
        <w:t>Roubini: los cinco riesgos que desatarán una crisis en 2015 y más allá</w:t>
      </w:r>
      <w:r>
        <w:rPr>
          <w:rFonts w:ascii="Times New Roman" w:hAnsi="Times New Roman" w:cs="Times New Roman"/>
          <w:color w:val="000000"/>
          <w:sz w:val="24"/>
          <w:szCs w:val="24"/>
        </w:rPr>
        <w:t xml:space="preserve"> (El Economista - </w:t>
      </w:r>
      <w:r w:rsidRPr="00D37A89">
        <w:rPr>
          <w:rFonts w:ascii="Times New Roman" w:hAnsi="Times New Roman" w:cs="Times New Roman"/>
          <w:b/>
          <w:color w:val="000000"/>
          <w:sz w:val="24"/>
          <w:szCs w:val="24"/>
        </w:rPr>
        <w:t>17/11/14</w:t>
      </w:r>
      <w:r>
        <w:rPr>
          <w:rFonts w:ascii="Times New Roman" w:hAnsi="Times New Roman" w:cs="Times New Roman"/>
          <w:color w:val="000000"/>
          <w:sz w:val="24"/>
          <w:szCs w:val="24"/>
        </w:rPr>
        <w:t>)</w:t>
      </w:r>
    </w:p>
    <w:p w:rsidR="004301DA" w:rsidRDefault="004301DA" w:rsidP="00907392">
      <w:pPr>
        <w:shd w:val="clear" w:color="auto" w:fill="FFFFFF"/>
        <w:spacing w:after="0" w:line="240" w:lineRule="auto"/>
        <w:jc w:val="both"/>
        <w:rPr>
          <w:rFonts w:ascii="Times New Roman" w:hAnsi="Times New Roman" w:cs="Times New Roman"/>
          <w:color w:val="000000"/>
          <w:sz w:val="24"/>
          <w:szCs w:val="24"/>
        </w:rPr>
      </w:pPr>
    </w:p>
    <w:p w:rsidR="008065CD" w:rsidRDefault="008065CD" w:rsidP="00907392">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i/>
          <w:sz w:val="24"/>
          <w:szCs w:val="24"/>
        </w:rPr>
        <w:t>“</w:t>
      </w:r>
      <w:r w:rsidR="004301DA" w:rsidRPr="008065CD">
        <w:rPr>
          <w:rFonts w:ascii="Times New Roman" w:hAnsi="Times New Roman" w:cs="Times New Roman"/>
          <w:i/>
          <w:sz w:val="24"/>
          <w:szCs w:val="24"/>
        </w:rPr>
        <w:t>Esta semana, en un discurso en Australia, la canciller Angela Merkel, pareció sugerir que su paciencia con el líder ruso por el conflicto en el este</w:t>
      </w:r>
      <w:r w:rsidRPr="008065CD">
        <w:rPr>
          <w:rFonts w:ascii="Times New Roman" w:hAnsi="Times New Roman" w:cs="Times New Roman"/>
          <w:i/>
          <w:sz w:val="24"/>
          <w:szCs w:val="24"/>
        </w:rPr>
        <w:t xml:space="preserve"> de Ucrania se estaba agotando. “</w:t>
      </w:r>
      <w:r w:rsidR="004301DA" w:rsidRPr="008065CD">
        <w:rPr>
          <w:rFonts w:ascii="Times New Roman" w:hAnsi="Times New Roman" w:cs="Times New Roman"/>
          <w:i/>
          <w:sz w:val="24"/>
          <w:szCs w:val="24"/>
        </w:rPr>
        <w:t>Angela Merkel ha sido la interlocutora indis</w:t>
      </w:r>
      <w:r w:rsidRPr="008065CD">
        <w:rPr>
          <w:rFonts w:ascii="Times New Roman" w:hAnsi="Times New Roman" w:cs="Times New Roman"/>
          <w:i/>
          <w:sz w:val="24"/>
          <w:szCs w:val="24"/>
        </w:rPr>
        <w:t>pensable de occidente con Putin”</w:t>
      </w:r>
      <w:r w:rsidR="004301DA" w:rsidRPr="008065CD">
        <w:rPr>
          <w:rFonts w:ascii="Times New Roman" w:hAnsi="Times New Roman" w:cs="Times New Roman"/>
          <w:i/>
          <w:sz w:val="24"/>
          <w:szCs w:val="24"/>
        </w:rPr>
        <w:t xml:space="preserve"> indica Judy Dempsey del cent</w:t>
      </w:r>
      <w:r w:rsidRPr="008065CD">
        <w:rPr>
          <w:rFonts w:ascii="Times New Roman" w:hAnsi="Times New Roman" w:cs="Times New Roman"/>
          <w:i/>
          <w:sz w:val="24"/>
          <w:szCs w:val="24"/>
        </w:rPr>
        <w:t xml:space="preserve">ro de estudios Carnegie Europe. </w:t>
      </w:r>
      <w:r w:rsidR="004301DA" w:rsidRPr="008065CD">
        <w:rPr>
          <w:rFonts w:ascii="Times New Roman" w:hAnsi="Times New Roman" w:cs="Times New Roman"/>
          <w:i/>
          <w:sz w:val="24"/>
          <w:szCs w:val="24"/>
        </w:rPr>
        <w:t>La canciller alemana habla ruso con fluidez y el líder ruso habla alemán fluido. Se dice que han desarrollado un reticente respeto mutuo.</w:t>
      </w:r>
      <w:r w:rsidRPr="008065CD">
        <w:rPr>
          <w:rFonts w:ascii="Times New Roman" w:hAnsi="Times New Roman" w:cs="Times New Roman"/>
          <w:i/>
          <w:sz w:val="24"/>
          <w:szCs w:val="24"/>
        </w:rPr>
        <w:t xml:space="preserve"> </w:t>
      </w:r>
      <w:r w:rsidR="004301DA" w:rsidRPr="008065CD">
        <w:rPr>
          <w:rFonts w:ascii="Times New Roman" w:hAnsi="Times New Roman" w:cs="Times New Roman"/>
          <w:i/>
          <w:sz w:val="24"/>
          <w:szCs w:val="24"/>
        </w:rPr>
        <w:t>Sus países tienen una relación complicada: una historia y lazos económicos turbulentos. Cuatro mil compañías alemanas hacen negocio con Rusia.</w:t>
      </w:r>
      <w:r w:rsidRPr="008065CD">
        <w:rPr>
          <w:rFonts w:ascii="Times New Roman" w:hAnsi="Times New Roman" w:cs="Times New Roman"/>
          <w:i/>
          <w:sz w:val="24"/>
          <w:szCs w:val="24"/>
        </w:rPr>
        <w:t xml:space="preserve"> </w:t>
      </w:r>
      <w:r w:rsidR="004301DA" w:rsidRPr="008065CD">
        <w:rPr>
          <w:rFonts w:ascii="Times New Roman" w:hAnsi="Times New Roman" w:cs="Times New Roman"/>
          <w:i/>
          <w:sz w:val="24"/>
          <w:szCs w:val="24"/>
        </w:rPr>
        <w:t>El sábado en la noche la televisión alemana emitió una entrevista exclusiva con Putin en la que, dijo, las sanciones impuestas contra su país no sólo estaban perjudicando a Ucrania sino también</w:t>
      </w:r>
      <w:r w:rsidRPr="008065CD">
        <w:rPr>
          <w:rFonts w:ascii="Times New Roman" w:hAnsi="Times New Roman" w:cs="Times New Roman"/>
          <w:i/>
          <w:sz w:val="24"/>
          <w:szCs w:val="24"/>
        </w:rPr>
        <w:t xml:space="preserve"> dañando a la economía alemana. </w:t>
      </w:r>
      <w:r w:rsidR="004301DA" w:rsidRPr="008065CD">
        <w:rPr>
          <w:rFonts w:ascii="Times New Roman" w:hAnsi="Times New Roman" w:cs="Times New Roman"/>
          <w:i/>
          <w:sz w:val="24"/>
          <w:szCs w:val="24"/>
        </w:rPr>
        <w:t>Se informa que los dos líderes han hablado por teléfono casi 40 veces desde que la crisis de Ucrania comenzó. Durante la cumbre de los G20 en Brisbane, Australia, Merkel pasó horas en reuniones privadas con Putin.</w:t>
      </w:r>
      <w:r w:rsidRPr="008065CD">
        <w:rPr>
          <w:rFonts w:ascii="Times New Roman" w:hAnsi="Times New Roman" w:cs="Times New Roman"/>
          <w:i/>
          <w:sz w:val="24"/>
          <w:szCs w:val="24"/>
        </w:rPr>
        <w:t xml:space="preserve"> </w:t>
      </w:r>
      <w:r w:rsidR="004301DA" w:rsidRPr="008065CD">
        <w:rPr>
          <w:rFonts w:ascii="Times New Roman" w:hAnsi="Times New Roman" w:cs="Times New Roman"/>
          <w:i/>
          <w:sz w:val="24"/>
          <w:szCs w:val="24"/>
        </w:rPr>
        <w:t>Después, el lunes, Merkel se dirigió a un centro de estudios en Sydney.</w:t>
      </w:r>
      <w:r w:rsidRPr="008065CD">
        <w:rPr>
          <w:rFonts w:ascii="Times New Roman" w:hAnsi="Times New Roman" w:cs="Times New Roman"/>
          <w:i/>
          <w:sz w:val="24"/>
          <w:szCs w:val="24"/>
        </w:rPr>
        <w:t xml:space="preserve"> Rusia, expresó, estaba “</w:t>
      </w:r>
      <w:r w:rsidR="004301DA" w:rsidRPr="008065CD">
        <w:rPr>
          <w:rFonts w:ascii="Times New Roman" w:hAnsi="Times New Roman" w:cs="Times New Roman"/>
          <w:i/>
          <w:sz w:val="24"/>
          <w:szCs w:val="24"/>
        </w:rPr>
        <w:t>violando la integridad territ</w:t>
      </w:r>
      <w:r w:rsidRPr="008065CD">
        <w:rPr>
          <w:rFonts w:ascii="Times New Roman" w:hAnsi="Times New Roman" w:cs="Times New Roman"/>
          <w:i/>
          <w:sz w:val="24"/>
          <w:szCs w:val="24"/>
        </w:rPr>
        <w:t>orial y la soberanía de Ucrania”</w:t>
      </w:r>
      <w:r w:rsidR="004301DA" w:rsidRPr="008065CD">
        <w:rPr>
          <w:rFonts w:ascii="Times New Roman" w:hAnsi="Times New Roman" w:cs="Times New Roman"/>
          <w:i/>
          <w:sz w:val="24"/>
          <w:szCs w:val="24"/>
        </w:rPr>
        <w:t xml:space="preserve"> y Europa debía continuar ejerciendo presión.</w:t>
      </w:r>
      <w:r w:rsidRPr="008065CD">
        <w:rPr>
          <w:rFonts w:ascii="Times New Roman" w:hAnsi="Times New Roman" w:cs="Times New Roman"/>
          <w:i/>
          <w:sz w:val="24"/>
          <w:szCs w:val="24"/>
        </w:rPr>
        <w:t xml:space="preserve"> </w:t>
      </w:r>
      <w:r w:rsidR="004301DA" w:rsidRPr="008065CD">
        <w:rPr>
          <w:rFonts w:ascii="Times New Roman" w:hAnsi="Times New Roman" w:cs="Times New Roman"/>
          <w:i/>
          <w:sz w:val="24"/>
          <w:szCs w:val="24"/>
        </w:rPr>
        <w:t xml:space="preserve">Aunque durante mucho tiempo había respetado los temores de Rusia, en el sentido de que Ucrania se estaba acercando demasiado a la OTAN (Organización del Tratado del </w:t>
      </w:r>
      <w:r w:rsidR="004301DA" w:rsidRPr="008065CD">
        <w:rPr>
          <w:rFonts w:ascii="Times New Roman" w:hAnsi="Times New Roman" w:cs="Times New Roman"/>
          <w:i/>
          <w:sz w:val="24"/>
          <w:szCs w:val="24"/>
        </w:rPr>
        <w:lastRenderedPageBreak/>
        <w:t>A</w:t>
      </w:r>
      <w:r w:rsidRPr="008065CD">
        <w:rPr>
          <w:rFonts w:ascii="Times New Roman" w:hAnsi="Times New Roman" w:cs="Times New Roman"/>
          <w:i/>
          <w:sz w:val="24"/>
          <w:szCs w:val="24"/>
        </w:rPr>
        <w:t>tlántico Norte), argumentó que “</w:t>
      </w:r>
      <w:r w:rsidR="004301DA" w:rsidRPr="008065CD">
        <w:rPr>
          <w:rFonts w:ascii="Times New Roman" w:hAnsi="Times New Roman" w:cs="Times New Roman"/>
          <w:i/>
          <w:sz w:val="24"/>
          <w:szCs w:val="24"/>
        </w:rPr>
        <w:t>simplemente era inaceptable prohibir q</w:t>
      </w:r>
      <w:r w:rsidRPr="008065CD">
        <w:rPr>
          <w:rFonts w:ascii="Times New Roman" w:hAnsi="Times New Roman" w:cs="Times New Roman"/>
          <w:i/>
          <w:sz w:val="24"/>
          <w:szCs w:val="24"/>
        </w:rPr>
        <w:t>ue un país”</w:t>
      </w:r>
      <w:r w:rsidR="004301DA" w:rsidRPr="008065CD">
        <w:rPr>
          <w:rFonts w:ascii="Times New Roman" w:hAnsi="Times New Roman" w:cs="Times New Roman"/>
          <w:i/>
          <w:sz w:val="24"/>
          <w:szCs w:val="24"/>
        </w:rPr>
        <w:t xml:space="preserve"> firmara un acuerdo </w:t>
      </w:r>
      <w:r w:rsidRPr="008065CD">
        <w:rPr>
          <w:rFonts w:ascii="Times New Roman" w:hAnsi="Times New Roman" w:cs="Times New Roman"/>
          <w:i/>
          <w:sz w:val="24"/>
          <w:szCs w:val="24"/>
        </w:rPr>
        <w:t xml:space="preserve">comercial con la Unión Europea. </w:t>
      </w:r>
      <w:r w:rsidR="004301DA" w:rsidRPr="008065CD">
        <w:rPr>
          <w:rFonts w:ascii="Times New Roman" w:hAnsi="Times New Roman" w:cs="Times New Roman"/>
          <w:i/>
          <w:sz w:val="24"/>
          <w:szCs w:val="24"/>
        </w:rPr>
        <w:t>Judy Dempsey cree que la líder alemana sencillamente n</w:t>
      </w:r>
      <w:r w:rsidRPr="008065CD">
        <w:rPr>
          <w:rFonts w:ascii="Times New Roman" w:hAnsi="Times New Roman" w:cs="Times New Roman"/>
          <w:i/>
          <w:sz w:val="24"/>
          <w:szCs w:val="24"/>
        </w:rPr>
        <w:t>o confía en el presidente ruso. “</w:t>
      </w:r>
      <w:r w:rsidR="004301DA" w:rsidRPr="008065CD">
        <w:rPr>
          <w:rFonts w:ascii="Times New Roman" w:hAnsi="Times New Roman" w:cs="Times New Roman"/>
          <w:i/>
          <w:sz w:val="24"/>
          <w:szCs w:val="24"/>
        </w:rPr>
        <w:t>Merkel no está dispuesta a darle la oportunidad a Putin de que salga con dignidad de la situación, algo que desearían algunos líderes y diplomáticos europeos, con tal de que el expediente de U</w:t>
      </w:r>
      <w:r w:rsidRPr="008065CD">
        <w:rPr>
          <w:rFonts w:ascii="Times New Roman" w:hAnsi="Times New Roman" w:cs="Times New Roman"/>
          <w:i/>
          <w:sz w:val="24"/>
          <w:szCs w:val="24"/>
        </w:rPr>
        <w:t xml:space="preserve">crania salga de sus escritorios” explica. </w:t>
      </w:r>
      <w:r w:rsidR="004301DA" w:rsidRPr="008065CD">
        <w:rPr>
          <w:rFonts w:ascii="Times New Roman" w:hAnsi="Times New Roman" w:cs="Times New Roman"/>
          <w:i/>
          <w:sz w:val="24"/>
          <w:szCs w:val="24"/>
        </w:rPr>
        <w:t>La revista de noticias al</w:t>
      </w:r>
      <w:r w:rsidRPr="008065CD">
        <w:rPr>
          <w:rFonts w:ascii="Times New Roman" w:hAnsi="Times New Roman" w:cs="Times New Roman"/>
          <w:i/>
          <w:sz w:val="24"/>
          <w:szCs w:val="24"/>
        </w:rPr>
        <w:t>emana Spiegel está de acuerdo. “</w:t>
      </w:r>
      <w:r w:rsidR="004301DA" w:rsidRPr="008065CD">
        <w:rPr>
          <w:rFonts w:ascii="Times New Roman" w:hAnsi="Times New Roman" w:cs="Times New Roman"/>
          <w:i/>
          <w:sz w:val="24"/>
          <w:szCs w:val="24"/>
        </w:rPr>
        <w:t>La canciller cree que desde hace tiempo hay una enorme discrepancia entre lo que</w:t>
      </w:r>
      <w:r w:rsidRPr="008065CD">
        <w:rPr>
          <w:rFonts w:ascii="Times New Roman" w:hAnsi="Times New Roman" w:cs="Times New Roman"/>
          <w:i/>
          <w:sz w:val="24"/>
          <w:szCs w:val="24"/>
        </w:rPr>
        <w:t xml:space="preserve"> Putin dice y lo que Putin hace”</w:t>
      </w:r>
      <w:r w:rsidR="004301DA" w:rsidRPr="008065CD">
        <w:rPr>
          <w:rFonts w:ascii="Times New Roman" w:hAnsi="Times New Roman" w:cs="Times New Roman"/>
          <w:i/>
          <w:sz w:val="24"/>
          <w:szCs w:val="24"/>
        </w:rPr>
        <w:t>.</w:t>
      </w:r>
      <w:r w:rsidRPr="008065CD">
        <w:rPr>
          <w:rFonts w:ascii="Times New Roman" w:hAnsi="Times New Roman" w:cs="Times New Roman"/>
          <w:i/>
          <w:sz w:val="24"/>
          <w:szCs w:val="24"/>
        </w:rPr>
        <w:t xml:space="preserve"> </w:t>
      </w:r>
      <w:r w:rsidR="004301DA" w:rsidRPr="008065CD">
        <w:rPr>
          <w:rFonts w:ascii="Times New Roman" w:hAnsi="Times New Roman" w:cs="Times New Roman"/>
          <w:i/>
          <w:sz w:val="24"/>
          <w:szCs w:val="24"/>
        </w:rPr>
        <w:t>El discurso que la canciller hizo en Australia fue considerado dentro de Alemania como el más abiertamente crítico que hasta aho</w:t>
      </w:r>
      <w:r w:rsidRPr="008065CD">
        <w:rPr>
          <w:rFonts w:ascii="Times New Roman" w:hAnsi="Times New Roman" w:cs="Times New Roman"/>
          <w:i/>
          <w:sz w:val="24"/>
          <w:szCs w:val="24"/>
        </w:rPr>
        <w:t>ra ha hecho Merkel sobre Putin. “Merkel lanzó el guante”</w:t>
      </w:r>
      <w:r w:rsidR="004301DA" w:rsidRPr="008065CD">
        <w:rPr>
          <w:rFonts w:ascii="Times New Roman" w:hAnsi="Times New Roman" w:cs="Times New Roman"/>
          <w:i/>
          <w:sz w:val="24"/>
          <w:szCs w:val="24"/>
        </w:rPr>
        <w:t xml:space="preserve"> exclamó el popular tabloide Bild. El dia</w:t>
      </w:r>
      <w:r w:rsidRPr="008065CD">
        <w:rPr>
          <w:rFonts w:ascii="Times New Roman" w:hAnsi="Times New Roman" w:cs="Times New Roman"/>
          <w:i/>
          <w:sz w:val="24"/>
          <w:szCs w:val="24"/>
        </w:rPr>
        <w:t>rio describió el discurso como “contundente”</w:t>
      </w:r>
      <w:r w:rsidR="004301DA" w:rsidRPr="008065CD">
        <w:rPr>
          <w:rFonts w:ascii="Times New Roman" w:hAnsi="Times New Roman" w:cs="Times New Roman"/>
          <w:i/>
          <w:sz w:val="24"/>
          <w:szCs w:val="24"/>
        </w:rPr>
        <w:t xml:space="preserve">, lo cual, para una líder reconocida por su </w:t>
      </w:r>
      <w:r w:rsidRPr="008065CD">
        <w:rPr>
          <w:rFonts w:ascii="Times New Roman" w:hAnsi="Times New Roman" w:cs="Times New Roman"/>
          <w:i/>
          <w:sz w:val="24"/>
          <w:szCs w:val="24"/>
        </w:rPr>
        <w:t>cauta retórica pública, sí era… “</w:t>
      </w:r>
      <w:r w:rsidR="004301DA" w:rsidRPr="008065CD">
        <w:rPr>
          <w:rFonts w:ascii="Times New Roman" w:hAnsi="Times New Roman" w:cs="Times New Roman"/>
          <w:i/>
          <w:sz w:val="24"/>
          <w:szCs w:val="24"/>
        </w:rPr>
        <w:t>Quién hubiera pensado que 25 años después de la caída del Muro de Berlín, después del fin de la Guerra Fría y de la división de Europa, y del fin de la división del mundo en dos bloques, algo como esto ocurrirí</w:t>
      </w:r>
      <w:r w:rsidRPr="008065CD">
        <w:rPr>
          <w:rFonts w:ascii="Times New Roman" w:hAnsi="Times New Roman" w:cs="Times New Roman"/>
          <w:i/>
          <w:sz w:val="24"/>
          <w:szCs w:val="24"/>
        </w:rPr>
        <w:t>a justo en el corazón de Europa”</w:t>
      </w:r>
      <w:r>
        <w:rPr>
          <w:rFonts w:ascii="Times New Roman" w:hAnsi="Times New Roman" w:cs="Times New Roman"/>
          <w:i/>
          <w:sz w:val="24"/>
          <w:szCs w:val="24"/>
        </w:rPr>
        <w:t xml:space="preserve">… </w:t>
      </w:r>
      <w:r w:rsidRPr="00F81C10">
        <w:rPr>
          <w:rFonts w:ascii="Times New Roman" w:hAnsi="Times New Roman" w:cs="Times New Roman"/>
          <w:sz w:val="24"/>
          <w:szCs w:val="24"/>
        </w:rPr>
        <w:t>¿</w:t>
      </w:r>
      <w:r w:rsidRPr="00F81C10">
        <w:rPr>
          <w:rFonts w:ascii="Times New Roman" w:hAnsi="Times New Roman" w:cs="Times New Roman"/>
          <w:sz w:val="24"/>
          <w:szCs w:val="24"/>
          <w:u w:val="single"/>
        </w:rPr>
        <w:t>Se está agotando la paciencia de Angela Merkel con Vladimir Putin</w:t>
      </w:r>
      <w:r w:rsidRPr="00F81C10">
        <w:rPr>
          <w:rFonts w:ascii="Times New Roman" w:hAnsi="Times New Roman" w:cs="Times New Roman"/>
          <w:sz w:val="24"/>
          <w:szCs w:val="24"/>
        </w:rPr>
        <w:t>?</w:t>
      </w:r>
      <w:r>
        <w:rPr>
          <w:rFonts w:ascii="Times New Roman" w:hAnsi="Times New Roman" w:cs="Times New Roman"/>
          <w:sz w:val="24"/>
          <w:szCs w:val="24"/>
        </w:rPr>
        <w:t xml:space="preserve"> (BBCMundo - </w:t>
      </w:r>
      <w:r w:rsidRPr="00F81C10">
        <w:rPr>
          <w:rFonts w:ascii="Times New Roman" w:hAnsi="Times New Roman" w:cs="Times New Roman"/>
          <w:b/>
          <w:sz w:val="24"/>
          <w:szCs w:val="24"/>
        </w:rPr>
        <w:t>20/11/14</w:t>
      </w:r>
      <w:r>
        <w:rPr>
          <w:rFonts w:ascii="Times New Roman" w:hAnsi="Times New Roman" w:cs="Times New Roman"/>
          <w:sz w:val="24"/>
          <w:szCs w:val="24"/>
        </w:rPr>
        <w:t>)</w:t>
      </w:r>
    </w:p>
    <w:p w:rsidR="004672A0" w:rsidRPr="00F81C10" w:rsidRDefault="004672A0" w:rsidP="00907392">
      <w:pPr>
        <w:shd w:val="clear" w:color="auto" w:fill="FFFFFF"/>
        <w:spacing w:after="0" w:line="240" w:lineRule="auto"/>
        <w:jc w:val="both"/>
        <w:rPr>
          <w:rFonts w:ascii="Times New Roman" w:hAnsi="Times New Roman" w:cs="Times New Roman"/>
          <w:sz w:val="24"/>
          <w:szCs w:val="24"/>
        </w:rPr>
      </w:pPr>
    </w:p>
    <w:p w:rsidR="004672A0" w:rsidRDefault="004672A0" w:rsidP="00907392">
      <w:pPr>
        <w:shd w:val="clear" w:color="auto" w:fill="FFFFFF"/>
        <w:spacing w:after="360" w:line="240" w:lineRule="auto"/>
        <w:jc w:val="both"/>
        <w:rPr>
          <w:rFonts w:ascii="Times New Roman" w:eastAsia="Times New Roman" w:hAnsi="Times New Roman" w:cs="Times New Roman"/>
          <w:sz w:val="24"/>
          <w:szCs w:val="24"/>
          <w:lang w:eastAsia="es-ES"/>
        </w:rPr>
      </w:pPr>
      <w:r w:rsidRPr="004672A0">
        <w:rPr>
          <w:rFonts w:ascii="Times New Roman" w:hAnsi="Times New Roman" w:cs="Times New Roman"/>
          <w:i/>
          <w:sz w:val="24"/>
          <w:szCs w:val="24"/>
        </w:rPr>
        <w:t>“</w:t>
      </w:r>
      <w:r w:rsidRPr="004672A0">
        <w:rPr>
          <w:rFonts w:ascii="Times New Roman" w:eastAsia="Times New Roman" w:hAnsi="Times New Roman" w:cs="Times New Roman"/>
          <w:bCs/>
          <w:i/>
          <w:sz w:val="24"/>
          <w:szCs w:val="24"/>
          <w:lang w:eastAsia="es-ES"/>
        </w:rPr>
        <w:t xml:space="preserve">Moscú necesita que el crudo esté en el entorno de los 100 dólares para cuadrar sus cuentas públicas. Con el Brent en 80 dólares y el golpe de las sanciones internacionales, la economía rusa sufre... y mucho. </w:t>
      </w:r>
      <w:r w:rsidRPr="004672A0">
        <w:rPr>
          <w:rFonts w:ascii="Times New Roman" w:eastAsia="Times New Roman" w:hAnsi="Times New Roman" w:cs="Times New Roman"/>
          <w:i/>
          <w:sz w:val="24"/>
          <w:szCs w:val="24"/>
          <w:lang w:eastAsia="es-ES"/>
        </w:rPr>
        <w:t>Vladimir Putin puede acabar teniendo en la economía su principal dolor de cabeza. Las sanciones internacionales contra el país por su intervención en Ucrania y el actual contexto de petróleo barato pueden acabar poniendo a la economía rusa al borde de la recesión, o un paso más allá.</w:t>
      </w:r>
      <w:r w:rsidRPr="004672A0">
        <w:rPr>
          <w:rFonts w:ascii="Times New Roman" w:eastAsia="Times New Roman" w:hAnsi="Times New Roman" w:cs="Times New Roman"/>
          <w:bCs/>
          <w:i/>
          <w:sz w:val="24"/>
          <w:szCs w:val="24"/>
          <w:lang w:eastAsia="es-ES"/>
        </w:rPr>
        <w:t xml:space="preserve"> </w:t>
      </w:r>
      <w:r w:rsidRPr="004672A0">
        <w:rPr>
          <w:rFonts w:ascii="Times New Roman" w:eastAsia="Times New Roman" w:hAnsi="Times New Roman" w:cs="Times New Roman"/>
          <w:i/>
          <w:sz w:val="24"/>
          <w:szCs w:val="24"/>
          <w:lang w:eastAsia="es-ES"/>
        </w:rPr>
        <w:t>El impacto para la economía rusa de las sanciones impuestas por las potencias occidentales y del desplome de la cotización del petróleo (ha perdido un 30% de su valor desde junio) ascenderá a entre 130.000 y 140.000 millones de dólares cada año (entre 105.000 y 113.000 millones de euros al cambio actual), según las estimaciones del propio ministro ruso de Finanzas, Anton Siluanov, informa Reuters.</w:t>
      </w:r>
      <w:r w:rsidRPr="004672A0">
        <w:rPr>
          <w:rFonts w:ascii="Times New Roman" w:eastAsia="Times New Roman" w:hAnsi="Times New Roman" w:cs="Times New Roman"/>
          <w:bCs/>
          <w:i/>
          <w:sz w:val="24"/>
          <w:szCs w:val="24"/>
          <w:lang w:eastAsia="es-ES"/>
        </w:rPr>
        <w:t xml:space="preserve"> </w:t>
      </w:r>
      <w:r w:rsidRPr="004672A0">
        <w:rPr>
          <w:rFonts w:ascii="Times New Roman" w:eastAsia="Times New Roman" w:hAnsi="Times New Roman" w:cs="Times New Roman"/>
          <w:i/>
          <w:sz w:val="24"/>
          <w:szCs w:val="24"/>
          <w:lang w:eastAsia="es-ES"/>
        </w:rPr>
        <w:t>La anexión de Crimea por parte de Rusia y el posterior respaldo a los separatistas prorrusos en Ucrania llevó a Estados Unidos, la Unión Europea y otras potencias occidentales a imponer una seria de sanciones económicas, fundamentalmente dirigidas contra el sector petrolero y los bancos. Según los cálculos del Gobierno ruso, las sanciones pueden acabar costándole unos 40.000 millones al año.</w:t>
      </w:r>
      <w:r w:rsidRPr="004672A0">
        <w:rPr>
          <w:rFonts w:ascii="Times New Roman" w:eastAsia="Times New Roman" w:hAnsi="Times New Roman" w:cs="Times New Roman"/>
          <w:bCs/>
          <w:i/>
          <w:sz w:val="24"/>
          <w:szCs w:val="24"/>
          <w:lang w:eastAsia="es-ES"/>
        </w:rPr>
        <w:t xml:space="preserve"> </w:t>
      </w:r>
      <w:r w:rsidRPr="004672A0">
        <w:rPr>
          <w:rFonts w:ascii="Times New Roman" w:eastAsia="Times New Roman" w:hAnsi="Times New Roman" w:cs="Times New Roman"/>
          <w:i/>
          <w:sz w:val="24"/>
          <w:szCs w:val="24"/>
          <w:lang w:eastAsia="es-ES"/>
        </w:rPr>
        <w:t>En paralelo, el actual contexto de petróleo barato tendría un impacto de otros 90.000 o 100.000 de dólares, según ha reconocido el ministro Siluanov públicamente en un foro económico celebrado en Moscú. El crudo ha pasado de los 115 dólares a los que cotizaba en junio a perder en las últimas semanas el soporte de los 80 dólares por barril…</w:t>
      </w:r>
      <w:r w:rsidRPr="004672A0">
        <w:rPr>
          <w:rFonts w:ascii="Times New Roman" w:eastAsia="Times New Roman" w:hAnsi="Times New Roman" w:cs="Times New Roman"/>
          <w:bCs/>
          <w:i/>
          <w:sz w:val="24"/>
          <w:szCs w:val="24"/>
          <w:lang w:eastAsia="es-ES"/>
        </w:rPr>
        <w:t xml:space="preserve"> </w:t>
      </w:r>
      <w:r w:rsidRPr="004672A0">
        <w:rPr>
          <w:rFonts w:ascii="Times New Roman" w:eastAsia="Times New Roman" w:hAnsi="Times New Roman" w:cs="Times New Roman"/>
          <w:i/>
          <w:sz w:val="24"/>
          <w:szCs w:val="24"/>
          <w:lang w:eastAsia="es-ES"/>
        </w:rPr>
        <w:t>“El principal elemento que afecta al presupuesto, a la economía y al sistema financiero es el precio del petróleo y la caída de los flujos de divisas procedentes de la venta de recursos energéticos”, sostiene Siluanov. De hecho, los datos facilitados por el ministro de Finanzas están en línea con las estimaciones de los analistas, que calculan que por cada dólar que cae el precio del crudo Rusia pierde en torno a 3.000 millones de dólares de ingresos por exportaciones.</w:t>
      </w:r>
      <w:r w:rsidRPr="004672A0">
        <w:rPr>
          <w:rFonts w:ascii="Times New Roman" w:eastAsia="Times New Roman" w:hAnsi="Times New Roman" w:cs="Times New Roman"/>
          <w:bCs/>
          <w:i/>
          <w:sz w:val="24"/>
          <w:szCs w:val="24"/>
          <w:lang w:eastAsia="es-ES"/>
        </w:rPr>
        <w:t xml:space="preserve"> </w:t>
      </w:r>
      <w:r w:rsidRPr="004672A0">
        <w:rPr>
          <w:rFonts w:ascii="Times New Roman" w:eastAsia="Times New Roman" w:hAnsi="Times New Roman" w:cs="Times New Roman"/>
          <w:i/>
          <w:sz w:val="24"/>
          <w:szCs w:val="24"/>
          <w:lang w:eastAsia="es-ES"/>
        </w:rPr>
        <w:t>De hecho, algunas estimaciones de casas de análisis apuntan a que si el precio del crudo sigue cayendo hasta el entorno de los 60 dólares (y si la OPEP decide no recortar la producción esta semana, no puede descartarse) la economía de Rusia podría entrar en recesión en 2015”…</w:t>
      </w:r>
      <w:r w:rsidRPr="004672A0">
        <w:rPr>
          <w:rFonts w:ascii="Times New Roman" w:eastAsia="Times New Roman" w:hAnsi="Times New Roman" w:cs="Times New Roman"/>
          <w:sz w:val="24"/>
          <w:szCs w:val="24"/>
          <w:lang w:eastAsia="es-ES"/>
        </w:rPr>
        <w:t xml:space="preserve"> </w:t>
      </w:r>
      <w:r w:rsidRPr="00495B53">
        <w:rPr>
          <w:rFonts w:ascii="Times New Roman" w:eastAsia="Times New Roman" w:hAnsi="Times New Roman" w:cs="Times New Roman"/>
          <w:sz w:val="24"/>
          <w:szCs w:val="24"/>
          <w:u w:val="single"/>
          <w:lang w:eastAsia="es-ES"/>
        </w:rPr>
        <w:t>Rusia, bajo presión: las sanciones y el petróleo barato le costarán más de 100.000 millones al año</w:t>
      </w:r>
      <w:r>
        <w:rPr>
          <w:rFonts w:ascii="Times New Roman" w:eastAsia="Times New Roman" w:hAnsi="Times New Roman" w:cs="Times New Roman"/>
          <w:sz w:val="24"/>
          <w:szCs w:val="24"/>
          <w:lang w:eastAsia="es-ES"/>
        </w:rPr>
        <w:t xml:space="preserve"> (Expansión - </w:t>
      </w:r>
      <w:r w:rsidRPr="00495B53">
        <w:rPr>
          <w:rFonts w:ascii="Times New Roman" w:eastAsia="Times New Roman" w:hAnsi="Times New Roman" w:cs="Times New Roman"/>
          <w:b/>
          <w:sz w:val="24"/>
          <w:szCs w:val="24"/>
          <w:lang w:eastAsia="es-ES"/>
        </w:rPr>
        <w:t>24/11/14</w:t>
      </w:r>
      <w:r>
        <w:rPr>
          <w:rFonts w:ascii="Times New Roman" w:eastAsia="Times New Roman" w:hAnsi="Times New Roman" w:cs="Times New Roman"/>
          <w:sz w:val="24"/>
          <w:szCs w:val="24"/>
          <w:lang w:eastAsia="es-ES"/>
        </w:rPr>
        <w:t>)</w:t>
      </w:r>
    </w:p>
    <w:p w:rsidR="00521BD3" w:rsidRDefault="00521BD3" w:rsidP="00907392">
      <w:pPr>
        <w:shd w:val="clear" w:color="auto" w:fill="FFFFFF"/>
        <w:spacing w:after="0" w:line="240" w:lineRule="auto"/>
        <w:jc w:val="both"/>
        <w:rPr>
          <w:rFonts w:ascii="Times New Roman" w:eastAsia="Times New Roman" w:hAnsi="Times New Roman" w:cs="Times New Roman"/>
          <w:bCs/>
          <w:sz w:val="24"/>
          <w:szCs w:val="24"/>
          <w:lang w:eastAsia="es-ES"/>
        </w:rPr>
      </w:pPr>
    </w:p>
    <w:p w:rsidR="004301DA" w:rsidRPr="000F5AEB" w:rsidRDefault="000F5AEB" w:rsidP="00907392">
      <w:pPr>
        <w:shd w:val="clear" w:color="auto" w:fill="FFFFFF"/>
        <w:spacing w:after="0" w:line="240" w:lineRule="auto"/>
        <w:jc w:val="both"/>
        <w:rPr>
          <w:rFonts w:ascii="Times New Roman" w:hAnsi="Times New Roman" w:cs="Times New Roman"/>
          <w:b/>
          <w:color w:val="000000"/>
          <w:sz w:val="24"/>
          <w:szCs w:val="24"/>
        </w:rPr>
      </w:pPr>
      <w:r w:rsidRPr="000F5AEB">
        <w:rPr>
          <w:rFonts w:ascii="Times New Roman" w:hAnsi="Times New Roman" w:cs="Times New Roman"/>
          <w:b/>
          <w:color w:val="000000"/>
          <w:sz w:val="24"/>
          <w:szCs w:val="24"/>
        </w:rPr>
        <w:lastRenderedPageBreak/>
        <w:t xml:space="preserve">- </w:t>
      </w:r>
      <w:r>
        <w:rPr>
          <w:rFonts w:ascii="Times New Roman" w:hAnsi="Times New Roman" w:cs="Times New Roman"/>
          <w:b/>
          <w:color w:val="000000"/>
          <w:sz w:val="24"/>
          <w:szCs w:val="24"/>
        </w:rPr>
        <w:t>Una</w:t>
      </w:r>
      <w:r w:rsidRPr="000F5AEB">
        <w:rPr>
          <w:rFonts w:ascii="Times New Roman" w:hAnsi="Times New Roman" w:cs="Times New Roman"/>
          <w:b/>
          <w:color w:val="000000"/>
          <w:sz w:val="24"/>
          <w:szCs w:val="24"/>
        </w:rPr>
        <w:t xml:space="preserve"> propuesta irreverente</w:t>
      </w:r>
      <w:r>
        <w:rPr>
          <w:rFonts w:ascii="Times New Roman" w:hAnsi="Times New Roman" w:cs="Times New Roman"/>
          <w:b/>
          <w:color w:val="000000"/>
          <w:sz w:val="24"/>
          <w:szCs w:val="24"/>
        </w:rPr>
        <w:t>: romper el miedo (e</w:t>
      </w:r>
      <w:r w:rsidRPr="000F5AEB">
        <w:rPr>
          <w:rFonts w:ascii="Times New Roman" w:hAnsi="Times New Roman" w:cs="Times New Roman"/>
          <w:b/>
          <w:color w:val="000000"/>
          <w:sz w:val="24"/>
          <w:szCs w:val="24"/>
        </w:rPr>
        <w:t>l reloj inexorable del museo vacío</w:t>
      </w:r>
      <w:r>
        <w:rPr>
          <w:rFonts w:ascii="Times New Roman" w:hAnsi="Times New Roman" w:cs="Times New Roman"/>
          <w:b/>
          <w:color w:val="000000"/>
          <w:sz w:val="24"/>
          <w:szCs w:val="24"/>
        </w:rPr>
        <w:t>)</w:t>
      </w:r>
      <w:r w:rsidRPr="000F5AEB">
        <w:rPr>
          <w:rFonts w:ascii="Times New Roman" w:hAnsi="Times New Roman" w:cs="Times New Roman"/>
          <w:b/>
          <w:color w:val="000000"/>
          <w:sz w:val="24"/>
          <w:szCs w:val="24"/>
        </w:rPr>
        <w:t xml:space="preserve"> </w:t>
      </w:r>
    </w:p>
    <w:p w:rsidR="00190A00" w:rsidRPr="000F5AEB" w:rsidRDefault="00190A00"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F5AEB">
        <w:rPr>
          <w:rFonts w:ascii="Times New Roman" w:eastAsia="Times New Roman" w:hAnsi="Times New Roman" w:cs="Times New Roman"/>
          <w:sz w:val="24"/>
          <w:szCs w:val="24"/>
          <w:lang w:eastAsia="es-ES"/>
        </w:rPr>
        <w:t>El tiempo es un lujo que Europa no tiene. Con cada mes que la economía pierde capacidad productiva, la posibilidad de estancamiento y deflación aumenta.</w:t>
      </w:r>
    </w:p>
    <w:p w:rsidR="00693B09" w:rsidRDefault="000F5AEB" w:rsidP="00907392">
      <w:pPr>
        <w:shd w:val="clear" w:color="auto" w:fill="FFFFFF"/>
        <w:spacing w:after="0" w:line="240" w:lineRule="auto"/>
        <w:jc w:val="both"/>
        <w:rPr>
          <w:rFonts w:ascii="Times New Roman" w:eastAsia="Times New Roman" w:hAnsi="Times New Roman" w:cs="Times New Roman"/>
          <w:sz w:val="24"/>
          <w:szCs w:val="24"/>
          <w:lang w:eastAsia="es-ES"/>
        </w:rPr>
      </w:pPr>
      <w:r w:rsidRPr="0087277A">
        <w:rPr>
          <w:rFonts w:ascii="Times New Roman" w:eastAsia="Times New Roman" w:hAnsi="Times New Roman" w:cs="Times New Roman"/>
          <w:sz w:val="24"/>
          <w:szCs w:val="24"/>
          <w:lang w:eastAsia="es-ES"/>
        </w:rPr>
        <w:t xml:space="preserve">La clave para poner fin a la crisis europea es un plan de estímulo que aborde las deficiencias tanto del lado de la oferta como de la demanda. </w:t>
      </w:r>
      <w:r w:rsidR="0087277A" w:rsidRPr="0087277A">
        <w:rPr>
          <w:rFonts w:ascii="Times New Roman" w:eastAsia="Times New Roman" w:hAnsi="Times New Roman" w:cs="Times New Roman"/>
          <w:sz w:val="24"/>
          <w:szCs w:val="24"/>
          <w:lang w:eastAsia="es-ES"/>
        </w:rPr>
        <w:t>Se necesita un crecimiento de la demanda que elimine la amenaza de parálisis o deflación que pende sobre la eurozona.</w:t>
      </w:r>
      <w:r w:rsidR="0087277A">
        <w:rPr>
          <w:rFonts w:ascii="Times New Roman" w:eastAsia="Times New Roman" w:hAnsi="Times New Roman" w:cs="Times New Roman"/>
          <w:sz w:val="24"/>
          <w:szCs w:val="24"/>
          <w:lang w:eastAsia="es-ES"/>
        </w:rPr>
        <w:t xml:space="preserve"> La “dieta” al</w:t>
      </w:r>
      <w:r w:rsidR="003666A7">
        <w:rPr>
          <w:rFonts w:ascii="Times New Roman" w:eastAsia="Times New Roman" w:hAnsi="Times New Roman" w:cs="Times New Roman"/>
          <w:sz w:val="24"/>
          <w:szCs w:val="24"/>
          <w:lang w:eastAsia="es-ES"/>
        </w:rPr>
        <w:t>emana no sirve, el “anabolizante” francés o italiano, no alcanza</w:t>
      </w:r>
      <w:r w:rsidR="0087277A">
        <w:rPr>
          <w:rFonts w:ascii="Times New Roman" w:eastAsia="Times New Roman" w:hAnsi="Times New Roman" w:cs="Times New Roman"/>
          <w:sz w:val="24"/>
          <w:szCs w:val="24"/>
          <w:lang w:eastAsia="es-ES"/>
        </w:rPr>
        <w:t>.</w:t>
      </w:r>
    </w:p>
    <w:p w:rsidR="005034B4" w:rsidRPr="005034B4" w:rsidRDefault="005034B4" w:rsidP="00907392">
      <w:pPr>
        <w:shd w:val="clear" w:color="auto" w:fill="FFFFFF"/>
        <w:spacing w:after="0" w:line="240" w:lineRule="auto"/>
        <w:jc w:val="both"/>
        <w:rPr>
          <w:rFonts w:ascii="Times New Roman" w:eastAsia="Times New Roman" w:hAnsi="Times New Roman" w:cs="Times New Roman"/>
          <w:sz w:val="24"/>
          <w:szCs w:val="24"/>
          <w:lang w:eastAsia="es-ES"/>
        </w:rPr>
      </w:pPr>
    </w:p>
    <w:tbl>
      <w:tblPr>
        <w:tblW w:w="7200" w:type="dxa"/>
        <w:tblInd w:w="55" w:type="dxa"/>
        <w:tblCellMar>
          <w:left w:w="70" w:type="dxa"/>
          <w:right w:w="70" w:type="dxa"/>
        </w:tblCellMar>
        <w:tblLook w:val="04A0" w:firstRow="1" w:lastRow="0" w:firstColumn="1" w:lastColumn="0" w:noHBand="0" w:noVBand="1"/>
      </w:tblPr>
      <w:tblGrid>
        <w:gridCol w:w="3620"/>
        <w:gridCol w:w="2380"/>
        <w:gridCol w:w="1200"/>
      </w:tblGrid>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b/>
                <w:bCs/>
                <w:color w:val="000000"/>
                <w:sz w:val="24"/>
                <w:szCs w:val="24"/>
                <w:lang w:eastAsia="es-ES"/>
              </w:rPr>
            </w:pPr>
            <w:r w:rsidRPr="00994B0B">
              <w:rPr>
                <w:rFonts w:ascii="Times New Roman" w:eastAsia="Times New Roman" w:hAnsi="Times New Roman" w:cs="Times New Roman"/>
                <w:b/>
                <w:bCs/>
                <w:color w:val="000000"/>
                <w:sz w:val="24"/>
                <w:szCs w:val="24"/>
                <w:lang w:eastAsia="es-ES"/>
              </w:rPr>
              <w:t>Información clave sobre Rusia</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Población</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143, 5 millones</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2013</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Producto Bruto Interno</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US$ 2,097 trillions</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2013</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Incremento del PIB</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1,30</w:t>
            </w:r>
            <w:r w:rsidR="00521BD3">
              <w:rPr>
                <w:rFonts w:ascii="Times New Roman" w:eastAsia="Times New Roman" w:hAnsi="Times New Roman" w:cs="Times New Roman"/>
                <w:color w:val="000000"/>
                <w:sz w:val="24"/>
                <w:szCs w:val="24"/>
                <w:lang w:eastAsia="es-ES"/>
              </w:rPr>
              <w:t xml:space="preserve"> </w:t>
            </w:r>
            <w:r w:rsidRPr="00994B0B">
              <w:rPr>
                <w:rFonts w:ascii="Times New Roman" w:eastAsia="Times New Roman" w:hAnsi="Times New Roman" w:cs="Times New Roman"/>
                <w:color w:val="000000"/>
                <w:sz w:val="24"/>
                <w:szCs w:val="24"/>
                <w:lang w:eastAsia="es-ES"/>
              </w:rPr>
              <w:t>%</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2013</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Estructura económica</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Agric., selvic., y pesca</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3,90</w:t>
            </w:r>
            <w:r w:rsidR="00521BD3">
              <w:rPr>
                <w:rFonts w:ascii="Times New Roman" w:eastAsia="Times New Roman" w:hAnsi="Times New Roman" w:cs="Times New Roman"/>
                <w:color w:val="000000"/>
                <w:sz w:val="24"/>
                <w:szCs w:val="24"/>
                <w:lang w:eastAsia="es-ES"/>
              </w:rPr>
              <w:t xml:space="preserve"> </w:t>
            </w:r>
            <w:r w:rsidRPr="00994B0B">
              <w:rPr>
                <w:rFonts w:ascii="Times New Roman" w:eastAsia="Times New Roman" w:hAnsi="Times New Roman" w:cs="Times New Roman"/>
                <w:color w:val="000000"/>
                <w:sz w:val="24"/>
                <w:szCs w:val="24"/>
                <w:lang w:eastAsia="es-ES"/>
              </w:rPr>
              <w:t>%</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Industria</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29,30</w:t>
            </w:r>
            <w:r w:rsidR="00521BD3">
              <w:rPr>
                <w:rFonts w:ascii="Times New Roman" w:eastAsia="Times New Roman" w:hAnsi="Times New Roman" w:cs="Times New Roman"/>
                <w:color w:val="000000"/>
                <w:sz w:val="24"/>
                <w:szCs w:val="24"/>
                <w:lang w:eastAsia="es-ES"/>
              </w:rPr>
              <w:t xml:space="preserve"> </w:t>
            </w:r>
            <w:r w:rsidRPr="00994B0B">
              <w:rPr>
                <w:rFonts w:ascii="Times New Roman" w:eastAsia="Times New Roman" w:hAnsi="Times New Roman" w:cs="Times New Roman"/>
                <w:color w:val="000000"/>
                <w:sz w:val="24"/>
                <w:szCs w:val="24"/>
                <w:lang w:eastAsia="es-ES"/>
              </w:rPr>
              <w:t>%</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Comercio, transporte, y …</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28,20</w:t>
            </w:r>
            <w:r w:rsidR="00521BD3">
              <w:rPr>
                <w:rFonts w:ascii="Times New Roman" w:eastAsia="Times New Roman" w:hAnsi="Times New Roman" w:cs="Times New Roman"/>
                <w:color w:val="000000"/>
                <w:sz w:val="24"/>
                <w:szCs w:val="24"/>
                <w:lang w:eastAsia="es-ES"/>
              </w:rPr>
              <w:t xml:space="preserve"> </w:t>
            </w:r>
            <w:r w:rsidRPr="00994B0B">
              <w:rPr>
                <w:rFonts w:ascii="Times New Roman" w:eastAsia="Times New Roman" w:hAnsi="Times New Roman" w:cs="Times New Roman"/>
                <w:color w:val="000000"/>
                <w:sz w:val="24"/>
                <w:szCs w:val="24"/>
                <w:lang w:eastAsia="es-ES"/>
              </w:rPr>
              <w:t>%</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Finanzas</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16,40</w:t>
            </w:r>
            <w:r w:rsidR="00521BD3">
              <w:rPr>
                <w:rFonts w:ascii="Times New Roman" w:eastAsia="Times New Roman" w:hAnsi="Times New Roman" w:cs="Times New Roman"/>
                <w:color w:val="000000"/>
                <w:sz w:val="24"/>
                <w:szCs w:val="24"/>
                <w:lang w:eastAsia="es-ES"/>
              </w:rPr>
              <w:t xml:space="preserve"> </w:t>
            </w:r>
            <w:r w:rsidRPr="00994B0B">
              <w:rPr>
                <w:rFonts w:ascii="Times New Roman" w:eastAsia="Times New Roman" w:hAnsi="Times New Roman" w:cs="Times New Roman"/>
                <w:color w:val="000000"/>
                <w:sz w:val="24"/>
                <w:szCs w:val="24"/>
                <w:lang w:eastAsia="es-ES"/>
              </w:rPr>
              <w:t>%</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Otros servicios</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14,60</w:t>
            </w:r>
            <w:r w:rsidR="00521BD3">
              <w:rPr>
                <w:rFonts w:ascii="Times New Roman" w:eastAsia="Times New Roman" w:hAnsi="Times New Roman" w:cs="Times New Roman"/>
                <w:color w:val="000000"/>
                <w:sz w:val="24"/>
                <w:szCs w:val="24"/>
                <w:lang w:eastAsia="es-ES"/>
              </w:rPr>
              <w:t xml:space="preserve"> </w:t>
            </w:r>
            <w:r w:rsidRPr="00994B0B">
              <w:rPr>
                <w:rFonts w:ascii="Times New Roman" w:eastAsia="Times New Roman" w:hAnsi="Times New Roman" w:cs="Times New Roman"/>
                <w:color w:val="000000"/>
                <w:sz w:val="24"/>
                <w:szCs w:val="24"/>
                <w:lang w:eastAsia="es-ES"/>
              </w:rPr>
              <w:t>%</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30138F">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Comercio exterior</w:t>
            </w:r>
          </w:p>
        </w:tc>
        <w:tc>
          <w:tcPr>
            <w:tcW w:w="2380" w:type="dxa"/>
            <w:tcBorders>
              <w:top w:val="nil"/>
              <w:left w:val="nil"/>
              <w:bottom w:val="nil"/>
              <w:right w:val="nil"/>
            </w:tcBorders>
            <w:shd w:val="clear" w:color="auto" w:fill="auto"/>
            <w:noWrap/>
            <w:vAlign w:val="bottom"/>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30138F" w:rsidP="00907392">
            <w:pPr>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Im</w:t>
            </w:r>
            <w:r w:rsidR="00994B0B" w:rsidRPr="00994B0B">
              <w:rPr>
                <w:rFonts w:ascii="Times New Roman" w:eastAsia="Times New Roman" w:hAnsi="Times New Roman" w:cs="Times New Roman"/>
                <w:color w:val="000000"/>
                <w:sz w:val="24"/>
                <w:szCs w:val="24"/>
                <w:lang w:eastAsia="es-ES"/>
              </w:rPr>
              <w:t>portación de Bienes y Servic</w:t>
            </w:r>
            <w:r w:rsidR="00521BD3">
              <w:rPr>
                <w:rFonts w:ascii="Times New Roman" w:eastAsia="Times New Roman" w:hAnsi="Times New Roman" w:cs="Times New Roman"/>
                <w:color w:val="000000"/>
                <w:sz w:val="24"/>
                <w:szCs w:val="24"/>
                <w:lang w:eastAsia="es-ES"/>
              </w:rPr>
              <w:t>i</w:t>
            </w:r>
            <w:r w:rsidR="00994B0B" w:rsidRPr="00994B0B">
              <w:rPr>
                <w:rFonts w:ascii="Times New Roman" w:eastAsia="Times New Roman" w:hAnsi="Times New Roman" w:cs="Times New Roman"/>
                <w:color w:val="000000"/>
                <w:sz w:val="24"/>
                <w:szCs w:val="24"/>
                <w:lang w:eastAsia="es-ES"/>
              </w:rPr>
              <w:t>os</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22,3 %  del PIB</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2012</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30138F" w:rsidP="00907392">
            <w:pPr>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Ex</w:t>
            </w:r>
            <w:r w:rsidR="00994B0B" w:rsidRPr="00994B0B">
              <w:rPr>
                <w:rFonts w:ascii="Times New Roman" w:eastAsia="Times New Roman" w:hAnsi="Times New Roman" w:cs="Times New Roman"/>
                <w:color w:val="000000"/>
                <w:sz w:val="24"/>
                <w:szCs w:val="24"/>
                <w:lang w:eastAsia="es-ES"/>
              </w:rPr>
              <w:t>portación de Bienes y Servicios</w:t>
            </w:r>
          </w:p>
        </w:tc>
        <w:tc>
          <w:tcPr>
            <w:tcW w:w="2380" w:type="dxa"/>
            <w:tcBorders>
              <w:top w:val="nil"/>
              <w:left w:val="nil"/>
              <w:bottom w:val="nil"/>
              <w:right w:val="nil"/>
            </w:tcBorders>
            <w:shd w:val="clear" w:color="auto" w:fill="auto"/>
            <w:noWrap/>
            <w:vAlign w:val="bottom"/>
            <w:hideMark/>
          </w:tcPr>
          <w:p w:rsidR="00994B0B" w:rsidRPr="00994B0B" w:rsidRDefault="0030138F" w:rsidP="00907392">
            <w:pPr>
              <w:spacing w:after="0" w:line="240" w:lineRule="auto"/>
              <w:jc w:val="center"/>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29,6 % del PIB</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2012</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Balance Comercial</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US$ 206,6 billions</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2012</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Importaciones de Bienes y Servicios</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US$ 316,2 billions</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2012</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Exportaciones de Bienes y Servicios</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US$ 524,8 billions</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2012</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Balance de Serv</w:t>
            </w:r>
            <w:r w:rsidR="00521BD3">
              <w:rPr>
                <w:rFonts w:ascii="Times New Roman" w:eastAsia="Times New Roman" w:hAnsi="Times New Roman" w:cs="Times New Roman"/>
                <w:color w:val="000000"/>
                <w:sz w:val="24"/>
                <w:szCs w:val="24"/>
                <w:lang w:eastAsia="es-ES"/>
              </w:rPr>
              <w:t>i</w:t>
            </w:r>
            <w:r w:rsidRPr="00994B0B">
              <w:rPr>
                <w:rFonts w:ascii="Times New Roman" w:eastAsia="Times New Roman" w:hAnsi="Times New Roman" w:cs="Times New Roman"/>
                <w:color w:val="000000"/>
                <w:sz w:val="24"/>
                <w:szCs w:val="24"/>
                <w:lang w:eastAsia="es-ES"/>
              </w:rPr>
              <w:t>cios</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US$ -35,9 billions</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2012</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Importaciones de Servicios</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US$ 90,0 billions</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2012</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Exportaciones de Servicios</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US$ 54,0 billions</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2012</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Balance de Pagos</w:t>
            </w: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US$ 5,2 billions</w:t>
            </w: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r w:rsidRPr="00994B0B">
              <w:rPr>
                <w:rFonts w:ascii="Times New Roman" w:eastAsia="Times New Roman" w:hAnsi="Times New Roman" w:cs="Times New Roman"/>
                <w:color w:val="000000"/>
                <w:sz w:val="24"/>
                <w:szCs w:val="24"/>
                <w:lang w:eastAsia="es-ES"/>
              </w:rPr>
              <w:t>Año 2012</w:t>
            </w:r>
          </w:p>
        </w:tc>
      </w:tr>
      <w:tr w:rsidR="00994B0B" w:rsidRPr="00994B0B" w:rsidTr="00994B0B">
        <w:trPr>
          <w:trHeight w:val="315"/>
        </w:trPr>
        <w:tc>
          <w:tcPr>
            <w:tcW w:w="362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rPr>
                <w:rFonts w:ascii="Times New Roman" w:eastAsia="Times New Roman" w:hAnsi="Times New Roman" w:cs="Times New Roman"/>
                <w:color w:val="000000"/>
                <w:sz w:val="24"/>
                <w:szCs w:val="24"/>
                <w:lang w:eastAsia="es-ES"/>
              </w:rPr>
            </w:pPr>
          </w:p>
        </w:tc>
        <w:tc>
          <w:tcPr>
            <w:tcW w:w="238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994B0B" w:rsidRPr="00994B0B" w:rsidRDefault="00994B0B" w:rsidP="00907392">
            <w:pPr>
              <w:spacing w:after="0" w:line="240" w:lineRule="auto"/>
              <w:jc w:val="center"/>
              <w:rPr>
                <w:rFonts w:ascii="Times New Roman" w:eastAsia="Times New Roman" w:hAnsi="Times New Roman" w:cs="Times New Roman"/>
                <w:color w:val="000000"/>
                <w:sz w:val="24"/>
                <w:szCs w:val="24"/>
                <w:lang w:eastAsia="es-ES"/>
              </w:rPr>
            </w:pPr>
          </w:p>
        </w:tc>
      </w:tr>
    </w:tbl>
    <w:p w:rsidR="00A26357" w:rsidRDefault="003666A7" w:rsidP="00907392">
      <w:pPr>
        <w:pStyle w:val="NormalWeb"/>
        <w:shd w:val="clear" w:color="auto" w:fill="FFFFFF"/>
        <w:jc w:val="both"/>
        <w:rPr>
          <w:lang w:val="en-US"/>
        </w:rPr>
      </w:pPr>
      <w:r w:rsidRPr="003666A7">
        <w:rPr>
          <w:b/>
          <w:lang w:val="en-US"/>
        </w:rPr>
        <w:t>Nota</w:t>
      </w:r>
      <w:r w:rsidRPr="003666A7">
        <w:rPr>
          <w:lang w:val="en-US"/>
        </w:rPr>
        <w:t xml:space="preserve">: Exports to European Union in Russia averaged 118.025,11 USD millions </w:t>
      </w:r>
      <w:r>
        <w:rPr>
          <w:lang w:val="en-US"/>
        </w:rPr>
        <w:t>f</w:t>
      </w:r>
      <w:r w:rsidRPr="003666A7">
        <w:rPr>
          <w:lang w:val="en-US"/>
        </w:rPr>
        <w:t>rom 2006 until 2014 (sic).</w:t>
      </w:r>
      <w:r>
        <w:rPr>
          <w:lang w:val="en-US"/>
        </w:rPr>
        <w:t xml:space="preserve"> </w:t>
      </w:r>
      <w:r w:rsidRPr="003666A7">
        <w:rPr>
          <w:lang w:val="en-US"/>
        </w:rPr>
        <w:t xml:space="preserve">Export of oil: </w:t>
      </w:r>
      <w:r>
        <w:rPr>
          <w:lang w:val="en-US"/>
        </w:rPr>
        <w:t>1</w:t>
      </w:r>
      <w:r w:rsidRPr="003666A7">
        <w:rPr>
          <w:lang w:val="en-US"/>
        </w:rPr>
        <w:t>81.812 USD millions (Reference jun/11) (sic).</w:t>
      </w:r>
      <w:r>
        <w:rPr>
          <w:lang w:val="en-US"/>
        </w:rPr>
        <w:t xml:space="preserve"> Exports to European Union (cumulative values for each year - CMLV) 136.792,20 USD millions (Reference jun/14) (sic).</w:t>
      </w:r>
      <w:r w:rsidR="00714531">
        <w:rPr>
          <w:lang w:val="en-US"/>
        </w:rPr>
        <w:t xml:space="preserve"> </w:t>
      </w:r>
      <w:r w:rsidR="00714531" w:rsidRPr="002B56DC">
        <w:rPr>
          <w:lang w:val="en-US"/>
        </w:rPr>
        <w:t xml:space="preserve">Imports of total 80.402,00 USD millions (Reference may/14) (sic). </w:t>
      </w:r>
      <w:r w:rsidR="00714531" w:rsidRPr="00714531">
        <w:rPr>
          <w:lang w:val="en-US"/>
        </w:rPr>
        <w:t>Imports of with Non- CIS Countries 70.869 USD millions (Reference may/14) (sic).</w:t>
      </w:r>
      <w:r w:rsidR="00714531">
        <w:rPr>
          <w:lang w:val="en-US"/>
        </w:rPr>
        <w:t xml:space="preserve"> </w:t>
      </w:r>
    </w:p>
    <w:p w:rsidR="00714531" w:rsidRPr="00714531" w:rsidRDefault="00714531" w:rsidP="00907392">
      <w:pPr>
        <w:pStyle w:val="NormalWeb"/>
        <w:shd w:val="clear" w:color="auto" w:fill="FFFFFF"/>
        <w:jc w:val="both"/>
        <w:rPr>
          <w:lang w:val="en-US"/>
        </w:rPr>
      </w:pPr>
    </w:p>
    <w:tbl>
      <w:tblPr>
        <w:tblW w:w="8400" w:type="dxa"/>
        <w:tblInd w:w="55" w:type="dxa"/>
        <w:tblCellMar>
          <w:left w:w="70" w:type="dxa"/>
          <w:right w:w="70" w:type="dxa"/>
        </w:tblCellMar>
        <w:tblLook w:val="04A0" w:firstRow="1" w:lastRow="0" w:firstColumn="1" w:lastColumn="0" w:noHBand="0" w:noVBand="1"/>
      </w:tblPr>
      <w:tblGrid>
        <w:gridCol w:w="2091"/>
        <w:gridCol w:w="3523"/>
        <w:gridCol w:w="1586"/>
        <w:gridCol w:w="1200"/>
      </w:tblGrid>
      <w:tr w:rsidR="00A26357" w:rsidRPr="00A26357" w:rsidTr="00A26357">
        <w:trPr>
          <w:trHeight w:val="315"/>
        </w:trPr>
        <w:tc>
          <w:tcPr>
            <w:tcW w:w="7200" w:type="dxa"/>
            <w:gridSpan w:val="3"/>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b/>
                <w:bCs/>
                <w:color w:val="000000"/>
                <w:sz w:val="24"/>
                <w:szCs w:val="24"/>
                <w:lang w:eastAsia="es-ES"/>
              </w:rPr>
            </w:pPr>
            <w:r w:rsidRPr="00714531">
              <w:rPr>
                <w:rFonts w:ascii="Times New Roman" w:eastAsia="Times New Roman" w:hAnsi="Times New Roman" w:cs="Times New Roman"/>
                <w:b/>
                <w:bCs/>
                <w:color w:val="000000"/>
                <w:sz w:val="24"/>
                <w:szCs w:val="24"/>
                <w:lang w:eastAsia="es-ES"/>
              </w:rPr>
              <w:lastRenderedPageBreak/>
              <w:t>Comerc</w:t>
            </w:r>
            <w:r w:rsidRPr="00A26357">
              <w:rPr>
                <w:rFonts w:ascii="Times New Roman" w:eastAsia="Times New Roman" w:hAnsi="Times New Roman" w:cs="Times New Roman"/>
                <w:b/>
                <w:bCs/>
                <w:color w:val="000000"/>
                <w:sz w:val="24"/>
                <w:szCs w:val="24"/>
                <w:lang w:eastAsia="es-ES"/>
              </w:rPr>
              <w:t>io de Mercancías de la UE-28, por origen y destino, año 2013</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Exportaciones</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Valor</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Parte 2005</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Parte 2013</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Mundo</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US$ 6.076.450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100</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100</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Europa</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US$ 4.206.096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73,5</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69,2</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UE-28</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US$ 3.769.450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68</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62</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EEUU</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US$ 382.812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7,6</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6,3</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China</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US$ 196.917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1,6</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3,2</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Rusia</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US$ 159.096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1,7</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2,6</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Turquía</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US$ 103.250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1,4</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1,7</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Importaciones</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Valor</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Parte 2005</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Parte 2013</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Mundo</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US$ 6.004.045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100</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100</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Europa</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US$ 4.079.390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70,3</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67,9</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UE-28</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US$ 3.769.445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65,3</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62,8</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EEUU</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US$ 260.419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4,7</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4,3</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China</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US$ 371.992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4,7</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6,2</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Rusia</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US$ 274.299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3,3</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4,6</w:t>
            </w:r>
          </w:p>
        </w:tc>
      </w:tr>
      <w:tr w:rsidR="00A26357" w:rsidRPr="00A26357" w:rsidTr="00A26357">
        <w:trPr>
          <w:trHeight w:val="315"/>
        </w:trPr>
        <w:tc>
          <w:tcPr>
            <w:tcW w:w="2091"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Turquía</w:t>
            </w:r>
          </w:p>
        </w:tc>
        <w:tc>
          <w:tcPr>
            <w:tcW w:w="3523"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US$ 66.937 millones</w:t>
            </w:r>
          </w:p>
        </w:tc>
        <w:tc>
          <w:tcPr>
            <w:tcW w:w="1586"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1,1</w:t>
            </w:r>
          </w:p>
        </w:tc>
        <w:tc>
          <w:tcPr>
            <w:tcW w:w="1200" w:type="dxa"/>
            <w:tcBorders>
              <w:top w:val="nil"/>
              <w:left w:val="nil"/>
              <w:bottom w:val="nil"/>
              <w:right w:val="nil"/>
            </w:tcBorders>
            <w:shd w:val="clear" w:color="auto" w:fill="auto"/>
            <w:noWrap/>
            <w:vAlign w:val="bottom"/>
            <w:hideMark/>
          </w:tcPr>
          <w:p w:rsidR="00A26357" w:rsidRPr="00A26357" w:rsidRDefault="00A26357" w:rsidP="00907392">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1,1</w:t>
            </w:r>
          </w:p>
        </w:tc>
      </w:tr>
    </w:tbl>
    <w:p w:rsidR="00A26357" w:rsidRDefault="00A26357" w:rsidP="00907392">
      <w:pPr>
        <w:spacing w:line="240" w:lineRule="auto"/>
        <w:jc w:val="both"/>
        <w:rPr>
          <w:rFonts w:ascii="Times New Roman" w:hAnsi="Times New Roman" w:cs="Times New Roman"/>
          <w:b/>
          <w:sz w:val="24"/>
          <w:szCs w:val="24"/>
        </w:rPr>
      </w:pPr>
    </w:p>
    <w:p w:rsidR="00A26357" w:rsidRDefault="00A26357" w:rsidP="00907392">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Pr>
          <w:rFonts w:ascii="Times New Roman" w:hAnsi="Times New Roman" w:cs="Times New Roman"/>
          <w:sz w:val="24"/>
          <w:szCs w:val="24"/>
        </w:rPr>
        <w:t>Los principales superá</w:t>
      </w:r>
      <w:r w:rsidR="003666A7">
        <w:rPr>
          <w:rFonts w:ascii="Times New Roman" w:hAnsi="Times New Roman" w:cs="Times New Roman"/>
          <w:sz w:val="24"/>
          <w:szCs w:val="24"/>
        </w:rPr>
        <w:t xml:space="preserve">vits de comercio exterior </w:t>
      </w:r>
      <w:r>
        <w:rPr>
          <w:rFonts w:ascii="Times New Roman" w:hAnsi="Times New Roman" w:cs="Times New Roman"/>
          <w:sz w:val="24"/>
          <w:szCs w:val="24"/>
        </w:rPr>
        <w:t>los tiene con: Holanda, Italia, Turquía y Polonia.</w:t>
      </w:r>
    </w:p>
    <w:p w:rsidR="00A26357" w:rsidRDefault="00A26357"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Los principales défi</w:t>
      </w:r>
      <w:r w:rsidR="003666A7">
        <w:rPr>
          <w:rFonts w:ascii="Times New Roman" w:hAnsi="Times New Roman" w:cs="Times New Roman"/>
          <w:sz w:val="24"/>
          <w:szCs w:val="24"/>
        </w:rPr>
        <w:t xml:space="preserve">cits de comercio exterior </w:t>
      </w:r>
      <w:r>
        <w:rPr>
          <w:rFonts w:ascii="Times New Roman" w:hAnsi="Times New Roman" w:cs="Times New Roman"/>
          <w:sz w:val="24"/>
          <w:szCs w:val="24"/>
        </w:rPr>
        <w:t>los tiene con: China, EEUU y Francia.</w:t>
      </w:r>
    </w:p>
    <w:p w:rsidR="00A26357" w:rsidRDefault="00A26357"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Las exportaciones de petróleo y gas representan el 68% de los embarques.</w:t>
      </w:r>
    </w:p>
    <w:p w:rsidR="00A26357" w:rsidRDefault="003666A7"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Los p</w:t>
      </w:r>
      <w:r w:rsidR="00A26357">
        <w:rPr>
          <w:rFonts w:ascii="Times New Roman" w:hAnsi="Times New Roman" w:cs="Times New Roman"/>
          <w:sz w:val="24"/>
          <w:szCs w:val="24"/>
        </w:rPr>
        <w:t xml:space="preserve">rincipales </w:t>
      </w:r>
      <w:r>
        <w:rPr>
          <w:rFonts w:ascii="Times New Roman" w:hAnsi="Times New Roman" w:cs="Times New Roman"/>
          <w:sz w:val="24"/>
          <w:szCs w:val="24"/>
        </w:rPr>
        <w:t>“</w:t>
      </w:r>
      <w:r w:rsidR="00A26357">
        <w:rPr>
          <w:rFonts w:ascii="Times New Roman" w:hAnsi="Times New Roman" w:cs="Times New Roman"/>
          <w:sz w:val="24"/>
          <w:szCs w:val="24"/>
        </w:rPr>
        <w:t>socios</w:t>
      </w:r>
      <w:r>
        <w:rPr>
          <w:rFonts w:ascii="Times New Roman" w:hAnsi="Times New Roman" w:cs="Times New Roman"/>
          <w:sz w:val="24"/>
          <w:szCs w:val="24"/>
        </w:rPr>
        <w:t>” en</w:t>
      </w:r>
      <w:r w:rsidR="00A26357">
        <w:rPr>
          <w:rFonts w:ascii="Times New Roman" w:hAnsi="Times New Roman" w:cs="Times New Roman"/>
          <w:sz w:val="24"/>
          <w:szCs w:val="24"/>
        </w:rPr>
        <w:t xml:space="preserve"> las exportaciones</w:t>
      </w:r>
      <w:r>
        <w:rPr>
          <w:rFonts w:ascii="Times New Roman" w:hAnsi="Times New Roman" w:cs="Times New Roman"/>
          <w:sz w:val="24"/>
          <w:szCs w:val="24"/>
        </w:rPr>
        <w:t xml:space="preserve"> son</w:t>
      </w:r>
      <w:r w:rsidR="00A26357">
        <w:rPr>
          <w:rFonts w:ascii="Times New Roman" w:hAnsi="Times New Roman" w:cs="Times New Roman"/>
          <w:sz w:val="24"/>
          <w:szCs w:val="24"/>
        </w:rPr>
        <w:t>: Holanda (15%), Italia (8,6%), Alemania (8,1%), y China (7,8%).</w:t>
      </w:r>
    </w:p>
    <w:p w:rsidR="002979ED" w:rsidRDefault="003666A7"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Los p</w:t>
      </w:r>
      <w:r w:rsidR="002979ED">
        <w:rPr>
          <w:rFonts w:ascii="Times New Roman" w:hAnsi="Times New Roman" w:cs="Times New Roman"/>
          <w:sz w:val="24"/>
          <w:szCs w:val="24"/>
        </w:rPr>
        <w:t xml:space="preserve">rincipales </w:t>
      </w:r>
      <w:r>
        <w:rPr>
          <w:rFonts w:ascii="Times New Roman" w:hAnsi="Times New Roman" w:cs="Times New Roman"/>
          <w:sz w:val="24"/>
          <w:szCs w:val="24"/>
        </w:rPr>
        <w:t>“</w:t>
      </w:r>
      <w:r w:rsidR="002979ED">
        <w:rPr>
          <w:rFonts w:ascii="Times New Roman" w:hAnsi="Times New Roman" w:cs="Times New Roman"/>
          <w:sz w:val="24"/>
          <w:szCs w:val="24"/>
        </w:rPr>
        <w:t>socios</w:t>
      </w:r>
      <w:r>
        <w:rPr>
          <w:rFonts w:ascii="Times New Roman" w:hAnsi="Times New Roman" w:cs="Times New Roman"/>
          <w:sz w:val="24"/>
          <w:szCs w:val="24"/>
        </w:rPr>
        <w:t>” en</w:t>
      </w:r>
      <w:r w:rsidR="002979ED">
        <w:rPr>
          <w:rFonts w:ascii="Times New Roman" w:hAnsi="Times New Roman" w:cs="Times New Roman"/>
          <w:sz w:val="24"/>
          <w:szCs w:val="24"/>
        </w:rPr>
        <w:t xml:space="preserve"> las importaciones</w:t>
      </w:r>
      <w:r>
        <w:rPr>
          <w:rFonts w:ascii="Times New Roman" w:hAnsi="Times New Roman" w:cs="Times New Roman"/>
          <w:sz w:val="24"/>
          <w:szCs w:val="24"/>
        </w:rPr>
        <w:t xml:space="preserve"> son</w:t>
      </w:r>
      <w:r w:rsidR="002979ED">
        <w:rPr>
          <w:rFonts w:ascii="Times New Roman" w:hAnsi="Times New Roman" w:cs="Times New Roman"/>
          <w:sz w:val="24"/>
          <w:szCs w:val="24"/>
        </w:rPr>
        <w:t>: China (19%), Alemania (13%), EEUU (6%), e Italia (5%).</w:t>
      </w:r>
    </w:p>
    <w:p w:rsidR="00A26357" w:rsidRDefault="003666A7"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Los p</w:t>
      </w:r>
      <w:r w:rsidR="00A26357">
        <w:rPr>
          <w:rFonts w:ascii="Times New Roman" w:hAnsi="Times New Roman" w:cs="Times New Roman"/>
          <w:sz w:val="24"/>
          <w:szCs w:val="24"/>
        </w:rPr>
        <w:t>rincipales productos de importación</w:t>
      </w:r>
      <w:r>
        <w:rPr>
          <w:rFonts w:ascii="Times New Roman" w:hAnsi="Times New Roman" w:cs="Times New Roman"/>
          <w:sz w:val="24"/>
          <w:szCs w:val="24"/>
        </w:rPr>
        <w:t xml:space="preserve"> son</w:t>
      </w:r>
      <w:r w:rsidR="00A26357">
        <w:rPr>
          <w:rFonts w:ascii="Times New Roman" w:hAnsi="Times New Roman" w:cs="Times New Roman"/>
          <w:sz w:val="24"/>
          <w:szCs w:val="24"/>
        </w:rPr>
        <w:t>: alimentos (13%), transportes (12%).</w:t>
      </w:r>
    </w:p>
    <w:p w:rsidR="002979ED" w:rsidRDefault="002979ED"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Otros productos de importación: farmacéuticos, calzado, plásticos, óptica, instrumentos.</w:t>
      </w:r>
    </w:p>
    <w:p w:rsidR="00A26357" w:rsidRDefault="00714531"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14:anchorId="58AA18C6" wp14:editId="1085395A">
            <wp:extent cx="5391150" cy="34480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1150" cy="3448050"/>
                    </a:xfrm>
                    <a:prstGeom prst="rect">
                      <a:avLst/>
                    </a:prstGeom>
                    <a:noFill/>
                    <a:ln>
                      <a:noFill/>
                    </a:ln>
                  </pic:spPr>
                </pic:pic>
              </a:graphicData>
            </a:graphic>
          </wp:inline>
        </w:drawing>
      </w:r>
    </w:p>
    <w:p w:rsidR="00067E37" w:rsidRDefault="00067E37"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61F5E7DE" wp14:editId="31CD1600">
            <wp:extent cx="1790700" cy="24638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90700" cy="246380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23D1DC7D" wp14:editId="45045CC2">
            <wp:extent cx="1682750" cy="23114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82750" cy="231140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536764E7" wp14:editId="4096D75F">
            <wp:extent cx="1746250" cy="2603500"/>
            <wp:effectExtent l="0" t="0" r="635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46250" cy="2603500"/>
                    </a:xfrm>
                    <a:prstGeom prst="rect">
                      <a:avLst/>
                    </a:prstGeom>
                    <a:noFill/>
                    <a:ln>
                      <a:noFill/>
                    </a:ln>
                  </pic:spPr>
                </pic:pic>
              </a:graphicData>
            </a:graphic>
          </wp:inline>
        </w:drawing>
      </w:r>
    </w:p>
    <w:p w:rsidR="00A26357" w:rsidRDefault="00067E37"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75D12F1A" wp14:editId="7508DF3E">
            <wp:extent cx="1701800" cy="2508250"/>
            <wp:effectExtent l="0" t="0" r="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01800" cy="250825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706955D1" wp14:editId="140E1C5A">
            <wp:extent cx="1758950" cy="25146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58950" cy="251460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7C62720C" wp14:editId="67BE2FE4">
            <wp:extent cx="1790700" cy="241300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90700" cy="2413000"/>
                    </a:xfrm>
                    <a:prstGeom prst="rect">
                      <a:avLst/>
                    </a:prstGeom>
                    <a:noFill/>
                    <a:ln>
                      <a:noFill/>
                    </a:ln>
                  </pic:spPr>
                </pic:pic>
              </a:graphicData>
            </a:graphic>
          </wp:inline>
        </w:drawing>
      </w:r>
    </w:p>
    <w:p w:rsidR="00067E37" w:rsidRDefault="00067E37"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14:anchorId="06402FA6" wp14:editId="6770A368">
            <wp:extent cx="1835150" cy="2470150"/>
            <wp:effectExtent l="0" t="0" r="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35150" cy="247015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6739BE25" wp14:editId="2D408AD4">
            <wp:extent cx="1765300" cy="236855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65300" cy="2368550"/>
                    </a:xfrm>
                    <a:prstGeom prst="rect">
                      <a:avLst/>
                    </a:prstGeom>
                    <a:noFill/>
                    <a:ln>
                      <a:noFill/>
                    </a:ln>
                  </pic:spPr>
                </pic:pic>
              </a:graphicData>
            </a:graphic>
          </wp:inline>
        </w:drawing>
      </w:r>
      <w:r w:rsidR="00E831E1">
        <w:rPr>
          <w:rFonts w:ascii="Times New Roman" w:hAnsi="Times New Roman" w:cs="Times New Roman"/>
          <w:b/>
          <w:noProof/>
          <w:sz w:val="24"/>
          <w:szCs w:val="24"/>
          <w:lang w:eastAsia="es-ES"/>
        </w:rPr>
        <w:drawing>
          <wp:inline distT="0" distB="0" distL="0" distR="0" wp14:anchorId="201AA462" wp14:editId="39211460">
            <wp:extent cx="1784350" cy="2406650"/>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84350" cy="2406650"/>
                    </a:xfrm>
                    <a:prstGeom prst="rect">
                      <a:avLst/>
                    </a:prstGeom>
                    <a:noFill/>
                    <a:ln>
                      <a:noFill/>
                    </a:ln>
                  </pic:spPr>
                </pic:pic>
              </a:graphicData>
            </a:graphic>
          </wp:inline>
        </w:drawing>
      </w:r>
    </w:p>
    <w:p w:rsidR="00E831E1" w:rsidRDefault="00E831E1"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4517795F" wp14:editId="30980AD4">
            <wp:extent cx="1771650" cy="21907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71650" cy="219075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53E42E46" wp14:editId="73D0034D">
            <wp:extent cx="1835150" cy="21209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35150" cy="212090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0E1B92F1" wp14:editId="52E0E5AA">
            <wp:extent cx="1771650" cy="22733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71650" cy="2273300"/>
                    </a:xfrm>
                    <a:prstGeom prst="rect">
                      <a:avLst/>
                    </a:prstGeom>
                    <a:noFill/>
                    <a:ln>
                      <a:noFill/>
                    </a:ln>
                  </pic:spPr>
                </pic:pic>
              </a:graphicData>
            </a:graphic>
          </wp:inline>
        </w:drawing>
      </w:r>
    </w:p>
    <w:p w:rsidR="00E831E1" w:rsidRPr="00E831E1" w:rsidRDefault="00E831E1" w:rsidP="00907392">
      <w:pPr>
        <w:spacing w:line="240" w:lineRule="auto"/>
        <w:jc w:val="both"/>
        <w:rPr>
          <w:rFonts w:ascii="Times New Roman" w:hAnsi="Times New Roman" w:cs="Times New Roman"/>
          <w:sz w:val="24"/>
          <w:szCs w:val="24"/>
        </w:rPr>
      </w:pPr>
      <w:r w:rsidRPr="00E831E1">
        <w:rPr>
          <w:rFonts w:ascii="Times New Roman" w:hAnsi="Times New Roman" w:cs="Times New Roman"/>
          <w:sz w:val="24"/>
          <w:szCs w:val="24"/>
        </w:rPr>
        <w:t>Fuente: Rusopedia - Base de datos 2010</w:t>
      </w:r>
    </w:p>
    <w:p w:rsidR="00587783" w:rsidRDefault="00587783" w:rsidP="00907392">
      <w:pPr>
        <w:spacing w:line="240" w:lineRule="auto"/>
        <w:jc w:val="both"/>
        <w:rPr>
          <w:rFonts w:ascii="Times New Roman" w:hAnsi="Times New Roman" w:cs="Times New Roman"/>
          <w:b/>
          <w:sz w:val="24"/>
          <w:szCs w:val="24"/>
        </w:rPr>
      </w:pPr>
      <w:r>
        <w:rPr>
          <w:rFonts w:ascii="Times New Roman" w:hAnsi="Times New Roman" w:cs="Times New Roman"/>
          <w:b/>
          <w:sz w:val="24"/>
          <w:szCs w:val="24"/>
        </w:rPr>
        <w:t>Un planteo políticamente incorrecto (iniciar negociaciones para la incorporación de Rusia a la Unión Europea)</w:t>
      </w:r>
    </w:p>
    <w:p w:rsidR="0005317C" w:rsidRDefault="0005317C" w:rsidP="00907392">
      <w:pPr>
        <w:spacing w:line="240" w:lineRule="auto"/>
        <w:jc w:val="both"/>
        <w:rPr>
          <w:rFonts w:ascii="Times New Roman" w:hAnsi="Times New Roman" w:cs="Times New Roman"/>
          <w:sz w:val="24"/>
          <w:szCs w:val="24"/>
        </w:rPr>
      </w:pPr>
      <w:r w:rsidRPr="0005317C">
        <w:rPr>
          <w:rFonts w:ascii="Times New Roman" w:hAnsi="Times New Roman" w:cs="Times New Roman"/>
          <w:sz w:val="24"/>
          <w:szCs w:val="24"/>
        </w:rPr>
        <w:t>¿Por qué con Rusia?</w:t>
      </w:r>
      <w:r w:rsidR="00A06621">
        <w:rPr>
          <w:rFonts w:ascii="Times New Roman" w:hAnsi="Times New Roman" w:cs="Times New Roman"/>
          <w:sz w:val="24"/>
          <w:szCs w:val="24"/>
        </w:rPr>
        <w:t xml:space="preserve"> </w:t>
      </w:r>
      <w:r>
        <w:rPr>
          <w:rFonts w:ascii="Times New Roman" w:hAnsi="Times New Roman" w:cs="Times New Roman"/>
          <w:sz w:val="24"/>
          <w:szCs w:val="24"/>
        </w:rPr>
        <w:t>Porque Rusia está en los inicios de una nueva “guerra fría” (a raíz del conflicto ucraniano)</w:t>
      </w:r>
      <w:r w:rsidR="00A06621">
        <w:rPr>
          <w:rFonts w:ascii="Times New Roman" w:hAnsi="Times New Roman" w:cs="Times New Roman"/>
          <w:sz w:val="24"/>
          <w:szCs w:val="24"/>
        </w:rPr>
        <w:t>, donde la principal</w:t>
      </w:r>
      <w:r>
        <w:rPr>
          <w:rFonts w:ascii="Times New Roman" w:hAnsi="Times New Roman" w:cs="Times New Roman"/>
          <w:sz w:val="24"/>
          <w:szCs w:val="24"/>
        </w:rPr>
        <w:t xml:space="preserve"> perjudicada será Europa.</w:t>
      </w:r>
    </w:p>
    <w:p w:rsidR="0005317C" w:rsidRPr="0005317C" w:rsidRDefault="00A06621"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algún otro interés estratégico? </w:t>
      </w:r>
      <w:r w:rsidR="0005317C">
        <w:rPr>
          <w:rFonts w:ascii="Times New Roman" w:hAnsi="Times New Roman" w:cs="Times New Roman"/>
          <w:sz w:val="24"/>
          <w:szCs w:val="24"/>
        </w:rPr>
        <w:t>Rusia</w:t>
      </w:r>
      <w:r>
        <w:rPr>
          <w:rFonts w:ascii="Times New Roman" w:hAnsi="Times New Roman" w:cs="Times New Roman"/>
          <w:sz w:val="24"/>
          <w:szCs w:val="24"/>
        </w:rPr>
        <w:t xml:space="preserve"> es la mayor</w:t>
      </w:r>
      <w:r w:rsidR="0005317C">
        <w:rPr>
          <w:rFonts w:ascii="Times New Roman" w:hAnsi="Times New Roman" w:cs="Times New Roman"/>
          <w:sz w:val="24"/>
          <w:szCs w:val="24"/>
        </w:rPr>
        <w:t xml:space="preserve"> </w:t>
      </w:r>
      <w:r>
        <w:rPr>
          <w:rFonts w:ascii="Times New Roman" w:hAnsi="Times New Roman" w:cs="Times New Roman"/>
          <w:sz w:val="24"/>
          <w:szCs w:val="24"/>
        </w:rPr>
        <w:t>proveedora de gas y petróleo a</w:t>
      </w:r>
      <w:r w:rsidR="0005317C">
        <w:rPr>
          <w:rFonts w:ascii="Times New Roman" w:hAnsi="Times New Roman" w:cs="Times New Roman"/>
          <w:sz w:val="24"/>
          <w:szCs w:val="24"/>
        </w:rPr>
        <w:t xml:space="preserve"> Europa y cualquier conflicto de interese</w:t>
      </w:r>
      <w:r>
        <w:rPr>
          <w:rFonts w:ascii="Times New Roman" w:hAnsi="Times New Roman" w:cs="Times New Roman"/>
          <w:sz w:val="24"/>
          <w:szCs w:val="24"/>
        </w:rPr>
        <w:t>s</w:t>
      </w:r>
      <w:r w:rsidR="0005317C">
        <w:rPr>
          <w:rFonts w:ascii="Times New Roman" w:hAnsi="Times New Roman" w:cs="Times New Roman"/>
          <w:sz w:val="24"/>
          <w:szCs w:val="24"/>
        </w:rPr>
        <w:t xml:space="preserve"> afectaría gravemente la economía europea.</w:t>
      </w:r>
    </w:p>
    <w:p w:rsidR="0005317C" w:rsidRDefault="00587783"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ahora? Porq</w:t>
      </w:r>
      <w:r w:rsidR="0005317C">
        <w:rPr>
          <w:rFonts w:ascii="Times New Roman" w:hAnsi="Times New Roman" w:cs="Times New Roman"/>
          <w:sz w:val="24"/>
          <w:szCs w:val="24"/>
        </w:rPr>
        <w:t>ue la situación de parálisis económica</w:t>
      </w:r>
      <w:r>
        <w:rPr>
          <w:rFonts w:ascii="Times New Roman" w:hAnsi="Times New Roman" w:cs="Times New Roman"/>
          <w:sz w:val="24"/>
          <w:szCs w:val="24"/>
        </w:rPr>
        <w:t xml:space="preserve"> de Europa exige alguna “osadía” que conmueva sus estructuras y lance hacia el futuro su proyecto</w:t>
      </w:r>
      <w:r w:rsidR="0005317C">
        <w:rPr>
          <w:rFonts w:ascii="Times New Roman" w:hAnsi="Times New Roman" w:cs="Times New Roman"/>
          <w:sz w:val="24"/>
          <w:szCs w:val="24"/>
        </w:rPr>
        <w:t xml:space="preserve"> anquilosado.</w:t>
      </w:r>
    </w:p>
    <w:p w:rsidR="00A06621" w:rsidRDefault="00A06621"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Ru</w:t>
      </w:r>
      <w:r w:rsidR="00940B0C">
        <w:rPr>
          <w:rFonts w:ascii="Times New Roman" w:hAnsi="Times New Roman" w:cs="Times New Roman"/>
          <w:sz w:val="24"/>
          <w:szCs w:val="24"/>
        </w:rPr>
        <w:t>sia agregaría a la Unión Europea</w:t>
      </w:r>
      <w:r>
        <w:rPr>
          <w:rFonts w:ascii="Times New Roman" w:hAnsi="Times New Roman" w:cs="Times New Roman"/>
          <w:sz w:val="24"/>
          <w:szCs w:val="24"/>
        </w:rPr>
        <w:t xml:space="preserve"> </w:t>
      </w:r>
      <w:r w:rsidR="00940B0C">
        <w:rPr>
          <w:rFonts w:ascii="Times New Roman" w:hAnsi="Times New Roman" w:cs="Times New Roman"/>
          <w:sz w:val="24"/>
          <w:szCs w:val="24"/>
        </w:rPr>
        <w:t xml:space="preserve">143,5 millones de habitantes, 2,097 billones de dólares de PIB, aseguraría la autarquía energética, un mayor abastecimiento de materias primas y productos agrícolas, y ampliaría “significativamente” su mercado interior (demanda agregada). Un auténtico </w:t>
      </w:r>
      <w:r w:rsidR="008A5DBD">
        <w:rPr>
          <w:rFonts w:ascii="Times New Roman" w:hAnsi="Times New Roman" w:cs="Times New Roman"/>
          <w:sz w:val="24"/>
          <w:szCs w:val="24"/>
        </w:rPr>
        <w:t>“</w:t>
      </w:r>
      <w:r w:rsidR="00940B0C">
        <w:rPr>
          <w:rFonts w:ascii="Times New Roman" w:hAnsi="Times New Roman" w:cs="Times New Roman"/>
          <w:sz w:val="24"/>
          <w:szCs w:val="24"/>
        </w:rPr>
        <w:t>shock vitamínico</w:t>
      </w:r>
      <w:r w:rsidR="008A5DBD">
        <w:rPr>
          <w:rFonts w:ascii="Times New Roman" w:hAnsi="Times New Roman" w:cs="Times New Roman"/>
          <w:sz w:val="24"/>
          <w:szCs w:val="24"/>
        </w:rPr>
        <w:t>”</w:t>
      </w:r>
      <w:r w:rsidR="00940B0C">
        <w:rPr>
          <w:rFonts w:ascii="Times New Roman" w:hAnsi="Times New Roman" w:cs="Times New Roman"/>
          <w:sz w:val="24"/>
          <w:szCs w:val="24"/>
        </w:rPr>
        <w:t xml:space="preserve"> que ayudaría a “levantar y andar” al Lázaro europeo. </w:t>
      </w:r>
      <w:r>
        <w:rPr>
          <w:rFonts w:ascii="Times New Roman" w:hAnsi="Times New Roman" w:cs="Times New Roman"/>
          <w:sz w:val="24"/>
          <w:szCs w:val="24"/>
        </w:rPr>
        <w:t xml:space="preserve"> </w:t>
      </w:r>
    </w:p>
    <w:p w:rsidR="00897978" w:rsidRDefault="00897978"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cuestión es cuánto riesgo está dispuesta a asumir la Unión Europea para volver a ser un gigante económico (como antes) y dejar de ser un enano político (como hasta ahora)? </w:t>
      </w:r>
    </w:p>
    <w:p w:rsidR="00660426" w:rsidRDefault="00897978" w:rsidP="00907392">
      <w:pPr>
        <w:pStyle w:val="NormalWeb"/>
        <w:jc w:val="both"/>
      </w:pPr>
      <w:r>
        <w:lastRenderedPageBreak/>
        <w:t>Y no hay que “rasgarse las vestiduras”, por “abrazar”</w:t>
      </w:r>
      <w:r w:rsidR="00660426">
        <w:t xml:space="preserve"> a oso. Se debe ser pragmático (¿recuerdan los alemanes la </w:t>
      </w:r>
      <w:r w:rsidR="008A5DBD">
        <w:t>“</w:t>
      </w:r>
      <w:r w:rsidR="00660426">
        <w:t xml:space="preserve">realpolitik”?) y basar la política o diplomacia en intereses prácticos y acciones concretas, sin atender a la </w:t>
      </w:r>
      <w:hyperlink r:id="rId50" w:tooltip="Teoría" w:history="1">
        <w:r w:rsidR="00660426" w:rsidRPr="00660426">
          <w:rPr>
            <w:rStyle w:val="Hipervnculo"/>
            <w:color w:val="auto"/>
          </w:rPr>
          <w:t>teoría</w:t>
        </w:r>
      </w:hyperlink>
      <w:r w:rsidR="00660426" w:rsidRPr="00660426">
        <w:t xml:space="preserve"> o la </w:t>
      </w:r>
      <w:hyperlink r:id="rId51" w:tooltip="Filosofía" w:history="1">
        <w:r w:rsidR="00660426" w:rsidRPr="00660426">
          <w:rPr>
            <w:rStyle w:val="Hipervnculo"/>
            <w:color w:val="auto"/>
          </w:rPr>
          <w:t>filosofía</w:t>
        </w:r>
      </w:hyperlink>
      <w:r w:rsidR="00660426">
        <w:t xml:space="preserve"> como elementos “formadores de políticas”. Hay que avanzar en los intereses de Europa de acuerdo con las circunstancias actuales de su entorno, en lugar de seguir principios filosóficos, teóricos o morales (o peor aún, como lo sospecho, actuar al dictado de los EEUU). </w:t>
      </w:r>
    </w:p>
    <w:p w:rsidR="00D11B86" w:rsidRDefault="00D11B86" w:rsidP="00907392">
      <w:pPr>
        <w:pStyle w:val="NormalWeb"/>
        <w:jc w:val="both"/>
      </w:pPr>
      <w:r>
        <w:t>Tampoco hay que ser cínicos (¿verdad Mr. Cameron?), o acaso solo interesan los multimillonarios rusos (de sospechosas fortunas</w:t>
      </w:r>
      <w:r w:rsidR="00254A81">
        <w:t>) que residen</w:t>
      </w:r>
      <w:r>
        <w:t xml:space="preserve"> en Londres, París, Marbella o la Costa Azul. Si quieren saber de su mal gusto (y</w:t>
      </w:r>
      <w:r w:rsidR="00254A81">
        <w:t xml:space="preserve"> el</w:t>
      </w:r>
      <w:r>
        <w:t xml:space="preserve"> servilismo británico) pueden ver la serie televisiva </w:t>
      </w:r>
      <w:r w:rsidR="00254A81">
        <w:t>“</w:t>
      </w:r>
      <w:r>
        <w:t>Meet the Russian</w:t>
      </w:r>
      <w:r w:rsidR="00254A81">
        <w:t>” (Fox TV UK), si no le</w:t>
      </w:r>
      <w:r w:rsidR="00E16F9A">
        <w:t>s da</w:t>
      </w:r>
      <w:r>
        <w:t xml:space="preserve"> nauseas. </w:t>
      </w:r>
    </w:p>
    <w:p w:rsidR="00CF3FCC" w:rsidRDefault="00D11B86" w:rsidP="00907392">
      <w:pPr>
        <w:pStyle w:val="NormalWeb"/>
        <w:jc w:val="both"/>
      </w:pPr>
      <w:r>
        <w:t>Mientras duda</w:t>
      </w:r>
      <w:r w:rsidR="00CF3FCC">
        <w:t>n al respecto, pregunten que grandes multinacionales del sector</w:t>
      </w:r>
      <w:r>
        <w:t xml:space="preserve"> s</w:t>
      </w:r>
      <w:r w:rsidR="00CF3FCC">
        <w:t>on socias de Gazprom y Lukoil, o que hace el  ex canciller alemán Gerhard Schroeder presidiendo el consejo de supervisión de NEGPC, una sociedad filial de Gazprom que controla el gasoducto ruso que pasa por el mar del Norte para abastecer de gas a Alemania, y si quieren ir más lejos (en la distancia</w:t>
      </w:r>
      <w:r w:rsidR="00ED25D4">
        <w:t>,</w:t>
      </w:r>
      <w:r w:rsidR="00CF3FCC">
        <w:t xml:space="preserve"> o más cerca en la hipocresía y la corrupción), pueden investigar sobre los negocios europeos (Francia, Italia, Reino Unido, España…</w:t>
      </w:r>
      <w:r w:rsidR="00ED25D4">
        <w:t>),  en el Iraq de Saddam, en el Irán de los ayatollah o en la Libia de Gadafi (la lista sigue).</w:t>
      </w:r>
    </w:p>
    <w:p w:rsidR="00744C40" w:rsidRDefault="00ED25D4" w:rsidP="00907392">
      <w:pPr>
        <w:pStyle w:val="NormalWeb"/>
        <w:jc w:val="both"/>
      </w:pPr>
      <w:r>
        <w:t xml:space="preserve">El que esté libre de pecados que arroje la primera piedra… </w:t>
      </w:r>
    </w:p>
    <w:p w:rsidR="00ED25D4" w:rsidRDefault="00ED25D4" w:rsidP="00907392">
      <w:pPr>
        <w:pStyle w:val="NormalWeb"/>
        <w:jc w:val="both"/>
        <w:rPr>
          <w:color w:val="222222"/>
        </w:rPr>
      </w:pPr>
      <w:r>
        <w:t>Supongo (y espero) que no se</w:t>
      </w:r>
      <w:r w:rsidR="00E16F9A">
        <w:t>a</w:t>
      </w:r>
      <w:r>
        <w:t xml:space="preserve"> </w:t>
      </w:r>
      <w:r w:rsidRPr="00ED25D4">
        <w:rPr>
          <w:color w:val="222222"/>
        </w:rPr>
        <w:t>Jean-Claude Juncker</w:t>
      </w:r>
      <w:r>
        <w:rPr>
          <w:color w:val="222222"/>
        </w:rPr>
        <w:t>, actual presidente de la Comisión Europea, que anteriormente o</w:t>
      </w:r>
      <w:r w:rsidRPr="00ED25D4">
        <w:rPr>
          <w:color w:val="222222"/>
        </w:rPr>
        <w:t>cupó en varias ocasiones el cargo de primer ministro y desempeñó otras funciones ministeriales en Luxemburgo.</w:t>
      </w:r>
      <w:r>
        <w:rPr>
          <w:color w:val="222222"/>
        </w:rPr>
        <w:t xml:space="preserve"> El mismo que ahora se desentiende del “escándalo</w:t>
      </w:r>
      <w:r w:rsidR="00254A81">
        <w:rPr>
          <w:color w:val="222222"/>
        </w:rPr>
        <w:t xml:space="preserve"> LuxL</w:t>
      </w:r>
      <w:r>
        <w:rPr>
          <w:color w:val="222222"/>
        </w:rPr>
        <w:t>eaks</w:t>
      </w:r>
      <w:r w:rsidR="00254A81">
        <w:rPr>
          <w:color w:val="222222"/>
        </w:rPr>
        <w:t>”.</w:t>
      </w:r>
      <w:r w:rsidRPr="00ED25D4">
        <w:rPr>
          <w:color w:val="222222"/>
        </w:rPr>
        <w:t xml:space="preserve">  </w:t>
      </w:r>
    </w:p>
    <w:p w:rsidR="00254A81" w:rsidRPr="00254A81" w:rsidRDefault="00254A81" w:rsidP="00907392">
      <w:pPr>
        <w:pStyle w:val="NormalWeb"/>
        <w:shd w:val="clear" w:color="auto" w:fill="FFFFFF"/>
        <w:jc w:val="both"/>
        <w:rPr>
          <w:color w:val="000000"/>
        </w:rPr>
      </w:pPr>
      <w:r>
        <w:t>Pepsi, Ikea, FedEx y otras 340 empresas multinacionales han firmado acuerdos secretos con Luxemburgo que les permiten</w:t>
      </w:r>
      <w:r>
        <w:rPr>
          <w:rStyle w:val="Textoennegrita"/>
        </w:rPr>
        <w:t xml:space="preserve"> </w:t>
      </w:r>
      <w:r w:rsidRPr="00254A81">
        <w:rPr>
          <w:rStyle w:val="Textoennegrita"/>
          <w:b w:val="0"/>
        </w:rPr>
        <w:t>reducir drásticamente sus facturas fiscales</w:t>
      </w:r>
      <w:r>
        <w:t xml:space="preserve"> globales pese a que su presencia en el Gran Ducado es testimonial. Estas compañías han desviado cientos de miles de millones de beneficios hacia el pequeño país centroeuropeo, una operación que les ha ahorrado miles de millones en impuestos, según la revisión de</w:t>
      </w:r>
      <w:r>
        <w:rPr>
          <w:rStyle w:val="Textoennegrita"/>
        </w:rPr>
        <w:t xml:space="preserve"> </w:t>
      </w:r>
      <w:r w:rsidRPr="00254A81">
        <w:rPr>
          <w:rStyle w:val="Textoennegrita"/>
          <w:b w:val="0"/>
        </w:rPr>
        <w:t>28.000 páginas de documentos confidenciales</w:t>
      </w:r>
      <w:r>
        <w:t xml:space="preserve"> realizada por el Consorcio Internacional de Periodistas de Investigación (</w:t>
      </w:r>
      <w:hyperlink r:id="rId52" w:history="1">
        <w:r w:rsidRPr="00254A81">
          <w:rPr>
            <w:rStyle w:val="Hipervnculo"/>
            <w:color w:val="auto"/>
          </w:rPr>
          <w:t>ICIJ</w:t>
        </w:r>
      </w:hyperlink>
      <w:r>
        <w:t xml:space="preserve">, por sus siglas en inglés) y un equipo de más </w:t>
      </w:r>
      <w:r w:rsidRPr="00254A81">
        <w:rPr>
          <w:rStyle w:val="Textoennegrita"/>
          <w:b w:val="0"/>
        </w:rPr>
        <w:t>de 80 periodistas de 26 países</w:t>
      </w:r>
      <w:r>
        <w:t xml:space="preserve">. </w:t>
      </w:r>
      <w:r>
        <w:rPr>
          <w:color w:val="000000"/>
        </w:rPr>
        <w:t xml:space="preserve">Esta documentación consiste en varios </w:t>
      </w:r>
      <w:r w:rsidRPr="00254A81">
        <w:rPr>
          <w:rStyle w:val="Textoennegrita"/>
          <w:b w:val="0"/>
          <w:color w:val="000000"/>
        </w:rPr>
        <w:t>cientos de acuerdos fiscales privados y secretos</w:t>
      </w:r>
      <w:r>
        <w:rPr>
          <w:color w:val="000000"/>
        </w:rPr>
        <w:t xml:space="preserve">, conocidos como </w:t>
      </w:r>
      <w:r>
        <w:rPr>
          <w:rStyle w:val="nfasis"/>
          <w:b w:val="0"/>
          <w:bCs w:val="0"/>
          <w:color w:val="000000"/>
        </w:rPr>
        <w:t>tax rulings</w:t>
      </w:r>
      <w:r>
        <w:rPr>
          <w:rStyle w:val="Textoennegrita"/>
          <w:color w:val="000000"/>
        </w:rPr>
        <w:t xml:space="preserve"> </w:t>
      </w:r>
      <w:r w:rsidRPr="00254A81">
        <w:rPr>
          <w:rStyle w:val="Textoennegrita"/>
          <w:b w:val="0"/>
          <w:color w:val="000000"/>
        </w:rPr>
        <w:t>o</w:t>
      </w:r>
      <w:r>
        <w:rPr>
          <w:rStyle w:val="Textoennegrita"/>
          <w:color w:val="000000"/>
        </w:rPr>
        <w:t xml:space="preserve"> </w:t>
      </w:r>
      <w:r>
        <w:rPr>
          <w:rStyle w:val="nfasis"/>
          <w:b w:val="0"/>
          <w:bCs w:val="0"/>
          <w:color w:val="000000"/>
        </w:rPr>
        <w:t>comfort letters</w:t>
      </w:r>
      <w:r>
        <w:rPr>
          <w:color w:val="000000"/>
        </w:rPr>
        <w:t>, que Luxemburgo ofrece a las empresas que buscan un tratamiento fiscal favorable.</w:t>
      </w:r>
    </w:p>
    <w:p w:rsidR="00254A81" w:rsidRDefault="00254A81" w:rsidP="00907392">
      <w:pPr>
        <w:pStyle w:val="NormalWeb"/>
        <w:shd w:val="clear" w:color="auto" w:fill="FFFFFF"/>
        <w:jc w:val="both"/>
        <w:rPr>
          <w:color w:val="000000"/>
        </w:rPr>
      </w:pPr>
      <w:r>
        <w:rPr>
          <w:color w:val="000000"/>
        </w:rPr>
        <w:t xml:space="preserve">Las grandes compañías consiguen enormes ahorros fiscales creando complejas estructuras legales y contables para mover sus beneficios desde los países donde tienen su sede o donde desarrollan su actividad a Luxemburgo, un país conocido por su bajísima imposición tributaria. De hecho, en algunos casos,  han conseguido tipos efectivos inferiores al 1%, según muestran los documentos a los que ha tenido acceso la investigación. Esta documentación consiste en varios </w:t>
      </w:r>
      <w:r w:rsidRPr="00254A81">
        <w:rPr>
          <w:rStyle w:val="Textoennegrita"/>
          <w:b w:val="0"/>
          <w:color w:val="000000"/>
        </w:rPr>
        <w:t>cientos de acuerdos fiscales privados y</w:t>
      </w:r>
      <w:r>
        <w:rPr>
          <w:rStyle w:val="Textoennegrita"/>
          <w:color w:val="000000"/>
        </w:rPr>
        <w:t xml:space="preserve"> </w:t>
      </w:r>
      <w:r w:rsidRPr="00254A81">
        <w:rPr>
          <w:rStyle w:val="Textoennegrita"/>
          <w:b w:val="0"/>
          <w:color w:val="000000"/>
        </w:rPr>
        <w:t>secretos</w:t>
      </w:r>
      <w:r>
        <w:rPr>
          <w:color w:val="000000"/>
        </w:rPr>
        <w:t xml:space="preserve">, conocidos como </w:t>
      </w:r>
      <w:r>
        <w:rPr>
          <w:rStyle w:val="nfasis"/>
          <w:b w:val="0"/>
          <w:bCs w:val="0"/>
          <w:color w:val="000000"/>
        </w:rPr>
        <w:t>tax rulings</w:t>
      </w:r>
      <w:r>
        <w:rPr>
          <w:rStyle w:val="Textoennegrita"/>
          <w:color w:val="000000"/>
        </w:rPr>
        <w:t xml:space="preserve"> o </w:t>
      </w:r>
      <w:r>
        <w:rPr>
          <w:rStyle w:val="nfasis"/>
          <w:b w:val="0"/>
          <w:bCs w:val="0"/>
          <w:color w:val="000000"/>
        </w:rPr>
        <w:t>comfort letters</w:t>
      </w:r>
      <w:r>
        <w:rPr>
          <w:color w:val="000000"/>
        </w:rPr>
        <w:t>, que Luxemburgo ofrece a las empresas que buscan un tratamiento fiscal favorable.</w:t>
      </w:r>
    </w:p>
    <w:p w:rsidR="00254A81" w:rsidRPr="00254A81" w:rsidRDefault="00744C40" w:rsidP="00907392">
      <w:pPr>
        <w:pStyle w:val="NormalWeb"/>
        <w:shd w:val="clear" w:color="auto" w:fill="FFFFFF"/>
        <w:jc w:val="both"/>
        <w:rPr>
          <w:color w:val="000000"/>
        </w:rPr>
      </w:pPr>
      <w:r>
        <w:rPr>
          <w:color w:val="000000"/>
        </w:rPr>
        <w:t>Sup</w:t>
      </w:r>
      <w:r w:rsidR="00E16F9A">
        <w:rPr>
          <w:color w:val="000000"/>
        </w:rPr>
        <w:t>ongo (y espero) que tampoco sean</w:t>
      </w:r>
      <w:r>
        <w:rPr>
          <w:color w:val="000000"/>
        </w:rPr>
        <w:t xml:space="preserve"> las autoridades irlandesas u holandesas (creadoras del</w:t>
      </w:r>
      <w:r w:rsidR="00254A81" w:rsidRPr="00254A81">
        <w:rPr>
          <w:color w:val="000000"/>
        </w:rPr>
        <w:t xml:space="preserve"> </w:t>
      </w:r>
      <w:r>
        <w:rPr>
          <w:color w:val="000000"/>
        </w:rPr>
        <w:t>“</w:t>
      </w:r>
      <w:r w:rsidR="00254A81" w:rsidRPr="00254A81">
        <w:rPr>
          <w:color w:val="000000"/>
        </w:rPr>
        <w:t xml:space="preserve">doble irlandés y el </w:t>
      </w:r>
      <w:r w:rsidR="00BE3879" w:rsidRPr="00254A81">
        <w:rPr>
          <w:color w:val="000000"/>
        </w:rPr>
        <w:t>sándwich</w:t>
      </w:r>
      <w:r w:rsidR="00254A81" w:rsidRPr="00254A81">
        <w:rPr>
          <w:color w:val="000000"/>
        </w:rPr>
        <w:t xml:space="preserve"> holandés</w:t>
      </w:r>
      <w:r w:rsidR="00E16F9A">
        <w:rPr>
          <w:color w:val="000000"/>
        </w:rPr>
        <w:t>”), las que inicien</w:t>
      </w:r>
      <w:r>
        <w:rPr>
          <w:color w:val="000000"/>
        </w:rPr>
        <w:t xml:space="preserve"> la lapidación.</w:t>
      </w:r>
    </w:p>
    <w:p w:rsidR="00254A81" w:rsidRPr="00254A81" w:rsidRDefault="00254A81" w:rsidP="00907392">
      <w:pPr>
        <w:pStyle w:val="NormalWeb"/>
        <w:shd w:val="clear" w:color="auto" w:fill="FFFFFF"/>
        <w:jc w:val="both"/>
        <w:rPr>
          <w:color w:val="000000"/>
        </w:rPr>
      </w:pPr>
      <w:r w:rsidRPr="00254A81">
        <w:rPr>
          <w:color w:val="000000"/>
        </w:rPr>
        <w:lastRenderedPageBreak/>
        <w:t>Las grandes corporaciones se sirven de múltiples técnicas de ingeniería tributaria para esconder sus beneficios al control del fisco. Algunas multinacionales como Apple o Google, que trasladan sus ganancias a las islas Caimán, solo pagan cerca del 3% de sus beneficios mediante complejas estructuras societarias desplegadas por varios países, sirviéndose de paraísos fiscales para</w:t>
      </w:r>
      <w:r w:rsidR="00744C40">
        <w:rPr>
          <w:color w:val="000000"/>
        </w:rPr>
        <w:t xml:space="preserve"> ello.</w:t>
      </w:r>
    </w:p>
    <w:p w:rsidR="00254A81" w:rsidRPr="00254A81" w:rsidRDefault="00254A81" w:rsidP="00907392">
      <w:pPr>
        <w:pStyle w:val="NormalWeb"/>
        <w:shd w:val="clear" w:color="auto" w:fill="FFFFFF"/>
        <w:jc w:val="both"/>
        <w:rPr>
          <w:color w:val="000000"/>
        </w:rPr>
      </w:pPr>
      <w:r w:rsidRPr="00254A81">
        <w:rPr>
          <w:color w:val="000000"/>
        </w:rPr>
        <w:t>Las dos técnicas más comunes son conocidas bajo el nombre de doble irlandés y el sándwich holandés, términos con los que los expertos fiscales se refieren a este tipo de prácticas. El doble irlandés consiste en que una multinacional crea dos sociedades filiales en Irlanda, cuyo impuesto d</w:t>
      </w:r>
      <w:r w:rsidR="00744C40">
        <w:rPr>
          <w:color w:val="000000"/>
        </w:rPr>
        <w:t>e sociedades es solo del 12,5%.</w:t>
      </w:r>
    </w:p>
    <w:p w:rsidR="00254A81" w:rsidRPr="00254A81" w:rsidRDefault="00254A81" w:rsidP="00907392">
      <w:pPr>
        <w:pStyle w:val="NormalWeb"/>
        <w:shd w:val="clear" w:color="auto" w:fill="FFFFFF"/>
        <w:jc w:val="both"/>
        <w:rPr>
          <w:color w:val="000000"/>
        </w:rPr>
      </w:pPr>
      <w:r w:rsidRPr="00254A81">
        <w:rPr>
          <w:color w:val="000000"/>
        </w:rPr>
        <w:t>Una de estas firmas se domicilia en Dublín (A) y la otra, por ejemplo, en las islas Bermudas (B), jurisdicción con la que Irlanda tiene un convenio especial. La matriz traslada las patentes y los derechos sobre su propiedad intelectual a la sociedad domiciliada en Bermudas (B). La filial europea radicada en Dublín (A) factura al resto de Europa pero carga los beneficios contra la sociedad de las Bermudas (B), que le factura cantidades millonarias por los derechos de propiedad convenientemente inflados, a través de los royalties. El siguiente paso sería aplicar el sándwich holandés, que consiste en constituir otra sociedad en Holanda (C), país con un tratamiento especial para los holdings de empresas y que tiene suscritos multitud de acuerdos de doble imposición</w:t>
      </w:r>
      <w:r w:rsidR="00744C40">
        <w:rPr>
          <w:color w:val="000000"/>
        </w:rPr>
        <w:t xml:space="preserve"> con algunos paraísos fiscales.</w:t>
      </w:r>
    </w:p>
    <w:p w:rsidR="00254A81" w:rsidRPr="00254A81" w:rsidRDefault="00254A81" w:rsidP="00907392">
      <w:pPr>
        <w:pStyle w:val="NormalWeb"/>
        <w:shd w:val="clear" w:color="auto" w:fill="FFFFFF"/>
        <w:jc w:val="both"/>
        <w:rPr>
          <w:color w:val="000000"/>
        </w:rPr>
      </w:pPr>
      <w:r w:rsidRPr="00254A81">
        <w:rPr>
          <w:color w:val="000000"/>
        </w:rPr>
        <w:t>En paralelo se crea una cuarta sociedad, otra filial de la matriz, en las Antillas Holandesas (D), ni siquiera requiere tener una plantilla ni una organización administrativa. Solo requiere el nombre de un administrador. Como el traspaso de dividendos y plusvalías está exento desde Irlanda a otro país europeo, la sociedad de Dublín (A) traspasaría los pocos beneficios que le quedan tras pagar los royalties a la sociedad de Bermuda</w:t>
      </w:r>
      <w:r w:rsidR="00744C40">
        <w:rPr>
          <w:color w:val="000000"/>
        </w:rPr>
        <w:t>s (B) a la filial de Ámsterdam.</w:t>
      </w:r>
    </w:p>
    <w:p w:rsidR="00254A81" w:rsidRDefault="00254A81" w:rsidP="00907392">
      <w:pPr>
        <w:pStyle w:val="NormalWeb"/>
        <w:shd w:val="clear" w:color="auto" w:fill="FFFFFF"/>
        <w:jc w:val="both"/>
        <w:rPr>
          <w:color w:val="000000"/>
        </w:rPr>
      </w:pPr>
      <w:r w:rsidRPr="00254A81">
        <w:rPr>
          <w:color w:val="000000"/>
        </w:rPr>
        <w:t>Las autoridades holandesas permiten trasladar los beneficios al paraíso fiscal mediante un acuerdo con el que al final solo se paga el 2% de impuestos. “Con esta estructura los millonarios beneficios por la propiedad intelectual se irían a Bermudas y los dividendos se trasladan a</w:t>
      </w:r>
      <w:r w:rsidR="00744C40">
        <w:rPr>
          <w:color w:val="000000"/>
        </w:rPr>
        <w:t xml:space="preserve"> las Antillas”</w:t>
      </w:r>
      <w:r w:rsidRPr="00254A81">
        <w:rPr>
          <w:color w:val="000000"/>
        </w:rPr>
        <w:t>.</w:t>
      </w:r>
    </w:p>
    <w:p w:rsidR="00907392" w:rsidRDefault="005D36C3" w:rsidP="00907392">
      <w:pPr>
        <w:pStyle w:val="NormalWeb"/>
        <w:shd w:val="clear" w:color="auto" w:fill="FFFFFF"/>
        <w:jc w:val="both"/>
        <w:rPr>
          <w:color w:val="000000"/>
        </w:rPr>
      </w:pPr>
      <w:r>
        <w:rPr>
          <w:color w:val="000000"/>
        </w:rPr>
        <w:t>“</w:t>
      </w:r>
      <w:r w:rsidR="00744C40">
        <w:rPr>
          <w:color w:val="000000"/>
        </w:rPr>
        <w:t>Vamos… Total, al fin nada es cierto</w:t>
      </w:r>
      <w:r>
        <w:rPr>
          <w:color w:val="000000"/>
        </w:rPr>
        <w:t>”</w:t>
      </w:r>
      <w:r w:rsidR="00744C40">
        <w:rPr>
          <w:color w:val="000000"/>
        </w:rPr>
        <w:t xml:space="preserve"> (letra del tango “</w:t>
      </w:r>
      <w:r w:rsidR="00744C40" w:rsidRPr="00744C40">
        <w:rPr>
          <w:color w:val="000000"/>
        </w:rPr>
        <w:t>A Homero</w:t>
      </w:r>
      <w:r w:rsidR="00744C40">
        <w:rPr>
          <w:color w:val="000000"/>
        </w:rPr>
        <w:t>”, de An</w:t>
      </w:r>
      <w:r>
        <w:rPr>
          <w:color w:val="000000"/>
        </w:rPr>
        <w:t xml:space="preserve">íbal Troilo y Cátulo Castillo). </w:t>
      </w:r>
    </w:p>
    <w:p w:rsidR="00744C40" w:rsidRDefault="00E4194B" w:rsidP="00907392">
      <w:pPr>
        <w:pStyle w:val="NormalWeb"/>
        <w:shd w:val="clear" w:color="auto" w:fill="FFFFFF"/>
        <w:jc w:val="both"/>
        <w:rPr>
          <w:color w:val="000000"/>
        </w:rPr>
      </w:pPr>
      <w:r>
        <w:rPr>
          <w:color w:val="000000"/>
        </w:rPr>
        <w:t xml:space="preserve">Creo que no se puede señalar a Rusia como un </w:t>
      </w:r>
      <w:r w:rsidR="00E16F9A">
        <w:rPr>
          <w:color w:val="000000"/>
        </w:rPr>
        <w:t>mal socio (poco ejemplar</w:t>
      </w:r>
      <w:r>
        <w:rPr>
          <w:color w:val="000000"/>
        </w:rPr>
        <w:t>) para Europa, y acusar</w:t>
      </w:r>
      <w:r w:rsidR="00744C40">
        <w:rPr>
          <w:color w:val="000000"/>
        </w:rPr>
        <w:t xml:space="preserve"> a Putin</w:t>
      </w:r>
      <w:r>
        <w:rPr>
          <w:color w:val="000000"/>
        </w:rPr>
        <w:t xml:space="preserve"> de ser un impresenta</w:t>
      </w:r>
      <w:r w:rsidR="00E16F9A">
        <w:rPr>
          <w:color w:val="000000"/>
        </w:rPr>
        <w:t xml:space="preserve">ble déspota corrupto (con los “personajes” </w:t>
      </w:r>
      <w:r w:rsidR="00907392">
        <w:rPr>
          <w:color w:val="000000"/>
        </w:rPr>
        <w:t>-funambulistas, indocumentados y fatuos-</w:t>
      </w:r>
      <w:r w:rsidR="00E16F9A">
        <w:rPr>
          <w:color w:val="000000"/>
        </w:rPr>
        <w:t xml:space="preserve"> que </w:t>
      </w:r>
      <w:r>
        <w:rPr>
          <w:color w:val="000000"/>
        </w:rPr>
        <w:t>tenemos en casa).</w:t>
      </w:r>
      <w:r w:rsidR="00E16F9A">
        <w:rPr>
          <w:color w:val="000000"/>
        </w:rPr>
        <w:t xml:space="preserve"> </w:t>
      </w:r>
    </w:p>
    <w:p w:rsidR="005D36C3" w:rsidRDefault="00E4194B" w:rsidP="00907392">
      <w:pPr>
        <w:pStyle w:val="NormalWeb"/>
        <w:shd w:val="clear" w:color="auto" w:fill="FFFFFF"/>
        <w:jc w:val="both"/>
        <w:rPr>
          <w:color w:val="000000"/>
        </w:rPr>
      </w:pPr>
      <w:r>
        <w:rPr>
          <w:color w:val="000000"/>
        </w:rPr>
        <w:t xml:space="preserve">Con todo “lo bueno, lo malo y lo feo” que tiene Rusia y sus líderes circunstanciales, los </w:t>
      </w:r>
      <w:r w:rsidR="00DA2FF1">
        <w:rPr>
          <w:color w:val="000000"/>
        </w:rPr>
        <w:t>intereses actuales (o</w:t>
      </w:r>
      <w:r w:rsidR="00795009">
        <w:rPr>
          <w:color w:val="000000"/>
        </w:rPr>
        <w:t xml:space="preserve"> futuros</w:t>
      </w:r>
      <w:r>
        <w:rPr>
          <w:color w:val="000000"/>
        </w:rPr>
        <w:t>) hacen conveniente y necesario contemplar el inicio</w:t>
      </w:r>
      <w:r w:rsidR="00DA2FF1">
        <w:rPr>
          <w:color w:val="000000"/>
        </w:rPr>
        <w:t xml:space="preserve"> (inmediato)</w:t>
      </w:r>
      <w:r>
        <w:rPr>
          <w:color w:val="000000"/>
        </w:rPr>
        <w:t xml:space="preserve"> de negociaci</w:t>
      </w:r>
      <w:r w:rsidR="00DA2FF1">
        <w:rPr>
          <w:color w:val="000000"/>
        </w:rPr>
        <w:t xml:space="preserve">ones </w:t>
      </w:r>
      <w:r>
        <w:rPr>
          <w:color w:val="000000"/>
        </w:rPr>
        <w:t xml:space="preserve">para su futura incorporación a la Unión Europea. Ardo en deseos de ver la cara que se </w:t>
      </w:r>
      <w:r w:rsidR="002B56DC">
        <w:rPr>
          <w:color w:val="000000"/>
        </w:rPr>
        <w:t>les</w:t>
      </w:r>
      <w:r>
        <w:rPr>
          <w:color w:val="000000"/>
        </w:rPr>
        <w:t xml:space="preserve"> puede poner a los estrategas del Departamento de Estado</w:t>
      </w:r>
      <w:r w:rsidR="00795009">
        <w:rPr>
          <w:color w:val="000000"/>
        </w:rPr>
        <w:t xml:space="preserve"> y </w:t>
      </w:r>
      <w:r w:rsidR="002E1487">
        <w:rPr>
          <w:color w:val="000000"/>
        </w:rPr>
        <w:t>d</w:t>
      </w:r>
      <w:r w:rsidR="00795009">
        <w:rPr>
          <w:color w:val="000000"/>
        </w:rPr>
        <w:t>el Pentágono</w:t>
      </w:r>
      <w:r w:rsidR="002E1487">
        <w:rPr>
          <w:color w:val="000000"/>
        </w:rPr>
        <w:t>,</w:t>
      </w:r>
      <w:r w:rsidR="00795009">
        <w:rPr>
          <w:color w:val="000000"/>
        </w:rPr>
        <w:t xml:space="preserve"> de los Estados Unidos</w:t>
      </w:r>
      <w:r w:rsidR="00141656">
        <w:rPr>
          <w:color w:val="000000"/>
        </w:rPr>
        <w:t xml:space="preserve"> (Marte)</w:t>
      </w:r>
      <w:r w:rsidR="00795009">
        <w:rPr>
          <w:color w:val="000000"/>
        </w:rPr>
        <w:t xml:space="preserve"> </w:t>
      </w:r>
      <w:r w:rsidR="00141656">
        <w:rPr>
          <w:color w:val="000000"/>
        </w:rPr>
        <w:t xml:space="preserve">ante la vigorización de Europa (Venus). </w:t>
      </w:r>
    </w:p>
    <w:p w:rsidR="00141656" w:rsidRDefault="00DA2FF1" w:rsidP="00907392">
      <w:pPr>
        <w:pStyle w:val="NormalWeb"/>
        <w:shd w:val="clear" w:color="auto" w:fill="FFFFFF"/>
        <w:jc w:val="both"/>
        <w:rPr>
          <w:color w:val="000000"/>
        </w:rPr>
      </w:pPr>
      <w:r>
        <w:rPr>
          <w:color w:val="000000"/>
        </w:rPr>
        <w:t>Veamos</w:t>
      </w:r>
      <w:r w:rsidR="00141656">
        <w:rPr>
          <w:color w:val="000000"/>
        </w:rPr>
        <w:t xml:space="preserve"> ahora, lo que opinan </w:t>
      </w:r>
      <w:r>
        <w:rPr>
          <w:color w:val="000000"/>
        </w:rPr>
        <w:t xml:space="preserve">los </w:t>
      </w:r>
      <w:r w:rsidR="00141656">
        <w:rPr>
          <w:color w:val="000000"/>
        </w:rPr>
        <w:t>“</w:t>
      </w:r>
      <w:r>
        <w:rPr>
          <w:color w:val="000000"/>
        </w:rPr>
        <w:t>grandes bonetes</w:t>
      </w:r>
      <w:r w:rsidR="00141656">
        <w:rPr>
          <w:color w:val="000000"/>
        </w:rPr>
        <w:t>” sobre Rusia y sus circunstancias</w:t>
      </w:r>
      <w:r>
        <w:rPr>
          <w:color w:val="000000"/>
        </w:rPr>
        <w:t>.</w:t>
      </w:r>
    </w:p>
    <w:p w:rsidR="00907392" w:rsidRDefault="00907392" w:rsidP="00907392">
      <w:pPr>
        <w:pStyle w:val="NormalWeb"/>
        <w:shd w:val="clear" w:color="auto" w:fill="FFFFFF"/>
        <w:jc w:val="both"/>
        <w:rPr>
          <w:color w:val="000000"/>
        </w:rPr>
      </w:pPr>
    </w:p>
    <w:p w:rsidR="000F49A3" w:rsidRPr="002B56DC" w:rsidRDefault="000F49A3" w:rsidP="00907392">
      <w:pPr>
        <w:pStyle w:val="NormalWeb"/>
        <w:shd w:val="clear" w:color="auto" w:fill="FFFFFF"/>
        <w:jc w:val="both"/>
        <w:rPr>
          <w:color w:val="000000"/>
        </w:rPr>
      </w:pPr>
      <w:r>
        <w:lastRenderedPageBreak/>
        <w:t xml:space="preserve">- </w:t>
      </w:r>
      <w:r w:rsidRPr="000F49A3">
        <w:rPr>
          <w:b/>
        </w:rPr>
        <w:t xml:space="preserve">Rusia: qué dicen </w:t>
      </w:r>
      <w:r>
        <w:rPr>
          <w:b/>
        </w:rPr>
        <w:t>“</w:t>
      </w:r>
      <w:r w:rsidRPr="000F49A3">
        <w:rPr>
          <w:b/>
        </w:rPr>
        <w:t>los que saben</w:t>
      </w:r>
      <w:r>
        <w:rPr>
          <w:b/>
        </w:rPr>
        <w:t>”</w:t>
      </w:r>
      <w:r>
        <w:t xml:space="preserve"> </w:t>
      </w:r>
      <w:r>
        <w:rPr>
          <w:b/>
          <w:iCs/>
        </w:rPr>
        <w:t>(</w:t>
      </w:r>
      <w:r w:rsidRPr="00AE1351">
        <w:rPr>
          <w:b/>
          <w:iCs/>
        </w:rPr>
        <w:t>hemeroteca reciente</w:t>
      </w:r>
      <w:r>
        <w:rPr>
          <w:b/>
          <w:iCs/>
        </w:rPr>
        <w:t>, 2013-2014</w:t>
      </w:r>
      <w:r w:rsidRPr="00AE1351">
        <w:rPr>
          <w:b/>
          <w:iCs/>
        </w:rPr>
        <w:t>)</w:t>
      </w:r>
    </w:p>
    <w:p w:rsidR="000F49A3" w:rsidRPr="000662DF" w:rsidRDefault="000F49A3"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662DF">
        <w:rPr>
          <w:rFonts w:ascii="Times New Roman" w:hAnsi="Times New Roman" w:cs="Times New Roman"/>
          <w:sz w:val="24"/>
          <w:szCs w:val="24"/>
          <w:u w:val="single"/>
        </w:rPr>
        <w:t>Se viene otro siglo del Atlántico</w:t>
      </w:r>
      <w:r>
        <w:rPr>
          <w:rFonts w:ascii="Times New Roman" w:hAnsi="Times New Roman" w:cs="Times New Roman"/>
          <w:sz w:val="24"/>
          <w:szCs w:val="24"/>
        </w:rPr>
        <w:t xml:space="preserve"> (Project Syndicate - </w:t>
      </w:r>
      <w:r w:rsidRPr="000662DF">
        <w:rPr>
          <w:rFonts w:ascii="Times New Roman" w:hAnsi="Times New Roman" w:cs="Times New Roman"/>
          <w:b/>
          <w:sz w:val="24"/>
          <w:szCs w:val="24"/>
        </w:rPr>
        <w:t>21/2/13</w:t>
      </w:r>
      <w:r>
        <w:rPr>
          <w:rFonts w:ascii="Times New Roman" w:hAnsi="Times New Roman" w:cs="Times New Roman"/>
          <w:sz w:val="24"/>
          <w:szCs w:val="24"/>
        </w:rPr>
        <w:t xml:space="preserve">) </w:t>
      </w:r>
    </w:p>
    <w:p w:rsidR="000F49A3" w:rsidRPr="009B212D" w:rsidRDefault="000F49A3" w:rsidP="00907392">
      <w:pPr>
        <w:spacing w:line="240" w:lineRule="auto"/>
        <w:jc w:val="both"/>
        <w:rPr>
          <w:rFonts w:ascii="Times New Roman" w:hAnsi="Times New Roman" w:cs="Times New Roman"/>
          <w:b/>
          <w:color w:val="0070C0"/>
          <w:sz w:val="24"/>
          <w:szCs w:val="24"/>
          <w:lang w:val="en-US"/>
        </w:rPr>
      </w:pPr>
      <w:r w:rsidRPr="009B212D">
        <w:rPr>
          <w:rFonts w:ascii="Times New Roman" w:hAnsi="Times New Roman" w:cs="Times New Roman"/>
          <w:sz w:val="24"/>
          <w:szCs w:val="24"/>
          <w:lang w:val="en-US"/>
        </w:rPr>
        <w:t xml:space="preserve">(Por Anne-Marie Slaughter) </w:t>
      </w:r>
    </w:p>
    <w:p w:rsidR="000F49A3" w:rsidRPr="00746A12" w:rsidRDefault="00E16F9A" w:rsidP="00907392">
      <w:pPr>
        <w:spacing w:line="240" w:lineRule="auto"/>
        <w:jc w:val="both"/>
        <w:rPr>
          <w:rFonts w:ascii="Times New Roman" w:hAnsi="Times New Roman" w:cs="Times New Roman"/>
          <w:sz w:val="24"/>
          <w:szCs w:val="24"/>
          <w:u w:val="single"/>
        </w:rPr>
      </w:pPr>
      <w:r w:rsidRPr="009B212D">
        <w:rPr>
          <w:rFonts w:ascii="Times New Roman" w:hAnsi="Times New Roman" w:cs="Times New Roman"/>
          <w:sz w:val="24"/>
          <w:szCs w:val="24"/>
          <w:lang w:val="en-US"/>
        </w:rPr>
        <w:t>Princeton.-</w:t>
      </w:r>
      <w:r w:rsidR="000F49A3" w:rsidRPr="009B212D">
        <w:rPr>
          <w:rFonts w:ascii="Times New Roman" w:hAnsi="Times New Roman" w:cs="Times New Roman"/>
          <w:sz w:val="24"/>
          <w:szCs w:val="24"/>
          <w:lang w:val="en-US"/>
        </w:rPr>
        <w:t xml:space="preserve"> </w:t>
      </w:r>
      <w:r w:rsidR="000F49A3" w:rsidRPr="00746A12">
        <w:rPr>
          <w:rFonts w:ascii="Times New Roman" w:hAnsi="Times New Roman" w:cs="Times New Roman"/>
          <w:sz w:val="24"/>
          <w:szCs w:val="24"/>
          <w:u w:val="single"/>
        </w:rPr>
        <w:t>Estados Unidos está en ascenso, Europa se estabiliza, y ambos están acercándose. Ese fue el mensaje principal de la Conferencia de Seguridad de Múnich (CSM) de este año, que se celebró a principios de este mes con la asistencia de una importante nómina de ministros de defensa y de asuntos exteriores, veteranos militares, parlamentarios, periodistas y toda clase de expertos en seguridad nacional.</w:t>
      </w:r>
    </w:p>
    <w:p w:rsidR="000F49A3" w:rsidRPr="000662DF" w:rsidRDefault="000F49A3" w:rsidP="00907392">
      <w:pPr>
        <w:spacing w:line="240" w:lineRule="auto"/>
        <w:jc w:val="both"/>
        <w:rPr>
          <w:rFonts w:ascii="Times New Roman" w:hAnsi="Times New Roman" w:cs="Times New Roman"/>
          <w:sz w:val="24"/>
          <w:szCs w:val="24"/>
        </w:rPr>
      </w:pPr>
      <w:r w:rsidRPr="000662DF">
        <w:rPr>
          <w:rFonts w:ascii="Times New Roman" w:hAnsi="Times New Roman" w:cs="Times New Roman"/>
          <w:sz w:val="24"/>
          <w:szCs w:val="24"/>
        </w:rPr>
        <w:t>La conferencia reúne sobre todo a participantes venidos de Europa y Estados Unidos; de hecho, cuando se la instituyó en 1963, estaba dirigida exclusivamente a miembros de la OTAN. Pero este año, también participaron funcionarios públicos de alto nivel procedentes de Brasil, China, India, Nigeria, Singapur, Qatar y Arabia Saudita, signo import</w:t>
      </w:r>
      <w:r>
        <w:rPr>
          <w:rFonts w:ascii="Times New Roman" w:hAnsi="Times New Roman" w:cs="Times New Roman"/>
          <w:sz w:val="24"/>
          <w:szCs w:val="24"/>
        </w:rPr>
        <w:t>ante de los tiempos que corren.</w:t>
      </w:r>
    </w:p>
    <w:p w:rsidR="000F49A3" w:rsidRPr="000662DF" w:rsidRDefault="000F49A3" w:rsidP="00907392">
      <w:pPr>
        <w:spacing w:line="240" w:lineRule="auto"/>
        <w:jc w:val="both"/>
        <w:rPr>
          <w:rFonts w:ascii="Times New Roman" w:hAnsi="Times New Roman" w:cs="Times New Roman"/>
          <w:sz w:val="24"/>
          <w:szCs w:val="24"/>
        </w:rPr>
      </w:pPr>
      <w:r w:rsidRPr="000662DF">
        <w:rPr>
          <w:rFonts w:ascii="Times New Roman" w:hAnsi="Times New Roman" w:cs="Times New Roman"/>
          <w:sz w:val="24"/>
          <w:szCs w:val="24"/>
        </w:rPr>
        <w:t>John McCain, senador estadounidense y candidato presidencial en 2008, siempre va a Múnich a la cabeza de una nutrida delegación de congresistas. El gobierno estadounidense también suele enviar al Secretario de Defensa o al Secretario de Estado para pronunciar un discurso ritual de reafirmación de la confianza europea en la fortaleza de la alianza transatlántica. Este año, el honor correspondió al vicepresidente Joe Biden, con lo que el nivel de la representación estadounidense subió un escalón.</w:t>
      </w:r>
    </w:p>
    <w:p w:rsidR="000F49A3" w:rsidRPr="000662DF" w:rsidRDefault="000F49A3" w:rsidP="00907392">
      <w:pPr>
        <w:spacing w:line="240" w:lineRule="auto"/>
        <w:jc w:val="both"/>
        <w:rPr>
          <w:rFonts w:ascii="Times New Roman" w:hAnsi="Times New Roman" w:cs="Times New Roman"/>
          <w:sz w:val="24"/>
          <w:szCs w:val="24"/>
        </w:rPr>
      </w:pPr>
      <w:r w:rsidRPr="000662DF">
        <w:rPr>
          <w:rFonts w:ascii="Times New Roman" w:hAnsi="Times New Roman" w:cs="Times New Roman"/>
          <w:sz w:val="24"/>
          <w:szCs w:val="24"/>
        </w:rPr>
        <w:t>La conferencia también incluyó un panel sobre un tema inusitado: “La bonanza petrolera y gasífera estadounidense y los cambios en la geopolítica de la energía”. El enviado especial y coordinador internacional para asuntos de energía de Estados Unidos, Carlos Pascual, describió la “revolución energética interna de los Estados Unidos”, dada por un aumento del 25% en la producción de gas natural (por el cual se espera un abaratamiento del gas estadounidense) y por una producción de petróleo suficiente para reducir las importaciones del 60% al 40% de lo que se consume (con previsiones que hablan d</w:t>
      </w:r>
      <w:r>
        <w:rPr>
          <w:rFonts w:ascii="Times New Roman" w:hAnsi="Times New Roman" w:cs="Times New Roman"/>
          <w:sz w:val="24"/>
          <w:szCs w:val="24"/>
        </w:rPr>
        <w:t>e un 10% de aumento adicional).</w:t>
      </w:r>
      <w:r w:rsidRPr="000662DF">
        <w:rPr>
          <w:rFonts w:ascii="Times New Roman" w:hAnsi="Times New Roman" w:cs="Times New Roman"/>
          <w:sz w:val="24"/>
          <w:szCs w:val="24"/>
        </w:rPr>
        <w:t xml:space="preserve"> </w:t>
      </w:r>
    </w:p>
    <w:p w:rsidR="000F49A3" w:rsidRPr="00746A12" w:rsidRDefault="000F49A3" w:rsidP="00907392">
      <w:pPr>
        <w:spacing w:line="240" w:lineRule="auto"/>
        <w:jc w:val="both"/>
        <w:rPr>
          <w:rFonts w:ascii="Times New Roman" w:hAnsi="Times New Roman" w:cs="Times New Roman"/>
          <w:color w:val="FF0000"/>
          <w:sz w:val="24"/>
          <w:szCs w:val="24"/>
          <w:u w:val="single"/>
        </w:rPr>
      </w:pPr>
      <w:r w:rsidRPr="00746A12">
        <w:rPr>
          <w:rFonts w:ascii="Times New Roman" w:hAnsi="Times New Roman" w:cs="Times New Roman"/>
          <w:color w:val="FF0000"/>
          <w:sz w:val="24"/>
          <w:szCs w:val="24"/>
          <w:u w:val="single"/>
        </w:rPr>
        <w:t xml:space="preserve">Pascual pronosticó que en 2030 Estados Unidos será capaz de importar toda la energía que necesite desde países del continente americano. Un reciente estudio confidencial de la agencia alemana de inteligencia plantea incluso la posibilidad de que de aquí a 2020 Estados Unidos se convierta en un país exportador de gas y petróleo, a diferencia de ahora, que es el mayor importador de energía del mundo (honor que en el futuro probablemente recaiga en una China que aumentará su dependencia de Oriente Próximo). Por si fuera poco, el aumento del uso de gas respecto de otras fuentes de energía en Estados Unidos redujo las emisiones de dióxido de carbono estadounidenses a los niveles de 1992. </w:t>
      </w:r>
    </w:p>
    <w:p w:rsidR="000F49A3" w:rsidRPr="00746A12" w:rsidRDefault="000F49A3" w:rsidP="00907392">
      <w:pPr>
        <w:spacing w:line="240" w:lineRule="auto"/>
        <w:jc w:val="both"/>
        <w:rPr>
          <w:rFonts w:ascii="Times New Roman" w:hAnsi="Times New Roman" w:cs="Times New Roman"/>
          <w:sz w:val="24"/>
          <w:szCs w:val="24"/>
          <w:u w:val="single"/>
        </w:rPr>
      </w:pPr>
      <w:r w:rsidRPr="000662DF">
        <w:rPr>
          <w:rFonts w:ascii="Times New Roman" w:hAnsi="Times New Roman" w:cs="Times New Roman"/>
          <w:sz w:val="24"/>
          <w:szCs w:val="24"/>
        </w:rPr>
        <w:t xml:space="preserve">La percepción de que corren buenos tiempos para Estados Unidos (algo que últimamente no se escucha muy a menudo en el resto del mundo) se intensificó cuando </w:t>
      </w:r>
      <w:r w:rsidRPr="00746A12">
        <w:rPr>
          <w:rFonts w:ascii="Times New Roman" w:hAnsi="Times New Roman" w:cs="Times New Roman"/>
          <w:sz w:val="24"/>
          <w:szCs w:val="24"/>
          <w:u w:val="single"/>
        </w:rPr>
        <w:t xml:space="preserve">los panelistas describieron el importante efecto positivo que tiene sobre la competitividad del país el abaratamiento de la energía consumida por las fábricas estadounidenses. Otra consecuencia es que las reservas energéticas del país se convirtieron en un imán para las inversiones. El ministro alemán de economía y tecnología, Philipp Rösler, dijo que muchas empresas alemanas se están mudando a Estados Unidos porque allí la energía es más barata. </w:t>
      </w:r>
    </w:p>
    <w:p w:rsidR="000F49A3" w:rsidRPr="000662DF" w:rsidRDefault="000F49A3" w:rsidP="00907392">
      <w:pPr>
        <w:spacing w:line="240" w:lineRule="auto"/>
        <w:jc w:val="both"/>
        <w:rPr>
          <w:rFonts w:ascii="Times New Roman" w:hAnsi="Times New Roman" w:cs="Times New Roman"/>
          <w:sz w:val="24"/>
          <w:szCs w:val="24"/>
        </w:rPr>
      </w:pPr>
      <w:r w:rsidRPr="000662DF">
        <w:rPr>
          <w:rFonts w:ascii="Times New Roman" w:hAnsi="Times New Roman" w:cs="Times New Roman"/>
          <w:sz w:val="24"/>
          <w:szCs w:val="24"/>
        </w:rPr>
        <w:lastRenderedPageBreak/>
        <w:t>En un mismo nivel de importancia, los panelistas expusieron cómo el gas natural licuado está ganándole terreno al que se transporta por gasoductos, algo con enormes consecuencias geopolíticas. Para explicarlo en pocas palabras: el gas exportado en forma líquida es un bien fungible. Es decir, supongamos que Rusia restringe el flujo de gas a Ucrania por razones políticas, pero el resto de Europa tiene acceso a gas de otras fuentes; entonces Europa puede revender gas a Ucrania exportándolo a través del mar B</w:t>
      </w:r>
      <w:r>
        <w:rPr>
          <w:rFonts w:ascii="Times New Roman" w:hAnsi="Times New Roman" w:cs="Times New Roman"/>
          <w:sz w:val="24"/>
          <w:szCs w:val="24"/>
        </w:rPr>
        <w:t>áltico.</w:t>
      </w:r>
      <w:r w:rsidRPr="000662DF">
        <w:rPr>
          <w:rFonts w:ascii="Times New Roman" w:hAnsi="Times New Roman" w:cs="Times New Roman"/>
          <w:sz w:val="24"/>
          <w:szCs w:val="24"/>
        </w:rPr>
        <w:t xml:space="preserve"> </w:t>
      </w:r>
    </w:p>
    <w:p w:rsidR="000F49A3" w:rsidRPr="00746A12" w:rsidRDefault="000F49A3" w:rsidP="00907392">
      <w:pPr>
        <w:spacing w:line="240" w:lineRule="auto"/>
        <w:jc w:val="both"/>
        <w:rPr>
          <w:rFonts w:ascii="Times New Roman" w:hAnsi="Times New Roman" w:cs="Times New Roman"/>
          <w:sz w:val="24"/>
          <w:szCs w:val="24"/>
          <w:u w:val="single"/>
        </w:rPr>
      </w:pPr>
      <w:r w:rsidRPr="00746A12">
        <w:rPr>
          <w:rFonts w:ascii="Times New Roman" w:hAnsi="Times New Roman" w:cs="Times New Roman"/>
          <w:sz w:val="24"/>
          <w:szCs w:val="24"/>
          <w:u w:val="single"/>
        </w:rPr>
        <w:t xml:space="preserve">Jorma Ollila, presidente de Royal Dutch Shell, describió el mapa mundial de los principales yacimientos de gas y petróleo de esquisto (shale). La ya mencionada Ucrania cuenta con la tercera reserva más importante de Europa; otros países con grandes yacimientos son Polonia, Francia, China, Indonesia, Australia, Sudáfrica, Argentina y México. Mientras tanto, Estados Unidos ya sobrepasó a Rusia como principal productor de gas del mundo. </w:t>
      </w:r>
    </w:p>
    <w:p w:rsidR="000F49A3" w:rsidRPr="000662DF" w:rsidRDefault="000F49A3" w:rsidP="00907392">
      <w:pPr>
        <w:spacing w:line="240" w:lineRule="auto"/>
        <w:jc w:val="both"/>
        <w:rPr>
          <w:rFonts w:ascii="Times New Roman" w:hAnsi="Times New Roman" w:cs="Times New Roman"/>
          <w:sz w:val="24"/>
          <w:szCs w:val="24"/>
        </w:rPr>
      </w:pPr>
      <w:r w:rsidRPr="000662DF">
        <w:rPr>
          <w:rFonts w:ascii="Times New Roman" w:hAnsi="Times New Roman" w:cs="Times New Roman"/>
          <w:sz w:val="24"/>
          <w:szCs w:val="24"/>
        </w:rPr>
        <w:t>Estos datos concitaron la atención del ministro de asuntos exteriores de Brasil, Antonio de Aguiar Patriota. En un panel titulado “Las potencias emergentes y la gobernanza mundial”, Patriota se refirió al debate energético y señaló que las potencias emergentes deben recordar que “las potencias establecidas no se están hundiendo”. En síntesis, de pronto se dio vuelta la difundida tesis que habla de la decadencia de Occidente.</w:t>
      </w:r>
    </w:p>
    <w:p w:rsidR="000F49A3" w:rsidRPr="00746A12" w:rsidRDefault="000F49A3" w:rsidP="00907392">
      <w:pPr>
        <w:spacing w:line="240" w:lineRule="auto"/>
        <w:jc w:val="both"/>
        <w:rPr>
          <w:rFonts w:ascii="Times New Roman" w:hAnsi="Times New Roman" w:cs="Times New Roman"/>
          <w:sz w:val="24"/>
          <w:szCs w:val="24"/>
          <w:u w:val="single"/>
        </w:rPr>
      </w:pPr>
      <w:r w:rsidRPr="00746A12">
        <w:rPr>
          <w:rFonts w:ascii="Times New Roman" w:hAnsi="Times New Roman" w:cs="Times New Roman"/>
          <w:sz w:val="24"/>
          <w:szCs w:val="24"/>
          <w:u w:val="single"/>
        </w:rPr>
        <w:t xml:space="preserve">Del lado europeo también se advierte un futuro más venturoso. En el panel de apertura sobre “La crisis del euro y el futuro de la Unión Europea” predominó un cauto optimismo. Aunque ninguno de los participantes opinó que los problemas de Europa están resueltos, tampoco hubo ninguno que previera una desintegración de la eurozona. Por el contrario, el ministro alemán de finanzas, Wolfgang Schäuble, dejó en claro que Alemania está decidida a llegar a la solución de los problemas de la eurozona. Y a un destacado economista presente en el público, que predijo muchas veces la desaparición de la eurozona, se lo vio apurado por rectificarse. </w:t>
      </w:r>
    </w:p>
    <w:p w:rsidR="000F49A3" w:rsidRPr="000662DF" w:rsidRDefault="000F49A3" w:rsidP="00907392">
      <w:pPr>
        <w:spacing w:line="240" w:lineRule="auto"/>
        <w:jc w:val="both"/>
        <w:rPr>
          <w:rFonts w:ascii="Times New Roman" w:hAnsi="Times New Roman" w:cs="Times New Roman"/>
          <w:sz w:val="24"/>
          <w:szCs w:val="24"/>
        </w:rPr>
      </w:pPr>
      <w:r w:rsidRPr="000662DF">
        <w:rPr>
          <w:rFonts w:ascii="Times New Roman" w:hAnsi="Times New Roman" w:cs="Times New Roman"/>
          <w:sz w:val="24"/>
          <w:szCs w:val="24"/>
        </w:rPr>
        <w:t xml:space="preserve">Aparte de los informes que hablan de un ascenso de Estados Unidos (a pesar de sus problemas fiscales) y de una estabilización de Europa (a pesar de las dificultades que atraviesa la moneda común), la conferencia incluyó un discurso de Biden que excedió en mucho la habitual retórica de reafirmación que llevan los políticos estadounidenses a las capitales europeas. Biden dijo a los concurrentes que el presidente de los Estados Unidos, Barack Obama, cree que “Europa es la piedra basal de nuestro compromiso con el resto del mundo” y “el catalizador </w:t>
      </w:r>
      <w:r>
        <w:rPr>
          <w:rFonts w:ascii="Times New Roman" w:hAnsi="Times New Roman" w:cs="Times New Roman"/>
          <w:sz w:val="24"/>
          <w:szCs w:val="24"/>
        </w:rPr>
        <w:t>de nuestra cooperación global”.</w:t>
      </w:r>
    </w:p>
    <w:p w:rsidR="000F49A3" w:rsidRPr="000662DF" w:rsidRDefault="000F49A3" w:rsidP="00907392">
      <w:pPr>
        <w:spacing w:line="240" w:lineRule="auto"/>
        <w:jc w:val="both"/>
        <w:rPr>
          <w:rFonts w:ascii="Times New Roman" w:hAnsi="Times New Roman" w:cs="Times New Roman"/>
          <w:sz w:val="24"/>
          <w:szCs w:val="24"/>
        </w:rPr>
      </w:pPr>
      <w:r w:rsidRPr="000662DF">
        <w:rPr>
          <w:rFonts w:ascii="Times New Roman" w:hAnsi="Times New Roman" w:cs="Times New Roman"/>
          <w:sz w:val="24"/>
          <w:szCs w:val="24"/>
        </w:rPr>
        <w:t>Biden señaló que “Europa es el mayor socio económico de Estados Unidos” y citó cifras que la presidencia de Obama, con su énfasis en Asia, a menudo pareció olvidar: “intercambios comerciales por más de 600.000 millones de dólares anuales, que crean y sostienen millones de puestos de trabajo en Europa y en Estados Unidos; y una relación comercial que en conjunto asciende a los 5 billones de dólares”. Biden sugirió incluso la posibilidad de un “acuerdo integral transatlántico sobre comercio e inversiones”. Una semana más tarde, en su Discurso sobre el Estado de la Unión, Obama anunció el inicio de negociaciones p</w:t>
      </w:r>
      <w:r>
        <w:rPr>
          <w:rFonts w:ascii="Times New Roman" w:hAnsi="Times New Roman" w:cs="Times New Roman"/>
          <w:sz w:val="24"/>
          <w:szCs w:val="24"/>
        </w:rPr>
        <w:t>ara la búsqueda de ese acuerdo.</w:t>
      </w:r>
      <w:r w:rsidRPr="000662DF">
        <w:rPr>
          <w:rFonts w:ascii="Times New Roman" w:hAnsi="Times New Roman" w:cs="Times New Roman"/>
          <w:sz w:val="24"/>
          <w:szCs w:val="24"/>
        </w:rPr>
        <w:t xml:space="preserve"> </w:t>
      </w:r>
    </w:p>
    <w:p w:rsidR="000F49A3" w:rsidRPr="000662DF" w:rsidRDefault="000F49A3" w:rsidP="00907392">
      <w:pPr>
        <w:spacing w:line="240" w:lineRule="auto"/>
        <w:jc w:val="both"/>
        <w:rPr>
          <w:rFonts w:ascii="Times New Roman" w:hAnsi="Times New Roman" w:cs="Times New Roman"/>
          <w:sz w:val="24"/>
          <w:szCs w:val="24"/>
        </w:rPr>
      </w:pPr>
      <w:r w:rsidRPr="000662DF">
        <w:rPr>
          <w:rFonts w:ascii="Times New Roman" w:hAnsi="Times New Roman" w:cs="Times New Roman"/>
          <w:sz w:val="24"/>
          <w:szCs w:val="24"/>
        </w:rPr>
        <w:t xml:space="preserve">Biden concluyó con un golpe de efecto: “Europa sigue siendo el socio indispensable de Estados Unidos y el primero de todos. Y si me perdonan que suene un poco presuntuoso, creo que seguimos siendo el socio indispensable de Europa”. Estas rotundas palabras reflejan un cambio de mentalidad en Washington. Como declaró la ex secretaria de Estado, Hillary Clinton, en uno de sus últimos discursos sobre política </w:t>
      </w:r>
      <w:r w:rsidRPr="000662DF">
        <w:rPr>
          <w:rFonts w:ascii="Times New Roman" w:hAnsi="Times New Roman" w:cs="Times New Roman"/>
          <w:sz w:val="24"/>
          <w:szCs w:val="24"/>
        </w:rPr>
        <w:lastRenderedPageBreak/>
        <w:t>exterior, el plan de Estados Unidos no es girar hacia Asia y abandonar a Europa, si</w:t>
      </w:r>
      <w:r>
        <w:rPr>
          <w:rFonts w:ascii="Times New Roman" w:hAnsi="Times New Roman" w:cs="Times New Roman"/>
          <w:sz w:val="24"/>
          <w:szCs w:val="24"/>
        </w:rPr>
        <w:t>no girar hacia Asia con Europa.</w:t>
      </w:r>
    </w:p>
    <w:p w:rsidR="000F49A3" w:rsidRPr="000662DF" w:rsidRDefault="000F49A3" w:rsidP="00907392">
      <w:pPr>
        <w:spacing w:line="240" w:lineRule="auto"/>
        <w:jc w:val="both"/>
        <w:rPr>
          <w:rFonts w:ascii="Times New Roman" w:hAnsi="Times New Roman" w:cs="Times New Roman"/>
          <w:sz w:val="24"/>
          <w:szCs w:val="24"/>
        </w:rPr>
      </w:pPr>
      <w:r w:rsidRPr="000662DF">
        <w:rPr>
          <w:rFonts w:ascii="Times New Roman" w:hAnsi="Times New Roman" w:cs="Times New Roman"/>
          <w:sz w:val="24"/>
          <w:szCs w:val="24"/>
        </w:rPr>
        <w:t xml:space="preserve">Los buenos tiempos para Occidente avanzan en forma lenta pero segura. En conjunto, Europa y Estados Unidos contribuyen más del 50% del PIB global, disponen de la mayor fuerza militar del mundo (por varios múltiplos) y controlan una proporción creciente de las reservas energéticas mundiales. También tienen formidables recursos diplomáticos y de asistencia al desarrollo, en representación de una comunidad pacífica de democracias con un compromiso común con los derechos, la dignidad y el potencial de todos los seres humanos. </w:t>
      </w:r>
    </w:p>
    <w:p w:rsidR="000F49A3" w:rsidRPr="0082350C" w:rsidRDefault="000F49A3" w:rsidP="00907392">
      <w:pPr>
        <w:spacing w:line="240" w:lineRule="auto"/>
        <w:jc w:val="both"/>
        <w:rPr>
          <w:rFonts w:ascii="Times New Roman" w:hAnsi="Times New Roman" w:cs="Times New Roman"/>
          <w:sz w:val="24"/>
          <w:szCs w:val="24"/>
          <w:lang w:val="en-US"/>
        </w:rPr>
      </w:pPr>
      <w:r w:rsidRPr="000662DF">
        <w:rPr>
          <w:rFonts w:ascii="Times New Roman" w:hAnsi="Times New Roman" w:cs="Times New Roman"/>
          <w:sz w:val="24"/>
          <w:szCs w:val="24"/>
        </w:rPr>
        <w:t xml:space="preserve">¿Cómo sería el mundo si esa comunidad se extendiera por la costa occidental de América Latina y la costa oriental de África? </w:t>
      </w:r>
      <w:r w:rsidRPr="00AF7037">
        <w:rPr>
          <w:rFonts w:ascii="Times New Roman" w:hAnsi="Times New Roman" w:cs="Times New Roman"/>
          <w:sz w:val="24"/>
          <w:szCs w:val="24"/>
          <w:lang w:val="en-US"/>
        </w:rPr>
        <w:t>Bie</w:t>
      </w:r>
      <w:r w:rsidRPr="0082350C">
        <w:rPr>
          <w:rFonts w:ascii="Times New Roman" w:hAnsi="Times New Roman" w:cs="Times New Roman"/>
          <w:sz w:val="24"/>
          <w:szCs w:val="24"/>
          <w:lang w:val="en-US"/>
        </w:rPr>
        <w:t>n puede ser que haya otro siglo del Atlántico.</w:t>
      </w:r>
    </w:p>
    <w:p w:rsidR="000F49A3" w:rsidRDefault="000F49A3"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0662DF">
        <w:rPr>
          <w:rFonts w:ascii="Times New Roman" w:hAnsi="Times New Roman" w:cs="Times New Roman"/>
          <w:sz w:val="24"/>
          <w:szCs w:val="24"/>
          <w:lang w:val="en-US"/>
        </w:rPr>
        <w:t>Anne-Marie Slaughter, a former director of policy planning in the US State Department (2009-2011) and a former dean of the Woodrow Wilson School of Public and Interna</w:t>
      </w:r>
      <w:r w:rsidR="00631EE1">
        <w:rPr>
          <w:rFonts w:ascii="Times New Roman" w:hAnsi="Times New Roman" w:cs="Times New Roman"/>
          <w:sz w:val="24"/>
          <w:szCs w:val="24"/>
          <w:lang w:val="en-US"/>
        </w:rPr>
        <w:t>tional Affairs…</w:t>
      </w:r>
      <w:r>
        <w:rPr>
          <w:rFonts w:ascii="Times New Roman" w:hAnsi="Times New Roman" w:cs="Times New Roman"/>
          <w:sz w:val="24"/>
          <w:szCs w:val="24"/>
          <w:lang w:val="en-US"/>
        </w:rPr>
        <w:t>)</w:t>
      </w:r>
    </w:p>
    <w:p w:rsidR="000F49A3" w:rsidRPr="005753F0" w:rsidRDefault="000F49A3" w:rsidP="00907392">
      <w:pPr>
        <w:pStyle w:val="NormalWeb"/>
        <w:jc w:val="both"/>
      </w:pPr>
      <w:r w:rsidRPr="005753F0">
        <w:t xml:space="preserve">- </w:t>
      </w:r>
      <w:r w:rsidRPr="005753F0">
        <w:rPr>
          <w:u w:val="single"/>
        </w:rPr>
        <w:t>Las cuatro etapas de la era de Putin</w:t>
      </w:r>
      <w:r w:rsidRPr="005753F0">
        <w:t xml:space="preserve"> (Project Syndicate - </w:t>
      </w:r>
      <w:r w:rsidRPr="005753F0">
        <w:rPr>
          <w:b/>
        </w:rPr>
        <w:t>27/2/13</w:t>
      </w:r>
      <w:r w:rsidRPr="005753F0">
        <w:t>)</w:t>
      </w:r>
    </w:p>
    <w:p w:rsidR="000F49A3" w:rsidRPr="005753F0" w:rsidRDefault="000F49A3" w:rsidP="00907392">
      <w:pPr>
        <w:spacing w:line="240" w:lineRule="auto"/>
        <w:jc w:val="both"/>
        <w:rPr>
          <w:rFonts w:ascii="Times New Roman" w:hAnsi="Times New Roman" w:cs="Times New Roman"/>
          <w:b/>
          <w:color w:val="0070C0"/>
          <w:sz w:val="24"/>
          <w:szCs w:val="24"/>
        </w:rPr>
      </w:pPr>
      <w:r w:rsidRPr="005753F0">
        <w:rPr>
          <w:rFonts w:ascii="Times New Roman" w:hAnsi="Times New Roman" w:cs="Times New Roman"/>
          <w:sz w:val="24"/>
          <w:szCs w:val="24"/>
        </w:rPr>
        <w:t>(Por Andrei Piontkovsky)</w:t>
      </w:r>
      <w:r w:rsidRPr="005753F0">
        <w:t xml:space="preserve"> </w:t>
      </w:r>
    </w:p>
    <w:p w:rsidR="000F49A3" w:rsidRPr="00BA588F" w:rsidRDefault="00E16F9A" w:rsidP="00907392">
      <w:pPr>
        <w:pStyle w:val="NormalWeb"/>
        <w:jc w:val="both"/>
        <w:rPr>
          <w:color w:val="FF0000"/>
          <w:u w:val="single"/>
        </w:rPr>
      </w:pPr>
      <w:r>
        <w:t>Moscú.-</w:t>
      </w:r>
      <w:r w:rsidR="000F49A3" w:rsidRPr="00F8312F">
        <w:t xml:space="preserve"> </w:t>
      </w:r>
      <w:r w:rsidR="000F49A3" w:rsidRPr="00BA588F">
        <w:rPr>
          <w:color w:val="FF0000"/>
          <w:u w:val="single"/>
        </w:rPr>
        <w:t>En 1970, el disidente soviético, Andrei Amalrik, señaló en su libro, Will the Soviet Union Survive until 1984?, que “todos los regímenes totalitarios se deterioran sin que se den cuenta.” Amalrik tenía razón, y es probable que se derrumbe  –tal vez este año– el régimen establecido en 2000 por el presidente ruso, Vladimir Putin, por la misma razón por la que la Unión Soviética se colapsó en 1991.</w:t>
      </w:r>
    </w:p>
    <w:p w:rsidR="000F49A3" w:rsidRPr="00F8312F" w:rsidRDefault="000F49A3" w:rsidP="00907392">
      <w:pPr>
        <w:pStyle w:val="NormalWeb"/>
        <w:jc w:val="both"/>
      </w:pPr>
      <w:r w:rsidRPr="00F8312F">
        <w:t>Cabe señalar que el colapso de la Unión Soviética no fue el resultado de la “traición” reformista del presidente soviético, Mikhail Gorbachev. Tampoco tuvo que ver con los precios decrecientes del petróleo o la intensificación militar del presidente estadounidense, Ronald Reagan. El comunismo soviético estaba condenado mucho antes que eso; cuando el mito comunista finalmente desapareció de las mentes y corazones del público y funcionarios por igual, como</w:t>
      </w:r>
      <w:r>
        <w:t xml:space="preserve"> lo había pronosticado Amalrik.</w:t>
      </w:r>
      <w:r w:rsidRPr="00F8312F">
        <w:t xml:space="preserve"> </w:t>
      </w:r>
    </w:p>
    <w:p w:rsidR="000F49A3" w:rsidRPr="00BA588F" w:rsidRDefault="000F49A3" w:rsidP="00907392">
      <w:pPr>
        <w:pStyle w:val="NormalWeb"/>
        <w:jc w:val="both"/>
        <w:rPr>
          <w:u w:val="single"/>
        </w:rPr>
      </w:pPr>
      <w:r w:rsidRPr="00BA588F">
        <w:rPr>
          <w:u w:val="single"/>
        </w:rPr>
        <w:t xml:space="preserve">En tan solo trece años el régimen de Putin, con su gran estilo ideológico, ha pasado por todas las etapas de la historia soviética y se ha convertido en una vulgar parodia de cada una de ellas. </w:t>
      </w:r>
    </w:p>
    <w:p w:rsidR="000F49A3" w:rsidRPr="00BA588F" w:rsidRDefault="000F49A3" w:rsidP="00907392">
      <w:pPr>
        <w:pStyle w:val="NormalWeb"/>
        <w:jc w:val="both"/>
        <w:rPr>
          <w:u w:val="single"/>
        </w:rPr>
      </w:pPr>
      <w:r w:rsidRPr="00BA588F">
        <w:rPr>
          <w:u w:val="single"/>
        </w:rPr>
        <w:t>En la primera etapa, en la que se crea el mito legitimador del régimen, se crea un demiurgo heroico, el padre de la nación</w:t>
      </w:r>
      <w:r w:rsidRPr="00F8312F">
        <w:t xml:space="preserve">. Mientras que los bolcheviques tuvieron la Revolución de 1917, los partidarios de Putin tuvieron la segunda guerra chechena de 1999 y los bombardeos de los edificios habitacionales en Buynaksk, Moscú y Volgodonsk ese año. </w:t>
      </w:r>
      <w:r w:rsidRPr="00BA588F">
        <w:rPr>
          <w:u w:val="single"/>
        </w:rPr>
        <w:t>De esta manera, nació el mito del funcionario de inteligencia heroico que protege los hogares de los rusos mientras que aterroriza a los enemigos de la nación.</w:t>
      </w:r>
    </w:p>
    <w:p w:rsidR="000F49A3" w:rsidRPr="00BA588F" w:rsidRDefault="000F49A3" w:rsidP="00907392">
      <w:pPr>
        <w:pStyle w:val="NormalWeb"/>
        <w:jc w:val="both"/>
        <w:rPr>
          <w:u w:val="single"/>
        </w:rPr>
      </w:pPr>
      <w:r w:rsidRPr="00BA588F">
        <w:rPr>
          <w:u w:val="single"/>
        </w:rPr>
        <w:t>La segunda etapa podría denominarse el periodo de tormentas y tensiones</w:t>
      </w:r>
      <w:r w:rsidRPr="00F8312F">
        <w:t xml:space="preserve">. Stalin logró realizar la salvaje industrialización forzada que creó las bases de la destrucción del </w:t>
      </w:r>
      <w:r w:rsidRPr="00F8312F">
        <w:lastRenderedPageBreak/>
        <w:t xml:space="preserve">sistema comunista. </w:t>
      </w:r>
      <w:r w:rsidRPr="00BA588F">
        <w:rPr>
          <w:u w:val="single"/>
        </w:rPr>
        <w:t xml:space="preserve">Putin, por su parte, “creó” una gran potencia energética, lo que convirtió al país en una república bananera con hidrocarburos. </w:t>
      </w:r>
    </w:p>
    <w:p w:rsidR="000F49A3" w:rsidRPr="00F8312F" w:rsidRDefault="000F49A3" w:rsidP="00907392">
      <w:pPr>
        <w:pStyle w:val="NormalWeb"/>
        <w:jc w:val="both"/>
      </w:pPr>
      <w:r w:rsidRPr="00BA588F">
        <w:rPr>
          <w:u w:val="single"/>
        </w:rPr>
        <w:t>La tercera etapa amplía el mito mediante el triunfo heroico</w:t>
      </w:r>
      <w:r w:rsidRPr="00F8312F">
        <w:t xml:space="preserve">. Los soviéticos tuvieron su victoria en la Segunda Guerra Mundial, seguida de la creación de una superpotencia global. </w:t>
      </w:r>
      <w:r w:rsidRPr="00BA588F">
        <w:rPr>
          <w:u w:val="single"/>
        </w:rPr>
        <w:t>La era de Putin clamó victoria después de invadir la diminuta Georgia en 2008</w:t>
      </w:r>
      <w:r>
        <w:t>.</w:t>
      </w:r>
    </w:p>
    <w:p w:rsidR="000F49A3" w:rsidRPr="00F8312F" w:rsidRDefault="000F49A3" w:rsidP="00907392">
      <w:pPr>
        <w:pStyle w:val="NormalWeb"/>
        <w:jc w:val="both"/>
      </w:pPr>
      <w:r w:rsidRPr="00BA588F">
        <w:rPr>
          <w:u w:val="single"/>
        </w:rPr>
        <w:t>Finalmente, el régimen sufre un agotamiento ideológico y muere</w:t>
      </w:r>
      <w:r w:rsidRPr="00F8312F">
        <w:t xml:space="preserve">. </w:t>
      </w:r>
      <w:r w:rsidRPr="00BA588F">
        <w:rPr>
          <w:u w:val="single"/>
        </w:rPr>
        <w:t>Esta etapa de comunismo soviético tomó cuarenta años para desarrollarse. Sin embargo, un simulacro se derrumba mucho más rápido</w:t>
      </w:r>
      <w:r w:rsidRPr="00F8312F">
        <w:t>. La conferencia de prensa de Putin de diciembre de cuatro horas recordó más que nada la caída del dictador rumano, Nicolae Ceausescu, en un mitin masivo montado en 1989, cuando se enfren</w:t>
      </w:r>
      <w:r>
        <w:t>tó a reclamos e interrupciones.</w:t>
      </w:r>
      <w:r w:rsidRPr="00F8312F">
        <w:t xml:space="preserve"> </w:t>
      </w:r>
    </w:p>
    <w:p w:rsidR="000F49A3" w:rsidRPr="005C4151" w:rsidRDefault="000F49A3" w:rsidP="00907392">
      <w:pPr>
        <w:pStyle w:val="NormalWeb"/>
        <w:jc w:val="both"/>
        <w:rPr>
          <w:u w:val="single"/>
        </w:rPr>
      </w:pPr>
      <w:r w:rsidRPr="00BA588F">
        <w:rPr>
          <w:color w:val="FF0000"/>
          <w:u w:val="single"/>
        </w:rPr>
        <w:t>En efecto, Rusia ya está viviendo en la era posterior a Putin, porque Putin ya no puede cumplir su misión –ofrecer seguridad a la plutocracia</w:t>
      </w:r>
      <w:r w:rsidRPr="00F8312F">
        <w:t xml:space="preserve">. Como en 1999, cuando Boris Yeltsin dejó de ser útil a las élites, </w:t>
      </w:r>
      <w:r w:rsidRPr="005C4151">
        <w:rPr>
          <w:u w:val="single"/>
        </w:rPr>
        <w:t xml:space="preserve">las luchas internas actuales entre facciones de la élite solo significan una cosa: se está llevando a cabo la búsqueda de un sucesor. La pregunta ya no es si el régimen de Putin sobrevivirá, sino que vendrá después de él. </w:t>
      </w:r>
    </w:p>
    <w:p w:rsidR="000F49A3" w:rsidRPr="005C4151" w:rsidRDefault="000F49A3" w:rsidP="00907392">
      <w:pPr>
        <w:pStyle w:val="NormalWeb"/>
        <w:jc w:val="both"/>
        <w:rPr>
          <w:color w:val="FF0000"/>
          <w:u w:val="single"/>
        </w:rPr>
      </w:pPr>
      <w:r w:rsidRPr="005C4151">
        <w:rPr>
          <w:color w:val="FF0000"/>
          <w:u w:val="single"/>
        </w:rPr>
        <w:t xml:space="preserve">La próxima transición será notoriamente diferente a la transferencia de poder de 1999. No será un asunto palaciego, con una movilización “patriótica” de las masas impulsada por la televisión contra los terroristas y el némesis occidental. El proceso actual es más parecido a lo que pasó en Europa central  y oriental en 1989 y la URSS en 1991, en el que el entusiasmo de los manifestantes se convirtió en decepción a medida que miembros individuales del viejo régimen mantenían el poder económico y cuasi político. </w:t>
      </w:r>
    </w:p>
    <w:p w:rsidR="000F49A3" w:rsidRPr="00F8312F" w:rsidRDefault="000F49A3" w:rsidP="00907392">
      <w:pPr>
        <w:pStyle w:val="NormalWeb"/>
        <w:jc w:val="both"/>
      </w:pPr>
      <w:r w:rsidRPr="00F8312F">
        <w:t>En efecto, ahora un heredero potencial necesita legitimidad, no solo de los poderosos oligarcas sino también de las calles. Es por ello que los llamados “liberales del sistema” o fieles que apoyan un cambio respaldado por el Kremlin, quieren controlar el movimiento de protesta y usarlo como palanca en la batalla final con los “siloviks” (el aparato militar y de seguridad de Putin).</w:t>
      </w:r>
    </w:p>
    <w:p w:rsidR="000F49A3" w:rsidRPr="005C4151" w:rsidRDefault="000F49A3" w:rsidP="00907392">
      <w:pPr>
        <w:pStyle w:val="NormalWeb"/>
        <w:jc w:val="both"/>
        <w:rPr>
          <w:u w:val="single"/>
        </w:rPr>
      </w:pPr>
      <w:r w:rsidRPr="00F8312F">
        <w:t xml:space="preserve">Los liberales del sistema piensan que en general Rusia ha creado una economía de mercado aceptable. Su futuro desarrollo necesita solamente que se remueva a algunos compinches de Putin mediante una reforma política controlada. </w:t>
      </w:r>
      <w:r w:rsidRPr="005C4151">
        <w:rPr>
          <w:u w:val="single"/>
        </w:rPr>
        <w:t xml:space="preserve">Hasta hace poco, los fieles argumentaban que la búsqueda del cambio excluye criticar al gobierno, que de algún modo se verá influenciado con sugerencias constructivas. Demandar la dimisión de Putin solo conduciría a la marginalización del movimiento de protesta. </w:t>
      </w:r>
    </w:p>
    <w:p w:rsidR="000F49A3" w:rsidRPr="00F8312F" w:rsidRDefault="000F49A3" w:rsidP="00907392">
      <w:pPr>
        <w:pStyle w:val="NormalWeb"/>
        <w:jc w:val="both"/>
      </w:pPr>
      <w:r w:rsidRPr="00F8312F">
        <w:t xml:space="preserve">Ahora, sin embargo, </w:t>
      </w:r>
      <w:r w:rsidRPr="005C4151">
        <w:rPr>
          <w:u w:val="single"/>
        </w:rPr>
        <w:t>la retórica de los fieles es más agresiva. Actualmente afirman que Putin personalmente eligió la represión para responder al movimiento de protesta que llenó las calles de Moscú y otras ciudades importantes a finales de 2011 y principios de 2012.</w:t>
      </w:r>
      <w:r w:rsidRPr="00F8312F">
        <w:t xml:space="preserve"> No se puede respetar a los políticos que no encuentran una alternativa  a los tr</w:t>
      </w:r>
      <w:r>
        <w:t>ibunales y los juicios penales.</w:t>
      </w:r>
      <w:r w:rsidRPr="00F8312F">
        <w:t xml:space="preserve"> </w:t>
      </w:r>
    </w:p>
    <w:p w:rsidR="000F49A3" w:rsidRPr="005C4151" w:rsidRDefault="000F49A3" w:rsidP="00907392">
      <w:pPr>
        <w:pStyle w:val="NormalWeb"/>
        <w:jc w:val="both"/>
        <w:rPr>
          <w:u w:val="single"/>
        </w:rPr>
      </w:pPr>
      <w:r w:rsidRPr="005C4151">
        <w:rPr>
          <w:u w:val="single"/>
        </w:rPr>
        <w:t xml:space="preserve">La evolución de la postura de los fieles no es una coincidencia. Deben tomar en cuenta el sentir actual del movimiento de protesta y también las encuestas de opinión, que indican que su apoyo popular es inferior al de los “republicanos” por un margen de 9 a 1. Los “republicanos” creen que extirpar todo el sistema político y económico que se </w:t>
      </w:r>
      <w:r w:rsidRPr="005C4151">
        <w:rPr>
          <w:u w:val="single"/>
        </w:rPr>
        <w:lastRenderedPageBreak/>
        <w:t>est</w:t>
      </w:r>
      <w:r w:rsidR="00907392">
        <w:rPr>
          <w:u w:val="single"/>
        </w:rPr>
        <w:t>ableció en los años de Yeltsin -y que se consolidó con Putin-</w:t>
      </w:r>
      <w:r w:rsidRPr="005C4151">
        <w:rPr>
          <w:u w:val="single"/>
        </w:rPr>
        <w:t xml:space="preserve"> es cuestión de salvación nacional.</w:t>
      </w:r>
    </w:p>
    <w:p w:rsidR="000F49A3" w:rsidRPr="005C4151" w:rsidRDefault="000F49A3" w:rsidP="00907392">
      <w:pPr>
        <w:pStyle w:val="NormalWeb"/>
        <w:jc w:val="both"/>
        <w:rPr>
          <w:u w:val="single"/>
        </w:rPr>
      </w:pPr>
      <w:r w:rsidRPr="005C4151">
        <w:rPr>
          <w:u w:val="single"/>
        </w:rPr>
        <w:t xml:space="preserve">Lo que es más importante aún, en los últimos meses la visión estratégica de los fieles ha cambiado. En octubre de 2012 planeaban negociar con Putin para sustituirlo en un plazo de un año aproximadamente. La idea era nombrar a un factótum más “liberal” como Alexei Kudrin, un ex ministro de Finanzas, o el oligarca Mikhail Prokhorov. </w:t>
      </w:r>
    </w:p>
    <w:p w:rsidR="000F49A3" w:rsidRPr="005C4151" w:rsidRDefault="000F49A3" w:rsidP="00907392">
      <w:pPr>
        <w:pStyle w:val="NormalWeb"/>
        <w:jc w:val="both"/>
        <w:rPr>
          <w:u w:val="single"/>
        </w:rPr>
      </w:pPr>
      <w:r w:rsidRPr="005C4151">
        <w:rPr>
          <w:u w:val="single"/>
        </w:rPr>
        <w:t>No obstante, algo salió mal: no pudieron convencer a Putin. Al mismo  tiempo, él ha perdido la capacidad de controlar las luchas internas entre la élite. A medida que la postura de sus opositores se ha endurecido, las condiciones están dadas en Rusia para una revolución pacífica anticriminal. Aun, si Putin se fuera este año, eso no sería suficiente. Rusia y su pueblo únicamente pueden  triunfar si los fieles del Kremlin que están buscando a su sucesor se van con él.</w:t>
      </w:r>
    </w:p>
    <w:p w:rsidR="000F49A3" w:rsidRPr="00F8312F" w:rsidRDefault="000F49A3" w:rsidP="00907392">
      <w:pPr>
        <w:pStyle w:val="NormalWeb"/>
        <w:jc w:val="both"/>
        <w:rPr>
          <w:lang w:val="en-US"/>
        </w:rPr>
      </w:pPr>
      <w:r>
        <w:rPr>
          <w:lang w:val="en-US"/>
        </w:rPr>
        <w:t>(</w:t>
      </w:r>
      <w:r w:rsidRPr="00F8312F">
        <w:rPr>
          <w:lang w:val="en-US"/>
        </w:rPr>
        <w:t>Andrei Piontkovsky is a Russian political scientist and a visiting fellow at the Hudson Institute in Washington, DC.</w:t>
      </w:r>
      <w:r>
        <w:rPr>
          <w:lang w:val="en-US"/>
        </w:rPr>
        <w:t>)</w:t>
      </w:r>
    </w:p>
    <w:p w:rsidR="00AA133B" w:rsidRDefault="00AA133B" w:rsidP="00907392">
      <w:pPr>
        <w:pStyle w:val="NormalWeb"/>
        <w:jc w:val="both"/>
      </w:pPr>
      <w:r>
        <w:t xml:space="preserve">- </w:t>
      </w:r>
      <w:r w:rsidRPr="00180CEA">
        <w:rPr>
          <w:u w:val="single"/>
        </w:rPr>
        <w:t>El encanto autoritario del putinismo</w:t>
      </w:r>
      <w:r>
        <w:t xml:space="preserve"> (Project Syndicate - </w:t>
      </w:r>
      <w:r w:rsidRPr="00180CEA">
        <w:rPr>
          <w:b/>
        </w:rPr>
        <w:t>15/3/13</w:t>
      </w:r>
      <w:r>
        <w:t>)</w:t>
      </w:r>
    </w:p>
    <w:p w:rsidR="00AA133B" w:rsidRPr="005F15D9" w:rsidRDefault="00AA133B" w:rsidP="00907392">
      <w:pPr>
        <w:pStyle w:val="NormalWeb"/>
        <w:jc w:val="both"/>
        <w:rPr>
          <w:b/>
          <w:color w:val="0070C0"/>
        </w:rPr>
      </w:pPr>
      <w:r>
        <w:t xml:space="preserve">(Por </w:t>
      </w:r>
      <w:r w:rsidRPr="00180CEA">
        <w:t>Marcel H. Van Herpen</w:t>
      </w:r>
      <w:r>
        <w:t xml:space="preserve">) </w:t>
      </w:r>
    </w:p>
    <w:p w:rsidR="00AA133B" w:rsidRDefault="00E16F9A" w:rsidP="00907392">
      <w:pPr>
        <w:pStyle w:val="NormalWeb"/>
        <w:jc w:val="both"/>
      </w:pPr>
      <w:r>
        <w:t>París.-</w:t>
      </w:r>
      <w:r w:rsidR="00AA133B">
        <w:t xml:space="preserve"> Hay en Europa occidental un fenómeno sorprendente y cada vez más visible: partidos de extrema derecha que abandonan sus ideologías tradicionales anticomunistas y antirrusas, y que en muchos casos expresan admiración (e incluso apoyo explícito) hacia el régimen del presidente ruso Vladímir Putin.</w:t>
      </w:r>
    </w:p>
    <w:p w:rsidR="00AA133B" w:rsidRDefault="00AA133B" w:rsidP="00907392">
      <w:pPr>
        <w:pStyle w:val="NormalWeb"/>
        <w:jc w:val="both"/>
      </w:pPr>
      <w:r>
        <w:t xml:space="preserve">Es verdad que también buscaron una alianza con Putin diversos líderes europeos (actuales y pasados). Por ejemplo, inmediatamente después de dejar el puesto de canciller alemán, Gerhard Schröder se integró a la junta del proyecto de gasoducto Nord Stream (que garantizaba a Alemania acceso directo al suministro ruso a través del mar Báltico). Asimismo, The Economist describió al ex presidente checo Václav Klaus (prominente euroescéptico) como uno de los “admiradores extranjeros más entusiastas” de Putin. Pero oportunismo no es lo mismo que afinidad ideológica. </w:t>
      </w:r>
    </w:p>
    <w:p w:rsidR="00AA133B" w:rsidRDefault="00AA133B" w:rsidP="00907392">
      <w:pPr>
        <w:pStyle w:val="NormalWeb"/>
        <w:jc w:val="both"/>
      </w:pPr>
      <w:r>
        <w:t xml:space="preserve">En cambio, el Partido Nacionaldemócrata de Alemania (de extrema derecha) manifestó su nostalgia de las virtudes de los alemanes del este y proclamó que la difunta República Democrática Alemana era “una Alemania mejor” que la República Federal. En 2011, el PND se fusionó oficialmente con otro partido de extrema derecha, la Unión del Pueblo Alemán, vinculada por mucho tiempo con el Partido Democrático Liberal de Rusia (PDLR) y con su fundador y líder, el ultranacionalista Vladímir Zhirinovsky. </w:t>
      </w:r>
    </w:p>
    <w:p w:rsidR="00AA133B" w:rsidRDefault="00AA133B" w:rsidP="00907392">
      <w:pPr>
        <w:pStyle w:val="NormalWeb"/>
        <w:jc w:val="both"/>
      </w:pPr>
      <w:r>
        <w:t>A pesar de haber sido siempre un miembro destacado de la oposición a Putin, también Zhirinovsky mostró tendencias autoritarias similares; por ejemplo, cuando prometió que en caso de resultar electo presidente instituiría un estado policial. Y sus lazos con el comunismo son claros. Además de que la fundación del PDLR fue un proyecto conjunto entre el Partido Comunista de la Unión Soviética y la KGB, Zhirinovsky también se expresó a favor de devolver a Alemania los territorios orientales que perdió en la Segunda Guerra Mundial (y que incluyen gran parte de Polonia y la región del Báltico).</w:t>
      </w:r>
    </w:p>
    <w:p w:rsidR="00AA133B" w:rsidRDefault="00AA133B" w:rsidP="00907392">
      <w:pPr>
        <w:pStyle w:val="NormalWeb"/>
        <w:jc w:val="both"/>
      </w:pPr>
      <w:r>
        <w:lastRenderedPageBreak/>
        <w:t xml:space="preserve">En Francia, el cambio de alianzas de la extrema derecha es incluso más notorio, como lo demuestra su incipiente acercamiento a la nueva Rusia. En una entrevista que dio en 2011, la jefa del Frente Nacional, Marine Le Pen, expresó admiración por Putin y anunció que si ganaba la elección presidencial de 2012, Francia abandonaría la OTAN y buscaría una alianza trilateral con Alemania y Rusia. </w:t>
      </w:r>
    </w:p>
    <w:p w:rsidR="00AA133B" w:rsidRDefault="00AA133B" w:rsidP="00907392">
      <w:pPr>
        <w:pStyle w:val="NormalWeb"/>
        <w:jc w:val="both"/>
      </w:pPr>
      <w:r>
        <w:t>Además, Marion Maréchal-Le Pen, sobrina de Le Pen y una de dos diputados que tiene el partido en la Asamblea Nacional, es un miembro destacado del grupo Francia</w:t>
      </w:r>
      <w:r>
        <w:rPr>
          <w:rFonts w:ascii="MS Gothic" w:eastAsia="MS Gothic" w:hAnsi="MS Gothic" w:cs="MS Gothic" w:hint="eastAsia"/>
        </w:rPr>
        <w:t>‑</w:t>
      </w:r>
      <w:r>
        <w:t>Europa</w:t>
      </w:r>
      <w:r>
        <w:rPr>
          <w:rFonts w:ascii="MS Gothic" w:eastAsia="MS Gothic" w:hAnsi="MS Gothic" w:cs="MS Gothic" w:hint="eastAsia"/>
        </w:rPr>
        <w:t>‑</w:t>
      </w:r>
      <w:r>
        <w:t xml:space="preserve">Rusia, patrocinado por el Frente Nacional y defensor de un mundo “multipolar” (o, más exactamente, menos estadounidense). Se dice que en diciembre pasado Maréchal-Le Pen visitó a Alexéi Pushkov, presidente de la comisión de asuntos internacionales de la Duma y notorio ultraputinista. </w:t>
      </w:r>
    </w:p>
    <w:p w:rsidR="00AA133B" w:rsidRDefault="00AA133B" w:rsidP="00907392">
      <w:pPr>
        <w:pStyle w:val="NormalWeb"/>
        <w:jc w:val="both"/>
      </w:pPr>
      <w:r>
        <w:t xml:space="preserve">Este giro hacia Rusia puede parecer inexplicable, ya que las raíces ideológicas del putinismo no están claras. Después de todo, no se caracteriza tanto por lo que defiende sino por lo que ataca: Occidente y la democracia al estilo occidental, el liberalismo, el comunismo y el individualismo. </w:t>
      </w:r>
    </w:p>
    <w:p w:rsidR="00AA133B" w:rsidRDefault="00AA133B" w:rsidP="00907392">
      <w:pPr>
        <w:pStyle w:val="NormalWeb"/>
        <w:jc w:val="both"/>
      </w:pPr>
      <w:r>
        <w:t xml:space="preserve">De hecho, la atracción que sienten los partidos de extrema derecha de Europa occidental por la agenda negativa de Putin se entiende mejor en relación con otra antiideología autoritaria: el fascismo de Benito Mussolini. Según un ensayo de 1932 titulado La doctrina del fascismo, escrito por Mussolini junto con el filósofo Giovanni Gentile, el fascismo se opone a la democracia, al socialismo, al liberalismo y al individualismo (además del bolchevismo, el parlamentarismo, la masonería, el pacifismo y el igualitarismo). </w:t>
      </w:r>
    </w:p>
    <w:p w:rsidR="00AA133B" w:rsidRDefault="00AA133B" w:rsidP="00907392">
      <w:pPr>
        <w:pStyle w:val="NormalWeb"/>
        <w:jc w:val="both"/>
      </w:pPr>
      <w:r>
        <w:t xml:space="preserve">Pero aunque el putinismo y el fascismo italiano compartan esta característica poco común (oponerse al mismo tiempo a la ideología comunista y a la democrática), hay una distinción importante en lo que atañe al segundo aspecto. Mussolini declaró formalmente el carácter antidemocrático del fascismo, pero Putin no rechaza abiertamente la democracia, ni defiende explícitamente la idea de un Estado de partido único. En cambio, asegura haber instituido una democracia “administrada” o “soberana”, un sistema que impide la alternancia en el poder e instituye el monopartidismo en los hechos, aunque no lo haga en principio. </w:t>
      </w:r>
    </w:p>
    <w:p w:rsidR="00AA133B" w:rsidRDefault="00AA133B" w:rsidP="00907392">
      <w:pPr>
        <w:pStyle w:val="NormalWeb"/>
        <w:jc w:val="both"/>
      </w:pPr>
      <w:r>
        <w:t xml:space="preserve">En este sentido, el putinismo puede servir como modelo para los partidos de extrema derecha, que en la Europa de después de la Segunda Guerra Mundial no pueden defender abiertamente un régimen autoritario o un sistema de partido único. De hecho, el putinismo está ofreciendo una demostración de cómo manipular al servicio de objetivos autoritarios las reglas de la democracia parlamentaria (a las que desde el final de la Segunda Guerra Mundial todos los partidos políticos de Europa se han debido ceñir). </w:t>
      </w:r>
    </w:p>
    <w:p w:rsidR="00AA133B" w:rsidRDefault="00AA133B" w:rsidP="00907392">
      <w:pPr>
        <w:pStyle w:val="NormalWeb"/>
        <w:jc w:val="both"/>
      </w:pPr>
      <w:r>
        <w:t>La imagen pública de Putin, la de un aventurero fuerte y viril, fotografiado pescando y cazando sin camisa, refuerza su atractivo como líder poderoso y carismático. (Así como a Mussolini lo filmaban cosechando maíz con el torso desnudo.) Y hay un claro paralelismo entre la estrecha relación de Putin con la Iglesia Ortodoxa Rusa, conservadora y ultranacionalista, y la conexión del Frente Nacional con círculos católicos integristas.</w:t>
      </w:r>
    </w:p>
    <w:p w:rsidR="00AA133B" w:rsidRDefault="00AA133B" w:rsidP="00907392">
      <w:pPr>
        <w:pStyle w:val="NormalWeb"/>
        <w:jc w:val="both"/>
      </w:pPr>
      <w:r>
        <w:lastRenderedPageBreak/>
        <w:t>Además, la extrema derecha de Europa occidental puede tomar como ejemplo el manejo que hace Putin de su organización juvenil, el movimiento Nashi. A diferencia de la Komsomol de la Unión Soviética (que para cuando la URSS se derrumbó, ya casi no servía como herramienta ideológica del Partido Comunista), el Nashi está acusado de hostigamiento de diplomáticos y opositores del régimen, lo que lo acerca más a las Juventudes Hitlerianas o, incluso, a los Camisas Negras de Mussolini. Y aunque el Nashi parezca más que nada una colección de vándalos inadaptados, lo cierto es que como complemento de su adoctrinamiento ideológico ultranacionalista, sus miembros reciben entrenamiento paramilitar.</w:t>
      </w:r>
    </w:p>
    <w:p w:rsidR="00AA133B" w:rsidRDefault="00AA133B" w:rsidP="00907392">
      <w:pPr>
        <w:pStyle w:val="NormalWeb"/>
        <w:jc w:val="both"/>
      </w:pPr>
      <w:r>
        <w:t>El putinismo ofrece un modelo ingenioso y eficaz de un régimen autoritario de derecha capaz de funcionar dentro de las restricciones sociopolíticas de la Europa moderna, y la extrema derecha de Europa occidental parece ansiosa por imitarlo. Esperemos que estas fuerzas no hagan causa común con los más inescrupulosos de entre los líderes políticos europeos de vertientes más moderadas.</w:t>
      </w:r>
    </w:p>
    <w:p w:rsidR="00AA133B" w:rsidRDefault="00AA133B" w:rsidP="00907392">
      <w:pPr>
        <w:pStyle w:val="NormalWeb"/>
        <w:jc w:val="both"/>
        <w:rPr>
          <w:lang w:val="en-US"/>
        </w:rPr>
      </w:pPr>
      <w:r>
        <w:rPr>
          <w:lang w:val="en-US"/>
        </w:rPr>
        <w:t>(</w:t>
      </w:r>
      <w:r w:rsidRPr="00180CEA">
        <w:rPr>
          <w:lang w:val="en-US"/>
        </w:rPr>
        <w:t>Marcel H. Van Herpen, Director of the Cicero Foundat</w:t>
      </w:r>
      <w:r w:rsidR="00C04BC4">
        <w:rPr>
          <w:lang w:val="en-US"/>
        </w:rPr>
        <w:t>ion, is the author of Putinism -</w:t>
      </w:r>
      <w:r w:rsidRPr="00180CEA">
        <w:rPr>
          <w:lang w:val="en-US"/>
        </w:rPr>
        <w:t xml:space="preserve"> The Slow Rise of a Radical</w:t>
      </w:r>
      <w:r>
        <w:rPr>
          <w:lang w:val="en-US"/>
        </w:rPr>
        <w:t xml:space="preserve"> Right Regime in Russia)</w:t>
      </w:r>
    </w:p>
    <w:p w:rsidR="00EA72FE" w:rsidRDefault="00EA72FE" w:rsidP="00907392">
      <w:pPr>
        <w:pStyle w:val="NormalWeb"/>
        <w:jc w:val="both"/>
      </w:pPr>
      <w:r>
        <w:t xml:space="preserve">- </w:t>
      </w:r>
      <w:r w:rsidRPr="00133F42">
        <w:rPr>
          <w:u w:val="single"/>
        </w:rPr>
        <w:t>La extraña muerte del oligarca ruso Berezovski</w:t>
      </w:r>
      <w:r>
        <w:t xml:space="preserve"> (Gaceta.es - </w:t>
      </w:r>
      <w:r w:rsidRPr="00133F42">
        <w:rPr>
          <w:b/>
        </w:rPr>
        <w:t>27/3/13</w:t>
      </w:r>
      <w:r>
        <w:t>)</w:t>
      </w:r>
    </w:p>
    <w:p w:rsidR="00EA72FE" w:rsidRDefault="00EA72FE" w:rsidP="00907392">
      <w:pPr>
        <w:pStyle w:val="NormalWeb"/>
        <w:jc w:val="both"/>
      </w:pPr>
      <w:r>
        <w:t>(Por B</w:t>
      </w:r>
      <w:r w:rsidR="00C04BC4">
        <w:t>runo de Mena)</w:t>
      </w:r>
    </w:p>
    <w:p w:rsidR="00EA72FE" w:rsidRDefault="00EA72FE" w:rsidP="00907392">
      <w:pPr>
        <w:pStyle w:val="NormalWeb"/>
        <w:jc w:val="both"/>
      </w:pPr>
      <w:r>
        <w:t xml:space="preserve">Las primeras investigaciones </w:t>
      </w:r>
      <w:r w:rsidRPr="00EC5221">
        <w:rPr>
          <w:u w:val="single"/>
        </w:rPr>
        <w:t>apuntan a un suicidio</w:t>
      </w:r>
      <w:r>
        <w:t xml:space="preserve">. No obstante, la policía informa de que el cuerpo de Berezovski será sometido a pruebas toxicológicas. </w:t>
      </w:r>
    </w:p>
    <w:p w:rsidR="00EA72FE" w:rsidRDefault="00EA72FE" w:rsidP="00907392">
      <w:pPr>
        <w:pStyle w:val="NormalWeb"/>
        <w:jc w:val="both"/>
      </w:pPr>
      <w:r w:rsidRPr="00EC5221">
        <w:rPr>
          <w:u w:val="single"/>
        </w:rPr>
        <w:t xml:space="preserve">Las primeras investigaciones sobre la muerte del oligarca ruso Boris Berezovski descartan el asesinato. </w:t>
      </w:r>
      <w:r>
        <w:t xml:space="preserve">Según los primeros resultados de la autopsia divulgados por la Policía, el magnate ruso murió ahorcado al no </w:t>
      </w:r>
      <w:r w:rsidR="00C04BC4">
        <w:t>haberse hallado “signos de violencia”</w:t>
      </w:r>
      <w:r>
        <w:t xml:space="preserve">. </w:t>
      </w:r>
    </w:p>
    <w:p w:rsidR="00EA72FE" w:rsidRDefault="00EA72FE" w:rsidP="00907392">
      <w:pPr>
        <w:pStyle w:val="NormalWeb"/>
        <w:jc w:val="both"/>
      </w:pPr>
      <w:r>
        <w:t>De acuerdo con la Policía del Valle del Támesis, fuerza a la que pertenece Ascot, no hay pruebas</w:t>
      </w:r>
      <w:r w:rsidR="00C04BC4">
        <w:t xml:space="preserve"> de que otra persona estuviera “implicada”</w:t>
      </w:r>
      <w:r>
        <w:t xml:space="preserve"> en su muerte y los exámenes forenses no indican que el oligarca se enfrentase a una situación de violencia.</w:t>
      </w:r>
    </w:p>
    <w:p w:rsidR="00EA72FE" w:rsidRDefault="00EA72FE" w:rsidP="00907392">
      <w:pPr>
        <w:pStyle w:val="NormalWeb"/>
        <w:jc w:val="both"/>
      </w:pPr>
      <w:r>
        <w:t xml:space="preserve">No obstante, las fuerzas del orden han informado de que el cuerpo de Berezovski será sometido a otras pruebas, como toxicólogas, que durarán varias semanas, mientras que los agentes continuarán con el registro de la vivienda del empresario. </w:t>
      </w:r>
    </w:p>
    <w:p w:rsidR="00EA72FE" w:rsidRDefault="00EA72FE" w:rsidP="00907392">
      <w:pPr>
        <w:pStyle w:val="NormalWeb"/>
        <w:jc w:val="both"/>
      </w:pPr>
      <w:r w:rsidRPr="00EC5221">
        <w:rPr>
          <w:u w:val="single"/>
        </w:rPr>
        <w:t>Según revela el diario británico The Times citando fuentes oficiales: técnicos del Establecimiento de Armamento Atómico (AWE) en Aldermaston van a realizar un nuevo análisis al cadáver del magnate exiliado ruso Boris Berezovski</w:t>
      </w:r>
      <w:r>
        <w:t xml:space="preserve">. El objetivo es descartar que el polémico millonario haya sido envenenado con alguna sustancia radiactiva. El AWE fue también el encargado de certificar en 2006 la causa de la muerte del ex agente del KGB Alexander Litvinenko: este último, igualmente exiliado en Londres, había sido envenenado con polonio. Litvinenko era amigo de Berezovski. </w:t>
      </w:r>
    </w:p>
    <w:p w:rsidR="00EA72FE" w:rsidRDefault="00EA72FE" w:rsidP="00907392">
      <w:pPr>
        <w:pStyle w:val="NormalWeb"/>
        <w:jc w:val="both"/>
      </w:pPr>
      <w:r>
        <w:t xml:space="preserve">El cadáver de Boris Berezovski, 67 años de edad, fue hallado este sábado por su guardaespaldas en la mansión que el magnate mantenía en Ascot, en las afueras de Londres. El cuerpo descansaba en la bañera. La Policía británica abrió inmediatamente </w:t>
      </w:r>
      <w:r>
        <w:lastRenderedPageBreak/>
        <w:t xml:space="preserve">una investigación para </w:t>
      </w:r>
      <w:r w:rsidR="00C04BC4">
        <w:t>aclarar la causa de la muerte. “Causas poco claras”</w:t>
      </w:r>
      <w:r>
        <w:t xml:space="preserve">, dijeron fuentes policiales. </w:t>
      </w:r>
    </w:p>
    <w:p w:rsidR="00EA72FE" w:rsidRPr="00936C79" w:rsidRDefault="00EA72FE" w:rsidP="00907392">
      <w:pPr>
        <w:pStyle w:val="NormalWeb"/>
        <w:jc w:val="both"/>
        <w:rPr>
          <w:u w:val="single"/>
        </w:rPr>
      </w:pPr>
      <w:r w:rsidRPr="00936C79">
        <w:rPr>
          <w:u w:val="single"/>
        </w:rPr>
        <w:t>Berezovski pudo ha</w:t>
      </w:r>
      <w:r w:rsidR="00C04BC4">
        <w:rPr>
          <w:u w:val="single"/>
        </w:rPr>
        <w:t>ber sufrido un ataque cardíaco -dicen unas fuentes-</w:t>
      </w:r>
      <w:r w:rsidRPr="00936C79">
        <w:rPr>
          <w:u w:val="single"/>
        </w:rPr>
        <w:t xml:space="preserve"> o bien habers</w:t>
      </w:r>
      <w:r w:rsidR="00C04BC4">
        <w:rPr>
          <w:u w:val="single"/>
        </w:rPr>
        <w:t>e suicidado -dicen otras-</w:t>
      </w:r>
      <w:r w:rsidRPr="00936C79">
        <w:rPr>
          <w:u w:val="single"/>
        </w:rPr>
        <w:t>, pues en los últimos meses padecía de depresión, al parecer a causa de sus problemas financieros.</w:t>
      </w:r>
    </w:p>
    <w:p w:rsidR="00EA72FE" w:rsidRDefault="00EA72FE" w:rsidP="00907392">
      <w:pPr>
        <w:pStyle w:val="NormalWeb"/>
        <w:jc w:val="both"/>
      </w:pPr>
      <w:r>
        <w:t>El magnate llegó a estar entre los hombres más ricos de Europa, pero en los últimos años su fortuna había disminuido mucho. Ha sido uno de los abogados del fallecido, Alexandr Dobrovinski, quien más ha subrayado la tesis del suicidio.</w:t>
      </w:r>
    </w:p>
    <w:p w:rsidR="00EA72FE" w:rsidRDefault="00EA72FE" w:rsidP="00907392">
      <w:pPr>
        <w:pStyle w:val="NormalWeb"/>
        <w:jc w:val="both"/>
      </w:pPr>
      <w:r>
        <w:t>Ahora bien, en el entorno del multimillonario han surgido muchas voces que apuntan a la hipótesis del asesinato. Por ejemplo, el empresario Nikolái Glushkov ha declarado a The Guardian: “Boris fue estrangulado. No creo que haya sido un suicidio”.</w:t>
      </w:r>
    </w:p>
    <w:p w:rsidR="00EA72FE" w:rsidRDefault="00EA72FE" w:rsidP="00907392">
      <w:pPr>
        <w:pStyle w:val="NormalWeb"/>
        <w:jc w:val="both"/>
      </w:pPr>
      <w:r>
        <w:t>La prueba: su ex esposa, al llegar al lugar de los hechos, vio que junto al cadáver había una bufanda. Esta, la ex esposa, de nombre Marina, es la que menos crédito da a la hipótesis del suicidio: “En mi opinión, es poco probable que se haya quitado la vida… La última vez que hablé con él, me pareció que se había recuperado un poco y que debía de estar mejor. Empezó a mostrar más interés y me preguntó por mi hijo”, declaró a The Telegraph.</w:t>
      </w:r>
    </w:p>
    <w:p w:rsidR="00EA72FE" w:rsidRDefault="00EA72FE" w:rsidP="00907392">
      <w:pPr>
        <w:pStyle w:val="NormalWeb"/>
        <w:jc w:val="both"/>
      </w:pPr>
      <w:r>
        <w:t>La carrera del magnate</w:t>
      </w:r>
    </w:p>
    <w:p w:rsidR="00EA72FE" w:rsidRDefault="00EA72FE" w:rsidP="00907392">
      <w:pPr>
        <w:pStyle w:val="NormalWeb"/>
        <w:jc w:val="both"/>
      </w:pPr>
      <w:r>
        <w:t>Boris Berezovski fue uno de los privilegiados que pudieron construir una inmensa fortuna en los años 90, bajo el amparo de la política de Boris Yeltsin. En aquella época, el desmantelamiento del régimen soviético y la entrada en vigor de un sistema capitalista muy primario permitió a gente excepcionalmente bien situada especular con los recursos del país, especialmente con las materias primas. Así este matemático de profesión, amigo personal de Yeltsin, se convirtió en multimillonario.</w:t>
      </w:r>
    </w:p>
    <w:p w:rsidR="00EA72FE" w:rsidRDefault="00EA72FE" w:rsidP="00907392">
      <w:pPr>
        <w:pStyle w:val="NormalWeb"/>
        <w:jc w:val="both"/>
      </w:pPr>
      <w:r>
        <w:t xml:space="preserve"> </w:t>
      </w:r>
      <w:r w:rsidRPr="00936C79">
        <w:rPr>
          <w:u w:val="single"/>
        </w:rPr>
        <w:t>El hoy fallecido magnate empezó a construir su fortuna importando automóviles Mercedes a Rusia en la década de 1990: había entonces en Moscú mucho millonario dispuesto a gastarse el dinero en vehículos de lujo. Berezovski amplió enseguida el negocio y comenz</w:t>
      </w:r>
      <w:r w:rsidR="00C04BC4">
        <w:rPr>
          <w:u w:val="single"/>
        </w:rPr>
        <w:t>ó a ejercer como intermediario -previa comisión-</w:t>
      </w:r>
      <w:r w:rsidRPr="00936C79">
        <w:rPr>
          <w:u w:val="single"/>
        </w:rPr>
        <w:t xml:space="preserve"> de la distribución de los coches fabricados por la empresa rusa Avtovaz</w:t>
      </w:r>
      <w:r>
        <w:t xml:space="preserve">. </w:t>
      </w:r>
      <w:r w:rsidRPr="00936C79">
        <w:rPr>
          <w:u w:val="single"/>
        </w:rPr>
        <w:t>Hacia 1994 ya era uno de los principales oligarcas de Rusia. Compró la compañía petrolera Sibneft y adquirió la mayoría del capital del principal canal de televisión del país, ORT</w:t>
      </w:r>
      <w:r>
        <w:t xml:space="preserve">. </w:t>
      </w:r>
      <w:r w:rsidRPr="00936C79">
        <w:rPr>
          <w:u w:val="single"/>
        </w:rPr>
        <w:t>Naturalmente, la ORT se consagró a favorecer la victoria de Yeltsin en las elecciones de 1996.</w:t>
      </w:r>
      <w:r>
        <w:t xml:space="preserve"> </w:t>
      </w:r>
      <w:r w:rsidRPr="00936C79">
        <w:rPr>
          <w:color w:val="FF0000"/>
          <w:u w:val="single"/>
        </w:rPr>
        <w:t>Tanta fue la influencia de Berezovski en el círculo íntimo de Yeltsin que se le empezó a llamar “Rasputín”</w:t>
      </w:r>
      <w:r>
        <w:t xml:space="preserve">, como al santón que obnubiló la voluntad de la familia imperial a principios del siglo XX. </w:t>
      </w:r>
      <w:r w:rsidRPr="00936C79">
        <w:rPr>
          <w:color w:val="FF0000"/>
          <w:u w:val="single"/>
        </w:rPr>
        <w:t>Otros le pusieron un nombre menos amable: “El padrino del Kremlin”, dijo de él la revista Forbes</w:t>
      </w:r>
      <w:r>
        <w:t>. La conocida publicación norteamericana insinuaba que Berezovski estuvo detrás del asesinato de un periodista de la televisión rusa. Berezovski amenazó con llevar a Forbes ante los tribunales y la revista dobló el brazo aceptando que la acusación era falsa.</w:t>
      </w:r>
    </w:p>
    <w:p w:rsidR="00EA72FE" w:rsidRPr="00936C79" w:rsidRDefault="00EA72FE" w:rsidP="00907392">
      <w:pPr>
        <w:pStyle w:val="NormalWeb"/>
        <w:jc w:val="both"/>
        <w:rPr>
          <w:u w:val="single"/>
        </w:rPr>
      </w:pPr>
      <w:r w:rsidRPr="00936C79">
        <w:rPr>
          <w:u w:val="single"/>
        </w:rPr>
        <w:t>El triunfo de Yeltsin en las elecciones de 1996 catapultó a Berezovski hasta lo más alto del establishment moscovita: subsecretario del Consejo de Seguridad Rusia, primer financiador de la candidatura de Yeltsin, amigo de la hija de Yeltsin, Tatyana, etc</w:t>
      </w:r>
      <w:r>
        <w:t xml:space="preserve">. </w:t>
      </w:r>
      <w:r w:rsidRPr="00936C79">
        <w:rPr>
          <w:u w:val="single"/>
        </w:rPr>
        <w:t xml:space="preserve">Una </w:t>
      </w:r>
      <w:r w:rsidRPr="00936C79">
        <w:rPr>
          <w:u w:val="single"/>
        </w:rPr>
        <w:lastRenderedPageBreak/>
        <w:t>de sus maniobras más audaces fue ayudar a que entrara en la “familia” un muy prometedor joven que venía de los servicios secretos y había hecho carrera captando inversores extranjeros: Vladimir Putin.</w:t>
      </w:r>
      <w:r>
        <w:t xml:space="preserve"> En Putin vio Berezovski el relevo natural de Yeltsin. Incluso ayudó a que montara su partido, Rusia Unida. No se equivocaba el magnate. </w:t>
      </w:r>
      <w:r w:rsidRPr="00936C79">
        <w:rPr>
          <w:u w:val="single"/>
        </w:rPr>
        <w:t>En lo que no acertó fue en prever el papel que Putin le tenía reservado: la exclusión.</w:t>
      </w:r>
    </w:p>
    <w:p w:rsidR="00EA72FE" w:rsidRPr="00936C79" w:rsidRDefault="00EA72FE" w:rsidP="00907392">
      <w:pPr>
        <w:pStyle w:val="NormalWeb"/>
        <w:jc w:val="both"/>
        <w:rPr>
          <w:u w:val="single"/>
        </w:rPr>
      </w:pPr>
      <w:r>
        <w:rPr>
          <w:u w:val="single"/>
        </w:rPr>
        <w:t>El aco</w:t>
      </w:r>
      <w:r w:rsidRPr="00936C79">
        <w:rPr>
          <w:u w:val="single"/>
        </w:rPr>
        <w:t>so Putin, en efecto, vio rápidamente que su propio futuro dependía de que fuera capaz de cortar en seco el poder de los oligarcas, y Berezovski era uno de ellos</w:t>
      </w:r>
      <w:r>
        <w:t xml:space="preserve">. El nuevo presidente empezó por retomar el control sobre la cadena de televisión ORT. Enseguida llegaron las acusaciones formales de la Justicia rusa contra los magnates, que tomaron el camino del exilio. </w:t>
      </w:r>
      <w:r w:rsidRPr="00936C79">
        <w:rPr>
          <w:u w:val="single"/>
        </w:rPr>
        <w:t>Berezovski intentó formar un partido de oposición a Putin (el Partido Liberal), pero sus dos principales líderes fueron asesinados. Después sufrió un atentado que costó la vida a su chófer. A la altura del año 2000, Berezovski acumulaba un importante número de causas penales en su contra. Terminó marchándose a Inglaterra.</w:t>
      </w:r>
    </w:p>
    <w:p w:rsidR="00EA72FE" w:rsidRDefault="00EA72FE" w:rsidP="00907392">
      <w:pPr>
        <w:pStyle w:val="NormalWeb"/>
        <w:jc w:val="both"/>
      </w:pPr>
      <w:r>
        <w:t xml:space="preserve"> </w:t>
      </w:r>
      <w:r w:rsidRPr="00936C79">
        <w:rPr>
          <w:u w:val="single"/>
        </w:rPr>
        <w:t>El destierro inglés de Berezovski ha sido un exilio dorado porque su fortuna seguía siendo considerable, pero siempre ha pendido sobre él la espada de Damocles de la extradición a Rusia</w:t>
      </w:r>
      <w:r>
        <w:t xml:space="preserve">. Moscú pedía para él un total de 19 años de cárcel por delitos de estafa, robo y blanqueo de dinero. </w:t>
      </w:r>
      <w:r w:rsidRPr="00936C79">
        <w:rPr>
          <w:u w:val="single"/>
        </w:rPr>
        <w:t>El magnate se las arregló para obtener estatuto de refugiado político, lo cual alejó la sombra de la extradición, pero no otras amenazas</w:t>
      </w:r>
      <w:r>
        <w:t xml:space="preserve">. El asesinato de su amigo Litvinenko debió de causarle una enorme impresión, aunque el Kremlin dejó caer que el culpable había sido el propio Berezovski. </w:t>
      </w:r>
    </w:p>
    <w:p w:rsidR="00EA72FE" w:rsidRDefault="00EA72FE" w:rsidP="00907392">
      <w:pPr>
        <w:pStyle w:val="NormalWeb"/>
        <w:jc w:val="both"/>
      </w:pPr>
      <w:r>
        <w:t>Intrigas anti Putin</w:t>
      </w:r>
    </w:p>
    <w:p w:rsidR="00EA72FE" w:rsidRDefault="00EA72FE" w:rsidP="00907392">
      <w:pPr>
        <w:pStyle w:val="NormalWeb"/>
        <w:jc w:val="both"/>
      </w:pPr>
      <w:r>
        <w:t xml:space="preserve">En estos años Berezovski ha estado en medio de numerosas intrigas contra Putin. Incluso un parlamentario checheno le acusó hará dos años de financiar las acciones de la guerrilla islamista de Chechenia contra Moscú. </w:t>
      </w:r>
      <w:r w:rsidRPr="00936C79">
        <w:rPr>
          <w:u w:val="single"/>
        </w:rPr>
        <w:t>Por otro lado, según informa la BBC, la fortuna de Berezovski había menguado ostensiblemente en los últimos años al perder varios pleitos contra otros oligarcas rusos y también contra sus ex esposas. Estos pleitos le costaron cientos de millones de dólares. Sólo el pleito que mantuvo contra el también multimillonario ruso Román Abramóvich (el dueño del Chelsea) le costó 35 millones de libras esterlinas en costas judiciales.</w:t>
      </w:r>
      <w:r>
        <w:t xml:space="preserve"> A mediados de este mes, según The Times, el magnate puso a subasta en la casa Christie’s la famosa obra de Andy Warhol Lenin rojo que fue vendida por más de 200.000 dólares.</w:t>
      </w:r>
    </w:p>
    <w:p w:rsidR="00EA72FE" w:rsidRDefault="00EA72FE" w:rsidP="00907392">
      <w:pPr>
        <w:pStyle w:val="NormalWeb"/>
        <w:jc w:val="both"/>
      </w:pPr>
      <w:r>
        <w:t xml:space="preserve"> El portavoz del Kremlin, Dimitri Peskov, explicaba ayer que “Moscú estudiará la posibilidad de que Berezovski sea enterrado en Rusia, si recibe una petición al respecto”. El portavoz del Kremlin subrayó el antagonismo entre Berezovski y el presidente Putin “no solo en el plano político, sino también en otras dimensiones”. Y reiteró las acusaciones formales del gobierno ruso contra el magnate fallecido: “Es bien conocido que no escatimaba medios en apoyar procesos tanto dentro del país, como en el extranjero, que podrían definirse como dirigidas contra Rusia y Putin”.</w:t>
      </w:r>
    </w:p>
    <w:p w:rsidR="00EA72FE" w:rsidRDefault="00EA72FE" w:rsidP="00907392">
      <w:pPr>
        <w:pStyle w:val="NormalWeb"/>
        <w:jc w:val="both"/>
      </w:pPr>
      <w:r>
        <w:t>Peskov añadía en su declaración un dato interesante: “Hace algún tiempo, tal vez un par de meses, Berezovski remitió una carta al presidente Vladímir Putin en la que reconocía haber hecho muchos error, por los que pedía perdón, y también pedía a Putin permiso para poder regresar a Rusia”.</w:t>
      </w:r>
    </w:p>
    <w:p w:rsidR="00D55928" w:rsidRDefault="00D55928" w:rsidP="00907392">
      <w:pPr>
        <w:pStyle w:val="NormalWeb"/>
        <w:jc w:val="both"/>
      </w:pPr>
      <w:r>
        <w:lastRenderedPageBreak/>
        <w:t xml:space="preserve">- </w:t>
      </w:r>
      <w:r w:rsidRPr="00385D99">
        <w:rPr>
          <w:u w:val="single"/>
        </w:rPr>
        <w:t>De la fortuna al suicidio: ascenso y caída de los oligarcas rusos</w:t>
      </w:r>
      <w:r>
        <w:t xml:space="preserve"> (El Confidencial - </w:t>
      </w:r>
      <w:r w:rsidRPr="00385D99">
        <w:rPr>
          <w:b/>
        </w:rPr>
        <w:t>31/3/13</w:t>
      </w:r>
      <w:r>
        <w:t>)</w:t>
      </w:r>
    </w:p>
    <w:p w:rsidR="00D55928" w:rsidRDefault="00D55928" w:rsidP="00907392">
      <w:pPr>
        <w:pStyle w:val="NormalWeb"/>
        <w:jc w:val="both"/>
      </w:pPr>
      <w:r>
        <w:t>(Por Ángel Martínez)</w:t>
      </w:r>
    </w:p>
    <w:p w:rsidR="00D55928" w:rsidRPr="00385D99" w:rsidRDefault="00D55928"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85D99">
        <w:rPr>
          <w:rFonts w:ascii="Times New Roman" w:eastAsia="Times New Roman" w:hAnsi="Times New Roman" w:cs="Times New Roman"/>
          <w:sz w:val="24"/>
          <w:szCs w:val="24"/>
          <w:u w:val="single"/>
          <w:lang w:eastAsia="es-ES"/>
        </w:rPr>
        <w:t xml:space="preserve">Todos ustedes recordarán esta imagen. </w:t>
      </w:r>
      <w:r w:rsidRPr="00385D99">
        <w:rPr>
          <w:rFonts w:ascii="Times New Roman" w:eastAsia="Times New Roman" w:hAnsi="Times New Roman" w:cs="Times New Roman"/>
          <w:b/>
          <w:bCs/>
          <w:sz w:val="24"/>
          <w:szCs w:val="24"/>
          <w:u w:val="single"/>
          <w:lang w:eastAsia="es-ES"/>
        </w:rPr>
        <w:t>Mijaíl Jodorkovski</w:t>
      </w:r>
      <w:r w:rsidRPr="00385D99">
        <w:rPr>
          <w:rFonts w:ascii="Times New Roman" w:eastAsia="Times New Roman" w:hAnsi="Times New Roman" w:cs="Times New Roman"/>
          <w:sz w:val="24"/>
          <w:szCs w:val="24"/>
          <w:u w:val="single"/>
          <w:lang w:eastAsia="es-ES"/>
        </w:rPr>
        <w:t>, dueño de Yukos, la mayor petrolera de Rusia, aguarda tras los barrotes a que un tribunal dicte su condena</w:t>
      </w:r>
      <w:r w:rsidRPr="00385D99">
        <w:rPr>
          <w:rFonts w:ascii="Times New Roman" w:eastAsia="Times New Roman" w:hAnsi="Times New Roman" w:cs="Times New Roman"/>
          <w:sz w:val="24"/>
          <w:szCs w:val="24"/>
          <w:lang w:eastAsia="es-ES"/>
        </w:rPr>
        <w:t xml:space="preserve">. </w:t>
      </w:r>
      <w:r w:rsidRPr="00385D99">
        <w:rPr>
          <w:rFonts w:ascii="Times New Roman" w:eastAsia="Times New Roman" w:hAnsi="Times New Roman" w:cs="Times New Roman"/>
          <w:b/>
          <w:bCs/>
          <w:sz w:val="24"/>
          <w:szCs w:val="24"/>
          <w:u w:val="single"/>
          <w:lang w:eastAsia="es-ES"/>
        </w:rPr>
        <w:t>El hombre más rico del país en 2004</w:t>
      </w:r>
      <w:r w:rsidRPr="00385D99">
        <w:rPr>
          <w:rFonts w:ascii="Times New Roman" w:eastAsia="Times New Roman" w:hAnsi="Times New Roman" w:cs="Times New Roman"/>
          <w:sz w:val="24"/>
          <w:szCs w:val="24"/>
          <w:u w:val="single"/>
          <w:lang w:eastAsia="es-ES"/>
        </w:rPr>
        <w:t xml:space="preserve">, con una fortuna estimada en 15.000 millones de dólares, ha perdido su imperio a manos de </w:t>
      </w:r>
      <w:r w:rsidRPr="00385D99">
        <w:rPr>
          <w:rFonts w:ascii="Times New Roman" w:eastAsia="Times New Roman" w:hAnsi="Times New Roman" w:cs="Times New Roman"/>
          <w:b/>
          <w:bCs/>
          <w:sz w:val="24"/>
          <w:szCs w:val="24"/>
          <w:u w:val="single"/>
          <w:lang w:eastAsia="es-ES"/>
        </w:rPr>
        <w:t>Vladimir Putin</w:t>
      </w:r>
      <w:r w:rsidRPr="00385D99">
        <w:rPr>
          <w:rFonts w:ascii="Times New Roman" w:eastAsia="Times New Roman" w:hAnsi="Times New Roman" w:cs="Times New Roman"/>
          <w:sz w:val="24"/>
          <w:szCs w:val="24"/>
          <w:u w:val="single"/>
          <w:lang w:eastAsia="es-ES"/>
        </w:rPr>
        <w:t xml:space="preserve"> tras haber financiado a la oposición. Acusado de haber</w:t>
      </w:r>
      <w:r w:rsidR="00BE3879">
        <w:rPr>
          <w:rFonts w:ascii="Times New Roman" w:eastAsia="Times New Roman" w:hAnsi="Times New Roman" w:cs="Times New Roman"/>
          <w:sz w:val="24"/>
          <w:szCs w:val="24"/>
          <w:u w:val="single"/>
          <w:lang w:eastAsia="es-ES"/>
        </w:rPr>
        <w:t xml:space="preserve"> robado al Estado miles de mill</w:t>
      </w:r>
      <w:r w:rsidRPr="00385D99">
        <w:rPr>
          <w:rFonts w:ascii="Times New Roman" w:eastAsia="Times New Roman" w:hAnsi="Times New Roman" w:cs="Times New Roman"/>
          <w:sz w:val="24"/>
          <w:szCs w:val="24"/>
          <w:u w:val="single"/>
          <w:lang w:eastAsia="es-ES"/>
        </w:rPr>
        <w:t xml:space="preserve">ones de rublos, </w:t>
      </w:r>
      <w:r w:rsidRPr="00385D99">
        <w:rPr>
          <w:rFonts w:ascii="Times New Roman" w:eastAsia="Times New Roman" w:hAnsi="Times New Roman" w:cs="Times New Roman"/>
          <w:b/>
          <w:bCs/>
          <w:sz w:val="24"/>
          <w:szCs w:val="24"/>
          <w:u w:val="single"/>
          <w:lang w:eastAsia="es-ES"/>
        </w:rPr>
        <w:t>acabará cumpliendo 14 años</w:t>
      </w:r>
      <w:r w:rsidRPr="00385D99">
        <w:rPr>
          <w:rFonts w:ascii="Times New Roman" w:eastAsia="Times New Roman" w:hAnsi="Times New Roman" w:cs="Times New Roman"/>
          <w:sz w:val="24"/>
          <w:szCs w:val="24"/>
          <w:u w:val="single"/>
          <w:lang w:eastAsia="es-ES"/>
        </w:rPr>
        <w:t xml:space="preserve"> en la cárcel de Krasnokámensk, </w:t>
      </w:r>
      <w:r w:rsidRPr="00385D99">
        <w:rPr>
          <w:rFonts w:ascii="Times New Roman" w:eastAsia="Times New Roman" w:hAnsi="Times New Roman" w:cs="Times New Roman"/>
          <w:b/>
          <w:bCs/>
          <w:sz w:val="24"/>
          <w:szCs w:val="24"/>
          <w:u w:val="single"/>
          <w:lang w:eastAsia="es-ES"/>
        </w:rPr>
        <w:t>en Siberia</w:t>
      </w:r>
      <w:r w:rsidRPr="00385D99">
        <w:rPr>
          <w:rFonts w:ascii="Times New Roman" w:eastAsia="Times New Roman" w:hAnsi="Times New Roman" w:cs="Times New Roman"/>
          <w:sz w:val="24"/>
          <w:szCs w:val="24"/>
          <w:u w:val="single"/>
          <w:lang w:eastAsia="es-ES"/>
        </w:rPr>
        <w:t>.</w:t>
      </w:r>
      <w:r w:rsidRPr="00385D99">
        <w:rPr>
          <w:rFonts w:ascii="Times New Roman" w:eastAsia="Times New Roman" w:hAnsi="Times New Roman" w:cs="Times New Roman"/>
          <w:sz w:val="24"/>
          <w:szCs w:val="24"/>
          <w:lang w:eastAsia="es-ES"/>
        </w:rPr>
        <w:t xml:space="preserve"> Únicamente su condición de </w:t>
      </w:r>
      <w:r w:rsidRPr="00385D99">
        <w:rPr>
          <w:rFonts w:ascii="Times New Roman" w:eastAsia="Times New Roman" w:hAnsi="Times New Roman" w:cs="Times New Roman"/>
          <w:i/>
          <w:iCs/>
          <w:sz w:val="24"/>
          <w:szCs w:val="24"/>
          <w:lang w:eastAsia="es-ES"/>
        </w:rPr>
        <w:t>gran capo</w:t>
      </w:r>
      <w:r w:rsidRPr="00385D99">
        <w:rPr>
          <w:rFonts w:ascii="Times New Roman" w:eastAsia="Times New Roman" w:hAnsi="Times New Roman" w:cs="Times New Roman"/>
          <w:sz w:val="24"/>
          <w:szCs w:val="24"/>
          <w:lang w:eastAsia="es-ES"/>
        </w:rPr>
        <w:t xml:space="preserve"> entre los llamados oligarcas, de prominente personaje público, le permitirá salvar la vida. Su </w:t>
      </w:r>
      <w:r w:rsidRPr="00385D99">
        <w:rPr>
          <w:rFonts w:ascii="Times New Roman" w:eastAsia="Times New Roman" w:hAnsi="Times New Roman" w:cs="Times New Roman"/>
          <w:i/>
          <w:iCs/>
          <w:sz w:val="24"/>
          <w:szCs w:val="24"/>
          <w:lang w:eastAsia="es-ES"/>
        </w:rPr>
        <w:t>segundo</w:t>
      </w:r>
      <w:r w:rsidRPr="00385D99">
        <w:rPr>
          <w:rFonts w:ascii="Times New Roman" w:eastAsia="Times New Roman" w:hAnsi="Times New Roman" w:cs="Times New Roman"/>
          <w:sz w:val="24"/>
          <w:szCs w:val="24"/>
          <w:lang w:eastAsia="es-ES"/>
        </w:rPr>
        <w:t xml:space="preserve"> correrá peor suerte: morirá de Sida en prisión.</w:t>
      </w:r>
    </w:p>
    <w:p w:rsidR="00D55928" w:rsidRPr="00385D99" w:rsidRDefault="00D55928"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85D99">
        <w:rPr>
          <w:rFonts w:ascii="Times New Roman" w:eastAsia="Times New Roman" w:hAnsi="Times New Roman" w:cs="Times New Roman"/>
          <w:sz w:val="24"/>
          <w:szCs w:val="24"/>
          <w:u w:val="single"/>
          <w:lang w:eastAsia="es-ES"/>
        </w:rPr>
        <w:t xml:space="preserve">Jodorovski es el ángel caído de los </w:t>
      </w:r>
      <w:r w:rsidRPr="00385D99">
        <w:rPr>
          <w:rFonts w:ascii="Times New Roman" w:eastAsia="Times New Roman" w:hAnsi="Times New Roman" w:cs="Times New Roman"/>
          <w:b/>
          <w:bCs/>
          <w:sz w:val="24"/>
          <w:szCs w:val="24"/>
          <w:u w:val="single"/>
          <w:lang w:eastAsia="es-ES"/>
        </w:rPr>
        <w:t>oligarcas rusos</w:t>
      </w:r>
      <w:r w:rsidRPr="00385D99">
        <w:rPr>
          <w:rFonts w:ascii="Times New Roman" w:eastAsia="Times New Roman" w:hAnsi="Times New Roman" w:cs="Times New Roman"/>
          <w:sz w:val="24"/>
          <w:szCs w:val="24"/>
          <w:u w:val="single"/>
          <w:lang w:eastAsia="es-ES"/>
        </w:rPr>
        <w:t xml:space="preserve">, el grupo de </w:t>
      </w:r>
      <w:r w:rsidR="00BE3879" w:rsidRPr="00385D99">
        <w:rPr>
          <w:rFonts w:ascii="Times New Roman" w:eastAsia="Times New Roman" w:hAnsi="Times New Roman" w:cs="Times New Roman"/>
          <w:sz w:val="24"/>
          <w:szCs w:val="24"/>
          <w:u w:val="single"/>
          <w:lang w:eastAsia="es-ES"/>
        </w:rPr>
        <w:t>jóvenes</w:t>
      </w:r>
      <w:r w:rsidRPr="00385D99">
        <w:rPr>
          <w:rFonts w:ascii="Times New Roman" w:eastAsia="Times New Roman" w:hAnsi="Times New Roman" w:cs="Times New Roman"/>
          <w:sz w:val="24"/>
          <w:szCs w:val="24"/>
          <w:u w:val="single"/>
          <w:lang w:eastAsia="es-ES"/>
        </w:rPr>
        <w:t xml:space="preserve"> emprendedores capitalistas que nació e hizo fortuna al calor de la </w:t>
      </w:r>
      <w:r w:rsidRPr="00385D99">
        <w:rPr>
          <w:rFonts w:ascii="Times New Roman" w:eastAsia="Times New Roman" w:hAnsi="Times New Roman" w:cs="Times New Roman"/>
          <w:i/>
          <w:iCs/>
          <w:sz w:val="24"/>
          <w:szCs w:val="24"/>
          <w:u w:val="single"/>
          <w:lang w:eastAsia="es-ES"/>
        </w:rPr>
        <w:t xml:space="preserve">perestroika </w:t>
      </w:r>
      <w:r w:rsidRPr="00385D99">
        <w:rPr>
          <w:rFonts w:ascii="Times New Roman" w:eastAsia="Times New Roman" w:hAnsi="Times New Roman" w:cs="Times New Roman"/>
          <w:sz w:val="24"/>
          <w:szCs w:val="24"/>
          <w:u w:val="single"/>
          <w:lang w:eastAsia="es-ES"/>
        </w:rPr>
        <w:t>(la reconstrucción).</w:t>
      </w:r>
      <w:r w:rsidRPr="00385D99">
        <w:rPr>
          <w:rFonts w:ascii="Times New Roman" w:eastAsia="Times New Roman" w:hAnsi="Times New Roman" w:cs="Times New Roman"/>
          <w:sz w:val="24"/>
          <w:szCs w:val="24"/>
          <w:lang w:eastAsia="es-ES"/>
        </w:rPr>
        <w:t xml:space="preserve"> Con las fábricas soviétic</w:t>
      </w:r>
      <w:r>
        <w:rPr>
          <w:rFonts w:ascii="Times New Roman" w:eastAsia="Times New Roman" w:hAnsi="Times New Roman" w:cs="Times New Roman"/>
          <w:sz w:val="24"/>
          <w:szCs w:val="24"/>
          <w:lang w:eastAsia="es-ES"/>
        </w:rPr>
        <w:t>as al borde del colapso y en ple</w:t>
      </w:r>
      <w:r w:rsidRPr="00385D99">
        <w:rPr>
          <w:rFonts w:ascii="Times New Roman" w:eastAsia="Times New Roman" w:hAnsi="Times New Roman" w:cs="Times New Roman"/>
          <w:sz w:val="24"/>
          <w:szCs w:val="24"/>
          <w:lang w:eastAsia="es-ES"/>
        </w:rPr>
        <w:t xml:space="preserve">na </w:t>
      </w:r>
      <w:r w:rsidR="00BE3879" w:rsidRPr="00385D99">
        <w:rPr>
          <w:rFonts w:ascii="Times New Roman" w:eastAsia="Times New Roman" w:hAnsi="Times New Roman" w:cs="Times New Roman"/>
          <w:sz w:val="24"/>
          <w:szCs w:val="24"/>
          <w:lang w:eastAsia="es-ES"/>
        </w:rPr>
        <w:t>vorágine</w:t>
      </w:r>
      <w:r w:rsidRPr="00385D99">
        <w:rPr>
          <w:rFonts w:ascii="Times New Roman" w:eastAsia="Times New Roman" w:hAnsi="Times New Roman" w:cs="Times New Roman"/>
          <w:sz w:val="24"/>
          <w:szCs w:val="24"/>
          <w:lang w:eastAsia="es-ES"/>
        </w:rPr>
        <w:t xml:space="preserve"> de privatizaciones, </w:t>
      </w:r>
      <w:r w:rsidRPr="00385D99">
        <w:rPr>
          <w:rFonts w:ascii="Times New Roman" w:eastAsia="Times New Roman" w:hAnsi="Times New Roman" w:cs="Times New Roman"/>
          <w:sz w:val="24"/>
          <w:szCs w:val="24"/>
          <w:u w:val="single"/>
          <w:lang w:eastAsia="es-ES"/>
        </w:rPr>
        <w:t>estos empresarios, algunos menores de 30 años, se adueñaron de las joyas de la corona en Rusia, las mayores empresas propietarias de todas las materias primas del país. Después, a través de la banca y los medios, se hicieron inmensamente ricos</w:t>
      </w:r>
      <w:r w:rsidRPr="00385D99">
        <w:rPr>
          <w:rFonts w:ascii="Times New Roman" w:eastAsia="Times New Roman" w:hAnsi="Times New Roman" w:cs="Times New Roman"/>
          <w:sz w:val="24"/>
          <w:szCs w:val="24"/>
          <w:lang w:eastAsia="es-ES"/>
        </w:rPr>
        <w:t xml:space="preserve">. </w:t>
      </w:r>
      <w:r w:rsidRPr="00385D99">
        <w:rPr>
          <w:rFonts w:ascii="Times New Roman" w:eastAsia="Times New Roman" w:hAnsi="Times New Roman" w:cs="Times New Roman"/>
          <w:b/>
          <w:bCs/>
          <w:sz w:val="24"/>
          <w:szCs w:val="24"/>
          <w:lang w:eastAsia="es-ES"/>
        </w:rPr>
        <w:t>Mijail Chernoi</w:t>
      </w:r>
      <w:r w:rsidRPr="00385D99">
        <w:rPr>
          <w:rFonts w:ascii="Times New Roman" w:eastAsia="Times New Roman" w:hAnsi="Times New Roman" w:cs="Times New Roman"/>
          <w:sz w:val="24"/>
          <w:szCs w:val="24"/>
          <w:lang w:eastAsia="es-ES"/>
        </w:rPr>
        <w:t xml:space="preserve">, por ejemplo, actualmente perseguido por la Interpol y </w:t>
      </w:r>
      <w:r w:rsidRPr="00385D99">
        <w:rPr>
          <w:rFonts w:ascii="Times New Roman" w:eastAsia="Times New Roman" w:hAnsi="Times New Roman" w:cs="Times New Roman"/>
          <w:i/>
          <w:iCs/>
          <w:sz w:val="24"/>
          <w:szCs w:val="24"/>
          <w:lang w:eastAsia="es-ES"/>
        </w:rPr>
        <w:t xml:space="preserve">refugiado </w:t>
      </w:r>
      <w:r w:rsidRPr="00385D99">
        <w:rPr>
          <w:rFonts w:ascii="Times New Roman" w:eastAsia="Times New Roman" w:hAnsi="Times New Roman" w:cs="Times New Roman"/>
          <w:sz w:val="24"/>
          <w:szCs w:val="24"/>
          <w:lang w:eastAsia="es-ES"/>
        </w:rPr>
        <w:t xml:space="preserve">desde 1994 en Israel, llegó a controlar el 80% del aluminio producido en Rusia. Con él, </w:t>
      </w:r>
      <w:r w:rsidRPr="00385D99">
        <w:rPr>
          <w:rFonts w:ascii="Times New Roman" w:eastAsia="Times New Roman" w:hAnsi="Times New Roman" w:cs="Times New Roman"/>
          <w:b/>
          <w:bCs/>
          <w:sz w:val="24"/>
          <w:szCs w:val="24"/>
          <w:lang w:eastAsia="es-ES"/>
        </w:rPr>
        <w:t>Oleg Deripaska, Mikhail Prokhorov,</w:t>
      </w:r>
      <w:r w:rsidRPr="00385D99">
        <w:rPr>
          <w:rFonts w:ascii="Times New Roman" w:eastAsia="Times New Roman" w:hAnsi="Times New Roman" w:cs="Times New Roman"/>
          <w:sz w:val="24"/>
          <w:szCs w:val="24"/>
          <w:lang w:eastAsia="es-ES"/>
        </w:rPr>
        <w:t xml:space="preserve"> </w:t>
      </w:r>
      <w:r w:rsidRPr="00385D99">
        <w:rPr>
          <w:rFonts w:ascii="Times New Roman" w:eastAsia="Times New Roman" w:hAnsi="Times New Roman" w:cs="Times New Roman"/>
          <w:b/>
          <w:bCs/>
          <w:sz w:val="24"/>
          <w:szCs w:val="24"/>
          <w:lang w:eastAsia="es-ES"/>
        </w:rPr>
        <w:t>Vladimir Gussinski…</w:t>
      </w:r>
      <w:r w:rsidRPr="00385D99">
        <w:rPr>
          <w:rFonts w:ascii="Times New Roman" w:eastAsia="Times New Roman" w:hAnsi="Times New Roman" w:cs="Times New Roman"/>
          <w:sz w:val="24"/>
          <w:szCs w:val="24"/>
          <w:lang w:eastAsia="es-ES"/>
        </w:rPr>
        <w:t xml:space="preserve"> y, por encima de todos, </w:t>
      </w:r>
      <w:r w:rsidRPr="00385D99">
        <w:rPr>
          <w:rFonts w:ascii="Times New Roman" w:eastAsia="Times New Roman" w:hAnsi="Times New Roman" w:cs="Times New Roman"/>
          <w:b/>
          <w:bCs/>
          <w:sz w:val="24"/>
          <w:szCs w:val="24"/>
          <w:lang w:eastAsia="es-ES"/>
        </w:rPr>
        <w:t>Boris Berezovsky</w:t>
      </w:r>
      <w:r w:rsidRPr="00385D99">
        <w:rPr>
          <w:rFonts w:ascii="Times New Roman" w:eastAsia="Times New Roman" w:hAnsi="Times New Roman" w:cs="Times New Roman"/>
          <w:sz w:val="24"/>
          <w:szCs w:val="24"/>
          <w:lang w:eastAsia="es-ES"/>
        </w:rPr>
        <w:t xml:space="preserve">, el </w:t>
      </w:r>
      <w:r w:rsidR="00BE3879" w:rsidRPr="00385D99">
        <w:rPr>
          <w:rFonts w:ascii="Times New Roman" w:eastAsia="Times New Roman" w:hAnsi="Times New Roman" w:cs="Times New Roman"/>
          <w:sz w:val="24"/>
          <w:szCs w:val="24"/>
          <w:lang w:eastAsia="es-ES"/>
        </w:rPr>
        <w:t>vendedor</w:t>
      </w:r>
      <w:r w:rsidRPr="00385D99">
        <w:rPr>
          <w:rFonts w:ascii="Times New Roman" w:eastAsia="Times New Roman" w:hAnsi="Times New Roman" w:cs="Times New Roman"/>
          <w:sz w:val="24"/>
          <w:szCs w:val="24"/>
          <w:lang w:eastAsia="es-ES"/>
        </w:rPr>
        <w:t xml:space="preserve"> de coches que llegó a ser apodado “la materia gris del Kremlin”. El supuesto </w:t>
      </w:r>
      <w:r w:rsidRPr="00385D99">
        <w:rPr>
          <w:rFonts w:ascii="Times New Roman" w:eastAsia="Times New Roman" w:hAnsi="Times New Roman" w:cs="Times New Roman"/>
          <w:i/>
          <w:iCs/>
          <w:sz w:val="24"/>
          <w:szCs w:val="24"/>
          <w:lang w:eastAsia="es-ES"/>
        </w:rPr>
        <w:t>suicidio</w:t>
      </w:r>
      <w:r w:rsidRPr="00385D99">
        <w:rPr>
          <w:rFonts w:ascii="Times New Roman" w:eastAsia="Times New Roman" w:hAnsi="Times New Roman" w:cs="Times New Roman"/>
          <w:sz w:val="24"/>
          <w:szCs w:val="24"/>
          <w:lang w:eastAsia="es-ES"/>
        </w:rPr>
        <w:t xml:space="preserve"> esta semana en Inglaterra de este férreo opositor a Putin ha vuelto a poner el foco sobre el fenómeno de los oligarcas rusos, y sus vidas de fulgurante ascenso y trágica caída. </w:t>
      </w:r>
    </w:p>
    <w:p w:rsidR="00D55928" w:rsidRPr="00385D99" w:rsidRDefault="00D55928"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85D99">
        <w:rPr>
          <w:rFonts w:ascii="Times New Roman" w:eastAsia="Times New Roman" w:hAnsi="Times New Roman" w:cs="Times New Roman"/>
          <w:sz w:val="24"/>
          <w:szCs w:val="24"/>
          <w:lang w:eastAsia="es-ES"/>
        </w:rPr>
        <w:t xml:space="preserve">Fue uno de los guardaespaldas de Berezovsky, un antiguo agente del </w:t>
      </w:r>
      <w:r w:rsidRPr="00385D99">
        <w:rPr>
          <w:rFonts w:ascii="Times New Roman" w:eastAsia="Times New Roman" w:hAnsi="Times New Roman" w:cs="Times New Roman"/>
          <w:i/>
          <w:iCs/>
          <w:sz w:val="24"/>
          <w:szCs w:val="24"/>
          <w:lang w:eastAsia="es-ES"/>
        </w:rPr>
        <w:t>Mossad</w:t>
      </w:r>
      <w:r w:rsidRPr="00385D99">
        <w:rPr>
          <w:rFonts w:ascii="Times New Roman" w:eastAsia="Times New Roman" w:hAnsi="Times New Roman" w:cs="Times New Roman"/>
          <w:sz w:val="24"/>
          <w:szCs w:val="24"/>
          <w:lang w:eastAsia="es-ES"/>
        </w:rPr>
        <w:t xml:space="preserve">, quien </w:t>
      </w:r>
      <w:r w:rsidRPr="00385D99">
        <w:rPr>
          <w:rFonts w:ascii="Times New Roman" w:eastAsia="Times New Roman" w:hAnsi="Times New Roman" w:cs="Times New Roman"/>
          <w:b/>
          <w:bCs/>
          <w:sz w:val="24"/>
          <w:szCs w:val="24"/>
          <w:lang w:eastAsia="es-ES"/>
        </w:rPr>
        <w:t>le encontró muerto en el baño de su casa en Ascot</w:t>
      </w:r>
      <w:r w:rsidRPr="00385D99">
        <w:rPr>
          <w:rFonts w:ascii="Times New Roman" w:eastAsia="Times New Roman" w:hAnsi="Times New Roman" w:cs="Times New Roman"/>
          <w:sz w:val="24"/>
          <w:szCs w:val="24"/>
          <w:lang w:eastAsia="es-ES"/>
        </w:rPr>
        <w:t>, en la campiña inglesa que se extiende hacia el sur desde Londres. Supuestamente, se ahorcó. Aunque la Poli</w:t>
      </w:r>
      <w:r w:rsidR="00C04BC4">
        <w:rPr>
          <w:rFonts w:ascii="Times New Roman" w:eastAsia="Times New Roman" w:hAnsi="Times New Roman" w:cs="Times New Roman"/>
          <w:sz w:val="24"/>
          <w:szCs w:val="24"/>
          <w:lang w:eastAsia="es-ES"/>
        </w:rPr>
        <w:t>cía británica ha calificado de “inexplicable”</w:t>
      </w:r>
      <w:r w:rsidRPr="00385D99">
        <w:rPr>
          <w:rFonts w:ascii="Times New Roman" w:eastAsia="Times New Roman" w:hAnsi="Times New Roman" w:cs="Times New Roman"/>
          <w:sz w:val="24"/>
          <w:szCs w:val="24"/>
          <w:lang w:eastAsia="es-ES"/>
        </w:rPr>
        <w:t xml:space="preserve"> la muerte y no ha encontrado pruebas</w:t>
      </w:r>
      <w:r w:rsidR="00C04BC4">
        <w:rPr>
          <w:rFonts w:ascii="Times New Roman" w:eastAsia="Times New Roman" w:hAnsi="Times New Roman" w:cs="Times New Roman"/>
          <w:sz w:val="24"/>
          <w:szCs w:val="24"/>
          <w:lang w:eastAsia="es-ES"/>
        </w:rPr>
        <w:t xml:space="preserve"> de que otra persona estuviera “implicada”</w:t>
      </w:r>
      <w:r w:rsidRPr="00385D99">
        <w:rPr>
          <w:rFonts w:ascii="Times New Roman" w:eastAsia="Times New Roman" w:hAnsi="Times New Roman" w:cs="Times New Roman"/>
          <w:sz w:val="24"/>
          <w:szCs w:val="24"/>
          <w:lang w:eastAsia="es-ES"/>
        </w:rPr>
        <w:t xml:space="preserve">, sus amigos agitan la teoría del asesinato. No resulta descabellado: el empresario había sobrevivido a varios atentados, incluido una bomba contra su coche en 1994 en Moscú que decapitó a su chófer. </w:t>
      </w:r>
    </w:p>
    <w:p w:rsidR="00D55928" w:rsidRDefault="00C04BC4"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D55928" w:rsidRPr="00385D99">
        <w:rPr>
          <w:rFonts w:ascii="Times New Roman" w:eastAsia="Times New Roman" w:hAnsi="Times New Roman" w:cs="Times New Roman"/>
          <w:sz w:val="24"/>
          <w:szCs w:val="24"/>
          <w:lang w:eastAsia="es-ES"/>
        </w:rPr>
        <w:t xml:space="preserve">Boris era un luchador y el suicidio no estaba en su ADN. </w:t>
      </w:r>
      <w:r w:rsidR="00D55928" w:rsidRPr="00385D99">
        <w:rPr>
          <w:rFonts w:ascii="Times New Roman" w:eastAsia="Times New Roman" w:hAnsi="Times New Roman" w:cs="Times New Roman"/>
          <w:b/>
          <w:bCs/>
          <w:sz w:val="24"/>
          <w:szCs w:val="24"/>
          <w:lang w:eastAsia="es-ES"/>
        </w:rPr>
        <w:t>Fue estrangulado. O lo hizo él mismo o alguien le ayudó</w:t>
      </w:r>
      <w:r w:rsidR="00D55928" w:rsidRPr="00385D99">
        <w:rPr>
          <w:rFonts w:ascii="Times New Roman" w:eastAsia="Times New Roman" w:hAnsi="Times New Roman" w:cs="Times New Roman"/>
          <w:sz w:val="24"/>
          <w:szCs w:val="24"/>
          <w:lang w:eastAsia="es-ES"/>
        </w:rPr>
        <w:t>. (Pero) no creo que fuera un suicidi</w:t>
      </w:r>
      <w:r>
        <w:rPr>
          <w:rFonts w:ascii="Times New Roman" w:eastAsia="Times New Roman" w:hAnsi="Times New Roman" w:cs="Times New Roman"/>
          <w:sz w:val="24"/>
          <w:szCs w:val="24"/>
          <w:lang w:eastAsia="es-ES"/>
        </w:rPr>
        <w:t>o. Esta no es una muerte normal”</w:t>
      </w:r>
      <w:r w:rsidR="00D55928" w:rsidRPr="00385D99">
        <w:rPr>
          <w:rFonts w:ascii="Times New Roman" w:eastAsia="Times New Roman" w:hAnsi="Times New Roman" w:cs="Times New Roman"/>
          <w:sz w:val="24"/>
          <w:szCs w:val="24"/>
          <w:lang w:eastAsia="es-ES"/>
        </w:rPr>
        <w:t xml:space="preserve">, contaba esta semana al </w:t>
      </w:r>
      <w:r w:rsidR="00D55928" w:rsidRPr="00385D99">
        <w:rPr>
          <w:rFonts w:ascii="Times New Roman" w:eastAsia="Times New Roman" w:hAnsi="Times New Roman" w:cs="Times New Roman"/>
          <w:i/>
          <w:iCs/>
          <w:sz w:val="24"/>
          <w:szCs w:val="24"/>
          <w:lang w:eastAsia="es-ES"/>
        </w:rPr>
        <w:t>Guardian</w:t>
      </w:r>
      <w:r w:rsidR="00D55928" w:rsidRPr="00385D99">
        <w:rPr>
          <w:rFonts w:ascii="Times New Roman" w:eastAsia="Times New Roman" w:hAnsi="Times New Roman" w:cs="Times New Roman"/>
          <w:sz w:val="24"/>
          <w:szCs w:val="24"/>
          <w:lang w:eastAsia="es-ES"/>
        </w:rPr>
        <w:t xml:space="preserve"> </w:t>
      </w:r>
      <w:r w:rsidR="00D55928" w:rsidRPr="00385D99">
        <w:rPr>
          <w:rFonts w:ascii="Times New Roman" w:eastAsia="Times New Roman" w:hAnsi="Times New Roman" w:cs="Times New Roman"/>
          <w:b/>
          <w:bCs/>
          <w:sz w:val="24"/>
          <w:szCs w:val="24"/>
          <w:lang w:eastAsia="es-ES"/>
        </w:rPr>
        <w:t>Nikolai Glushkov</w:t>
      </w:r>
      <w:r w:rsidR="00D55928" w:rsidRPr="00385D99">
        <w:rPr>
          <w:rFonts w:ascii="Times New Roman" w:eastAsia="Times New Roman" w:hAnsi="Times New Roman" w:cs="Times New Roman"/>
          <w:sz w:val="24"/>
          <w:szCs w:val="24"/>
          <w:lang w:eastAsia="es-ES"/>
        </w:rPr>
        <w:t xml:space="preserve">, exsubdirector de </w:t>
      </w:r>
      <w:r w:rsidR="00D55928" w:rsidRPr="00385D99">
        <w:rPr>
          <w:rFonts w:ascii="Times New Roman" w:eastAsia="Times New Roman" w:hAnsi="Times New Roman" w:cs="Times New Roman"/>
          <w:b/>
          <w:bCs/>
          <w:sz w:val="24"/>
          <w:szCs w:val="24"/>
          <w:lang w:eastAsia="es-ES"/>
        </w:rPr>
        <w:t>Aeroflot</w:t>
      </w:r>
      <w:r w:rsidR="00D55928" w:rsidRPr="00385D99">
        <w:rPr>
          <w:rFonts w:ascii="Times New Roman" w:eastAsia="Times New Roman" w:hAnsi="Times New Roman" w:cs="Times New Roman"/>
          <w:sz w:val="24"/>
          <w:szCs w:val="24"/>
          <w:lang w:eastAsia="es-ES"/>
        </w:rPr>
        <w:t xml:space="preserve"> y amigo personal de Berezovski. Al igual que su amigo en el año 2000, Glushkov emigró desde Rusia al Reino Unido. Por aquel entonces Berezovsky se había enemistado con Putin -a quien ayudó en un principio a llegar Kremlin- después de que éste intentase elevar la recaudación del Estado aumentando la carga fiscal sobre los oligarcas. Berezovsky, como Jodorkovsky, perdió la guerra: terminó siendo considerado “un criminal fugado” en Rusia y, desde su exilió británico, se convirtió en uno de los más feroces (y más ricos) opositores al Gobierno de Putin.</w:t>
      </w:r>
      <w:r>
        <w:rPr>
          <w:rFonts w:ascii="Times New Roman" w:eastAsia="Times New Roman" w:hAnsi="Times New Roman" w:cs="Times New Roman"/>
          <w:sz w:val="24"/>
          <w:szCs w:val="24"/>
          <w:lang w:eastAsia="es-ES"/>
        </w:rPr>
        <w:t xml:space="preserve">  </w:t>
      </w:r>
    </w:p>
    <w:p w:rsidR="00907392" w:rsidRDefault="00907392"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907392" w:rsidRDefault="00907392"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55928" w:rsidRPr="00631EE1" w:rsidRDefault="00C04BC4"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31EE1">
        <w:rPr>
          <w:rFonts w:ascii="Times New Roman" w:eastAsia="Times New Roman" w:hAnsi="Times New Roman" w:cs="Times New Roman"/>
          <w:bCs/>
          <w:sz w:val="24"/>
          <w:szCs w:val="24"/>
          <w:lang w:eastAsia="es-ES"/>
        </w:rPr>
        <w:lastRenderedPageBreak/>
        <w:t>La traición de los “delfines”</w:t>
      </w:r>
    </w:p>
    <w:p w:rsidR="00D55928" w:rsidRPr="00385D99" w:rsidRDefault="00D55928"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85D99">
        <w:rPr>
          <w:rFonts w:ascii="Times New Roman" w:eastAsia="Times New Roman" w:hAnsi="Times New Roman" w:cs="Times New Roman"/>
          <w:sz w:val="24"/>
          <w:szCs w:val="24"/>
          <w:u w:val="single"/>
          <w:lang w:eastAsia="es-ES"/>
        </w:rPr>
        <w:t xml:space="preserve">La historia de los oligarcas se escribe con un reguero de asesinatos y luchas </w:t>
      </w:r>
      <w:r w:rsidR="00907392" w:rsidRPr="00385D99">
        <w:rPr>
          <w:rFonts w:ascii="Times New Roman" w:eastAsia="Times New Roman" w:hAnsi="Times New Roman" w:cs="Times New Roman"/>
          <w:i/>
          <w:iCs/>
          <w:sz w:val="24"/>
          <w:szCs w:val="24"/>
          <w:u w:val="single"/>
          <w:lang w:eastAsia="es-ES"/>
        </w:rPr>
        <w:t>fratricidas</w:t>
      </w:r>
      <w:r w:rsidRPr="00385D99">
        <w:rPr>
          <w:rFonts w:ascii="Times New Roman" w:eastAsia="Times New Roman" w:hAnsi="Times New Roman" w:cs="Times New Roman"/>
          <w:sz w:val="24"/>
          <w:szCs w:val="24"/>
          <w:u w:val="single"/>
          <w:lang w:eastAsia="es-ES"/>
        </w:rPr>
        <w:t>, a muerte o en los tribunales</w:t>
      </w:r>
      <w:r w:rsidRPr="00385D99">
        <w:rPr>
          <w:rFonts w:ascii="Times New Roman" w:eastAsia="Times New Roman" w:hAnsi="Times New Roman" w:cs="Times New Roman"/>
          <w:sz w:val="24"/>
          <w:szCs w:val="24"/>
          <w:lang w:eastAsia="es-ES"/>
        </w:rPr>
        <w:t>. De hecho, fue el</w:t>
      </w:r>
      <w:r w:rsidRPr="00385D99">
        <w:rPr>
          <w:rFonts w:ascii="Times New Roman" w:eastAsia="Times New Roman" w:hAnsi="Times New Roman" w:cs="Times New Roman"/>
          <w:b/>
          <w:bCs/>
          <w:sz w:val="24"/>
          <w:szCs w:val="24"/>
          <w:lang w:eastAsia="es-ES"/>
        </w:rPr>
        <w:t xml:space="preserve"> </w:t>
      </w:r>
      <w:r w:rsidRPr="00385D99">
        <w:rPr>
          <w:rFonts w:ascii="Times New Roman" w:eastAsia="Times New Roman" w:hAnsi="Times New Roman" w:cs="Times New Roman"/>
          <w:i/>
          <w:iCs/>
          <w:sz w:val="24"/>
          <w:szCs w:val="24"/>
          <w:lang w:eastAsia="es-ES"/>
        </w:rPr>
        <w:t xml:space="preserve">protegido </w:t>
      </w:r>
      <w:r>
        <w:rPr>
          <w:rFonts w:ascii="Times New Roman" w:eastAsia="Times New Roman" w:hAnsi="Times New Roman" w:cs="Times New Roman"/>
          <w:sz w:val="24"/>
          <w:szCs w:val="24"/>
          <w:lang w:eastAsia="es-ES"/>
        </w:rPr>
        <w:t>de Berezovsky</w:t>
      </w:r>
      <w:r w:rsidRPr="00385D99">
        <w:rPr>
          <w:rFonts w:ascii="Times New Roman" w:eastAsia="Times New Roman" w:hAnsi="Times New Roman" w:cs="Times New Roman"/>
          <w:sz w:val="24"/>
          <w:szCs w:val="24"/>
          <w:lang w:eastAsia="es-ES"/>
        </w:rPr>
        <w:t xml:space="preserve">, un empresario que con apenas 29 años se hizo con la petrolera Sibneft por sólo 100 millones de dólares llamado </w:t>
      </w:r>
      <w:r w:rsidRPr="00385D99">
        <w:rPr>
          <w:rFonts w:ascii="Times New Roman" w:eastAsia="Times New Roman" w:hAnsi="Times New Roman" w:cs="Times New Roman"/>
          <w:b/>
          <w:bCs/>
          <w:sz w:val="24"/>
          <w:szCs w:val="24"/>
          <w:lang w:eastAsia="es-ES"/>
        </w:rPr>
        <w:t>Roman Abramovich</w:t>
      </w:r>
      <w:r w:rsidRPr="00385D99">
        <w:rPr>
          <w:rFonts w:ascii="Times New Roman" w:eastAsia="Times New Roman" w:hAnsi="Times New Roman" w:cs="Times New Roman"/>
          <w:sz w:val="24"/>
          <w:szCs w:val="24"/>
          <w:lang w:eastAsia="es-ES"/>
        </w:rPr>
        <w:t xml:space="preserve">, quien dio la puntilla al </w:t>
      </w:r>
      <w:r w:rsidRPr="00385D99">
        <w:rPr>
          <w:rFonts w:ascii="Times New Roman" w:eastAsia="Times New Roman" w:hAnsi="Times New Roman" w:cs="Times New Roman"/>
          <w:i/>
          <w:iCs/>
          <w:sz w:val="24"/>
          <w:szCs w:val="24"/>
          <w:lang w:eastAsia="es-ES"/>
        </w:rPr>
        <w:t>capo</w:t>
      </w:r>
      <w:r w:rsidRPr="00385D99">
        <w:rPr>
          <w:rFonts w:ascii="Times New Roman" w:eastAsia="Times New Roman" w:hAnsi="Times New Roman" w:cs="Times New Roman"/>
          <w:sz w:val="24"/>
          <w:szCs w:val="24"/>
          <w:lang w:eastAsia="es-ES"/>
        </w:rPr>
        <w:t xml:space="preserve"> en desgracia. Berezovsky atravesaba actualmente graves dificultades económicas tras perder en 2012 un largo proceso legal contra su antiguo amigo y aliado, ahora un poderoso oligarca y propietario del Chelsea, después de afrontar unas deudas de legales de 117 millones de euros. Había acusado a Abramovich de “intimidarle” para que vendiera sus acciones en Sibneft por una “fracción” de su valor real, acusación que rechazó el Tribunal Comercial de Londres. El proceso hundió la reputación de este exmatemático meses después de que su exmujer le abandonase después de protagonizar uno de los divorcios más costosos de la historia de Reino Unido.</w:t>
      </w:r>
    </w:p>
    <w:p w:rsidR="00D55928" w:rsidRPr="00385D99" w:rsidRDefault="00D55928" w:rsidP="0090739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85D99">
        <w:rPr>
          <w:rFonts w:ascii="Times New Roman" w:eastAsia="Times New Roman" w:hAnsi="Times New Roman" w:cs="Times New Roman"/>
          <w:sz w:val="24"/>
          <w:szCs w:val="24"/>
          <w:lang w:eastAsia="es-ES"/>
        </w:rPr>
        <w:t xml:space="preserve">Berezovsky </w:t>
      </w:r>
      <w:r w:rsidRPr="00385D99">
        <w:rPr>
          <w:rFonts w:ascii="Times New Roman" w:eastAsia="Times New Roman" w:hAnsi="Times New Roman" w:cs="Times New Roman"/>
          <w:b/>
          <w:bCs/>
          <w:sz w:val="24"/>
          <w:szCs w:val="24"/>
          <w:lang w:eastAsia="es-ES"/>
        </w:rPr>
        <w:t>se hizo millonario gracias a su habilidad para entrelazar negocios y política</w:t>
      </w:r>
      <w:r w:rsidRPr="00385D99">
        <w:rPr>
          <w:rFonts w:ascii="Times New Roman" w:eastAsia="Times New Roman" w:hAnsi="Times New Roman" w:cs="Times New Roman"/>
          <w:sz w:val="24"/>
          <w:szCs w:val="24"/>
          <w:lang w:eastAsia="es-ES"/>
        </w:rPr>
        <w:t xml:space="preserve">. Tras la desintegración de la URSS, erigió uno de los mayores y más diversificados imperios empresariales de Rusia, con intereses en petroleras y medios de comunicación. En medio de la carestía absoluta del final del comunismo, Berezovsky comprendió que el ciudadano soviético de a pie soñaba con dos cosas: un coche y un piso, así que puso en marcha el negocio automovilístico en el país. Amasó una fortuna comprando al Gobierno coches destinados a la exportación que vendía a los rusos a un precio más alto y aprovechó dichas ganancias para obtener influencia política adquiriendo medios. Cuando los </w:t>
      </w:r>
      <w:r w:rsidRPr="00385D99">
        <w:rPr>
          <w:rFonts w:ascii="Times New Roman" w:eastAsia="Times New Roman" w:hAnsi="Times New Roman" w:cs="Times New Roman"/>
          <w:i/>
          <w:iCs/>
          <w:sz w:val="24"/>
          <w:szCs w:val="24"/>
          <w:lang w:eastAsia="es-ES"/>
        </w:rPr>
        <w:t>rojos</w:t>
      </w:r>
      <w:r w:rsidRPr="00385D99">
        <w:rPr>
          <w:rFonts w:ascii="Times New Roman" w:eastAsia="Times New Roman" w:hAnsi="Times New Roman" w:cs="Times New Roman"/>
          <w:sz w:val="24"/>
          <w:szCs w:val="24"/>
          <w:lang w:eastAsia="es-ES"/>
        </w:rPr>
        <w:t xml:space="preserve"> amenazaban con llegar al Kremlin en las elecciones de 1996, </w:t>
      </w:r>
      <w:r w:rsidRPr="00385D99">
        <w:rPr>
          <w:rFonts w:ascii="Times New Roman" w:eastAsia="Times New Roman" w:hAnsi="Times New Roman" w:cs="Times New Roman"/>
          <w:b/>
          <w:bCs/>
          <w:sz w:val="24"/>
          <w:szCs w:val="24"/>
          <w:lang w:eastAsia="es-ES"/>
        </w:rPr>
        <w:t>se lanzó junto, a otros oligarcas, a la arena política</w:t>
      </w:r>
      <w:r w:rsidRPr="00385D99">
        <w:rPr>
          <w:rFonts w:ascii="Times New Roman" w:eastAsia="Times New Roman" w:hAnsi="Times New Roman" w:cs="Times New Roman"/>
          <w:sz w:val="24"/>
          <w:szCs w:val="24"/>
          <w:lang w:eastAsia="es-ES"/>
        </w:rPr>
        <w:t xml:space="preserve">. Los empresarios se hicieron cargo de la campaña de </w:t>
      </w:r>
      <w:r w:rsidRPr="00385D99">
        <w:rPr>
          <w:rFonts w:ascii="Times New Roman" w:eastAsia="Times New Roman" w:hAnsi="Times New Roman" w:cs="Times New Roman"/>
          <w:b/>
          <w:bCs/>
          <w:sz w:val="24"/>
          <w:szCs w:val="24"/>
          <w:lang w:eastAsia="es-ES"/>
        </w:rPr>
        <w:t>Boris Yeltsin</w:t>
      </w:r>
      <w:r w:rsidRPr="00385D99">
        <w:rPr>
          <w:rFonts w:ascii="Times New Roman" w:eastAsia="Times New Roman" w:hAnsi="Times New Roman" w:cs="Times New Roman"/>
          <w:sz w:val="24"/>
          <w:szCs w:val="24"/>
          <w:lang w:eastAsia="es-ES"/>
        </w:rPr>
        <w:t xml:space="preserve"> a cambio de obtener representación en su gobierno. Gracias a su control de los medios y al aluvión de millones gastados en la campaña, Yeltsin remontó una intención de voto inferior al 10% y retuvo la presidencia. Y su socio Berezovsky rozó la cima de su carrera. </w:t>
      </w:r>
    </w:p>
    <w:p w:rsidR="00D55928" w:rsidRPr="00385D99" w:rsidRDefault="00C04BC4" w:rsidP="00907392">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w:t>
      </w:r>
      <w:r w:rsidR="00D55928" w:rsidRPr="00385D99">
        <w:rPr>
          <w:rFonts w:ascii="Times New Roman" w:eastAsia="Times New Roman" w:hAnsi="Times New Roman" w:cs="Times New Roman"/>
          <w:sz w:val="24"/>
          <w:szCs w:val="24"/>
          <w:lang w:eastAsia="es-ES"/>
        </w:rPr>
        <w:t>Nunca he negado que, para una persona rica en Rusia, una inv</w:t>
      </w:r>
      <w:r w:rsidR="00D55928">
        <w:rPr>
          <w:rFonts w:ascii="Times New Roman" w:eastAsia="Times New Roman" w:hAnsi="Times New Roman" w:cs="Times New Roman"/>
          <w:sz w:val="24"/>
          <w:szCs w:val="24"/>
          <w:lang w:eastAsia="es-ES"/>
        </w:rPr>
        <w:t xml:space="preserve">ersión en política lo vale todo. </w:t>
      </w:r>
      <w:r w:rsidR="00D55928" w:rsidRPr="00385D99">
        <w:rPr>
          <w:rFonts w:ascii="Times New Roman" w:eastAsia="Times New Roman" w:hAnsi="Times New Roman" w:cs="Times New Roman"/>
          <w:sz w:val="24"/>
          <w:szCs w:val="24"/>
          <w:lang w:eastAsia="es-ES"/>
        </w:rPr>
        <w:t>(...) Nunca he considerado los medios como un negocio comercial, los veía como una poderosa arma política</w:t>
      </w:r>
      <w:r>
        <w:rPr>
          <w:rFonts w:ascii="Times New Roman" w:eastAsia="Times New Roman" w:hAnsi="Times New Roman" w:cs="Times New Roman"/>
          <w:sz w:val="24"/>
          <w:szCs w:val="24"/>
          <w:lang w:eastAsia="es-ES"/>
        </w:rPr>
        <w:t xml:space="preserve"> para la lucha que nos esperaba”</w:t>
      </w:r>
      <w:r w:rsidR="00D55928" w:rsidRPr="00385D99">
        <w:rPr>
          <w:rFonts w:ascii="Times New Roman" w:eastAsia="Times New Roman" w:hAnsi="Times New Roman" w:cs="Times New Roman"/>
          <w:sz w:val="24"/>
          <w:szCs w:val="24"/>
          <w:lang w:eastAsia="es-ES"/>
        </w:rPr>
        <w:t xml:space="preserve">, dijo en una entrevista. En la cúspide de su poder, Berezovsky se propuso privatizar la televisión del Estado para mantener su dominio de la escena mediática, que le disputaba Gussinski. Aquello era como privatizar la Plaza Roja. Pero a finales de 1994, el empresario </w:t>
      </w:r>
      <w:r w:rsidR="00D55928" w:rsidRPr="00385D99">
        <w:rPr>
          <w:rFonts w:ascii="Times New Roman" w:eastAsia="Times New Roman" w:hAnsi="Times New Roman" w:cs="Times New Roman"/>
          <w:b/>
          <w:bCs/>
          <w:sz w:val="24"/>
          <w:szCs w:val="24"/>
          <w:lang w:eastAsia="es-ES"/>
        </w:rPr>
        <w:t>se hizo con la televisión pública por una modesta suma</w:t>
      </w:r>
      <w:r w:rsidR="00D55928" w:rsidRPr="00385D99">
        <w:rPr>
          <w:rFonts w:ascii="Times New Roman" w:eastAsia="Times New Roman" w:hAnsi="Times New Roman" w:cs="Times New Roman"/>
          <w:sz w:val="24"/>
          <w:szCs w:val="24"/>
          <w:lang w:eastAsia="es-ES"/>
        </w:rPr>
        <w:t>, unos millones de dólares. Después de su meteórico ascenso, se convirtió en segundo de la seguridad del Kremli</w:t>
      </w:r>
      <w:r>
        <w:rPr>
          <w:rFonts w:ascii="Times New Roman" w:eastAsia="Times New Roman" w:hAnsi="Times New Roman" w:cs="Times New Roman"/>
          <w:sz w:val="24"/>
          <w:szCs w:val="24"/>
          <w:lang w:eastAsia="es-ES"/>
        </w:rPr>
        <w:t>n y entró a formar parte de la “familia”</w:t>
      </w:r>
      <w:r w:rsidR="00D55928" w:rsidRPr="00385D99">
        <w:rPr>
          <w:rFonts w:ascii="Times New Roman" w:eastAsia="Times New Roman" w:hAnsi="Times New Roman" w:cs="Times New Roman"/>
          <w:sz w:val="24"/>
          <w:szCs w:val="24"/>
          <w:lang w:eastAsia="es-ES"/>
        </w:rPr>
        <w:t xml:space="preserve">, como a él le gustaba llamarle, de Yeltsin. Hasta que el cambio de aires que trajo Putin acabó con su buena estrella. </w:t>
      </w:r>
      <w:r w:rsidR="00D55928" w:rsidRPr="00C04BC4">
        <w:rPr>
          <w:rFonts w:ascii="Times New Roman" w:eastAsia="Times New Roman" w:hAnsi="Times New Roman" w:cs="Times New Roman"/>
          <w:sz w:val="24"/>
          <w:szCs w:val="24"/>
          <w:lang w:eastAsia="es-ES"/>
        </w:rPr>
        <w:t>“</w:t>
      </w:r>
      <w:r w:rsidR="00D55928" w:rsidRPr="00385D99">
        <w:rPr>
          <w:rFonts w:ascii="Times New Roman" w:eastAsia="Times New Roman" w:hAnsi="Times New Roman" w:cs="Times New Roman"/>
          <w:b/>
          <w:bCs/>
          <w:sz w:val="24"/>
          <w:szCs w:val="24"/>
          <w:u w:val="single"/>
          <w:lang w:eastAsia="es-ES"/>
        </w:rPr>
        <w:t>Ninguno (de estos oligarcas) llegó a ser tan poderoso como Berezovsky</w:t>
      </w:r>
      <w:r w:rsidR="00D55928" w:rsidRPr="00385D99">
        <w:rPr>
          <w:rFonts w:ascii="Times New Roman" w:eastAsia="Times New Roman" w:hAnsi="Times New Roman" w:cs="Times New Roman"/>
          <w:sz w:val="24"/>
          <w:szCs w:val="24"/>
          <w:u w:val="single"/>
          <w:lang w:eastAsia="es-ES"/>
        </w:rPr>
        <w:t xml:space="preserve">. Fue el único que intentó derribar a Putin, es un caso único en cierto modo. El resto de la élite empresarial rusa tomó buena nota de lo que le sucedió”, explica </w:t>
      </w:r>
      <w:r w:rsidR="00D55928" w:rsidRPr="00385D99">
        <w:rPr>
          <w:rFonts w:ascii="Times New Roman" w:eastAsia="Times New Roman" w:hAnsi="Times New Roman" w:cs="Times New Roman"/>
          <w:b/>
          <w:bCs/>
          <w:sz w:val="24"/>
          <w:szCs w:val="24"/>
          <w:u w:val="single"/>
          <w:lang w:eastAsia="es-ES"/>
        </w:rPr>
        <w:t>Javier Morales</w:t>
      </w:r>
      <w:r w:rsidR="00D55928" w:rsidRPr="00385D99">
        <w:rPr>
          <w:rFonts w:ascii="Times New Roman" w:eastAsia="Times New Roman" w:hAnsi="Times New Roman" w:cs="Times New Roman"/>
          <w:sz w:val="24"/>
          <w:szCs w:val="24"/>
          <w:u w:val="single"/>
          <w:lang w:eastAsia="es-ES"/>
        </w:rPr>
        <w:t>, experto en Rusia y Miembro Asociado Senior de St. Antony’s College, de la Universidad de Oxford.</w:t>
      </w:r>
    </w:p>
    <w:p w:rsidR="00D55928" w:rsidRPr="00CB2A43" w:rsidRDefault="00C04BC4" w:rsidP="00907392">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En la investigación sobre el “suicidio”</w:t>
      </w:r>
      <w:r w:rsidR="00D55928" w:rsidRPr="00385D99">
        <w:rPr>
          <w:rFonts w:ascii="Times New Roman" w:eastAsia="Times New Roman" w:hAnsi="Times New Roman" w:cs="Times New Roman"/>
          <w:sz w:val="24"/>
          <w:szCs w:val="24"/>
          <w:lang w:eastAsia="es-ES"/>
        </w:rPr>
        <w:t xml:space="preserve"> de Berezovsky que ha abierto la Policía británica se escucharán testimonios para averiguar las causas de su muerte, para luego postergar el asunto hasta que se pueda llevar a cabo un interrogatorio más amplio. </w:t>
      </w:r>
      <w:r w:rsidR="00D55928" w:rsidRPr="00385D99">
        <w:rPr>
          <w:rFonts w:ascii="Times New Roman" w:eastAsia="Times New Roman" w:hAnsi="Times New Roman" w:cs="Times New Roman"/>
          <w:sz w:val="24"/>
          <w:szCs w:val="24"/>
          <w:u w:val="single"/>
          <w:lang w:eastAsia="es-ES"/>
        </w:rPr>
        <w:t xml:space="preserve">Tal vez determine que el repentino final del empresario está directamente relacionado con la </w:t>
      </w:r>
      <w:r w:rsidR="00D55928" w:rsidRPr="00385D99">
        <w:rPr>
          <w:rFonts w:ascii="Times New Roman" w:eastAsia="Times New Roman" w:hAnsi="Times New Roman" w:cs="Times New Roman"/>
          <w:b/>
          <w:bCs/>
          <w:sz w:val="24"/>
          <w:szCs w:val="24"/>
          <w:u w:val="single"/>
          <w:lang w:eastAsia="es-ES"/>
        </w:rPr>
        <w:t>guerra sucia por el poder que siempre han mantenido los oligarcas</w:t>
      </w:r>
      <w:r w:rsidR="00D55928" w:rsidRPr="00385D99">
        <w:rPr>
          <w:rFonts w:ascii="Times New Roman" w:eastAsia="Times New Roman" w:hAnsi="Times New Roman" w:cs="Times New Roman"/>
          <w:sz w:val="24"/>
          <w:szCs w:val="24"/>
          <w:u w:val="single"/>
          <w:lang w:eastAsia="es-ES"/>
        </w:rPr>
        <w:t xml:space="preserve">. “Hay dos </w:t>
      </w:r>
      <w:r w:rsidR="00D55928" w:rsidRPr="00385D99">
        <w:rPr>
          <w:rFonts w:ascii="Times New Roman" w:eastAsia="Times New Roman" w:hAnsi="Times New Roman" w:cs="Times New Roman"/>
          <w:sz w:val="24"/>
          <w:szCs w:val="24"/>
          <w:u w:val="single"/>
          <w:lang w:eastAsia="es-ES"/>
        </w:rPr>
        <w:lastRenderedPageBreak/>
        <w:t xml:space="preserve">niveles, los </w:t>
      </w:r>
      <w:r w:rsidR="00D55928" w:rsidRPr="00385D99">
        <w:rPr>
          <w:rFonts w:ascii="Times New Roman" w:eastAsia="Times New Roman" w:hAnsi="Times New Roman" w:cs="Times New Roman"/>
          <w:i/>
          <w:iCs/>
          <w:sz w:val="24"/>
          <w:szCs w:val="24"/>
          <w:u w:val="single"/>
          <w:lang w:eastAsia="es-ES"/>
        </w:rPr>
        <w:t>padrinos</w:t>
      </w:r>
      <w:r w:rsidR="00D55928" w:rsidRPr="00385D99">
        <w:rPr>
          <w:rFonts w:ascii="Times New Roman" w:eastAsia="Times New Roman" w:hAnsi="Times New Roman" w:cs="Times New Roman"/>
          <w:sz w:val="24"/>
          <w:szCs w:val="24"/>
          <w:u w:val="single"/>
          <w:lang w:eastAsia="es-ES"/>
        </w:rPr>
        <w:t xml:space="preserve">, como Berezovsky, que defienden a los oligarcas, a los </w:t>
      </w:r>
      <w:r w:rsidR="00D55928" w:rsidRPr="00385D99">
        <w:rPr>
          <w:rFonts w:ascii="Times New Roman" w:eastAsia="Times New Roman" w:hAnsi="Times New Roman" w:cs="Times New Roman"/>
          <w:i/>
          <w:iCs/>
          <w:sz w:val="24"/>
          <w:szCs w:val="24"/>
          <w:u w:val="single"/>
          <w:lang w:eastAsia="es-ES"/>
        </w:rPr>
        <w:t>ahijados</w:t>
      </w:r>
      <w:r w:rsidR="00D55928" w:rsidRPr="00385D99">
        <w:rPr>
          <w:rFonts w:ascii="Times New Roman" w:eastAsia="Times New Roman" w:hAnsi="Times New Roman" w:cs="Times New Roman"/>
          <w:sz w:val="24"/>
          <w:szCs w:val="24"/>
          <w:u w:val="single"/>
          <w:lang w:eastAsia="es-ES"/>
        </w:rPr>
        <w:t xml:space="preserve"> que tienen la propiedad de los negocios, como Abramovich. Los juicios de Londres destaparon todo el entramado: </w:t>
      </w:r>
      <w:r w:rsidR="00D55928" w:rsidRPr="00385D99">
        <w:rPr>
          <w:rFonts w:ascii="Times New Roman" w:eastAsia="Times New Roman" w:hAnsi="Times New Roman" w:cs="Times New Roman"/>
          <w:b/>
          <w:bCs/>
          <w:sz w:val="24"/>
          <w:szCs w:val="24"/>
          <w:u w:val="single"/>
          <w:lang w:eastAsia="es-ES"/>
        </w:rPr>
        <w:t xml:space="preserve">los </w:t>
      </w:r>
      <w:r w:rsidR="00D55928" w:rsidRPr="00385D99">
        <w:rPr>
          <w:rFonts w:ascii="Times New Roman" w:eastAsia="Times New Roman" w:hAnsi="Times New Roman" w:cs="Times New Roman"/>
          <w:b/>
          <w:bCs/>
          <w:i/>
          <w:iCs/>
          <w:sz w:val="24"/>
          <w:szCs w:val="24"/>
          <w:u w:val="single"/>
          <w:lang w:eastAsia="es-ES"/>
        </w:rPr>
        <w:t xml:space="preserve">padrinos </w:t>
      </w:r>
      <w:r w:rsidR="00D55928" w:rsidRPr="00385D99">
        <w:rPr>
          <w:rFonts w:ascii="Times New Roman" w:eastAsia="Times New Roman" w:hAnsi="Times New Roman" w:cs="Times New Roman"/>
          <w:b/>
          <w:bCs/>
          <w:sz w:val="24"/>
          <w:szCs w:val="24"/>
          <w:u w:val="single"/>
          <w:lang w:eastAsia="es-ES"/>
        </w:rPr>
        <w:t>pedían más dinero</w:t>
      </w:r>
      <w:r w:rsidR="00D55928" w:rsidRPr="00385D99">
        <w:rPr>
          <w:rFonts w:ascii="Times New Roman" w:eastAsia="Times New Roman" w:hAnsi="Times New Roman" w:cs="Times New Roman"/>
          <w:sz w:val="24"/>
          <w:szCs w:val="24"/>
          <w:u w:val="single"/>
          <w:lang w:eastAsia="es-ES"/>
        </w:rPr>
        <w:t>.</w:t>
      </w:r>
      <w:r w:rsidR="00D55928" w:rsidRPr="00385D99">
        <w:rPr>
          <w:rFonts w:ascii="Times New Roman" w:eastAsia="Times New Roman" w:hAnsi="Times New Roman" w:cs="Times New Roman"/>
          <w:sz w:val="24"/>
          <w:szCs w:val="24"/>
          <w:lang w:eastAsia="es-ES"/>
        </w:rPr>
        <w:t xml:space="preserve"> </w:t>
      </w:r>
      <w:r w:rsidR="00D55928" w:rsidRPr="00385D99">
        <w:rPr>
          <w:rFonts w:ascii="Times New Roman" w:eastAsia="Times New Roman" w:hAnsi="Times New Roman" w:cs="Times New Roman"/>
          <w:sz w:val="24"/>
          <w:szCs w:val="24"/>
          <w:u w:val="single"/>
          <w:lang w:eastAsia="es-ES"/>
        </w:rPr>
        <w:t>Cuando Berezovsky se va a Gran Bretaña, Abramovich compra (Sibneft).”, cuenta Marc Garri</w:t>
      </w:r>
      <w:r>
        <w:rPr>
          <w:rFonts w:ascii="Times New Roman" w:eastAsia="Times New Roman" w:hAnsi="Times New Roman" w:cs="Times New Roman"/>
          <w:sz w:val="24"/>
          <w:szCs w:val="24"/>
          <w:u w:val="single"/>
          <w:lang w:eastAsia="es-ES"/>
        </w:rPr>
        <w:t>gasait, analista de Cotizalia. “</w:t>
      </w:r>
      <w:r w:rsidR="00D55928" w:rsidRPr="00385D99">
        <w:rPr>
          <w:rFonts w:ascii="Times New Roman" w:eastAsia="Times New Roman" w:hAnsi="Times New Roman" w:cs="Times New Roman"/>
          <w:sz w:val="24"/>
          <w:szCs w:val="24"/>
          <w:u w:val="single"/>
          <w:lang w:eastAsia="es-ES"/>
        </w:rPr>
        <w:t xml:space="preserve">La lista de oligarcas caídos en desgracia es larga. El mayor ejemplo es Jodorkovsky, que cayó en desgracia por atreverse a no salir del país (cuando se enfrentó con Putin) y todas sus empresas le fueron arrebatadas. Berezovsky o Chernoi, padrino del joven oligarca Deripaska, con quien acabó enfrentándose en juicio, son otros ejemplos. Prokhorov se marchó a EEUU para evitar riesgos. </w:t>
      </w:r>
      <w:r w:rsidR="00D55928" w:rsidRPr="00385D99">
        <w:rPr>
          <w:rFonts w:ascii="Times New Roman" w:eastAsia="Times New Roman" w:hAnsi="Times New Roman" w:cs="Times New Roman"/>
          <w:b/>
          <w:bCs/>
          <w:sz w:val="24"/>
          <w:szCs w:val="24"/>
          <w:u w:val="single"/>
          <w:lang w:eastAsia="es-ES"/>
        </w:rPr>
        <w:t>Son empresarios que han comprado equipos, que son inversiones ruinosas, para salvar la vida</w:t>
      </w:r>
      <w:r>
        <w:rPr>
          <w:rFonts w:ascii="Times New Roman" w:eastAsia="Times New Roman" w:hAnsi="Times New Roman" w:cs="Times New Roman"/>
          <w:sz w:val="24"/>
          <w:szCs w:val="24"/>
          <w:u w:val="single"/>
          <w:lang w:eastAsia="es-ES"/>
        </w:rPr>
        <w:t>”</w:t>
      </w:r>
      <w:r w:rsidR="00D55928" w:rsidRPr="00385D99">
        <w:rPr>
          <w:rFonts w:ascii="Times New Roman" w:eastAsia="Times New Roman" w:hAnsi="Times New Roman" w:cs="Times New Roman"/>
          <w:sz w:val="24"/>
          <w:szCs w:val="24"/>
          <w:u w:val="single"/>
          <w:lang w:eastAsia="es-ES"/>
        </w:rPr>
        <w:t xml:space="preserve">. ¿Y Abramovich? Cuando se habla de Abramovich salen a relucir asesinatos por doquier... "dicen que utilizó el asesinato para construir su imperio”. </w:t>
      </w:r>
    </w:p>
    <w:p w:rsidR="00050A2F" w:rsidRDefault="00050A2F" w:rsidP="00907392">
      <w:pPr>
        <w:pStyle w:val="NormalWeb"/>
        <w:shd w:val="clear" w:color="auto" w:fill="FFFFFF"/>
        <w:jc w:val="both"/>
        <w:rPr>
          <w:color w:val="000000"/>
        </w:rPr>
      </w:pPr>
      <w:r w:rsidRPr="004B592B">
        <w:rPr>
          <w:color w:val="000000"/>
        </w:rPr>
        <w:t xml:space="preserve">- </w:t>
      </w:r>
      <w:r w:rsidRPr="004B592B">
        <w:rPr>
          <w:color w:val="000000"/>
          <w:u w:val="single"/>
        </w:rPr>
        <w:t>Putin: la obsesión por la supervivencia en el seno del Kremlin</w:t>
      </w:r>
      <w:r>
        <w:rPr>
          <w:color w:val="000000"/>
        </w:rPr>
        <w:t xml:space="preserve"> (Project Syndicate - </w:t>
      </w:r>
      <w:r w:rsidRPr="004B592B">
        <w:rPr>
          <w:b/>
          <w:color w:val="000000"/>
        </w:rPr>
        <w:t>4/7/13</w:t>
      </w:r>
      <w:r>
        <w:rPr>
          <w:color w:val="000000"/>
        </w:rPr>
        <w:t>)</w:t>
      </w:r>
      <w:r w:rsidRPr="004B592B">
        <w:rPr>
          <w:color w:val="000000"/>
        </w:rPr>
        <w:tab/>
      </w:r>
    </w:p>
    <w:p w:rsidR="00050A2F" w:rsidRPr="004B592B" w:rsidRDefault="00050A2F" w:rsidP="00907392">
      <w:pPr>
        <w:pStyle w:val="NormalWeb"/>
        <w:shd w:val="clear" w:color="auto" w:fill="FFFFFF"/>
        <w:jc w:val="both"/>
        <w:rPr>
          <w:color w:val="000000"/>
        </w:rPr>
      </w:pPr>
      <w:r>
        <w:rPr>
          <w:color w:val="000000"/>
        </w:rPr>
        <w:t xml:space="preserve">(Por </w:t>
      </w:r>
      <w:r w:rsidRPr="00723C3A">
        <w:rPr>
          <w:color w:val="000000"/>
        </w:rPr>
        <w:t>Fiona Hill)</w:t>
      </w:r>
    </w:p>
    <w:p w:rsidR="00050A2F" w:rsidRPr="00B02934" w:rsidRDefault="00C04BC4" w:rsidP="00907392">
      <w:pPr>
        <w:pStyle w:val="NormalWeb"/>
        <w:shd w:val="clear" w:color="auto" w:fill="FFFFFF"/>
        <w:jc w:val="both"/>
        <w:rPr>
          <w:color w:val="000000"/>
          <w:u w:val="single"/>
        </w:rPr>
      </w:pPr>
      <w:r>
        <w:rPr>
          <w:color w:val="000000"/>
        </w:rPr>
        <w:t>Washington.-</w:t>
      </w:r>
      <w:r w:rsidR="00050A2F" w:rsidRPr="004B592B">
        <w:rPr>
          <w:color w:val="000000"/>
        </w:rPr>
        <w:t xml:space="preserve"> </w:t>
      </w:r>
      <w:r w:rsidR="00050A2F" w:rsidRPr="00B02934">
        <w:rPr>
          <w:color w:val="000000"/>
          <w:u w:val="single"/>
        </w:rPr>
        <w:t>El improbable ascenso de Vladimir Putin al pináculo del poder ruso en 1999-2000 fue en parte el resultado de un consenso de elites sobre la importancia de restablecer el orden en el estado ruso después de una década de crisis doméstica y humillación internacional. Su ascenso era improbable, porque Putin no era un político de carrera, sino alguien cuya visión del mundo estaba forjada por su experiencia en la KGB, una institución que operaba más allá del escrutinio público y sin miedo de restricciones legales o de otro tipo.</w:t>
      </w:r>
    </w:p>
    <w:p w:rsidR="00050A2F" w:rsidRPr="00B02934" w:rsidRDefault="00050A2F" w:rsidP="00907392">
      <w:pPr>
        <w:pStyle w:val="NormalWeb"/>
        <w:shd w:val="clear" w:color="auto" w:fill="FFFFFF"/>
        <w:jc w:val="both"/>
        <w:rPr>
          <w:color w:val="000000"/>
          <w:u w:val="single"/>
        </w:rPr>
      </w:pPr>
      <w:r w:rsidRPr="00B02934">
        <w:rPr>
          <w:color w:val="000000"/>
          <w:u w:val="single"/>
        </w:rPr>
        <w:t xml:space="preserve">La visión del mundo de Putin, sin embargo, dista de ser única en Rusia. Desde sus primeros días en el Kremlin, se estableció como un conservador ruso clásico en busca del objetivo de fortalecer al estado ruso. </w:t>
      </w:r>
    </w:p>
    <w:p w:rsidR="00050A2F" w:rsidRPr="00B02934" w:rsidRDefault="00050A2F" w:rsidP="00907392">
      <w:pPr>
        <w:pStyle w:val="NormalWeb"/>
        <w:shd w:val="clear" w:color="auto" w:fill="FFFFFF"/>
        <w:jc w:val="both"/>
        <w:rPr>
          <w:color w:val="000000"/>
          <w:u w:val="single"/>
        </w:rPr>
      </w:pPr>
      <w:r w:rsidRPr="004B592B">
        <w:rPr>
          <w:color w:val="000000"/>
        </w:rPr>
        <w:t xml:space="preserve">El principal objetivo de Putin es el de asegurar la supervivencia de Rusia defendiéndola de las amenazas a su integridad territorial, su soberanía política y su identidad nacional. De la misma manera que los oficiales de la KGB se describían a sí mismos como los máximos protectores del estado soviético, </w:t>
      </w:r>
      <w:r w:rsidRPr="00B02934">
        <w:rPr>
          <w:color w:val="000000"/>
          <w:u w:val="single"/>
        </w:rPr>
        <w:t>Putin cree que él solo es capaz de contrarrestar de manera efectiva las amenazas que enfrenta Rusia</w:t>
      </w:r>
      <w:r w:rsidRPr="004B592B">
        <w:rPr>
          <w:color w:val="000000"/>
        </w:rPr>
        <w:t xml:space="preserve">. </w:t>
      </w:r>
      <w:r w:rsidRPr="00B02934">
        <w:rPr>
          <w:color w:val="000000"/>
          <w:u w:val="single"/>
        </w:rPr>
        <w:t xml:space="preserve">En este sentido, es una persona obsesionada por la supervivencia, que cree que no tiene otra opción que la de ejercer el poder. Y, como oficial de la KGB, transforma a la gente en activos que cumplirán sus objetivos. </w:t>
      </w:r>
    </w:p>
    <w:p w:rsidR="00050A2F" w:rsidRPr="004B592B" w:rsidRDefault="00050A2F" w:rsidP="00907392">
      <w:pPr>
        <w:pStyle w:val="NormalWeb"/>
        <w:shd w:val="clear" w:color="auto" w:fill="FFFFFF"/>
        <w:jc w:val="both"/>
        <w:rPr>
          <w:color w:val="000000"/>
        </w:rPr>
      </w:pPr>
      <w:r w:rsidRPr="004B592B">
        <w:rPr>
          <w:color w:val="000000"/>
        </w:rPr>
        <w:t>Fronteras para adentro, Putin se concentró el año pasado en lidiar con sus oponentes -cooptando a algunos e intimidando a otros al transformar los sistemas legal y penal rusos en instrumentos mochos de represión-. En el exterior, tomó medidas para mitigar las repercusiones en Rusia de una serie de sacudidas po</w:t>
      </w:r>
      <w:r>
        <w:rPr>
          <w:color w:val="000000"/>
        </w:rPr>
        <w:t xml:space="preserve">líticas y económicas externas. </w:t>
      </w:r>
    </w:p>
    <w:p w:rsidR="00050A2F" w:rsidRPr="004B592B" w:rsidRDefault="00050A2F" w:rsidP="00907392">
      <w:pPr>
        <w:pStyle w:val="NormalWeb"/>
        <w:shd w:val="clear" w:color="auto" w:fill="FFFFFF"/>
        <w:jc w:val="both"/>
        <w:rPr>
          <w:color w:val="000000"/>
        </w:rPr>
      </w:pPr>
      <w:r w:rsidRPr="004B592B">
        <w:rPr>
          <w:color w:val="000000"/>
        </w:rPr>
        <w:t>En Oriente Medio, Putin ve amenazas genuinas a la supervivencia del estado ruso provenientes de los partidos islamistas que llegaron al poder en países musulmanes predominantemente sunitas tras las revoluciones de la Primavera Árabe. Esos partidos les quitaron el equilibrio del poder regional a los gobiernos seculares, y Putin culpa a Estados Unidos por darles poder a través de sus intentos de impon</w:t>
      </w:r>
      <w:r>
        <w:rPr>
          <w:color w:val="000000"/>
        </w:rPr>
        <w:t xml:space="preserve">er la democracia en la región. </w:t>
      </w:r>
    </w:p>
    <w:p w:rsidR="00050A2F" w:rsidRPr="001307D7" w:rsidRDefault="00050A2F" w:rsidP="00907392">
      <w:pPr>
        <w:pStyle w:val="NormalWeb"/>
        <w:shd w:val="clear" w:color="auto" w:fill="FFFFFF"/>
        <w:jc w:val="both"/>
        <w:rPr>
          <w:color w:val="000000"/>
          <w:u w:val="single"/>
        </w:rPr>
      </w:pPr>
      <w:r w:rsidRPr="001307D7">
        <w:rPr>
          <w:color w:val="000000"/>
          <w:u w:val="single"/>
        </w:rPr>
        <w:lastRenderedPageBreak/>
        <w:t>Dada la experiencia de Rusia con grupos militantes autóctonos que buscan apoyo de los extremistas árabes, Putin cree que la estabilidad doméstica de Rusia exige líderes fuertes en Oriente Medio que puedan tener a los extremistas bajo control -y con quienes él pueda tratar directamente-. Esto ayuda a explicar por qué la política de Putin para Oriente Medio descansa en relaciones estrechas con el presidente sirio Bashar al-Assad, Irán e Israel. Esos tres países comparten -aunque por diferentes razones- la preocupación de Rusia frente a los nuevos gobiernos de inspiración religiosa en Oriente Medio.</w:t>
      </w:r>
    </w:p>
    <w:p w:rsidR="00050A2F" w:rsidRPr="004B592B" w:rsidRDefault="00050A2F" w:rsidP="00907392">
      <w:pPr>
        <w:pStyle w:val="NormalWeb"/>
        <w:shd w:val="clear" w:color="auto" w:fill="FFFFFF"/>
        <w:jc w:val="both"/>
        <w:rPr>
          <w:color w:val="000000"/>
        </w:rPr>
      </w:pPr>
      <w:r w:rsidRPr="004B592B">
        <w:rPr>
          <w:color w:val="000000"/>
        </w:rPr>
        <w:t>Mientras tanto, la economía global sigue planteando riesgos para el estado ruso. Desde que llegó al poder por primera vez, Putin intentó cimentar el status de Rusia y su postura global sobre la base de un desempeño económico superior. Como destacó el propio Putin en algunos discursos, cree que la Unión Soviética, al avocarse a una guerra de armamentos económicamente desastrosa con Estados Unidos, libró la batalla equivocada contra Oc</w:t>
      </w:r>
      <w:r>
        <w:rPr>
          <w:color w:val="000000"/>
        </w:rPr>
        <w:t>cidente durante la Guerra Fría.</w:t>
      </w:r>
    </w:p>
    <w:p w:rsidR="00050A2F" w:rsidRPr="001307D7" w:rsidRDefault="00050A2F" w:rsidP="00907392">
      <w:pPr>
        <w:pStyle w:val="NormalWeb"/>
        <w:shd w:val="clear" w:color="auto" w:fill="FFFFFF"/>
        <w:jc w:val="both"/>
        <w:rPr>
          <w:color w:val="000000"/>
          <w:u w:val="single"/>
        </w:rPr>
      </w:pPr>
      <w:r w:rsidRPr="001307D7">
        <w:rPr>
          <w:color w:val="000000"/>
          <w:u w:val="single"/>
        </w:rPr>
        <w:t xml:space="preserve">En la opinión de Putin, la Unión Soviética colapsó bajo el peso de sus deudas. De manera que la supervivencia del estado ruso depende de su fortaleza fiscal y económica, que también garantiza su soberanía. </w:t>
      </w:r>
    </w:p>
    <w:p w:rsidR="00050A2F" w:rsidRPr="001307D7" w:rsidRDefault="00050A2F" w:rsidP="00907392">
      <w:pPr>
        <w:pStyle w:val="NormalWeb"/>
        <w:shd w:val="clear" w:color="auto" w:fill="FFFFFF"/>
        <w:jc w:val="both"/>
        <w:rPr>
          <w:color w:val="000000"/>
          <w:u w:val="single"/>
        </w:rPr>
      </w:pPr>
      <w:r w:rsidRPr="001307D7">
        <w:rPr>
          <w:color w:val="000000"/>
          <w:u w:val="single"/>
        </w:rPr>
        <w:t xml:space="preserve">En los años 2000, en gran medida gracias a los altos precios del petróleo, Putin canceló las deudas del estado. Acopió enormes reservas de moneda extranjera, lo que le sirvió para amortiguar el golpe de la crisis económica global de 2008. Cuando los precios del petróleo subieron entre 2000 y 2008, Putin gobernó durante un período de rápido crecimiento del PBI que colocó a Rusia camino a convertirse en la quinta mayor economía del mundo. </w:t>
      </w:r>
    </w:p>
    <w:p w:rsidR="00050A2F" w:rsidRPr="001307D7" w:rsidRDefault="00050A2F" w:rsidP="00907392">
      <w:pPr>
        <w:pStyle w:val="NormalWeb"/>
        <w:shd w:val="clear" w:color="auto" w:fill="FFFFFF"/>
        <w:jc w:val="both"/>
        <w:rPr>
          <w:color w:val="000000"/>
          <w:u w:val="single"/>
        </w:rPr>
      </w:pPr>
      <w:r w:rsidRPr="001307D7">
        <w:rPr>
          <w:color w:val="000000"/>
          <w:u w:val="single"/>
        </w:rPr>
        <w:t xml:space="preserve">El crecimiento económico sustituyó al poderío militar como el indicador más importante de éxito de Rusia y le valió un lugar en el llamado grupo BRICS de las principales economías emergentes del mundo, junto con Brasil, India, China y Sudáfrica. El crecimiento de Rusia generó empleos, hizo crecer los ingresos y contribuyó a una década de estabilidad interna. </w:t>
      </w:r>
    </w:p>
    <w:p w:rsidR="00050A2F" w:rsidRPr="004B592B" w:rsidRDefault="00050A2F" w:rsidP="00907392">
      <w:pPr>
        <w:pStyle w:val="NormalWeb"/>
        <w:shd w:val="clear" w:color="auto" w:fill="FFFFFF"/>
        <w:jc w:val="both"/>
        <w:rPr>
          <w:color w:val="000000"/>
        </w:rPr>
      </w:pPr>
      <w:r w:rsidRPr="001307D7">
        <w:rPr>
          <w:color w:val="000000"/>
          <w:u w:val="single"/>
        </w:rPr>
        <w:t>El futuro parece mucho menos halagüeño. La economía se ha desacelerado. La mayoría de los economistas hoy cree que Rusia no puede mantener un crecimiento anual del PBI a una tasa superior al 2% sin otra alza sostenida de los precios del petróleo</w:t>
      </w:r>
      <w:r w:rsidRPr="004B592B">
        <w:rPr>
          <w:color w:val="000000"/>
        </w:rPr>
        <w:t xml:space="preserve">. Pero un crecimiento del 2% (una tasa respetable para una economía avanzada) representaría un golpe importante al status de Rusia y al prestigio personal de Putin, y podría poner en peligro la estabilidad doméstica si se pierden empleos en </w:t>
      </w:r>
      <w:r>
        <w:rPr>
          <w:color w:val="000000"/>
        </w:rPr>
        <w:t>sectores industriales críticos.</w:t>
      </w:r>
    </w:p>
    <w:p w:rsidR="00050A2F" w:rsidRPr="004B592B" w:rsidRDefault="00050A2F" w:rsidP="00907392">
      <w:pPr>
        <w:pStyle w:val="NormalWeb"/>
        <w:shd w:val="clear" w:color="auto" w:fill="FFFFFF"/>
        <w:jc w:val="both"/>
        <w:rPr>
          <w:color w:val="000000"/>
        </w:rPr>
      </w:pPr>
      <w:r w:rsidRPr="004B592B">
        <w:rPr>
          <w:color w:val="000000"/>
        </w:rPr>
        <w:t>Putin está perplejo respecto de cómo contrarrestar la amenaza planteada por un crecimiento lento. Su principal propuest</w:t>
      </w:r>
      <w:r w:rsidR="00C04BC4">
        <w:rPr>
          <w:color w:val="000000"/>
        </w:rPr>
        <w:t>a hasta el momento ha sido una “Unión Euroasiática”</w:t>
      </w:r>
      <w:r w:rsidRPr="004B592B">
        <w:rPr>
          <w:color w:val="000000"/>
        </w:rPr>
        <w:t xml:space="preserve"> -una versión ampliada de la actual unión aduanera entre Rusia, Bielorrusia y Kazajstán-. Esto ofrecería una plataforma para restablecer el comercio, el transporte y otros vínculos entre los ex países soviéticos y así ganar mercados regionales para los productos rusos, garantizar los empleos rusos y reafirmar la influencia política rusa en su </w:t>
      </w:r>
      <w:r>
        <w:rPr>
          <w:color w:val="000000"/>
        </w:rPr>
        <w:t xml:space="preserve">viejo vecindario.  </w:t>
      </w:r>
    </w:p>
    <w:p w:rsidR="00050A2F" w:rsidRPr="001307D7" w:rsidRDefault="00050A2F" w:rsidP="00907392">
      <w:pPr>
        <w:pStyle w:val="NormalWeb"/>
        <w:shd w:val="clear" w:color="auto" w:fill="FFFFFF"/>
        <w:jc w:val="both"/>
        <w:rPr>
          <w:color w:val="000000"/>
          <w:u w:val="single"/>
        </w:rPr>
      </w:pPr>
      <w:r w:rsidRPr="001307D7">
        <w:rPr>
          <w:color w:val="000000"/>
          <w:u w:val="single"/>
        </w:rPr>
        <w:t xml:space="preserve">Sin embargo, al querer ejercer una posición de influencia en las economías y la política de los países adyacentes, Rusia corre el riesgo de generar tensiones políticas con la </w:t>
      </w:r>
      <w:r w:rsidRPr="001307D7">
        <w:rPr>
          <w:color w:val="000000"/>
          <w:u w:val="single"/>
        </w:rPr>
        <w:lastRenderedPageBreak/>
        <w:t>Unión Europea. En noviembre, en su cum</w:t>
      </w:r>
      <w:r w:rsidR="00C04BC4">
        <w:rPr>
          <w:color w:val="000000"/>
          <w:u w:val="single"/>
        </w:rPr>
        <w:t>bre de “Asociación Oriental”</w:t>
      </w:r>
      <w:r w:rsidRPr="001307D7">
        <w:rPr>
          <w:color w:val="000000"/>
          <w:u w:val="single"/>
        </w:rPr>
        <w:t xml:space="preserve"> en Vilnius, la UE decidirá si proceder o no con un Acuerdo de Asociación con Ucrania. Putin lo ve como una amenaza a los intereses económicos de Rusia, porque es improbable que Ucrania se sume a su Unión Euroasiática si está alineada con la UE -y la Unión Euroasiática no representará demasiado sin Ucrania. </w:t>
      </w:r>
    </w:p>
    <w:p w:rsidR="00050A2F" w:rsidRDefault="00050A2F" w:rsidP="00907392">
      <w:pPr>
        <w:pStyle w:val="NormalWeb"/>
        <w:shd w:val="clear" w:color="auto" w:fill="FFFFFF"/>
        <w:jc w:val="both"/>
        <w:rPr>
          <w:color w:val="000000"/>
        </w:rPr>
      </w:pPr>
      <w:r w:rsidRPr="004B592B">
        <w:rPr>
          <w:color w:val="000000"/>
        </w:rPr>
        <w:t xml:space="preserve">El foco estatista y la actitud de supervivencia de Putin a la hora de lidiar con las amenazas que enfrenta Rusia parecen retrotraerlo a antiguas formulaciones que lo enfrentaron a Estados Unidos y Occidente. En Siria, Putin está atascado detrás de Assad mientras éste masacra a sus ciudadanos. En su propio vecindario, Putin lidera la recreación de una versión atenuada de la Unión Soviética, cuyo éxito o fracaso hoy dependen de decisiones tomadas en Kiev, Bruselas o Vilnius, y no en Moscú. En ambos casos, Putin corre el riesgo de provocar la ira de otros y que esto resulte más contraproducente para Rusia. </w:t>
      </w:r>
    </w:p>
    <w:p w:rsidR="00050A2F" w:rsidRPr="004B592B" w:rsidRDefault="00050A2F" w:rsidP="00907392">
      <w:pPr>
        <w:pStyle w:val="NormalWeb"/>
        <w:shd w:val="clear" w:color="auto" w:fill="FFFFFF"/>
        <w:jc w:val="both"/>
        <w:rPr>
          <w:color w:val="000000"/>
          <w:lang w:val="en-US"/>
        </w:rPr>
      </w:pPr>
      <w:r>
        <w:rPr>
          <w:color w:val="000000"/>
          <w:lang w:val="en-US"/>
        </w:rPr>
        <w:t>(</w:t>
      </w:r>
      <w:r w:rsidRPr="004B592B">
        <w:rPr>
          <w:color w:val="000000"/>
          <w:lang w:val="en-US"/>
        </w:rPr>
        <w:t xml:space="preserve">Fiona Hill, a senior fellow at the Brookings Institution, is the author, with Clifford Gaddy, of Mr. </w:t>
      </w:r>
      <w:r>
        <w:rPr>
          <w:color w:val="000000"/>
          <w:lang w:val="en-US"/>
        </w:rPr>
        <w:t>Putin: Operative in the Kremlin)</w:t>
      </w:r>
    </w:p>
    <w:p w:rsidR="007F6984" w:rsidRPr="007F6984" w:rsidRDefault="007F6984" w:rsidP="00907392">
      <w:pPr>
        <w:pStyle w:val="NormalWeb"/>
        <w:jc w:val="both"/>
      </w:pPr>
      <w:r>
        <w:t xml:space="preserve">- </w:t>
      </w:r>
      <w:r w:rsidRPr="00014C9A">
        <w:rPr>
          <w:u w:val="single"/>
        </w:rPr>
        <w:t>El fin de la fiesta de los mercados en ascenso</w:t>
      </w:r>
      <w:r>
        <w:t xml:space="preserve"> (Project Syndicate - </w:t>
      </w:r>
      <w:r w:rsidRPr="00014C9A">
        <w:rPr>
          <w:b/>
        </w:rPr>
        <w:t>30/8/13</w:t>
      </w:r>
      <w:r>
        <w:t>)</w:t>
      </w:r>
    </w:p>
    <w:p w:rsidR="007F6984" w:rsidRPr="00773451" w:rsidRDefault="007F6984" w:rsidP="00907392">
      <w:pPr>
        <w:pStyle w:val="NormalWeb"/>
        <w:jc w:val="both"/>
      </w:pPr>
      <w:r w:rsidRPr="00773451">
        <w:t>(Por Ricardo Hausmann)</w:t>
      </w:r>
      <w:r w:rsidRPr="00773451">
        <w:tab/>
      </w:r>
    </w:p>
    <w:p w:rsidR="007F6984" w:rsidRPr="00907959" w:rsidRDefault="00C04BC4" w:rsidP="00907392">
      <w:pPr>
        <w:pStyle w:val="NormalWeb"/>
        <w:jc w:val="both"/>
        <w:rPr>
          <w:color w:val="FF0000"/>
          <w:u w:val="single"/>
        </w:rPr>
      </w:pPr>
      <w:r>
        <w:t>Cambridge.-</w:t>
      </w:r>
      <w:r w:rsidR="007F6984">
        <w:t xml:space="preserve"> </w:t>
      </w:r>
      <w:r w:rsidR="007F6984" w:rsidRPr="00907959">
        <w:rPr>
          <w:color w:val="FF0000"/>
          <w:u w:val="single"/>
        </w:rPr>
        <w:t>El entusiasmo por los mercados en ascenso ha ido esfumándose este año y no sólo por los recortes previstos de la Reserva Federal de los Estados Unidos en sus compras de activos en gran escala. Los valores y los bonos de los mercados en ascenso han bajado en el año transcurrido y su crecimiento económico se está aminorando. Para ver por qué, resulta útil entender cómo llegamos a la situación actual.</w:t>
      </w:r>
    </w:p>
    <w:p w:rsidR="007F6984" w:rsidRPr="00907959" w:rsidRDefault="007F6984" w:rsidP="00907392">
      <w:pPr>
        <w:pStyle w:val="NormalWeb"/>
        <w:jc w:val="both"/>
        <w:rPr>
          <w:b/>
          <w:color w:val="FF0000"/>
          <w:u w:val="single"/>
        </w:rPr>
      </w:pPr>
      <w:r w:rsidRPr="00907959">
        <w:rPr>
          <w:b/>
          <w:color w:val="FF0000"/>
          <w:u w:val="single"/>
        </w:rPr>
        <w:t xml:space="preserve">Entre 2003 y 2011, el PIB en precios corrientes aumentó un 35 por ciento acumulativo en los Estados Unidos y un 32 por ciento, un 36 por ciento y un 49 por ciento en Gran Bretaña, el Japón y Alemania, respectivamente, todos ellos </w:t>
      </w:r>
      <w:r w:rsidR="00C04BC4">
        <w:rPr>
          <w:b/>
          <w:color w:val="FF0000"/>
          <w:u w:val="single"/>
        </w:rPr>
        <w:t>calculados en dólares de los EE</w:t>
      </w:r>
      <w:r w:rsidRPr="00907959">
        <w:rPr>
          <w:b/>
          <w:color w:val="FF0000"/>
          <w:u w:val="single"/>
        </w:rPr>
        <w:t>UU. En el mismo período, el PIB nominal experimentó el vertiginoso aumento de un 348 por ciento en el Brasil, un 346 por ciento en China, un 331 por ciento en Rusia y un 203 por ciento en la Indi</w:t>
      </w:r>
      <w:r w:rsidR="00C04BC4">
        <w:rPr>
          <w:b/>
          <w:color w:val="FF0000"/>
          <w:u w:val="single"/>
        </w:rPr>
        <w:t>a, también en dólares de los EE</w:t>
      </w:r>
      <w:r w:rsidRPr="00907959">
        <w:rPr>
          <w:b/>
          <w:color w:val="FF0000"/>
          <w:u w:val="single"/>
        </w:rPr>
        <w:t>UU.</w:t>
      </w:r>
    </w:p>
    <w:p w:rsidR="007F6984" w:rsidRPr="00907959" w:rsidRDefault="007F6984" w:rsidP="00907392">
      <w:pPr>
        <w:pStyle w:val="NormalWeb"/>
        <w:jc w:val="both"/>
        <w:rPr>
          <w:u w:val="single"/>
        </w:rPr>
      </w:pPr>
      <w:r w:rsidRPr="00907959">
        <w:rPr>
          <w:u w:val="single"/>
        </w:rPr>
        <w:t>Y no fueron sólo esos así llamados países BRIC los que experimentaron el auge</w:t>
      </w:r>
      <w:r>
        <w:t xml:space="preserve">. </w:t>
      </w:r>
      <w:r w:rsidRPr="00907959">
        <w:rPr>
          <w:u w:val="single"/>
        </w:rPr>
        <w:t>La producción de Kazajstán aumentó más de un 500 por ciento, mientras que Indonesia, Nigeria, Etiopía, Rwanda, Ucrania, Chile, Colombia, Rumania y Vietnam crecieron más de un 200 por ciento cada uno</w:t>
      </w:r>
      <w:r>
        <w:t>. Eso significa que las ventas por térm</w:t>
      </w:r>
      <w:r w:rsidR="00C04BC4">
        <w:t>ino medio, en dólares de los EEUU</w:t>
      </w:r>
      <w:r>
        <w:t xml:space="preserve">, hechas por los supermercados, las empresas de refrescos, los grandes almacenes, las empresas de telecomunicaciones, las tiendas de informática y los vendedores de motos chinas aumentaron en tasas comparables en esos países. </w:t>
      </w:r>
      <w:r w:rsidRPr="00907959">
        <w:rPr>
          <w:u w:val="single"/>
        </w:rPr>
        <w:t>Tiene sentido que las empresas se trasladen a donde hay auge de las ventas en dólares y que los gestores de activos pongan dinero donde el crecimiento del PIB en dólares es más rápido.</w:t>
      </w:r>
    </w:p>
    <w:p w:rsidR="007F6984" w:rsidRPr="003A5A7E" w:rsidRDefault="007F6984" w:rsidP="00907392">
      <w:pPr>
        <w:pStyle w:val="NormalWeb"/>
        <w:jc w:val="both"/>
        <w:rPr>
          <w:b/>
          <w:color w:val="FF0000"/>
          <w:u w:val="single"/>
        </w:rPr>
      </w:pPr>
      <w:r w:rsidRPr="003A5A7E">
        <w:rPr>
          <w:color w:val="FF0000"/>
          <w:u w:val="single"/>
        </w:rPr>
        <w:t>Podríamos inclinarnos por interpretar esos asombrosos resultados de los mercados en ascenso como consecuencia del crecimiento en la cantidad de cosas reales que esas economías producen, pero sería en gran medida erróneo</w:t>
      </w:r>
      <w:r>
        <w:t xml:space="preserve">. </w:t>
      </w:r>
      <w:r w:rsidRPr="003A5A7E">
        <w:rPr>
          <w:b/>
          <w:color w:val="FF0000"/>
          <w:u w:val="single"/>
        </w:rPr>
        <w:t xml:space="preserve">Piénsese en el Brasil. Sólo el </w:t>
      </w:r>
      <w:r w:rsidRPr="003A5A7E">
        <w:rPr>
          <w:b/>
          <w:color w:val="FF0000"/>
          <w:u w:val="single"/>
        </w:rPr>
        <w:lastRenderedPageBreak/>
        <w:t>11 por ciento del crecimiento de su PIB nominal, que superó el de China entre 2003 y 2011, se debió al aumento de la producción real (ajustado para tener en cuenta la inflación). El 89 por ciento restante fue consecuencia de un aumento del 222 por ciento de los precios en dólares en ese período, pues los precios en moneda local aumentaron más rápida</w:t>
      </w:r>
      <w:r w:rsidR="00C04BC4">
        <w:rPr>
          <w:b/>
          <w:color w:val="FF0000"/>
          <w:u w:val="single"/>
        </w:rPr>
        <w:t>mente que los precios en los EEUU</w:t>
      </w:r>
      <w:r w:rsidRPr="003A5A7E">
        <w:rPr>
          <w:b/>
          <w:color w:val="FF0000"/>
          <w:u w:val="single"/>
        </w:rPr>
        <w:t xml:space="preserve"> y la tasa de cambio se apreció.</w:t>
      </w:r>
    </w:p>
    <w:p w:rsidR="007F6984" w:rsidRPr="003A5A7E" w:rsidRDefault="007F6984" w:rsidP="00907392">
      <w:pPr>
        <w:pStyle w:val="NormalWeb"/>
        <w:jc w:val="both"/>
        <w:rPr>
          <w:color w:val="FF0000"/>
          <w:u w:val="single"/>
        </w:rPr>
      </w:pPr>
      <w:r w:rsidRPr="003A5A7E">
        <w:rPr>
          <w:color w:val="FF0000"/>
          <w:u w:val="single"/>
        </w:rPr>
        <w:t>Algunos de los precios que aumentaron fueron los de los productos básicos que exporta el Brasil, lo que se reflejó en un 40 por ciento de beneficio en la relación de intercambio (el precio de las exportaciones comparado con el de las importaciones) del país, por lo que los mismos volúmenes de exportaciones equivalieron a más dólares.</w:t>
      </w:r>
    </w:p>
    <w:p w:rsidR="007F6984" w:rsidRPr="003A5A7E" w:rsidRDefault="007F6984" w:rsidP="00907392">
      <w:pPr>
        <w:pStyle w:val="NormalWeb"/>
        <w:jc w:val="both"/>
        <w:rPr>
          <w:b/>
          <w:color w:val="FF0000"/>
          <w:u w:val="single"/>
        </w:rPr>
      </w:pPr>
      <w:r w:rsidRPr="003A5A7E">
        <w:rPr>
          <w:b/>
          <w:color w:val="FF0000"/>
          <w:u w:val="single"/>
        </w:rPr>
        <w:t>Rusia pasó por una experiencia algo similar. El aumento real de la producción explica sólo el 12,5 por ciento del aumento</w:t>
      </w:r>
      <w:r w:rsidR="00C04BC4">
        <w:rPr>
          <w:b/>
          <w:color w:val="FF0000"/>
          <w:u w:val="single"/>
        </w:rPr>
        <w:t xml:space="preserve"> del valor en dólares de los EEUU</w:t>
      </w:r>
      <w:r w:rsidRPr="003A5A7E">
        <w:rPr>
          <w:b/>
          <w:color w:val="FF0000"/>
          <w:u w:val="single"/>
        </w:rPr>
        <w:t xml:space="preserve"> del PIB nominal en el período 2003-2011, mientras que el resto es atribuible al aumento de los precios del petróleo, que mejoró la relación de intercambio de Rusia en un 125 por ciento, y a una apreciación real del 56 por ciento del rublo frente al dólar.</w:t>
      </w:r>
    </w:p>
    <w:p w:rsidR="007F6984" w:rsidRPr="003A5A7E" w:rsidRDefault="007F6984" w:rsidP="00907392">
      <w:pPr>
        <w:pStyle w:val="NormalWeb"/>
        <w:jc w:val="both"/>
        <w:rPr>
          <w:b/>
          <w:color w:val="FF0000"/>
          <w:u w:val="single"/>
        </w:rPr>
      </w:pPr>
      <w:r w:rsidRPr="003A5A7E">
        <w:rPr>
          <w:b/>
          <w:color w:val="FF0000"/>
          <w:u w:val="single"/>
        </w:rPr>
        <w:t>En cambio, el crecimiento real de China fue tres veces el del Brasil y Rusia, pero su relación de intercambio se deterioró, en realidad, en un 26 por ciento, porque sus exportaciones de productos manufacturados resultaron más baratas, mientras que sus importaciones de productos básicos se encarecieron. El porcentaje del crecimiento real en el crecimiento del P</w:t>
      </w:r>
      <w:r w:rsidR="00C04BC4">
        <w:rPr>
          <w:b/>
          <w:color w:val="FF0000"/>
          <w:u w:val="single"/>
        </w:rPr>
        <w:t>IB nominal en dólares de los EEUU</w:t>
      </w:r>
      <w:r w:rsidRPr="003A5A7E">
        <w:rPr>
          <w:b/>
          <w:color w:val="FF0000"/>
          <w:u w:val="single"/>
        </w:rPr>
        <w:t xml:space="preserve"> de los principales países en ascenso fue del 20 por ciento.</w:t>
      </w:r>
    </w:p>
    <w:p w:rsidR="007F6984" w:rsidRPr="003A5A7E" w:rsidRDefault="007F6984" w:rsidP="00907392">
      <w:pPr>
        <w:pStyle w:val="NormalWeb"/>
        <w:jc w:val="both"/>
        <w:rPr>
          <w:b/>
          <w:color w:val="FF0000"/>
          <w:u w:val="single"/>
        </w:rPr>
      </w:pPr>
      <w:r w:rsidRPr="003A5A7E">
        <w:rPr>
          <w:b/>
          <w:color w:val="FF0000"/>
          <w:u w:val="single"/>
        </w:rPr>
        <w:t>Los tres fenómenos</w:t>
      </w:r>
      <w:r w:rsidR="00C04BC4">
        <w:rPr>
          <w:b/>
          <w:color w:val="FF0000"/>
          <w:u w:val="single"/>
        </w:rPr>
        <w:t xml:space="preserve"> que impulsaron el PIB nominal -</w:t>
      </w:r>
      <w:r w:rsidRPr="003A5A7E">
        <w:rPr>
          <w:b/>
          <w:color w:val="FF0000"/>
          <w:u w:val="single"/>
        </w:rPr>
        <w:t>aumentos de la producción real, un aumento en el precio relativo de las exportaciones y una apre</w:t>
      </w:r>
      <w:r w:rsidR="00C04BC4">
        <w:rPr>
          <w:b/>
          <w:color w:val="FF0000"/>
          <w:u w:val="single"/>
        </w:rPr>
        <w:t>ciación del tipo de cambio real-</w:t>
      </w:r>
      <w:r w:rsidRPr="003A5A7E">
        <w:rPr>
          <w:b/>
          <w:color w:val="FF0000"/>
          <w:u w:val="single"/>
        </w:rPr>
        <w:t xml:space="preserve"> no son independientes unos de otros. Los países que crecen más rápidamente suelen experimentar una apreciación del tipo de cambio real, fenómeno conocido como efecto Balassa-Samuelson. Los países cuya relación de intercambio mejora suelen crecer también más rápidamente y experimentar una apreciación del tipo de cambio real al desarrollarse la economía gracias al gasto interno de unos ingresos mayores por exportación y a que los dólares sean relativamente más abundantes (y, por tanto, más baratos).</w:t>
      </w:r>
    </w:p>
    <w:p w:rsidR="007F6984" w:rsidRDefault="007F6984" w:rsidP="00907392">
      <w:pPr>
        <w:pStyle w:val="NormalWeb"/>
        <w:jc w:val="both"/>
      </w:pPr>
      <w:r w:rsidRPr="003A5A7E">
        <w:rPr>
          <w:color w:val="FF0000"/>
          <w:u w:val="single"/>
        </w:rPr>
        <w:t>Los tipos de cambio reales pueden apreciarse también por los aumentos de las entradas de capitales, que reflejan el entusiasmo de los inversores extranjeros con las perspectivas del país de que se trate</w:t>
      </w:r>
      <w:r>
        <w:t>. Por ejemplo, de 2003 a 2011 las entradas de capitales en Turquía aumentaron casi un ocho por ciento del PIB, lo que explica en parte el aumento del 70 por ciento de los precios en dólares. La apreciación real podría ser también consecuencia de políticas macroeconómicas incoherentes que sitúen al país en una posición peligrosa, como en la Argentina y en Venezuela.</w:t>
      </w:r>
    </w:p>
    <w:p w:rsidR="007F6984" w:rsidRPr="003A5A7E" w:rsidRDefault="007F6984" w:rsidP="00907392">
      <w:pPr>
        <w:pStyle w:val="NormalWeb"/>
        <w:jc w:val="both"/>
        <w:rPr>
          <w:b/>
          <w:color w:val="FF0000"/>
          <w:u w:val="single"/>
        </w:rPr>
      </w:pPr>
      <w:r w:rsidRPr="003A5A7E">
        <w:rPr>
          <w:b/>
          <w:color w:val="FF0000"/>
          <w:u w:val="single"/>
        </w:rPr>
        <w:t>La distinción entre esos fenómenos dispares y relacionados es importante, porque algunos son claramente insostenibles. En general, las mejoras de la relación de intercambio y las entradas de capitales no continúan permanentemente: o se estabilizan o con el tiempo se invierte su dirección.</w:t>
      </w:r>
    </w:p>
    <w:p w:rsidR="007F6984" w:rsidRDefault="007F6984" w:rsidP="00907392">
      <w:pPr>
        <w:pStyle w:val="NormalWeb"/>
        <w:jc w:val="both"/>
      </w:pPr>
      <w:r w:rsidRPr="00991A47">
        <w:rPr>
          <w:b/>
          <w:color w:val="FF0000"/>
          <w:u w:val="single"/>
        </w:rPr>
        <w:lastRenderedPageBreak/>
        <w:t>De hecho, la relación de intercambio no suele tener una tendencia a largo plazo y revela una muy pronunciada vuelta hacia la media.</w:t>
      </w:r>
      <w:r>
        <w:t xml:space="preserve"> Si bien los precios del petróleo, los metales y los alimentos aumentaron en muy gran medida después de 2003 y en algún momento entre 2008 y 2011alcanzaron niveles sin precedentes, nadie espera aumentos similares de los precios en el futuro. El debate estriba en si los precios se mantendrán más o menos como están o bajarán, como ya lo han hecho los de los alimentos, los metales y el carbón.</w:t>
      </w:r>
    </w:p>
    <w:p w:rsidR="007F6984" w:rsidRDefault="007F6984" w:rsidP="00907392">
      <w:pPr>
        <w:pStyle w:val="NormalWeb"/>
        <w:jc w:val="both"/>
      </w:pPr>
      <w:r w:rsidRPr="00991A47">
        <w:rPr>
          <w:b/>
          <w:color w:val="FF0000"/>
          <w:u w:val="single"/>
        </w:rPr>
        <w:t>Lo mismo se puede decir de las entradas de capitales y la presión al alza que ejercen sobre el tipo de cambio real</w:t>
      </w:r>
      <w:r>
        <w:t>. Al fin y al cabo, los inversores extranjeros llevan su dinero al país porque esperan poder sacar de él mucho más dinero en el futuro; cuando eso ocurre, el crecimiento suele aminorarse, si no desplomarse, como ocurrió en España, Portugal, Grecia e Irlanda.</w:t>
      </w:r>
    </w:p>
    <w:p w:rsidR="007F6984" w:rsidRDefault="00C04BC4" w:rsidP="00907392">
      <w:pPr>
        <w:pStyle w:val="NormalWeb"/>
        <w:jc w:val="both"/>
      </w:pPr>
      <w:r>
        <w:rPr>
          <w:u w:val="single"/>
        </w:rPr>
        <w:t>En algunos países -</w:t>
      </w:r>
      <w:r w:rsidR="007F6984" w:rsidRPr="00991A47">
        <w:rPr>
          <w:u w:val="single"/>
        </w:rPr>
        <w:t>como, por ejemplo, China, Tai</w:t>
      </w:r>
      <w:r>
        <w:rPr>
          <w:u w:val="single"/>
        </w:rPr>
        <w:t>landia, Corea del Sur y Vietnam-</w:t>
      </w:r>
      <w:r w:rsidR="007F6984" w:rsidRPr="00991A47">
        <w:rPr>
          <w:u w:val="single"/>
        </w:rPr>
        <w:t xml:space="preserve"> el crecimiento nominal del PIB se debió en gran medida al crecimiento real</w:t>
      </w:r>
      <w:r w:rsidR="007F6984">
        <w:t>. Además, según el Atlas de complejidad económica, de próxima publicación, esas economías empezaron a fabricar productos más complejos, fenómeno precursor de un crecimiento sostenible. Angola, Etiopía, Ghana y Nigeria también tuvieron un muy importante crecimiento real, pero el PIB nominal fue impulsado por unos grandes efectos resultantes de la relación de intercambio y una apreciación real.</w:t>
      </w:r>
    </w:p>
    <w:p w:rsidR="007F6984" w:rsidRPr="00991A47" w:rsidRDefault="007F6984" w:rsidP="00907392">
      <w:pPr>
        <w:pStyle w:val="NormalWeb"/>
        <w:jc w:val="both"/>
        <w:rPr>
          <w:b/>
          <w:color w:val="FF0000"/>
          <w:u w:val="single"/>
        </w:rPr>
      </w:pPr>
      <w:r w:rsidRPr="00991A47">
        <w:rPr>
          <w:b/>
          <w:color w:val="FF0000"/>
          <w:u w:val="single"/>
        </w:rPr>
        <w:t>Sin embargo, en el caso de la mayoría de los países con mercados en ascenso el crecimiento del PIB nominal en el período 2003-2011 fue consecuencia de mejoras en la relación de intercambio, de las entradas de capitales y de la apreciación real. Esos procesos de vuelta hacia la media invierten la situación, por lo que no es probable que vuelvan a producirse pronto los boyantes resultados del pasado.</w:t>
      </w:r>
    </w:p>
    <w:p w:rsidR="007F6984" w:rsidRPr="00991A47" w:rsidRDefault="007F6984" w:rsidP="00907392">
      <w:pPr>
        <w:pStyle w:val="NormalWeb"/>
        <w:jc w:val="both"/>
        <w:rPr>
          <w:b/>
          <w:color w:val="FF0000"/>
          <w:u w:val="single"/>
        </w:rPr>
      </w:pPr>
      <w:r w:rsidRPr="00991A47">
        <w:rPr>
          <w:b/>
          <w:color w:val="FF0000"/>
          <w:u w:val="single"/>
        </w:rPr>
        <w:t>En la mayoría de los países, el valor del crecimiento del PIB en</w:t>
      </w:r>
      <w:r w:rsidR="00C04BC4">
        <w:rPr>
          <w:b/>
          <w:color w:val="FF0000"/>
          <w:u w:val="single"/>
        </w:rPr>
        <w:t xml:space="preserve"> dólares de los EEUU</w:t>
      </w:r>
      <w:r w:rsidRPr="00991A47">
        <w:rPr>
          <w:b/>
          <w:color w:val="FF0000"/>
          <w:u w:val="single"/>
        </w:rPr>
        <w:t xml:space="preserve"> excedió en gran medida lo que sería de esperar como consecuencia del crecimiento real y de un suplemento apreciable correspondiente al efecto Balassa-Samuelson. La misma dinámica que en los años buenos infló el valor del crecimiento del PIB en dólares en el caso de esos países funcionará ahora en la dirección opuesta: unos precios estables o menores de las exportaciones reducirán el crecimiento real y harán que las divisas dejen de apreciarse o incluso se debiliten en términos reales. No es de extrañar que se haya acabado la fiesta. </w:t>
      </w:r>
    </w:p>
    <w:p w:rsidR="007F6984" w:rsidRDefault="007F6984" w:rsidP="00907392">
      <w:pPr>
        <w:pStyle w:val="NormalWeb"/>
        <w:jc w:val="both"/>
        <w:rPr>
          <w:lang w:val="en-US"/>
        </w:rPr>
      </w:pPr>
      <w:r>
        <w:rPr>
          <w:lang w:val="en-US"/>
        </w:rPr>
        <w:t>(</w:t>
      </w:r>
      <w:r w:rsidRPr="00014C9A">
        <w:rPr>
          <w:lang w:val="en-US"/>
        </w:rPr>
        <w:t>Ricardo Hausmann, a former minister of planning of Venezuela and former Chief Economist of the Inter-American Development Bank, is a professor of economics at Harvard</w:t>
      </w:r>
      <w:r w:rsidR="00631EE1">
        <w:rPr>
          <w:lang w:val="en-US"/>
        </w:rPr>
        <w:t xml:space="preserve"> University…</w:t>
      </w:r>
      <w:r>
        <w:rPr>
          <w:lang w:val="en-US"/>
        </w:rPr>
        <w:t>)</w:t>
      </w:r>
    </w:p>
    <w:p w:rsidR="00A115C1" w:rsidRDefault="00A115C1"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67263">
        <w:rPr>
          <w:rFonts w:ascii="Times New Roman" w:hAnsi="Times New Roman" w:cs="Times New Roman"/>
          <w:sz w:val="24"/>
          <w:szCs w:val="24"/>
          <w:u w:val="single"/>
          <w:lang w:val="en-US"/>
        </w:rPr>
        <w:t>El Jano ruso</w:t>
      </w:r>
      <w:r w:rsidRPr="00C67263">
        <w:rPr>
          <w:rFonts w:ascii="Times New Roman" w:hAnsi="Times New Roman" w:cs="Times New Roman"/>
          <w:sz w:val="24"/>
          <w:szCs w:val="24"/>
          <w:lang w:val="en-US"/>
        </w:rPr>
        <w:t xml:space="preserve"> (Project Syndicate - </w:t>
      </w:r>
      <w:r w:rsidRPr="00C67263">
        <w:rPr>
          <w:rFonts w:ascii="Times New Roman" w:hAnsi="Times New Roman" w:cs="Times New Roman"/>
          <w:b/>
          <w:sz w:val="24"/>
          <w:szCs w:val="24"/>
          <w:lang w:val="en-US"/>
        </w:rPr>
        <w:t>19/9/13</w:t>
      </w:r>
      <w:r w:rsidRPr="00C67263">
        <w:rPr>
          <w:rFonts w:ascii="Times New Roman" w:hAnsi="Times New Roman" w:cs="Times New Roman"/>
          <w:sz w:val="24"/>
          <w:szCs w:val="24"/>
          <w:lang w:val="en-US"/>
        </w:rPr>
        <w:t>)</w:t>
      </w:r>
      <w:r w:rsidRPr="00C67263">
        <w:rPr>
          <w:rFonts w:ascii="Times New Roman" w:hAnsi="Times New Roman" w:cs="Times New Roman"/>
          <w:sz w:val="24"/>
          <w:szCs w:val="24"/>
          <w:lang w:val="en-US"/>
        </w:rPr>
        <w:tab/>
      </w:r>
    </w:p>
    <w:p w:rsidR="00A115C1" w:rsidRPr="0003416D" w:rsidRDefault="00A115C1" w:rsidP="00907392">
      <w:pPr>
        <w:spacing w:line="240" w:lineRule="auto"/>
        <w:jc w:val="both"/>
        <w:rPr>
          <w:rFonts w:ascii="Times New Roman" w:hAnsi="Times New Roman" w:cs="Times New Roman"/>
          <w:sz w:val="24"/>
          <w:szCs w:val="24"/>
        </w:rPr>
      </w:pPr>
      <w:r w:rsidRPr="0003416D">
        <w:rPr>
          <w:rFonts w:ascii="Times New Roman" w:hAnsi="Times New Roman" w:cs="Times New Roman"/>
          <w:sz w:val="24"/>
          <w:szCs w:val="24"/>
        </w:rPr>
        <w:t>(Por Robert Skidelsky)</w:t>
      </w:r>
    </w:p>
    <w:p w:rsidR="00A115C1" w:rsidRPr="00783563" w:rsidRDefault="00C04BC4" w:rsidP="0090739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Londres.- </w:t>
      </w:r>
      <w:r w:rsidR="00A115C1" w:rsidRPr="00783563">
        <w:rPr>
          <w:rFonts w:ascii="Times New Roman" w:hAnsi="Times New Roman" w:cs="Times New Roman"/>
          <w:sz w:val="24"/>
          <w:szCs w:val="24"/>
          <w:u w:val="single"/>
        </w:rPr>
        <w:t>Rusia muestra dos caras opuestas al mundo: una amenazadora y otra benigna. Ahora las dos se han combinado casi inesperadamente para desalentar una desastrosa intervención militar en Siria de los Estados Unidos y, probablemente, de otras potencias occidentales.</w:t>
      </w:r>
    </w:p>
    <w:p w:rsidR="00A115C1" w:rsidRPr="00C67263" w:rsidRDefault="00A115C1" w:rsidP="00907392">
      <w:pPr>
        <w:spacing w:line="240" w:lineRule="auto"/>
        <w:jc w:val="both"/>
        <w:rPr>
          <w:rFonts w:ascii="Times New Roman" w:hAnsi="Times New Roman" w:cs="Times New Roman"/>
          <w:sz w:val="24"/>
          <w:szCs w:val="24"/>
        </w:rPr>
      </w:pPr>
      <w:r w:rsidRPr="00783563">
        <w:rPr>
          <w:rFonts w:ascii="Times New Roman" w:hAnsi="Times New Roman" w:cs="Times New Roman"/>
          <w:sz w:val="24"/>
          <w:szCs w:val="24"/>
          <w:u w:val="single"/>
        </w:rPr>
        <w:lastRenderedPageBreak/>
        <w:t>La situación interna rusa sigue siendo lamentable</w:t>
      </w:r>
      <w:r w:rsidRPr="00C67263">
        <w:rPr>
          <w:rFonts w:ascii="Times New Roman" w:hAnsi="Times New Roman" w:cs="Times New Roman"/>
          <w:sz w:val="24"/>
          <w:szCs w:val="24"/>
        </w:rPr>
        <w:t>. Con el colapso de la economía planificada en 1991, Rusia se mostró más como un país con un desarrollo insuficiente que uno desarrollado, incapaz de vender gran parte de sus pro</w:t>
      </w:r>
      <w:r>
        <w:rPr>
          <w:rFonts w:ascii="Times New Roman" w:hAnsi="Times New Roman" w:cs="Times New Roman"/>
          <w:sz w:val="24"/>
          <w:szCs w:val="24"/>
        </w:rPr>
        <w:t>ductos en mercados no cautivos.</w:t>
      </w:r>
    </w:p>
    <w:p w:rsidR="00A115C1" w:rsidRPr="00783563" w:rsidRDefault="00A115C1" w:rsidP="00907392">
      <w:pPr>
        <w:spacing w:line="240" w:lineRule="auto"/>
        <w:jc w:val="both"/>
        <w:rPr>
          <w:rFonts w:ascii="Times New Roman" w:hAnsi="Times New Roman" w:cs="Times New Roman"/>
          <w:sz w:val="24"/>
          <w:szCs w:val="24"/>
          <w:u w:val="single"/>
        </w:rPr>
      </w:pPr>
      <w:r w:rsidRPr="00783563">
        <w:rPr>
          <w:rFonts w:ascii="Times New Roman" w:hAnsi="Times New Roman" w:cs="Times New Roman"/>
          <w:sz w:val="24"/>
          <w:szCs w:val="24"/>
          <w:u w:val="single"/>
        </w:rPr>
        <w:t>Así pues, Rusia retrocedió a ser una economía basada en materias primas, que vende principalmente energía, mientras que sus talentosos científicos y técnicos buscaron empleos en el extranjero y su vida intelectual decayó. Rusia también está asolada por la corrupción, lo que ahuyenta la inversión extranjera y cuesta al país miles de millones de dólares cada año.</w:t>
      </w:r>
    </w:p>
    <w:p w:rsidR="00A115C1" w:rsidRPr="00C67263" w:rsidRDefault="00A115C1" w:rsidP="00907392">
      <w:pPr>
        <w:spacing w:line="240" w:lineRule="auto"/>
        <w:jc w:val="both"/>
        <w:rPr>
          <w:rFonts w:ascii="Times New Roman" w:hAnsi="Times New Roman" w:cs="Times New Roman"/>
          <w:sz w:val="24"/>
          <w:szCs w:val="24"/>
        </w:rPr>
      </w:pPr>
      <w:r w:rsidRPr="00783563">
        <w:rPr>
          <w:rFonts w:ascii="Times New Roman" w:hAnsi="Times New Roman" w:cs="Times New Roman"/>
          <w:color w:val="FF0000"/>
          <w:sz w:val="24"/>
          <w:szCs w:val="24"/>
          <w:u w:val="single"/>
        </w:rPr>
        <w:t>Esta debilidad subyacente ha estado oculta por altos precios energéticos, que a lo largo de los catorce años de gobierno del presidente Vladimir Putin ha permitido a Rusia combinar las características de una cleptocracia con el crecimiento suficiente del ingreso per cápita para sofocar el disentimiento y crear una clase media obsesionada por las compras</w:t>
      </w:r>
      <w:r w:rsidRPr="00C67263">
        <w:rPr>
          <w:rFonts w:ascii="Times New Roman" w:hAnsi="Times New Roman" w:cs="Times New Roman"/>
          <w:sz w:val="24"/>
          <w:szCs w:val="24"/>
        </w:rPr>
        <w:t xml:space="preserve">. La acumulación de reservas generadas por las industrias del gas y el petróleo se pueden usar para desarrollar la infraestructura tan necesaria. Sin embargo, aunque el Kremlin no se cansa de hablar de diversificación, </w:t>
      </w:r>
      <w:r w:rsidRPr="00783563">
        <w:rPr>
          <w:rFonts w:ascii="Times New Roman" w:hAnsi="Times New Roman" w:cs="Times New Roman"/>
          <w:sz w:val="24"/>
          <w:szCs w:val="24"/>
          <w:u w:val="single"/>
        </w:rPr>
        <w:t>Rusia sigue siendo una economía que tiene un perfil más latinoamericano que occidental.</w:t>
      </w:r>
    </w:p>
    <w:p w:rsidR="00A115C1" w:rsidRPr="00783563" w:rsidRDefault="00A115C1" w:rsidP="00907392">
      <w:pPr>
        <w:spacing w:line="240" w:lineRule="auto"/>
        <w:jc w:val="both"/>
        <w:rPr>
          <w:rFonts w:ascii="Times New Roman" w:hAnsi="Times New Roman" w:cs="Times New Roman"/>
          <w:sz w:val="24"/>
          <w:szCs w:val="24"/>
          <w:u w:val="single"/>
        </w:rPr>
      </w:pPr>
      <w:r w:rsidRPr="00783563">
        <w:rPr>
          <w:rFonts w:ascii="Times New Roman" w:hAnsi="Times New Roman" w:cs="Times New Roman"/>
          <w:sz w:val="24"/>
          <w:szCs w:val="24"/>
          <w:u w:val="single"/>
        </w:rPr>
        <w:t>La política rusa es igualmente desalentadora.</w:t>
      </w:r>
      <w:r w:rsidRPr="00C67263">
        <w:rPr>
          <w:rFonts w:ascii="Times New Roman" w:hAnsi="Times New Roman" w:cs="Times New Roman"/>
          <w:sz w:val="24"/>
          <w:szCs w:val="24"/>
        </w:rPr>
        <w:t xml:space="preserve"> Si la política exterior occidental tiene un principio rector es la promoción de los derechos humanos. Esto no ha influenciado en lo más mínimo las políticas internas o exteriores del gobierno ruso. En cambio, </w:t>
      </w:r>
      <w:r w:rsidRPr="00783563">
        <w:rPr>
          <w:rFonts w:ascii="Times New Roman" w:hAnsi="Times New Roman" w:cs="Times New Roman"/>
          <w:sz w:val="24"/>
          <w:szCs w:val="24"/>
          <w:u w:val="single"/>
        </w:rPr>
        <w:t>bajo el credo de “democracia administrada” Putin ha establecido una dictadura suave en la que se usa flagrantemente la ley con fines políticos, y cuando la ley es insuficiente, el Estado recurre al asesinato.</w:t>
      </w:r>
    </w:p>
    <w:p w:rsidR="00A115C1" w:rsidRPr="00C67263" w:rsidRDefault="00A115C1" w:rsidP="00907392">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En cuanto a los derechos humanos que se valoran especi</w:t>
      </w:r>
      <w:r w:rsidR="00C04BC4">
        <w:rPr>
          <w:rFonts w:ascii="Times New Roman" w:hAnsi="Times New Roman" w:cs="Times New Roman"/>
          <w:sz w:val="24"/>
          <w:szCs w:val="24"/>
        </w:rPr>
        <w:t>almente en el Occidente actual -</w:t>
      </w:r>
      <w:r w:rsidRPr="00C67263">
        <w:rPr>
          <w:rFonts w:ascii="Times New Roman" w:hAnsi="Times New Roman" w:cs="Times New Roman"/>
          <w:sz w:val="24"/>
          <w:szCs w:val="24"/>
        </w:rPr>
        <w:t>por ejemplo, de los que disienten y de las minorías, i</w:t>
      </w:r>
      <w:r w:rsidR="00C04BC4">
        <w:rPr>
          <w:rFonts w:ascii="Times New Roman" w:hAnsi="Times New Roman" w:cs="Times New Roman"/>
          <w:sz w:val="24"/>
          <w:szCs w:val="24"/>
        </w:rPr>
        <w:t>ncluidas las minorías sexuales-</w:t>
      </w:r>
      <w:r w:rsidRPr="00C67263">
        <w:rPr>
          <w:rFonts w:ascii="Times New Roman" w:hAnsi="Times New Roman" w:cs="Times New Roman"/>
          <w:sz w:val="24"/>
          <w:szCs w:val="24"/>
        </w:rPr>
        <w:t>Rusia parece estar en una onda totalmente diferente. Se acosa a las ONG independientes y se les llama “agentes extranjeros.” Putin ha atraído a las fuerzas más reaccionarias de Rusia al restringir los derechos de los homosexuales con legislación que en Occidente de</w:t>
      </w:r>
      <w:r>
        <w:rPr>
          <w:rFonts w:ascii="Times New Roman" w:hAnsi="Times New Roman" w:cs="Times New Roman"/>
          <w:sz w:val="24"/>
          <w:szCs w:val="24"/>
        </w:rPr>
        <w:t>jo de usarse hace mucho tiempo.</w:t>
      </w:r>
    </w:p>
    <w:p w:rsidR="00A115C1" w:rsidRPr="00783563" w:rsidRDefault="00A115C1" w:rsidP="00907392">
      <w:pPr>
        <w:spacing w:line="240" w:lineRule="auto"/>
        <w:jc w:val="both"/>
        <w:rPr>
          <w:rFonts w:ascii="Times New Roman" w:hAnsi="Times New Roman" w:cs="Times New Roman"/>
          <w:sz w:val="24"/>
          <w:szCs w:val="24"/>
          <w:u w:val="single"/>
        </w:rPr>
      </w:pPr>
      <w:r w:rsidRPr="00C67263">
        <w:rPr>
          <w:rFonts w:ascii="Times New Roman" w:hAnsi="Times New Roman" w:cs="Times New Roman"/>
          <w:sz w:val="24"/>
          <w:szCs w:val="24"/>
        </w:rPr>
        <w:t xml:space="preserve">La decisión de permitir que el líder de la oposición, Alexei Navalny, participara en las recientes elecciones para alcalde de Moscú fue una acción positiva hacia un sistema más abierto, pero los cálculos políticos detrás de ella y la probabilidad de la manipulación de los votos para evitar una segunda vuelta frente a su victorioso oponente  no son prueba de una conversión paulina hacia la democracia. </w:t>
      </w:r>
      <w:r w:rsidRPr="00783563">
        <w:rPr>
          <w:rFonts w:ascii="Times New Roman" w:hAnsi="Times New Roman" w:cs="Times New Roman"/>
          <w:sz w:val="24"/>
          <w:szCs w:val="24"/>
          <w:u w:val="single"/>
        </w:rPr>
        <w:t>El régimen de Putin está situado en una zona entre la dictadura y la democracia, para la que la ciencia política occidental no ha encontrado una definición adecuada.</w:t>
      </w:r>
    </w:p>
    <w:p w:rsidR="00A115C1" w:rsidRPr="00783563" w:rsidRDefault="00A115C1" w:rsidP="00907392">
      <w:pPr>
        <w:spacing w:line="240" w:lineRule="auto"/>
        <w:jc w:val="both"/>
        <w:rPr>
          <w:rFonts w:ascii="Times New Roman" w:hAnsi="Times New Roman" w:cs="Times New Roman"/>
          <w:sz w:val="24"/>
          <w:szCs w:val="24"/>
          <w:u w:val="single"/>
        </w:rPr>
      </w:pPr>
      <w:r w:rsidRPr="00783563">
        <w:rPr>
          <w:rFonts w:ascii="Times New Roman" w:hAnsi="Times New Roman" w:cs="Times New Roman"/>
          <w:sz w:val="24"/>
          <w:szCs w:val="24"/>
          <w:u w:val="single"/>
        </w:rPr>
        <w:t>No obstante, la indiferencia de Rusia hacia los derechos humanos es una fuente de fortaleza, no de debilidad. El problema de la agenda de los derechos humanos es que sus seguidores se vuelven impetuosos, mientras que la política exterior rusa muestra las virtudes de una discreción conservadora. El realismo que comparte con China, es por ende un contrapeso importante al impulso inmoderado de Occidente de entrometerse en asuntos internos de países que no se ajustan a sus estándares proclamados.</w:t>
      </w:r>
    </w:p>
    <w:p w:rsidR="00A115C1" w:rsidRPr="00C67263" w:rsidRDefault="00A115C1" w:rsidP="00907392">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 xml:space="preserve">El caso de Siria es un buen ejemplo. No hay duda de que se usaron armas químicas para asesinar a cientos de civiles en suburbios de Damasco el 21 de agosto. Se tienen aún que </w:t>
      </w:r>
      <w:r w:rsidRPr="00C67263">
        <w:rPr>
          <w:rFonts w:ascii="Times New Roman" w:hAnsi="Times New Roman" w:cs="Times New Roman"/>
          <w:sz w:val="24"/>
          <w:szCs w:val="24"/>
        </w:rPr>
        <w:lastRenderedPageBreak/>
        <w:t>aclarar todos los hechos –tal vez nunca se haga. Sin embargo, es probable aunque no seguro que el régimen del presidente</w:t>
      </w:r>
      <w:r>
        <w:rPr>
          <w:rFonts w:ascii="Times New Roman" w:hAnsi="Times New Roman" w:cs="Times New Roman"/>
          <w:sz w:val="24"/>
          <w:szCs w:val="24"/>
        </w:rPr>
        <w:t xml:space="preserve"> Bashar al-Assad usó gas sarín.</w:t>
      </w:r>
    </w:p>
    <w:p w:rsidR="00A115C1" w:rsidRPr="00C67263" w:rsidRDefault="00A115C1" w:rsidP="00907392">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No obstante, en un artículo reciente en un diario, Putin planteó la pregunta que sin duda se le ha ocurrido a otros: ¿cuáles fueron los motivos que impulsaron al régimen a usar armas químicas en medio de la atención internacional? Putin sugirió que el ataque pudo haber sido una “provocación” de los oponentes de Assad. No digo que esté seguro de la respuesta, pero como en cualquier investigación penal, los motivos de los posibles sospechosos son siempre un buen punto de parti</w:t>
      </w:r>
      <w:r>
        <w:rPr>
          <w:rFonts w:ascii="Times New Roman" w:hAnsi="Times New Roman" w:cs="Times New Roman"/>
          <w:sz w:val="24"/>
          <w:szCs w:val="24"/>
        </w:rPr>
        <w:t>da. ¿Quién saldría beneficiado?</w:t>
      </w:r>
    </w:p>
    <w:p w:rsidR="00A115C1" w:rsidRPr="00C67263" w:rsidRDefault="00A115C1" w:rsidP="00907392">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Es cierto que los rusos tienden a hacer teorías conspiradoras, lo que es común en países con una estructura de poder opaca. Pero también es cierto que el Estado sirio no está centralizado en la presidencia como Egipto durante el gobierno del anterior presidente, Hosni Mubarak. Aunque se desechara la tesis de la “provocación” de Putin, es posible que los ataques químicos los provocaran elementos criminales en el ejército sirio, cuya culpabilidad no será aceptada por Assad, pues querrí</w:t>
      </w:r>
      <w:r>
        <w:rPr>
          <w:rFonts w:ascii="Times New Roman" w:hAnsi="Times New Roman" w:cs="Times New Roman"/>
          <w:sz w:val="24"/>
          <w:szCs w:val="24"/>
        </w:rPr>
        <w:t>a preservar su propia posición.</w:t>
      </w:r>
    </w:p>
    <w:p w:rsidR="00A115C1" w:rsidRPr="00C67263" w:rsidRDefault="00A115C1" w:rsidP="00907392">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Por supuesto, Putin podría saber de qué habla. Muchos rusos piensan que los atentados de septiembre de 1999 en un edificio de departamentos,  en los que murieron casi 30 personas, fueron planeados por elementos de las propias fuerzas de seguridad rusas con el fin de provocar represalias contra los chechenos  e impulsar a Putin a la presidencia sobre el apoyo de una guerra popular. A la fecha no se sabe con certeza quié</w:t>
      </w:r>
      <w:r>
        <w:rPr>
          <w:rFonts w:ascii="Times New Roman" w:hAnsi="Times New Roman" w:cs="Times New Roman"/>
          <w:sz w:val="24"/>
          <w:szCs w:val="24"/>
        </w:rPr>
        <w:t>n estuvo detrás de los ataques.</w:t>
      </w:r>
    </w:p>
    <w:p w:rsidR="00A115C1" w:rsidRPr="002329FF" w:rsidRDefault="00A115C1" w:rsidP="00907392">
      <w:pPr>
        <w:spacing w:line="240" w:lineRule="auto"/>
        <w:jc w:val="both"/>
        <w:rPr>
          <w:rFonts w:ascii="Times New Roman" w:hAnsi="Times New Roman" w:cs="Times New Roman"/>
          <w:sz w:val="24"/>
          <w:szCs w:val="24"/>
          <w:u w:val="single"/>
        </w:rPr>
      </w:pPr>
      <w:r w:rsidRPr="002329FF">
        <w:rPr>
          <w:rFonts w:ascii="Times New Roman" w:hAnsi="Times New Roman" w:cs="Times New Roman"/>
          <w:sz w:val="24"/>
          <w:szCs w:val="24"/>
          <w:u w:val="single"/>
        </w:rPr>
        <w:t>La cuestión es que en sistemas político</w:t>
      </w:r>
      <w:r w:rsidR="00C04BC4">
        <w:rPr>
          <w:rFonts w:ascii="Times New Roman" w:hAnsi="Times New Roman" w:cs="Times New Roman"/>
          <w:sz w:val="24"/>
          <w:szCs w:val="24"/>
          <w:u w:val="single"/>
        </w:rPr>
        <w:t>s tan oscuros como el de Siria -o Rusia-</w:t>
      </w:r>
      <w:r w:rsidRPr="002329FF">
        <w:rPr>
          <w:rFonts w:ascii="Times New Roman" w:hAnsi="Times New Roman" w:cs="Times New Roman"/>
          <w:sz w:val="24"/>
          <w:szCs w:val="24"/>
          <w:u w:val="single"/>
        </w:rPr>
        <w:t xml:space="preserve"> nadie sabe realmente quién controla qué. Es increíble que los sucesores políticos de aquellos que lanzaron sin reparos la invasión a Irak, bajo evidencias falsas de que Saddam Hussein tenía armas de destrucción masiva, </w:t>
      </w:r>
      <w:r w:rsidR="00C620F8" w:rsidRPr="002329FF">
        <w:rPr>
          <w:rFonts w:ascii="Times New Roman" w:hAnsi="Times New Roman" w:cs="Times New Roman"/>
          <w:sz w:val="24"/>
          <w:szCs w:val="24"/>
          <w:u w:val="single"/>
        </w:rPr>
        <w:t>estuvieran</w:t>
      </w:r>
      <w:r w:rsidRPr="002329FF">
        <w:rPr>
          <w:rFonts w:ascii="Times New Roman" w:hAnsi="Times New Roman" w:cs="Times New Roman"/>
          <w:sz w:val="24"/>
          <w:szCs w:val="24"/>
          <w:u w:val="single"/>
        </w:rPr>
        <w:t xml:space="preserve"> tan ansiosos de verse atrapados en otra espiral de sangre.</w:t>
      </w:r>
    </w:p>
    <w:p w:rsidR="00A115C1" w:rsidRPr="00C67263" w:rsidRDefault="00A115C1" w:rsidP="00907392">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Dichos actores han estado a salvo de esta locura, al menos temporalmente, debido a la propuesta de Putin de poner las armas químicas de Siria bajo supervisión internacional y después destruirlas por completo. Hay obstáculos prácticos importantes para lograr esto, y la propuesta de Rusia, que ahora ha adoptado el presidente estadounidense, Barack Obama no satisface las exigencias de castigo de Occidente. Sin embargo, logró interrumpir el impulso de una intervención militar.</w:t>
      </w:r>
    </w:p>
    <w:p w:rsidR="00A115C1" w:rsidRDefault="00A115C1" w:rsidP="00907392">
      <w:pPr>
        <w:spacing w:line="240" w:lineRule="auto"/>
        <w:jc w:val="both"/>
        <w:rPr>
          <w:rFonts w:ascii="Times New Roman" w:hAnsi="Times New Roman" w:cs="Times New Roman"/>
          <w:sz w:val="24"/>
          <w:szCs w:val="24"/>
        </w:rPr>
      </w:pPr>
      <w:r w:rsidRPr="002329FF">
        <w:rPr>
          <w:rFonts w:ascii="Times New Roman" w:hAnsi="Times New Roman" w:cs="Times New Roman"/>
          <w:color w:val="FF0000"/>
          <w:sz w:val="24"/>
          <w:szCs w:val="24"/>
          <w:u w:val="single"/>
        </w:rPr>
        <w:t>Naturalmente, estas maniobras están influenciadas por cálculos geopolíticos. Rusia respalda a los gobiernos chiítas de Irán y Siria con el fin de afianzar su propia posición en Medio Oriente frente a los dirigentes sunitas apoyados por los Estados Unidos en Arabia Saudita y los Estados del Golfo, que son una menor amenaza para Israel. Pero, como están las cosas, se puede decir que Putin ha salvado a Obama de cometer un error que podría haber destruido su presidencia</w:t>
      </w:r>
      <w:r w:rsidRPr="00C67263">
        <w:rPr>
          <w:rFonts w:ascii="Times New Roman" w:hAnsi="Times New Roman" w:cs="Times New Roman"/>
          <w:sz w:val="24"/>
          <w:szCs w:val="24"/>
        </w:rPr>
        <w:t>. Bien podría esperar una recompensa política por ello. Sin embargo, es improbable que la obtenga.</w:t>
      </w:r>
    </w:p>
    <w:p w:rsidR="00A115C1" w:rsidRPr="00631EE1" w:rsidRDefault="00A115C1"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13ED9">
        <w:rPr>
          <w:rFonts w:ascii="Times New Roman" w:hAnsi="Times New Roman" w:cs="Times New Roman"/>
          <w:sz w:val="24"/>
          <w:szCs w:val="24"/>
          <w:lang w:val="en-US"/>
        </w:rPr>
        <w:t>Robert Skidelsky, Professor Emeritus of Political Economy at Warwick University and a fellow of the British Academy in history and economics, is a member</w:t>
      </w:r>
      <w:r w:rsidR="00631EE1">
        <w:rPr>
          <w:rFonts w:ascii="Times New Roman" w:hAnsi="Times New Roman" w:cs="Times New Roman"/>
          <w:sz w:val="24"/>
          <w:szCs w:val="24"/>
          <w:lang w:val="en-US"/>
        </w:rPr>
        <w:t xml:space="preserve"> of the British House of Lords</w:t>
      </w:r>
      <w:r w:rsidRPr="00631EE1">
        <w:rPr>
          <w:rFonts w:ascii="Times New Roman" w:hAnsi="Times New Roman" w:cs="Times New Roman"/>
          <w:sz w:val="24"/>
          <w:szCs w:val="24"/>
          <w:lang w:val="en-US"/>
        </w:rPr>
        <w:t>…)</w:t>
      </w:r>
    </w:p>
    <w:p w:rsidR="00776667" w:rsidRDefault="00776667" w:rsidP="00907392">
      <w:pPr>
        <w:shd w:val="clear" w:color="auto" w:fill="FFFFFF"/>
        <w:spacing w:after="0" w:line="240" w:lineRule="auto"/>
        <w:jc w:val="both"/>
        <w:rPr>
          <w:rFonts w:ascii="Times New Roman" w:eastAsia="Times New Roman" w:hAnsi="Times New Roman" w:cs="Times New Roman"/>
          <w:sz w:val="24"/>
          <w:szCs w:val="24"/>
        </w:rPr>
      </w:pPr>
      <w:r w:rsidRPr="001F7D8E">
        <w:rPr>
          <w:rFonts w:ascii="Times New Roman" w:eastAsia="Times New Roman" w:hAnsi="Times New Roman" w:cs="Times New Roman"/>
          <w:sz w:val="24"/>
          <w:szCs w:val="24"/>
        </w:rPr>
        <w:t xml:space="preserve">- </w:t>
      </w:r>
      <w:r w:rsidRPr="001F7D8E">
        <w:rPr>
          <w:rFonts w:ascii="Times New Roman" w:eastAsia="Times New Roman" w:hAnsi="Times New Roman" w:cs="Times New Roman"/>
          <w:sz w:val="24"/>
          <w:szCs w:val="24"/>
          <w:u w:val="single"/>
        </w:rPr>
        <w:t>El interés estadounidense por Merkel</w:t>
      </w:r>
      <w:r>
        <w:rPr>
          <w:rFonts w:ascii="Times New Roman" w:eastAsia="Times New Roman" w:hAnsi="Times New Roman" w:cs="Times New Roman"/>
          <w:sz w:val="24"/>
          <w:szCs w:val="24"/>
        </w:rPr>
        <w:t xml:space="preserve"> (Project Syndicate - </w:t>
      </w:r>
      <w:r w:rsidRPr="001F7D8E">
        <w:rPr>
          <w:rFonts w:ascii="Times New Roman" w:eastAsia="Times New Roman" w:hAnsi="Times New Roman" w:cs="Times New Roman"/>
          <w:b/>
          <w:sz w:val="24"/>
          <w:szCs w:val="24"/>
        </w:rPr>
        <w:t>28/10/13</w:t>
      </w:r>
      <w:r>
        <w:rPr>
          <w:rFonts w:ascii="Times New Roman" w:eastAsia="Times New Roman" w:hAnsi="Times New Roman" w:cs="Times New Roman"/>
          <w:sz w:val="24"/>
          <w:szCs w:val="24"/>
        </w:rPr>
        <w:t>)</w:t>
      </w:r>
    </w:p>
    <w:p w:rsidR="00776667"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3415BB">
        <w:rPr>
          <w:rFonts w:ascii="Times New Roman" w:eastAsia="Times New Roman" w:hAnsi="Times New Roman" w:cs="Times New Roman"/>
          <w:sz w:val="24"/>
          <w:szCs w:val="24"/>
        </w:rPr>
        <w:t>Karl-Theodor zu Guttenberg</w:t>
      </w:r>
      <w:r>
        <w:rPr>
          <w:rFonts w:ascii="Times New Roman" w:eastAsia="Times New Roman" w:hAnsi="Times New Roman" w:cs="Times New Roman"/>
          <w:sz w:val="24"/>
          <w:szCs w:val="24"/>
        </w:rPr>
        <w:t>)</w:t>
      </w:r>
      <w:r w:rsidRPr="001F7D8E">
        <w:rPr>
          <w:rFonts w:ascii="Times New Roman" w:eastAsia="Times New Roman" w:hAnsi="Times New Roman" w:cs="Times New Roman"/>
          <w:sz w:val="24"/>
          <w:szCs w:val="24"/>
        </w:rPr>
        <w:tab/>
      </w: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3415BB" w:rsidRDefault="00C620F8" w:rsidP="00907392">
      <w:pPr>
        <w:shd w:val="clear" w:color="auto" w:fill="FFFFFF"/>
        <w:spacing w:after="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Berlín.-</w:t>
      </w:r>
      <w:r w:rsidR="00776667" w:rsidRPr="001F7D8E">
        <w:rPr>
          <w:rFonts w:ascii="Times New Roman" w:eastAsia="Times New Roman" w:hAnsi="Times New Roman" w:cs="Times New Roman"/>
          <w:sz w:val="24"/>
          <w:szCs w:val="24"/>
        </w:rPr>
        <w:t xml:space="preserve"> </w:t>
      </w:r>
      <w:r w:rsidR="00776667" w:rsidRPr="003415BB">
        <w:rPr>
          <w:rFonts w:ascii="Times New Roman" w:eastAsia="Times New Roman" w:hAnsi="Times New Roman" w:cs="Times New Roman"/>
          <w:sz w:val="24"/>
          <w:szCs w:val="24"/>
          <w:u w:val="single"/>
        </w:rPr>
        <w:t>Los alemanes solían decir en broma que el gusto de la canciller Angela Merkel por la comunicación a través de mensajes de texto señalaba el fin efectivo de la historiografía tradicional</w:t>
      </w:r>
      <w:r w:rsidR="00776667" w:rsidRPr="001F7D8E">
        <w:rPr>
          <w:rFonts w:ascii="Times New Roman" w:eastAsia="Times New Roman" w:hAnsi="Times New Roman" w:cs="Times New Roman"/>
          <w:sz w:val="24"/>
          <w:szCs w:val="24"/>
        </w:rPr>
        <w:t xml:space="preserve">. </w:t>
      </w:r>
      <w:r w:rsidR="00776667" w:rsidRPr="003415BB">
        <w:rPr>
          <w:rFonts w:ascii="Times New Roman" w:eastAsia="Times New Roman" w:hAnsi="Times New Roman" w:cs="Times New Roman"/>
          <w:sz w:val="24"/>
          <w:szCs w:val="24"/>
          <w:u w:val="single"/>
        </w:rPr>
        <w:t>Pues bien, parece que al menos las agencias estadounidenses de espionaje se han preocupado por llevar un cuidadoso registro de estas comunicaciones reservadas, tanto en Berlín como en otras capitales del mundo.</w:t>
      </w:r>
    </w:p>
    <w:p w:rsidR="00776667" w:rsidRPr="00217BBA"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3415BB" w:rsidRDefault="00776667" w:rsidP="00907392">
      <w:pPr>
        <w:shd w:val="clear" w:color="auto" w:fill="FFFFFF"/>
        <w:spacing w:after="0" w:line="240" w:lineRule="auto"/>
        <w:jc w:val="both"/>
        <w:rPr>
          <w:rFonts w:ascii="Times New Roman" w:eastAsia="Times New Roman" w:hAnsi="Times New Roman" w:cs="Times New Roman"/>
          <w:color w:val="FF0000"/>
          <w:sz w:val="24"/>
          <w:szCs w:val="24"/>
          <w:u w:val="single"/>
        </w:rPr>
      </w:pPr>
      <w:r w:rsidRPr="003415BB">
        <w:rPr>
          <w:rFonts w:ascii="Times New Roman" w:eastAsia="Times New Roman" w:hAnsi="Times New Roman" w:cs="Times New Roman"/>
          <w:color w:val="FF0000"/>
          <w:sz w:val="24"/>
          <w:szCs w:val="24"/>
          <w:u w:val="single"/>
        </w:rPr>
        <w:t>Por desgracia, el presidente estadounidense Barack Obama y su gobierno todavía no han comprendido la magnitud y la gravedad del daño que esto causa a la credibilidad de Estados Unidos entre sus aliados europeos. El problema más grave no es el espionaje entre países (algo que todos hacen), sino el alcance de los programas estadounidenses de recolección de inteligencia y la actitud de Estados Unidos hacia sus aliados.</w:t>
      </w: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3415BB" w:rsidRDefault="00776667" w:rsidP="00907392">
      <w:pPr>
        <w:shd w:val="clear" w:color="auto" w:fill="FFFFFF"/>
        <w:spacing w:after="0" w:line="240" w:lineRule="auto"/>
        <w:jc w:val="both"/>
        <w:rPr>
          <w:rFonts w:ascii="Times New Roman" w:eastAsia="Times New Roman" w:hAnsi="Times New Roman" w:cs="Times New Roman"/>
          <w:sz w:val="24"/>
          <w:szCs w:val="24"/>
          <w:u w:val="single"/>
        </w:rPr>
      </w:pPr>
      <w:r w:rsidRPr="001F7D8E">
        <w:rPr>
          <w:rFonts w:ascii="Times New Roman" w:eastAsia="Times New Roman" w:hAnsi="Times New Roman" w:cs="Times New Roman"/>
          <w:sz w:val="24"/>
          <w:szCs w:val="24"/>
        </w:rPr>
        <w:t xml:space="preserve">Los aliados transatlánticos ya han tenido divergencias en asuntos tales como el cambio climático, la cárcel de Guantánamo y la Guerra de Irak; estas revelaron el surgimiento de una incomprensión entre las partes, que es producto a veces de profundas diferencias respecto de los mejores modos de lograr ciertos objetivos compartidos. Pero </w:t>
      </w:r>
      <w:r w:rsidRPr="003415BB">
        <w:rPr>
          <w:rFonts w:ascii="Times New Roman" w:eastAsia="Times New Roman" w:hAnsi="Times New Roman" w:cs="Times New Roman"/>
          <w:sz w:val="24"/>
          <w:szCs w:val="24"/>
          <w:u w:val="single"/>
        </w:rPr>
        <w:t>la crisis de las escuchas telefónicas y las otras incómodas revelaciones del ex contratista de inteligencia estadounidense Edward J. Snowden son señales de un problema más profundo: una crisis de desconfianza mutua que amenaza con abrir una enorme grieta entre ambas orillas del Atlántico, justo cuando Estados Unidos y Europa necesitan más que nunca estrechar su cooperación en asuntos políticos, económicos y de seguridad.</w:t>
      </w: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r w:rsidRPr="003415BB">
        <w:rPr>
          <w:rFonts w:ascii="Times New Roman" w:eastAsia="Times New Roman" w:hAnsi="Times New Roman" w:cs="Times New Roman"/>
          <w:sz w:val="24"/>
          <w:szCs w:val="24"/>
          <w:u w:val="single"/>
        </w:rPr>
        <w:t>Probablemente nada perjudique tanto las relaciones cordiales entre estados democráticos como una conducta que atente contra el prestigio interno de un aliado.</w:t>
      </w:r>
      <w:r w:rsidRPr="001F7D8E">
        <w:rPr>
          <w:rFonts w:ascii="Times New Roman" w:eastAsia="Times New Roman" w:hAnsi="Times New Roman" w:cs="Times New Roman"/>
          <w:sz w:val="24"/>
          <w:szCs w:val="24"/>
        </w:rPr>
        <w:t xml:space="preserve"> Cuando hace unos meses el escándalo de la NSA sacudió a Europa, fue Merkel la que salió a tratar de calmar las aguas. Precisamente por eso, las presuntas escuchas de las que fue objeto su teléfono celular la afectan de modo particular en lo personal y en lo político.</w:t>
      </w: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3415BB" w:rsidRDefault="00776667" w:rsidP="00907392">
      <w:pPr>
        <w:shd w:val="clear" w:color="auto" w:fill="FFFFFF"/>
        <w:spacing w:after="0" w:line="240" w:lineRule="auto"/>
        <w:jc w:val="both"/>
        <w:rPr>
          <w:rFonts w:ascii="Times New Roman" w:eastAsia="Times New Roman" w:hAnsi="Times New Roman" w:cs="Times New Roman"/>
          <w:sz w:val="24"/>
          <w:szCs w:val="24"/>
          <w:u w:val="single"/>
        </w:rPr>
      </w:pPr>
      <w:r w:rsidRPr="001F7D8E">
        <w:rPr>
          <w:rFonts w:ascii="Times New Roman" w:eastAsia="Times New Roman" w:hAnsi="Times New Roman" w:cs="Times New Roman"/>
          <w:sz w:val="24"/>
          <w:szCs w:val="24"/>
        </w:rPr>
        <w:t xml:space="preserve">Entre 2009 y 2011 me desempeñé en el gobierno de Merkel; debo admitir que entonces fui bastante descuidado en el uso de dispositivos de comunicación móviles. Claro que en principio, </w:t>
      </w:r>
      <w:r w:rsidRPr="003415BB">
        <w:rPr>
          <w:rFonts w:ascii="Times New Roman" w:eastAsia="Times New Roman" w:hAnsi="Times New Roman" w:cs="Times New Roman"/>
          <w:sz w:val="24"/>
          <w:szCs w:val="24"/>
          <w:u w:val="single"/>
        </w:rPr>
        <w:t>siempre se debe dar por sentado que las comunicaciones de un gobierno serán objeto de espionaje por parte de servicios de inteligencia de otros países. Pero una cosa es que lo hagan Rusia o China y otra muy diferente que lo haga un aliado que ha insistido reiteradamente en la importancia de profundizar la amistad y la cooperación entre ambos lados del Atlántico.</w:t>
      </w: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r w:rsidRPr="003415BB">
        <w:rPr>
          <w:rFonts w:ascii="Times New Roman" w:eastAsia="Times New Roman" w:hAnsi="Times New Roman" w:cs="Times New Roman"/>
          <w:color w:val="FF0000"/>
          <w:sz w:val="24"/>
          <w:szCs w:val="24"/>
          <w:u w:val="single"/>
        </w:rPr>
        <w:t>La personalidad de Obama contribuye a complicar las cosas. Es difícil recordar otro presidente estadounidense con un grado tal de desconexión personal respecto de otros jefes de estado</w:t>
      </w:r>
      <w:r w:rsidRPr="001F7D8E">
        <w:rPr>
          <w:rFonts w:ascii="Times New Roman" w:eastAsia="Times New Roman" w:hAnsi="Times New Roman" w:cs="Times New Roman"/>
          <w:sz w:val="24"/>
          <w:szCs w:val="24"/>
        </w:rPr>
        <w:t>. Cuando estalló el escándalo, en vez de comunicarse directamente con un país amigo, Obama optó por mantener perfil bajo y hacer que el secretario de prensa de la Casa Blanca, Jay Carney, emitiera una incómoda declaración según la cual el gobierno de Estados Unidos “no vigila” y “no vigilará” las comunicaciones de Merkel. Claro que no hace falta mucha perspicacia para reconocer en ella un torpe intento de no admitir que los servicios de inteligencia estadounidenses vigilaron a Merkel en el pasado.</w:t>
      </w: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3415BB" w:rsidRDefault="00776667" w:rsidP="00907392">
      <w:pPr>
        <w:shd w:val="clear" w:color="auto" w:fill="FFFFFF"/>
        <w:spacing w:after="0" w:line="240" w:lineRule="auto"/>
        <w:jc w:val="both"/>
        <w:rPr>
          <w:rFonts w:ascii="Times New Roman" w:eastAsia="Times New Roman" w:hAnsi="Times New Roman" w:cs="Times New Roman"/>
          <w:sz w:val="24"/>
          <w:szCs w:val="24"/>
          <w:u w:val="single"/>
        </w:rPr>
      </w:pPr>
      <w:r w:rsidRPr="003415BB">
        <w:rPr>
          <w:rFonts w:ascii="Times New Roman" w:eastAsia="Times New Roman" w:hAnsi="Times New Roman" w:cs="Times New Roman"/>
          <w:sz w:val="24"/>
          <w:szCs w:val="24"/>
          <w:u w:val="single"/>
        </w:rPr>
        <w:t xml:space="preserve">Parece que el gobierno de Obama omitió hacerse algunas preguntas básicas. ¿Cómo se justifica el espionaje a una mandataria que se encuentra entre los aliados más cercanos </w:t>
      </w:r>
      <w:r w:rsidRPr="003415BB">
        <w:rPr>
          <w:rFonts w:ascii="Times New Roman" w:eastAsia="Times New Roman" w:hAnsi="Times New Roman" w:cs="Times New Roman"/>
          <w:sz w:val="24"/>
          <w:szCs w:val="24"/>
          <w:u w:val="single"/>
        </w:rPr>
        <w:lastRenderedPageBreak/>
        <w:t>de Estados Unidos en la OTAN y en la misión a Afganistán, a la que se invitó al Jardín de las Rosas de la Casa Blanca para condecorarla con la Medalla Presidencial de la Libertad, el máximo galardón que Estados Unidos puede dar a un extranjero?</w:t>
      </w: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r w:rsidRPr="003415BB">
        <w:rPr>
          <w:rFonts w:ascii="Times New Roman" w:eastAsia="Times New Roman" w:hAnsi="Times New Roman" w:cs="Times New Roman"/>
          <w:sz w:val="24"/>
          <w:szCs w:val="24"/>
          <w:u w:val="single"/>
        </w:rPr>
        <w:t xml:space="preserve">Además, Merkel no fue la única. ¿Cómo puede el gobierno de Obama justificar el espionaje a un aliado (Francia) que se esforzó por ganarse la confianza de Estados Unidos proveyéndole de un muy necesario apoyo militar y político en Libia y Siria? </w:t>
      </w:r>
      <w:r w:rsidRPr="001F7D8E">
        <w:rPr>
          <w:rFonts w:ascii="Times New Roman" w:eastAsia="Times New Roman" w:hAnsi="Times New Roman" w:cs="Times New Roman"/>
          <w:sz w:val="24"/>
          <w:szCs w:val="24"/>
        </w:rPr>
        <w:t>El presidente francés, François Hollande, ha de sentirse defraudado, no solamente por el hecho de que Estados Unidos lo espiara, sino también porque, con toda probabilidad, sus propios servicios de inteligencia no le avisaron de la súbita decisión de Obama de someter al Congreso estadounidense el uso de la fuerza militar en Siria.</w:t>
      </w: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3415BB" w:rsidRDefault="00776667" w:rsidP="00907392">
      <w:pPr>
        <w:shd w:val="clear" w:color="auto" w:fill="FFFFFF"/>
        <w:spacing w:after="0" w:line="240" w:lineRule="auto"/>
        <w:jc w:val="both"/>
        <w:rPr>
          <w:rFonts w:ascii="Times New Roman" w:eastAsia="Times New Roman" w:hAnsi="Times New Roman" w:cs="Times New Roman"/>
          <w:sz w:val="24"/>
          <w:szCs w:val="24"/>
          <w:u w:val="single"/>
        </w:rPr>
      </w:pPr>
      <w:r w:rsidRPr="003415BB">
        <w:rPr>
          <w:rFonts w:ascii="Times New Roman" w:eastAsia="Times New Roman" w:hAnsi="Times New Roman" w:cs="Times New Roman"/>
          <w:sz w:val="24"/>
          <w:szCs w:val="24"/>
          <w:u w:val="single"/>
        </w:rPr>
        <w:t>Por último, ¿cómo puede Obama explicar a la Unión Europea (a cuya delegación en Washington, DC, también se le plantaron micrófonos) que es crucial comenzar negociaciones francas, serias y de amplio alcance para la firma de un Acuerdo Transatlántico sobre Comercio e Inversión?</w:t>
      </w:r>
      <w:r w:rsidRPr="001F7D8E">
        <w:rPr>
          <w:rFonts w:ascii="Times New Roman" w:eastAsia="Times New Roman" w:hAnsi="Times New Roman" w:cs="Times New Roman"/>
          <w:sz w:val="24"/>
          <w:szCs w:val="24"/>
        </w:rPr>
        <w:t xml:space="preserve"> Importantes personalidades europeas ya han alzado sus voces para exigir una suspensión de las tratativas (entre ellas, el presidente del Parlamento Europeo y el líder de los socialdemócratas alemanes, que se apresta a formar coalición de gobierno con Merkel). </w:t>
      </w:r>
      <w:r w:rsidRPr="003415BB">
        <w:rPr>
          <w:rFonts w:ascii="Times New Roman" w:eastAsia="Times New Roman" w:hAnsi="Times New Roman" w:cs="Times New Roman"/>
          <w:sz w:val="24"/>
          <w:szCs w:val="24"/>
          <w:u w:val="single"/>
        </w:rPr>
        <w:t>Cualquier demora o fracaso en la profundización de la integración económica transatlántica puede provocar un costo económico de varios cientos de miles de millones de dólares (por no hablar del daño incalculable para la credibilidad de Estados Unidos en Europa).</w:t>
      </w:r>
    </w:p>
    <w:p w:rsidR="00776667" w:rsidRPr="003415BB" w:rsidRDefault="00776667" w:rsidP="00907392">
      <w:pPr>
        <w:shd w:val="clear" w:color="auto" w:fill="FFFFFF"/>
        <w:spacing w:after="0" w:line="240" w:lineRule="auto"/>
        <w:jc w:val="both"/>
        <w:rPr>
          <w:rFonts w:ascii="Times New Roman" w:eastAsia="Times New Roman" w:hAnsi="Times New Roman" w:cs="Times New Roman"/>
          <w:sz w:val="24"/>
          <w:szCs w:val="24"/>
          <w:u w:val="single"/>
        </w:rPr>
      </w:pPr>
    </w:p>
    <w:p w:rsidR="00776667" w:rsidRPr="003415BB" w:rsidRDefault="00776667" w:rsidP="00907392">
      <w:pPr>
        <w:shd w:val="clear" w:color="auto" w:fill="FFFFFF"/>
        <w:spacing w:after="0" w:line="240" w:lineRule="auto"/>
        <w:jc w:val="both"/>
        <w:rPr>
          <w:rFonts w:ascii="Times New Roman" w:eastAsia="Times New Roman" w:hAnsi="Times New Roman" w:cs="Times New Roman"/>
          <w:sz w:val="24"/>
          <w:szCs w:val="24"/>
          <w:u w:val="single"/>
        </w:rPr>
      </w:pPr>
      <w:r w:rsidRPr="003415BB">
        <w:rPr>
          <w:rFonts w:ascii="Times New Roman" w:eastAsia="Times New Roman" w:hAnsi="Times New Roman" w:cs="Times New Roman"/>
          <w:sz w:val="24"/>
          <w:szCs w:val="24"/>
          <w:u w:val="single"/>
        </w:rPr>
        <w:t>Últimamente se habla mucho de los riesgos que supone una nueva era de aislacionismo y falta de liderazgo estadounidense en el mundo. Pero es importante señalar que la posible retirada estadounidense de los asuntos globales no sería el único factor causante: lo mismo puede derivarse de un uso imprudente del poder duro y el poder blando en la escena internacional por parte de Estados Unidos.</w:t>
      </w:r>
    </w:p>
    <w:p w:rsidR="00776667" w:rsidRPr="003415BB" w:rsidRDefault="00776667" w:rsidP="00907392">
      <w:pPr>
        <w:shd w:val="clear" w:color="auto" w:fill="FFFFFF"/>
        <w:spacing w:after="0" w:line="240" w:lineRule="auto"/>
        <w:jc w:val="both"/>
        <w:rPr>
          <w:rFonts w:ascii="Times New Roman" w:eastAsia="Times New Roman" w:hAnsi="Times New Roman" w:cs="Times New Roman"/>
          <w:sz w:val="24"/>
          <w:szCs w:val="24"/>
          <w:u w:val="single"/>
        </w:rPr>
      </w:pP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r w:rsidRPr="001F7D8E">
        <w:rPr>
          <w:rFonts w:ascii="Times New Roman" w:eastAsia="Times New Roman" w:hAnsi="Times New Roman" w:cs="Times New Roman"/>
          <w:sz w:val="24"/>
          <w:szCs w:val="24"/>
        </w:rPr>
        <w:t>Habrá que discutir opciones para reparar el desastre de la NSA. Francia y Alemania quieren crear un sistema común de inteligencia con Estados Unidos, pero es probable que esta idea sea difícil de implementar, sobre todo habida cuenta de que no siempre es posible controlar totalmente a los diversos servicios de espionaje que operan en el mundo. Como primera medida, Obama debe redescubrir las grandes dotes comunicativas que lo catapultaron a la Casa Blanca. Desde el punto de vista de la diplomacia pública, su manejo del escándalo de las escuchas fue un fiasco. Para contener los daños y comenzar la muy necesaria recreación de confianza, Obama debe enviar un pedido de disculpas creíble a Merkel, a sus otros aliados occidentales y a los ciudadanos de cada uno de los países implicados.</w:t>
      </w:r>
    </w:p>
    <w:p w:rsidR="00776667" w:rsidRPr="001F7D8E"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Pr="00D75B53" w:rsidRDefault="00776667" w:rsidP="00907392">
      <w:pPr>
        <w:shd w:val="clear" w:color="auto" w:fill="FFFFFF"/>
        <w:spacing w:after="0" w:line="240" w:lineRule="auto"/>
        <w:jc w:val="both"/>
        <w:rPr>
          <w:rFonts w:ascii="Times New Roman" w:eastAsia="Times New Roman" w:hAnsi="Times New Roman" w:cs="Times New Roman"/>
          <w:sz w:val="24"/>
          <w:szCs w:val="24"/>
          <w:u w:val="single"/>
        </w:rPr>
      </w:pPr>
      <w:r w:rsidRPr="00D75B53">
        <w:rPr>
          <w:rFonts w:ascii="Times New Roman" w:eastAsia="Times New Roman" w:hAnsi="Times New Roman" w:cs="Times New Roman"/>
          <w:sz w:val="24"/>
          <w:szCs w:val="24"/>
          <w:u w:val="single"/>
        </w:rPr>
        <w:t>En el contexto político estadounidense, los mea culpa (especialmente, cuando van dirigidos a un gobierno extranjero) suelen verse como signo de debilidad. Pero en el caso del escándalo de la NSA, la única solución viable para dar vuelta la página es que Obama haga un pedido de disculpas inequívoco. Por desgracia, el tiempo para hacerlo y que en Europa se interprete como un gesto auténticamente conciliador (y como un signo de fortaleza y convicción reales por parte de Estados Unidos) se agota.</w:t>
      </w:r>
    </w:p>
    <w:p w:rsidR="00776667" w:rsidRDefault="00776667" w:rsidP="00907392">
      <w:pPr>
        <w:shd w:val="clear" w:color="auto" w:fill="FFFFFF"/>
        <w:spacing w:after="0" w:line="240" w:lineRule="auto"/>
        <w:jc w:val="both"/>
        <w:rPr>
          <w:rFonts w:ascii="Times New Roman" w:eastAsia="Times New Roman" w:hAnsi="Times New Roman" w:cs="Times New Roman"/>
          <w:sz w:val="24"/>
          <w:szCs w:val="24"/>
        </w:rPr>
      </w:pPr>
    </w:p>
    <w:p w:rsidR="00776667" w:rsidRDefault="00776667" w:rsidP="00907392">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en-US"/>
        </w:rPr>
        <w:t>(</w:t>
      </w:r>
      <w:r w:rsidRPr="001F7D8E">
        <w:rPr>
          <w:rFonts w:ascii="Times New Roman" w:eastAsia="Times New Roman" w:hAnsi="Times New Roman" w:cs="Times New Roman"/>
          <w:sz w:val="24"/>
          <w:szCs w:val="24"/>
          <w:lang w:val="en-US"/>
        </w:rPr>
        <w:t xml:space="preserve">Karl-Theodor zu Guttenberg has served as Germany’s defense minister and minister of economics and technology. </w:t>
      </w:r>
      <w:r w:rsidRPr="00217BBA">
        <w:rPr>
          <w:rFonts w:ascii="Times New Roman" w:eastAsia="Times New Roman" w:hAnsi="Times New Roman" w:cs="Times New Roman"/>
          <w:sz w:val="24"/>
          <w:szCs w:val="24"/>
        </w:rPr>
        <w:t>© Gisela Schenker)</w:t>
      </w:r>
    </w:p>
    <w:p w:rsidR="00DE53B0" w:rsidRDefault="00DE53B0" w:rsidP="00907392">
      <w:pPr>
        <w:spacing w:line="240" w:lineRule="auto"/>
        <w:jc w:val="both"/>
        <w:rPr>
          <w:rFonts w:ascii="Times New Roman" w:eastAsia="Times New Roman" w:hAnsi="Times New Roman" w:cs="Times New Roman"/>
          <w:sz w:val="24"/>
          <w:szCs w:val="24"/>
        </w:rPr>
      </w:pPr>
    </w:p>
    <w:p w:rsidR="00DE53B0" w:rsidRDefault="00DE53B0" w:rsidP="0090739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063E5C">
        <w:rPr>
          <w:rFonts w:ascii="Times New Roman" w:hAnsi="Times New Roman"/>
          <w:sz w:val="24"/>
          <w:szCs w:val="24"/>
          <w:u w:val="single"/>
        </w:rPr>
        <w:t>Nuevo estancamiento de Rusia</w:t>
      </w:r>
      <w:r>
        <w:rPr>
          <w:rFonts w:ascii="Times New Roman" w:hAnsi="Times New Roman"/>
          <w:sz w:val="24"/>
          <w:szCs w:val="24"/>
        </w:rPr>
        <w:t xml:space="preserve"> (Project Syndicate - </w:t>
      </w:r>
      <w:r w:rsidRPr="00063E5C">
        <w:rPr>
          <w:rFonts w:ascii="Times New Roman" w:hAnsi="Times New Roman"/>
          <w:b/>
          <w:sz w:val="24"/>
          <w:szCs w:val="24"/>
        </w:rPr>
        <w:t>16/11/13</w:t>
      </w:r>
      <w:r>
        <w:rPr>
          <w:rFonts w:ascii="Times New Roman" w:hAnsi="Times New Roman"/>
          <w:sz w:val="24"/>
          <w:szCs w:val="24"/>
        </w:rPr>
        <w:t>)</w:t>
      </w:r>
    </w:p>
    <w:p w:rsidR="00DE53B0" w:rsidRPr="003B2848" w:rsidRDefault="00DE53B0" w:rsidP="00907392">
      <w:pPr>
        <w:spacing w:line="240" w:lineRule="auto"/>
        <w:jc w:val="both"/>
        <w:rPr>
          <w:rFonts w:ascii="Times New Roman" w:hAnsi="Times New Roman"/>
          <w:sz w:val="24"/>
          <w:szCs w:val="24"/>
        </w:rPr>
      </w:pPr>
      <w:r>
        <w:rPr>
          <w:rFonts w:ascii="Times New Roman" w:hAnsi="Times New Roman"/>
          <w:sz w:val="24"/>
          <w:szCs w:val="24"/>
        </w:rPr>
        <w:t xml:space="preserve">(Por </w:t>
      </w:r>
      <w:r w:rsidRPr="00AD1E80">
        <w:rPr>
          <w:rFonts w:ascii="Times New Roman" w:hAnsi="Times New Roman"/>
          <w:sz w:val="24"/>
          <w:szCs w:val="24"/>
        </w:rPr>
        <w:t>Sergei Guriev)</w:t>
      </w:r>
    </w:p>
    <w:p w:rsidR="00DE53B0" w:rsidRPr="002B53F9" w:rsidRDefault="00C620F8" w:rsidP="00907392">
      <w:pPr>
        <w:spacing w:line="240" w:lineRule="auto"/>
        <w:jc w:val="both"/>
        <w:rPr>
          <w:rFonts w:ascii="Times New Roman" w:hAnsi="Times New Roman"/>
          <w:sz w:val="24"/>
          <w:szCs w:val="24"/>
          <w:u w:val="single"/>
        </w:rPr>
      </w:pPr>
      <w:r>
        <w:rPr>
          <w:rFonts w:ascii="Times New Roman" w:hAnsi="Times New Roman"/>
          <w:sz w:val="24"/>
          <w:szCs w:val="24"/>
        </w:rPr>
        <w:t>París.-</w:t>
      </w:r>
      <w:r w:rsidR="00DE53B0" w:rsidRPr="003B2848">
        <w:rPr>
          <w:rFonts w:ascii="Times New Roman" w:hAnsi="Times New Roman"/>
          <w:sz w:val="24"/>
          <w:szCs w:val="24"/>
        </w:rPr>
        <w:t xml:space="preserve"> </w:t>
      </w:r>
      <w:r w:rsidR="00DE53B0" w:rsidRPr="002B53F9">
        <w:rPr>
          <w:rFonts w:ascii="Times New Roman" w:hAnsi="Times New Roman"/>
          <w:sz w:val="24"/>
          <w:szCs w:val="24"/>
          <w:u w:val="single"/>
        </w:rPr>
        <w:t>A principios de noviembre, el gobierno ruso dio a conocer su última previsión macroeconómica. No debe de haber sido una decisión fácil: mientras que el presidente Vladimir Putin y su gobierno hicieron campaña en 2012 con la promesa de que la economía rusa crecería entre 5% y 6% por año durante su mandato de seis años, ahora se espera que la tasa de crecimiento apenas promedie el 2,8% de 2013 a 2020.</w:t>
      </w:r>
    </w:p>
    <w:p w:rsidR="00DE53B0" w:rsidRPr="003B2848" w:rsidRDefault="00DE53B0" w:rsidP="00907392">
      <w:pPr>
        <w:spacing w:line="240" w:lineRule="auto"/>
        <w:jc w:val="both"/>
        <w:rPr>
          <w:rFonts w:ascii="Times New Roman" w:hAnsi="Times New Roman"/>
          <w:sz w:val="24"/>
          <w:szCs w:val="24"/>
        </w:rPr>
      </w:pPr>
      <w:r w:rsidRPr="003B2848">
        <w:rPr>
          <w:rFonts w:ascii="Times New Roman" w:hAnsi="Times New Roman"/>
          <w:sz w:val="24"/>
          <w:szCs w:val="24"/>
        </w:rPr>
        <w:t>El ministro de Desarrollo Económico, Alexei Ulyukaev, explícitamente admitió que alcanzar los objetivos planteados por Putin “llevará más tiempo”. En algunos casos, eso significa mucho más tiempo. Por ejemplo, en mayo de 2012, Putin prometió aumentar la productividad laboral de Rusia en un 50% para 2018; la perspectiva actual no prevé este desenlace ni s</w:t>
      </w:r>
      <w:r>
        <w:rPr>
          <w:rFonts w:ascii="Times New Roman" w:hAnsi="Times New Roman"/>
          <w:sz w:val="24"/>
          <w:szCs w:val="24"/>
        </w:rPr>
        <w:t>iquiera en 2025.</w:t>
      </w:r>
    </w:p>
    <w:p w:rsidR="00DE53B0" w:rsidRPr="003B2848" w:rsidRDefault="00DE53B0" w:rsidP="00907392">
      <w:pPr>
        <w:spacing w:line="240" w:lineRule="auto"/>
        <w:jc w:val="both"/>
        <w:rPr>
          <w:rFonts w:ascii="Times New Roman" w:hAnsi="Times New Roman"/>
          <w:sz w:val="24"/>
          <w:szCs w:val="24"/>
        </w:rPr>
      </w:pPr>
      <w:r w:rsidRPr="003B2848">
        <w:rPr>
          <w:rFonts w:ascii="Times New Roman" w:hAnsi="Times New Roman"/>
          <w:sz w:val="24"/>
          <w:szCs w:val="24"/>
        </w:rPr>
        <w:t xml:space="preserve">Para los observadores independientes, el pronóstico lúgubre del ministerio no es una sorpresa. A juzgar por los bajos precios bursátiles y los altos niveles de salida de capitales, los inversores ya apostaban a que no habría altas tasas de crecimiento. Ahora Putin y el primer ministro Dmitry Medvedev también son pesimistas. Medvedev, que públicamente había pronosticado un crecimiento anual del 5% en enero, les dijo a inversores extranjeros en octubre que la tasa de crecimiento de este año </w:t>
      </w:r>
      <w:r>
        <w:rPr>
          <w:rFonts w:ascii="Times New Roman" w:hAnsi="Times New Roman"/>
          <w:sz w:val="24"/>
          <w:szCs w:val="24"/>
        </w:rPr>
        <w:t>no superaría el 2%.</w:t>
      </w:r>
    </w:p>
    <w:p w:rsidR="00DE53B0" w:rsidRPr="002B53F9" w:rsidRDefault="00DE53B0" w:rsidP="00907392">
      <w:pPr>
        <w:spacing w:line="240" w:lineRule="auto"/>
        <w:jc w:val="both"/>
        <w:rPr>
          <w:rFonts w:ascii="Times New Roman" w:hAnsi="Times New Roman"/>
          <w:sz w:val="24"/>
          <w:szCs w:val="24"/>
          <w:u w:val="single"/>
        </w:rPr>
      </w:pPr>
      <w:r w:rsidRPr="002B53F9">
        <w:rPr>
          <w:rFonts w:ascii="Times New Roman" w:hAnsi="Times New Roman"/>
          <w:sz w:val="24"/>
          <w:szCs w:val="24"/>
          <w:u w:val="single"/>
        </w:rPr>
        <w:t>Con anterioridad, el gobierno culpaba a la desaceleración global por los problemas económicos del país. Hoy, ese argumento tiene po</w:t>
      </w:r>
      <w:r w:rsidR="00C620F8">
        <w:rPr>
          <w:rFonts w:ascii="Times New Roman" w:hAnsi="Times New Roman"/>
          <w:sz w:val="24"/>
          <w:szCs w:val="24"/>
          <w:u w:val="single"/>
        </w:rPr>
        <w:t>co sentido. La economía global -</w:t>
      </w:r>
      <w:r w:rsidRPr="002B53F9">
        <w:rPr>
          <w:rFonts w:ascii="Times New Roman" w:hAnsi="Times New Roman"/>
          <w:sz w:val="24"/>
          <w:szCs w:val="24"/>
          <w:u w:val="single"/>
        </w:rPr>
        <w:t xml:space="preserve">y la economía estadounidense, en particular- está creciendo más rápido de lo esperado, y los precios del petróleo mundiales están por encima de 100 dólares el barril. </w:t>
      </w:r>
    </w:p>
    <w:p w:rsidR="00DE53B0" w:rsidRPr="002B53F9" w:rsidRDefault="00DE53B0" w:rsidP="00907392">
      <w:pPr>
        <w:spacing w:line="240" w:lineRule="auto"/>
        <w:jc w:val="both"/>
        <w:rPr>
          <w:rFonts w:ascii="Times New Roman" w:hAnsi="Times New Roman"/>
          <w:sz w:val="24"/>
          <w:szCs w:val="24"/>
          <w:u w:val="single"/>
        </w:rPr>
      </w:pPr>
      <w:r w:rsidRPr="002B53F9">
        <w:rPr>
          <w:rFonts w:ascii="Times New Roman" w:hAnsi="Times New Roman"/>
          <w:sz w:val="24"/>
          <w:szCs w:val="24"/>
          <w:u w:val="single"/>
        </w:rPr>
        <w:t>El pronóstico del ministerio responde muy claramente el eterno interrogante de “a quién echarle la culpa”: la desaceleración refleja los propios “problemas internos” de Rusia. La perspectiva básica del ministerio sup</w:t>
      </w:r>
      <w:r w:rsidR="00C620F8">
        <w:rPr>
          <w:rFonts w:ascii="Times New Roman" w:hAnsi="Times New Roman"/>
          <w:sz w:val="24"/>
          <w:szCs w:val="24"/>
          <w:u w:val="single"/>
        </w:rPr>
        <w:t>one que el precio del petróleo -</w:t>
      </w:r>
      <w:r w:rsidRPr="002B53F9">
        <w:rPr>
          <w:rFonts w:ascii="Times New Roman" w:hAnsi="Times New Roman"/>
          <w:sz w:val="24"/>
          <w:szCs w:val="24"/>
          <w:u w:val="single"/>
        </w:rPr>
        <w:t xml:space="preserve">la principal exportación de Rusia- aumentará 9% por año en términos reales en los próximos 17 años, o más de tres veces el pronóstico para el crecimiento anual del PBI de Rusia. </w:t>
      </w:r>
    </w:p>
    <w:p w:rsidR="00DE53B0" w:rsidRPr="002B53F9" w:rsidRDefault="00DE53B0" w:rsidP="00907392">
      <w:pPr>
        <w:spacing w:line="240" w:lineRule="auto"/>
        <w:jc w:val="both"/>
        <w:rPr>
          <w:rFonts w:ascii="Times New Roman" w:hAnsi="Times New Roman"/>
          <w:color w:val="FF0000"/>
          <w:sz w:val="24"/>
          <w:szCs w:val="24"/>
          <w:u w:val="single"/>
        </w:rPr>
      </w:pPr>
      <w:r w:rsidRPr="003B2848">
        <w:rPr>
          <w:rFonts w:ascii="Times New Roman" w:hAnsi="Times New Roman"/>
          <w:sz w:val="24"/>
          <w:szCs w:val="24"/>
        </w:rPr>
        <w:t>Una semana después de que se diera a conocer la proyección del ministerio, el Banco Europeo para la Reconst</w:t>
      </w:r>
      <w:r w:rsidR="00C620F8">
        <w:rPr>
          <w:rFonts w:ascii="Times New Roman" w:hAnsi="Times New Roman"/>
          <w:sz w:val="24"/>
          <w:szCs w:val="24"/>
        </w:rPr>
        <w:t>rucción y el Desarrollo (BERD) -</w:t>
      </w:r>
      <w:r w:rsidRPr="003B2848">
        <w:rPr>
          <w:rFonts w:ascii="Times New Roman" w:hAnsi="Times New Roman"/>
          <w:sz w:val="24"/>
          <w:szCs w:val="24"/>
        </w:rPr>
        <w:t xml:space="preserve">el principal inversor extranjero directo de Rusia- hizo lo propio y recortó su pronóstico de crecimiento para Rusia a 1,3% en 2013 y 2,5% en 2014. La opinión del BERD fue inclusive más contundente: </w:t>
      </w:r>
      <w:r w:rsidRPr="002B53F9">
        <w:rPr>
          <w:rFonts w:ascii="Times New Roman" w:hAnsi="Times New Roman"/>
          <w:color w:val="FF0000"/>
          <w:sz w:val="24"/>
          <w:szCs w:val="24"/>
          <w:u w:val="single"/>
        </w:rPr>
        <w:t xml:space="preserve">la desaceleración es el resultado de la falta de una reforma estructural del gobierno ruso. Una mala gobernancia, un régimen de derecho débil y el ataque a la competencia por parte de las compañías estatales minan el clima de negocios de Rusia y causan la fuga de capitales. </w:t>
      </w:r>
    </w:p>
    <w:p w:rsidR="00DE53B0" w:rsidRPr="003B2848" w:rsidRDefault="00DE53B0" w:rsidP="00907392">
      <w:pPr>
        <w:spacing w:line="240" w:lineRule="auto"/>
        <w:jc w:val="both"/>
        <w:rPr>
          <w:rFonts w:ascii="Times New Roman" w:hAnsi="Times New Roman"/>
          <w:sz w:val="24"/>
          <w:szCs w:val="24"/>
        </w:rPr>
      </w:pPr>
      <w:r w:rsidRPr="003B2848">
        <w:rPr>
          <w:rFonts w:ascii="Times New Roman" w:hAnsi="Times New Roman"/>
          <w:sz w:val="24"/>
          <w:szCs w:val="24"/>
        </w:rPr>
        <w:t>La elite gobernante de Rusia entiende muy bien que las reformas son necesarias; de hecho, la era Putin-Medvedev, que hoy va por su año número 14, no ha tenido pocos programas de reforma. En 2008, por ejemplo, Aleh Tsyvinski y yo elogiamos al entonces presidente Medvedev por su compromiso aparentemente creíble con la implementación de los cambios que necesita la economía de Rusia. Pero la preside</w:t>
      </w:r>
      <w:r w:rsidR="00C620F8">
        <w:rPr>
          <w:rFonts w:ascii="Times New Roman" w:hAnsi="Times New Roman"/>
          <w:sz w:val="24"/>
          <w:szCs w:val="24"/>
        </w:rPr>
        <w:t>ncia de un mandato de Medvedev -</w:t>
      </w:r>
      <w:r w:rsidRPr="003B2848">
        <w:rPr>
          <w:rFonts w:ascii="Times New Roman" w:hAnsi="Times New Roman"/>
          <w:sz w:val="24"/>
          <w:szCs w:val="24"/>
        </w:rPr>
        <w:t xml:space="preserve">al igual que las administraciones de Putin antes y desde entonces- no cumplió con esas promesas. </w:t>
      </w:r>
    </w:p>
    <w:p w:rsidR="00DE53B0" w:rsidRPr="002B53F9" w:rsidRDefault="00DE53B0" w:rsidP="00907392">
      <w:pPr>
        <w:spacing w:line="240" w:lineRule="auto"/>
        <w:jc w:val="both"/>
        <w:rPr>
          <w:rFonts w:ascii="Times New Roman" w:hAnsi="Times New Roman"/>
          <w:sz w:val="24"/>
          <w:szCs w:val="24"/>
          <w:u w:val="single"/>
        </w:rPr>
      </w:pPr>
      <w:r w:rsidRPr="002B53F9">
        <w:rPr>
          <w:rFonts w:ascii="Times New Roman" w:hAnsi="Times New Roman"/>
          <w:sz w:val="24"/>
          <w:szCs w:val="24"/>
          <w:u w:val="single"/>
        </w:rPr>
        <w:lastRenderedPageBreak/>
        <w:t>La renuencia del gobierno ruso a combatir la corrupción y fortalecer las instituciones legales del país refleja u</w:t>
      </w:r>
      <w:r w:rsidR="00C620F8">
        <w:rPr>
          <w:rFonts w:ascii="Times New Roman" w:hAnsi="Times New Roman"/>
          <w:sz w:val="24"/>
          <w:szCs w:val="24"/>
          <w:u w:val="single"/>
        </w:rPr>
        <w:t>n equilibrio político perverso -</w:t>
      </w:r>
      <w:r w:rsidRPr="002B53F9">
        <w:rPr>
          <w:rFonts w:ascii="Times New Roman" w:hAnsi="Times New Roman"/>
          <w:sz w:val="24"/>
          <w:szCs w:val="24"/>
          <w:u w:val="single"/>
        </w:rPr>
        <w:t>y a la vez estable-. En 2010, Tsyvinski y yo predijimos un “escenario 70-80” en Rusia en los próximos años: conforme los precios del petróleo, que se habían hundido hasta alcanzar 40 dólares por barril, se recuperaran y superaran los 70-80 dólares por barril, Rusia regresaría al estancamiento de los años 1970 y 1980.</w:t>
      </w:r>
    </w:p>
    <w:p w:rsidR="00DE53B0" w:rsidRPr="002B53F9" w:rsidRDefault="00DE53B0" w:rsidP="00907392">
      <w:pPr>
        <w:spacing w:line="240" w:lineRule="auto"/>
        <w:jc w:val="both"/>
        <w:rPr>
          <w:rFonts w:ascii="Times New Roman" w:hAnsi="Times New Roman"/>
          <w:sz w:val="24"/>
          <w:szCs w:val="24"/>
          <w:u w:val="single"/>
        </w:rPr>
      </w:pPr>
      <w:r w:rsidRPr="002B53F9">
        <w:rPr>
          <w:rFonts w:ascii="Times New Roman" w:hAnsi="Times New Roman"/>
          <w:sz w:val="24"/>
          <w:szCs w:val="24"/>
          <w:u w:val="single"/>
        </w:rPr>
        <w:t xml:space="preserve">Como era de esperar, el crecimiento del PBI de 2010 a 2012, aunque promedió un respetable 4%, fue impulsado por la recuperación post-crisis y el mayor incremento de los precios del petróleo a 100 dólares por barril. Ahora todos estos factores cortoplacistas se han agotado, y ha comenzado un período de estancamiento similar a la era de Brezhnev. </w:t>
      </w:r>
    </w:p>
    <w:p w:rsidR="00DE53B0" w:rsidRPr="002B53F9" w:rsidRDefault="00DE53B0" w:rsidP="00907392">
      <w:pPr>
        <w:spacing w:line="240" w:lineRule="auto"/>
        <w:jc w:val="both"/>
        <w:rPr>
          <w:rFonts w:ascii="Times New Roman" w:hAnsi="Times New Roman"/>
          <w:b/>
          <w:color w:val="FF0000"/>
          <w:sz w:val="24"/>
          <w:szCs w:val="24"/>
          <w:u w:val="single"/>
        </w:rPr>
      </w:pPr>
      <w:r w:rsidRPr="002B53F9">
        <w:rPr>
          <w:rFonts w:ascii="Times New Roman" w:hAnsi="Times New Roman"/>
          <w:b/>
          <w:color w:val="FF0000"/>
          <w:sz w:val="24"/>
          <w:szCs w:val="24"/>
          <w:u w:val="single"/>
        </w:rPr>
        <w:t>La elite política de Rusia entiende que la economía puede crecer un 5-6% anual. El problema es que las reformas necesarias</w:t>
      </w:r>
      <w:r w:rsidR="00C620F8">
        <w:rPr>
          <w:rFonts w:ascii="Times New Roman" w:hAnsi="Times New Roman"/>
          <w:b/>
          <w:color w:val="FF0000"/>
          <w:sz w:val="24"/>
          <w:szCs w:val="24"/>
          <w:u w:val="single"/>
        </w:rPr>
        <w:t xml:space="preserve"> para alcanzar ese crecimiento -</w:t>
      </w:r>
      <w:r w:rsidRPr="002B53F9">
        <w:rPr>
          <w:rFonts w:ascii="Times New Roman" w:hAnsi="Times New Roman"/>
          <w:b/>
          <w:color w:val="FF0000"/>
          <w:sz w:val="24"/>
          <w:szCs w:val="24"/>
          <w:u w:val="single"/>
        </w:rPr>
        <w:t>lucha contra la corrupción, protección de los derechos de la propiedad, privatización e integración a la economía global- amenazan directamente la capacidad de la elite de permanecer en el poder y obtener réditos. Para quienes están en el poder, una porción grande de una torta que se achica es preferible a ninguna porción de una torta que crece, que es lo que la mayoría de la elite actual recibiría en un sistema legal justo con reglas claras y una implementación predecible.</w:t>
      </w:r>
    </w:p>
    <w:p w:rsidR="00DE53B0" w:rsidRPr="003B2848" w:rsidRDefault="00DE53B0" w:rsidP="00907392">
      <w:pPr>
        <w:spacing w:line="240" w:lineRule="auto"/>
        <w:jc w:val="both"/>
        <w:rPr>
          <w:rFonts w:ascii="Times New Roman" w:hAnsi="Times New Roman"/>
          <w:sz w:val="24"/>
          <w:szCs w:val="24"/>
        </w:rPr>
      </w:pPr>
      <w:r w:rsidRPr="003B2848">
        <w:rPr>
          <w:rFonts w:ascii="Times New Roman" w:hAnsi="Times New Roman"/>
          <w:sz w:val="24"/>
          <w:szCs w:val="24"/>
        </w:rPr>
        <w:t>Visto en este contexto, el pronóstico sombrío para el crecimiento difundido por el ministerio en noviembre sorprende y a la vez es bien recibido. Por lo menos, las autoridades merecen un elogio por admitir sinceramente que las promesas de Putin son imposibles de cumplir, en lugar de seguir ignorando, endulzando o desviand</w:t>
      </w:r>
      <w:r>
        <w:rPr>
          <w:rFonts w:ascii="Times New Roman" w:hAnsi="Times New Roman"/>
          <w:sz w:val="24"/>
          <w:szCs w:val="24"/>
        </w:rPr>
        <w:t xml:space="preserve">o la atención de la evidencia. </w:t>
      </w:r>
    </w:p>
    <w:p w:rsidR="00DE53B0" w:rsidRDefault="00DE53B0" w:rsidP="00907392">
      <w:pPr>
        <w:spacing w:line="240" w:lineRule="auto"/>
        <w:jc w:val="both"/>
        <w:rPr>
          <w:rFonts w:ascii="Times New Roman" w:hAnsi="Times New Roman"/>
          <w:sz w:val="24"/>
          <w:szCs w:val="24"/>
        </w:rPr>
      </w:pPr>
      <w:r w:rsidRPr="003B2848">
        <w:rPr>
          <w:rFonts w:ascii="Times New Roman" w:hAnsi="Times New Roman"/>
          <w:sz w:val="24"/>
          <w:szCs w:val="24"/>
        </w:rPr>
        <w:t>El creciente</w:t>
      </w:r>
      <w:r w:rsidR="00C620F8">
        <w:rPr>
          <w:rFonts w:ascii="Times New Roman" w:hAnsi="Times New Roman"/>
          <w:sz w:val="24"/>
          <w:szCs w:val="24"/>
        </w:rPr>
        <w:t xml:space="preserve"> realismo del discurso interno -</w:t>
      </w:r>
      <w:r w:rsidRPr="003B2848">
        <w:rPr>
          <w:rFonts w:ascii="Times New Roman" w:hAnsi="Times New Roman"/>
          <w:sz w:val="24"/>
          <w:szCs w:val="24"/>
        </w:rPr>
        <w:t xml:space="preserve">y público- del gobierno no es una cuestión menor. Finalmente conduce, por ejemplo, a la discusión tan necesaria de los recortes presupuestarios. Lo que esto –y, en términos más generales, la nueva honestidad de los funcionarios- significa para el futuro político de Vladimir Putin todavía está por verse. </w:t>
      </w:r>
    </w:p>
    <w:p w:rsidR="00DE53B0" w:rsidRDefault="00DE53B0" w:rsidP="009073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063E5C">
        <w:rPr>
          <w:rFonts w:ascii="Times New Roman" w:hAnsi="Times New Roman"/>
          <w:sz w:val="24"/>
          <w:szCs w:val="24"/>
          <w:lang w:val="en-US"/>
        </w:rPr>
        <w:t>Sergei Guriev, a visiting professor of economics at Sciences Po, is Professor of Economics and former Rector at th</w:t>
      </w:r>
      <w:r>
        <w:rPr>
          <w:rFonts w:ascii="Times New Roman" w:hAnsi="Times New Roman"/>
          <w:sz w:val="24"/>
          <w:szCs w:val="24"/>
          <w:lang w:val="en-US"/>
        </w:rPr>
        <w:t>e New Economic School in Moscow)</w:t>
      </w:r>
    </w:p>
    <w:p w:rsidR="00DE53B0" w:rsidRDefault="00DE53B0" w:rsidP="0090739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79069F">
        <w:rPr>
          <w:rFonts w:ascii="Times New Roman" w:hAnsi="Times New Roman"/>
          <w:sz w:val="24"/>
          <w:szCs w:val="24"/>
          <w:u w:val="single"/>
        </w:rPr>
        <w:t>Las batallas perdidas de la UE en el Este</w:t>
      </w:r>
      <w:r>
        <w:rPr>
          <w:rFonts w:ascii="Times New Roman" w:hAnsi="Times New Roman"/>
          <w:sz w:val="24"/>
          <w:szCs w:val="24"/>
        </w:rPr>
        <w:t xml:space="preserve"> (El Confidencial - </w:t>
      </w:r>
      <w:r w:rsidRPr="0079069F">
        <w:rPr>
          <w:rFonts w:ascii="Times New Roman" w:hAnsi="Times New Roman"/>
          <w:b/>
          <w:sz w:val="24"/>
          <w:szCs w:val="24"/>
        </w:rPr>
        <w:t>5/12/13</w:t>
      </w:r>
      <w:r>
        <w:rPr>
          <w:rFonts w:ascii="Times New Roman" w:hAnsi="Times New Roman"/>
          <w:sz w:val="24"/>
          <w:szCs w:val="24"/>
        </w:rPr>
        <w:t>)</w:t>
      </w:r>
    </w:p>
    <w:p w:rsidR="00DE53B0" w:rsidRDefault="00DE53B0" w:rsidP="00907392">
      <w:pPr>
        <w:shd w:val="clear" w:color="auto" w:fill="FFFFFF"/>
        <w:spacing w:after="0" w:line="240" w:lineRule="auto"/>
        <w:jc w:val="both"/>
        <w:rPr>
          <w:rFonts w:ascii="Times New Roman" w:hAnsi="Times New Roman"/>
          <w:sz w:val="24"/>
          <w:szCs w:val="24"/>
        </w:rPr>
      </w:pPr>
    </w:p>
    <w:p w:rsidR="00DE53B0" w:rsidRDefault="00DE53B0" w:rsidP="0090739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Daniel Iriarte)</w:t>
      </w:r>
    </w:p>
    <w:p w:rsidR="00DE53B0" w:rsidRPr="005B5542" w:rsidRDefault="00DE53B0" w:rsidP="00907392">
      <w:pPr>
        <w:pStyle w:val="NormalWeb"/>
        <w:jc w:val="both"/>
        <w:rPr>
          <w:u w:val="single"/>
        </w:rPr>
      </w:pPr>
      <w:r w:rsidRPr="005B5542">
        <w:rPr>
          <w:u w:val="single"/>
        </w:rPr>
        <w:t xml:space="preserve">¿Está la Unión Europea perdiendo relevancia en sus fronteras orientales? De la </w:t>
      </w:r>
      <w:hyperlink r:id="rId53" w:history="1">
        <w:r w:rsidRPr="00C620F8">
          <w:rPr>
            <w:rStyle w:val="Hipervnculo"/>
            <w:color w:val="auto"/>
          </w:rPr>
          <w:t>crisis de Ucrania</w:t>
        </w:r>
      </w:hyperlink>
      <w:r w:rsidRPr="00C620F8">
        <w:rPr>
          <w:u w:val="single"/>
        </w:rPr>
        <w:t xml:space="preserve"> a la inestabilidad política en el Cáucaso, pasando por el languideciente </w:t>
      </w:r>
      <w:hyperlink r:id="rId54" w:history="1">
        <w:r w:rsidRPr="00C620F8">
          <w:rPr>
            <w:rStyle w:val="Hipervnculo"/>
            <w:color w:val="auto"/>
          </w:rPr>
          <w:t>proceso de adhesión de Turquía</w:t>
        </w:r>
      </w:hyperlink>
      <w:r w:rsidRPr="00C620F8">
        <w:rPr>
          <w:u w:val="single"/>
        </w:rPr>
        <w:t>, la UE experimenta toda una serie de dificultad</w:t>
      </w:r>
      <w:r w:rsidRPr="005B5542">
        <w:rPr>
          <w:u w:val="single"/>
        </w:rPr>
        <w:t xml:space="preserve">es que cuestionan la potencia del </w:t>
      </w:r>
      <w:r w:rsidRPr="005B5542">
        <w:rPr>
          <w:rStyle w:val="nfasis"/>
          <w:rFonts w:eastAsiaTheme="majorEastAsia"/>
          <w:u w:val="single"/>
        </w:rPr>
        <w:t>soft power</w:t>
      </w:r>
      <w:r w:rsidRPr="005B5542">
        <w:rPr>
          <w:u w:val="single"/>
        </w:rPr>
        <w:t xml:space="preserve"> europeo en su flanco derecho. “</w:t>
      </w:r>
      <w:r w:rsidRPr="005B5542">
        <w:rPr>
          <w:rStyle w:val="Textoennegrita"/>
          <w:u w:val="single"/>
        </w:rPr>
        <w:t>Se debe sobre todo a la crisis económica</w:t>
      </w:r>
      <w:r w:rsidRPr="005B5542">
        <w:rPr>
          <w:u w:val="single"/>
        </w:rPr>
        <w:t xml:space="preserve">. Cuando se pierde potencia económica, también se pierde capacidad de influencia”, explica a </w:t>
      </w:r>
      <w:r w:rsidRPr="005B5542">
        <w:rPr>
          <w:rStyle w:val="nfasis"/>
          <w:rFonts w:eastAsiaTheme="majorEastAsia"/>
          <w:u w:val="single"/>
        </w:rPr>
        <w:t>El Confidencial</w:t>
      </w:r>
      <w:r w:rsidRPr="005B5542">
        <w:rPr>
          <w:u w:val="single"/>
        </w:rPr>
        <w:t xml:space="preserve"> el profesor Yalim Eralp, antiguo embajador turco en Bruselas, Washington y otros países, y en la actualidad analista del Centro de Tendencias Políticas Globales de Estambul (GPOT).</w:t>
      </w:r>
    </w:p>
    <w:p w:rsidR="00DE53B0" w:rsidRDefault="00DE53B0" w:rsidP="00907392">
      <w:pPr>
        <w:pStyle w:val="NormalWeb"/>
        <w:jc w:val="both"/>
      </w:pPr>
      <w:r>
        <w:t xml:space="preserve">En Ucrania, el rechazo por parte del Gobierno a firmar un acuerdo de libre comercio con la UE ha lanzado a miles de personas a las calles, que ahora piden la dimisión del presidente. “Ucrania, debido a sus condiciones geopolíticas, siempre ha estado tratando </w:t>
      </w:r>
      <w:r>
        <w:lastRenderedPageBreak/>
        <w:t xml:space="preserve">de equilibrar su posición entre los dos principales centros de política regional, la UE y la Federación Rusa. Ahora se está enfrentando de nuevo a una situación difícil, que sin embargo </w:t>
      </w:r>
      <w:r>
        <w:rPr>
          <w:rStyle w:val="Textoennegrita"/>
        </w:rPr>
        <w:t>era predecible dadas las experiencias históricas</w:t>
      </w:r>
      <w:r>
        <w:t>”, comenta a este diario la ucraniana Alla Hurska, analista del Centro Internacional de Estudios Políticos de Kiev.</w:t>
      </w:r>
    </w:p>
    <w:p w:rsidR="00DE53B0" w:rsidRDefault="00DE53B0" w:rsidP="00907392">
      <w:pPr>
        <w:pStyle w:val="NormalWeb"/>
        <w:jc w:val="both"/>
      </w:pPr>
      <w:r>
        <w:t xml:space="preserve"> “Dado que la UE rara vez habla con una sola voz, y su política hacia la Federación Rusa está fragmentada en un acercamiento individual de cada estado, </w:t>
      </w:r>
      <w:r>
        <w:rPr>
          <w:rStyle w:val="Textoennegrita"/>
        </w:rPr>
        <w:t>que un solo país pueda conducir a un choque con Rusia por Ucrania no suena plausible</w:t>
      </w:r>
      <w:r>
        <w:t xml:space="preserve">. Por otra parte, no debería excluirse la posibilidad de negociaciones trilaterales entre Ucrania, Rusia y la Unión Europea”, comenta Hurska. Para esta analista, los posibles </w:t>
      </w:r>
      <w:r>
        <w:rPr>
          <w:rStyle w:val="Textoennegrita"/>
        </w:rPr>
        <w:t>resultados de la crisis actual son tres</w:t>
      </w:r>
      <w:r>
        <w:t>: que el presidente Víktor Yanukóvich se mantenga en su postura de “esperar y ver”, para evitar el desgaste y tratar de ser reelegido en las elecciones presidenciales de 2015; que disuelva el Ejecutivo para ganar tiempo; o, más improbable, que recurra a la violencia contra los manifestantes, algo improbable a no ser que las acciones de estos ganen asimismo en agresividad.</w:t>
      </w:r>
    </w:p>
    <w:p w:rsidR="00DE53B0" w:rsidRDefault="00DE53B0" w:rsidP="00907392">
      <w:pPr>
        <w:pStyle w:val="NormalWeb"/>
        <w:jc w:val="both"/>
      </w:pPr>
      <w:r>
        <w:t xml:space="preserve">“Tal y como </w:t>
      </w:r>
      <w:r>
        <w:rPr>
          <w:rStyle w:val="nfasis"/>
          <w:rFonts w:eastAsiaTheme="majorEastAsia"/>
        </w:rPr>
        <w:t>Euromaydan</w:t>
      </w:r>
      <w:r>
        <w:t xml:space="preserve"> (la Plaza de la Independencia de Kiev, rebautizada así por los manifestantes tras su ocupación) ha mostrado, unas relaciones cordiales potenciales con la UE son todavía vistas por muchos ucranianos como una vía hacia una Ucrania próspera, democrática y verdaderamente independiente”, dice Hurska. “Sin embargo, se puede argumentar que, en caso de una falta de medidas decisivas por parte de la UE, el resultado final podría ser similar al de la </w:t>
      </w:r>
      <w:r>
        <w:rPr>
          <w:rStyle w:val="nfasis"/>
          <w:rFonts w:eastAsiaTheme="majorEastAsia"/>
        </w:rPr>
        <w:t>Revolución Naranja</w:t>
      </w:r>
      <w:r>
        <w:t xml:space="preserve">, cuando, tras ser abandonados solos frente a frente con Rusia, la mayoría de los ucranianos optaron por Yanukóvich como respuesta a la política inefectiva conducida por el expresidente Víctor Yuschenko. Por lo tanto, para que muchos ucranianos no pierdan la fe en la UE, </w:t>
      </w:r>
      <w:r>
        <w:rPr>
          <w:rStyle w:val="Textoennegrita"/>
        </w:rPr>
        <w:t>se requiere apoyo institucional y financiero</w:t>
      </w:r>
      <w:r>
        <w:t>”, dice.</w:t>
      </w:r>
    </w:p>
    <w:p w:rsidR="00DE53B0" w:rsidRPr="00631EE1" w:rsidRDefault="00DE53B0" w:rsidP="00907392">
      <w:pPr>
        <w:pStyle w:val="NormalWeb"/>
        <w:jc w:val="both"/>
        <w:rPr>
          <w:b/>
        </w:rPr>
      </w:pPr>
      <w:r w:rsidRPr="00631EE1">
        <w:rPr>
          <w:rStyle w:val="Textoennegrita"/>
          <w:b w:val="0"/>
        </w:rPr>
        <w:t>Estos son los frentes de batalla</w:t>
      </w:r>
    </w:p>
    <w:p w:rsidR="00DE53B0" w:rsidRPr="005B5542" w:rsidRDefault="00DE53B0" w:rsidP="00907392">
      <w:pPr>
        <w:pStyle w:val="NormalWeb"/>
        <w:jc w:val="both"/>
        <w:rPr>
          <w:u w:val="single"/>
        </w:rPr>
      </w:pPr>
      <w:r w:rsidRPr="005B5542">
        <w:rPr>
          <w:u w:val="single"/>
        </w:rPr>
        <w:t xml:space="preserve">Ucrania no es sino uno de los múltiples teatros en los que la UE rivaliza con Rusia. “Con un rápido crecimiento económico, un resurgimiento de sus ambiciones imperiales y la </w:t>
      </w:r>
      <w:r w:rsidRPr="005B5542">
        <w:rPr>
          <w:rStyle w:val="nfasis"/>
          <w:rFonts w:eastAsiaTheme="majorEastAsia"/>
          <w:u w:val="single"/>
        </w:rPr>
        <w:t xml:space="preserve">realpolitik </w:t>
      </w:r>
      <w:r w:rsidRPr="005B5542">
        <w:rPr>
          <w:u w:val="single"/>
        </w:rPr>
        <w:t xml:space="preserve">como el modelo de comportamiento que rige el proceso de toma de decisiones del Kremlin, </w:t>
      </w:r>
      <w:r w:rsidRPr="005B5542">
        <w:rPr>
          <w:rStyle w:val="Textoennegrita"/>
          <w:u w:val="single"/>
        </w:rPr>
        <w:t>el espacio postsoviético se ha convertido en un campo de batalla</w:t>
      </w:r>
      <w:r w:rsidRPr="005B5542">
        <w:rPr>
          <w:u w:val="single"/>
        </w:rPr>
        <w:t xml:space="preserve"> por la influencia entre la Unión Europea y la Federación Rusa. Entre los países más importantes por los que se lucha yo distinguiría los siguientes: Moldavia, Georgia, Ucrania y Serbia, entre los estados balcánicos”, afirma el analista polaco Sergey Suhankin.</w:t>
      </w:r>
    </w:p>
    <w:p w:rsidR="00DE53B0" w:rsidRDefault="00DE53B0" w:rsidP="00907392">
      <w:pPr>
        <w:pStyle w:val="NormalWeb"/>
        <w:jc w:val="both"/>
      </w:pPr>
      <w:r>
        <w:t>“</w:t>
      </w:r>
      <w:r>
        <w:rPr>
          <w:rStyle w:val="Textoennegrita"/>
        </w:rPr>
        <w:t>Georgia es tal vez el más susceptible al dominio y las amenazas de Rusia</w:t>
      </w:r>
      <w:r>
        <w:t xml:space="preserve">, por la débil posición económica del país, la gran dependencia de ingresos de sus trabajadores emigrantes en Rusia, la oposición interna pro-rusa a la elite gobernante, y las dificultades relacionadas con la situación de (las regiones separatistas de) Abjasia y Osetia del Sur”, comenta a </w:t>
      </w:r>
      <w:r>
        <w:rPr>
          <w:rStyle w:val="nfasis"/>
          <w:rFonts w:eastAsiaTheme="majorEastAsia"/>
        </w:rPr>
        <w:t>El Confidencial</w:t>
      </w:r>
      <w:r>
        <w:t>. En cambio, “</w:t>
      </w:r>
      <w:r>
        <w:rPr>
          <w:rStyle w:val="Textoennegrita"/>
        </w:rPr>
        <w:t>Serbia va a seguir con una política exterior orientada a la UE</w:t>
      </w:r>
      <w:r>
        <w:t>, pero existe una dependencia respecto a Rusia, tanto en términos de seguridad energética como tomando en cuenta un fuerte sentimiento pro-ruso, y la falta de asistencia institucional y financiera por parte de la UE, si llegara a convertirse en una realidad, podrían erosionar la influencia europea sobre los esfuerzos de Belgrado”, dice.</w:t>
      </w:r>
    </w:p>
    <w:p w:rsidR="00DE53B0" w:rsidRDefault="00DE53B0" w:rsidP="00907392">
      <w:pPr>
        <w:pStyle w:val="NormalWeb"/>
        <w:jc w:val="both"/>
      </w:pPr>
      <w:r>
        <w:lastRenderedPageBreak/>
        <w:t xml:space="preserve">La orientación de Moldavia es similar, también proeuropea, aunque Rusia ha tratado de influir en el país a través de sanciones económicas y del estatus de </w:t>
      </w:r>
      <w:r w:rsidRPr="00C620F8">
        <w:t xml:space="preserve">la </w:t>
      </w:r>
      <w:hyperlink r:id="rId55" w:history="1">
        <w:r w:rsidRPr="00C620F8">
          <w:rPr>
            <w:rStyle w:val="Hipervnculo"/>
            <w:color w:val="auto"/>
          </w:rPr>
          <w:t>región separatista de Transnistria</w:t>
        </w:r>
      </w:hyperlink>
      <w:r w:rsidRPr="00C620F8">
        <w:t xml:space="preserve">. Una forma de castigar a un díscolo Gobierno moldavo podría ser a través de las </w:t>
      </w:r>
      <w:r w:rsidRPr="00C620F8">
        <w:rPr>
          <w:rStyle w:val="Textoennegrita"/>
        </w:rPr>
        <w:t>sanciones a los numerosos trabajadores moldavos</w:t>
      </w:r>
      <w:r>
        <w:rPr>
          <w:rStyle w:val="Textoennegrita"/>
        </w:rPr>
        <w:t xml:space="preserve"> en Rusia</w:t>
      </w:r>
      <w:r>
        <w:t>, aunque Suhankin no cree que vaya a ocurrir, puesto que eso requeriría recurrir a inmigrantes de Asia Central, lo que provocaría nuevas tensiones.</w:t>
      </w:r>
    </w:p>
    <w:p w:rsidR="00DE53B0" w:rsidRPr="00631EE1" w:rsidRDefault="00DE53B0" w:rsidP="00907392">
      <w:pPr>
        <w:pStyle w:val="NormalWeb"/>
        <w:jc w:val="both"/>
        <w:rPr>
          <w:b/>
        </w:rPr>
      </w:pPr>
      <w:r w:rsidRPr="00631EE1">
        <w:rPr>
          <w:rStyle w:val="Textoennegrita"/>
          <w:b w:val="0"/>
        </w:rPr>
        <w:t>Turquía: la puerta vuelve a abrirse</w:t>
      </w:r>
    </w:p>
    <w:p w:rsidR="00DE53B0" w:rsidRPr="005B5542" w:rsidRDefault="00DE53B0" w:rsidP="00907392">
      <w:pPr>
        <w:pStyle w:val="NormalWeb"/>
        <w:jc w:val="both"/>
        <w:rPr>
          <w:u w:val="single"/>
        </w:rPr>
      </w:pPr>
      <w:r w:rsidRPr="005B5542">
        <w:rPr>
          <w:u w:val="single"/>
        </w:rPr>
        <w:t xml:space="preserve">¿Y Turquía? El cacareado proceso de adhesión, prácticamente moribundo en los últimos años, parece haberse visto revitalizado en los últimos meses con la apertura de un nuevo capítulo de la negociación, y con un cambio de tono por parte de los líderes europeos, especialmente los de Francia. Ayer, el Ministro de Exteriores turco, Ahmet Davutoglu, anunció que </w:t>
      </w:r>
      <w:r w:rsidRPr="005B5542">
        <w:rPr>
          <w:rStyle w:val="Textoennegrita"/>
          <w:u w:val="single"/>
        </w:rPr>
        <w:t>la UE eliminará los visados para los ciudadanos turcos en un plazo de tres años y medio</w:t>
      </w:r>
      <w:r w:rsidRPr="005B5542">
        <w:rPr>
          <w:u w:val="single"/>
        </w:rPr>
        <w:t>. La negociación ha durado más de dos años, y se ha logrado sólo después de que Turquía aceptase a cambio firmar un acuerdo de readmisión de inmigrantes que penetren en suelo europeo a través de territorio turco.</w:t>
      </w:r>
    </w:p>
    <w:p w:rsidR="00DE53B0" w:rsidRPr="005B5542" w:rsidRDefault="00DE53B0" w:rsidP="00907392">
      <w:pPr>
        <w:pStyle w:val="NormalWeb"/>
        <w:jc w:val="both"/>
        <w:rPr>
          <w:color w:val="FF0000"/>
          <w:u w:val="single"/>
        </w:rPr>
      </w:pPr>
      <w:r w:rsidRPr="005B5542">
        <w:rPr>
          <w:color w:val="FF0000"/>
          <w:u w:val="single"/>
        </w:rPr>
        <w:t xml:space="preserve">Sin embargo, </w:t>
      </w:r>
      <w:r w:rsidRPr="005B5542">
        <w:rPr>
          <w:rStyle w:val="Textoennegrita"/>
          <w:color w:val="FF0000"/>
          <w:u w:val="single"/>
        </w:rPr>
        <w:t>el interés turco por la UE es cada vez menor</w:t>
      </w:r>
      <w:r w:rsidRPr="005B5542">
        <w:rPr>
          <w:color w:val="FF0000"/>
          <w:u w:val="single"/>
        </w:rPr>
        <w:t>: apenas un 44% de los ciudadanos considera la entrada en la Unión Europea como algo positivo, frente a un 48% el año pasado, y un sorprendente 73% en 2004, de acuerdo con una encuesta financiada por el German Marshall Fund y publicada en septiembre. Un 38% considera que Turquía debería actuar de forma totalmente independiente, mientras que un 21% opina que debe cooperar con la UE en temas internacionales, y sólo un 39% considera esencial a la OTAN.</w:t>
      </w:r>
    </w:p>
    <w:p w:rsidR="00DE53B0" w:rsidRPr="005B5542" w:rsidRDefault="00DE53B0" w:rsidP="00907392">
      <w:pPr>
        <w:pStyle w:val="NormalWeb"/>
        <w:jc w:val="both"/>
        <w:rPr>
          <w:u w:val="single"/>
        </w:rPr>
      </w:pPr>
      <w:r w:rsidRPr="005B5542">
        <w:rPr>
          <w:u w:val="single"/>
        </w:rPr>
        <w:t>“En gran medida, Turquía sigue considerando a la Unión Europea como una opción, aunque la gente está enfadada porque nos ha hecho la vida más difícil</w:t>
      </w:r>
      <w:r>
        <w:t xml:space="preserve">. Pero la UE sigue siendo un centro de atracción para los turcos”, explica el exembajador Eralp. </w:t>
      </w:r>
      <w:r w:rsidRPr="005B5542">
        <w:rPr>
          <w:u w:val="single"/>
        </w:rPr>
        <w:t xml:space="preserve">“A través de nuestra historia, la construcción de nuestra democracia se ha basado en el modelo europeo. </w:t>
      </w:r>
      <w:r w:rsidRPr="005B5542">
        <w:rPr>
          <w:rStyle w:val="Textoennegrita"/>
          <w:u w:val="single"/>
        </w:rPr>
        <w:t>Uno no ve mucha esperanza democrática en nuestros vecinos del Este</w:t>
      </w:r>
      <w:r w:rsidRPr="005B5542">
        <w:rPr>
          <w:u w:val="single"/>
        </w:rPr>
        <w:t>”, señala.</w:t>
      </w:r>
    </w:p>
    <w:p w:rsidR="00DE53B0" w:rsidRPr="005B5542" w:rsidRDefault="00DE53B0" w:rsidP="00907392">
      <w:pPr>
        <w:pStyle w:val="NormalWeb"/>
        <w:jc w:val="both"/>
        <w:rPr>
          <w:u w:val="single"/>
        </w:rPr>
      </w:pPr>
      <w:r w:rsidRPr="005B5542">
        <w:rPr>
          <w:u w:val="single"/>
        </w:rPr>
        <w:t xml:space="preserve">La eliminación de visados para los turcos “es tal vez una posibilidad real, porque Turquía se ha vuelto más rica. Ahora hay europeos que vienen a trabajar aquí, especialmente desde Grecia. </w:t>
      </w:r>
      <w:r w:rsidRPr="005B5542">
        <w:rPr>
          <w:rStyle w:val="Textoennegrita"/>
          <w:u w:val="single"/>
        </w:rPr>
        <w:t>Una vez que esto se establezca, ya no habrá turcos entrando en Europa ilegalmente</w:t>
      </w:r>
      <w:r w:rsidRPr="005B5542">
        <w:rPr>
          <w:u w:val="single"/>
        </w:rPr>
        <w:t>”, asegura Eralp.</w:t>
      </w:r>
    </w:p>
    <w:p w:rsidR="00DE53B0" w:rsidRPr="00631EE1" w:rsidRDefault="00DE53B0" w:rsidP="00907392">
      <w:pPr>
        <w:pStyle w:val="NormalWeb"/>
        <w:jc w:val="both"/>
        <w:rPr>
          <w:b/>
        </w:rPr>
      </w:pPr>
      <w:r w:rsidRPr="00631EE1">
        <w:rPr>
          <w:rStyle w:val="Textoennegrita"/>
          <w:b w:val="0"/>
        </w:rPr>
        <w:t>¿Una alternativa a la OTAN?</w:t>
      </w:r>
    </w:p>
    <w:p w:rsidR="00DE53B0" w:rsidRPr="005B5542" w:rsidRDefault="00DE53B0" w:rsidP="00907392">
      <w:pPr>
        <w:pStyle w:val="NormalWeb"/>
        <w:jc w:val="both"/>
        <w:rPr>
          <w:color w:val="FF0000"/>
          <w:u w:val="single"/>
        </w:rPr>
      </w:pPr>
      <w:r w:rsidRPr="005B5542">
        <w:rPr>
          <w:color w:val="FF0000"/>
          <w:u w:val="single"/>
        </w:rPr>
        <w:t xml:space="preserve">Sin embargo, algunas tensiones persisten. El martes, varios miembros del Parlamento Europeo calificaron al primer ministro turco, </w:t>
      </w:r>
      <w:r w:rsidRPr="005B5542">
        <w:rPr>
          <w:rStyle w:val="Textoennegrita"/>
          <w:color w:val="FF0000"/>
          <w:u w:val="single"/>
        </w:rPr>
        <w:t>Recep Tayyip Erdogan</w:t>
      </w:r>
      <w:r w:rsidRPr="005B5542">
        <w:rPr>
          <w:color w:val="FF0000"/>
          <w:u w:val="single"/>
        </w:rPr>
        <w:t>, de “irresponsable” por su propuesta de meter a Turquía en la Organi</w:t>
      </w:r>
      <w:r w:rsidR="00BE3879">
        <w:rPr>
          <w:color w:val="FF0000"/>
          <w:u w:val="single"/>
        </w:rPr>
        <w:t>zación de Cooperación de Shanghá</w:t>
      </w:r>
      <w:r w:rsidRPr="005B5542">
        <w:rPr>
          <w:color w:val="FF0000"/>
          <w:u w:val="single"/>
        </w:rPr>
        <w:t>i (OCS), el organismo fundado por China y Rusia como alternativa a la OTAN. En su reciente visita a Moscú, Erdogan pidió al presidente Vladimir Putin que trabaje para que Turquía sea admitida en la OCS y “</w:t>
      </w:r>
      <w:r w:rsidRPr="005B5542">
        <w:rPr>
          <w:rStyle w:val="Textoennegrita"/>
          <w:color w:val="FF0000"/>
          <w:u w:val="single"/>
        </w:rPr>
        <w:t>allane el camino para que Turquía se libre de la inconveniencia de la Unión Europea</w:t>
      </w:r>
      <w:r w:rsidRPr="005B5542">
        <w:rPr>
          <w:color w:val="FF0000"/>
          <w:u w:val="single"/>
        </w:rPr>
        <w:t>”. A su regreso a Ankara, el primer ministro turco dejó claro que la cosa iba en serio.</w:t>
      </w:r>
    </w:p>
    <w:p w:rsidR="00DE53B0" w:rsidRPr="00C84E88" w:rsidRDefault="00DE53B0" w:rsidP="00907392">
      <w:pPr>
        <w:pStyle w:val="NormalWeb"/>
        <w:jc w:val="both"/>
        <w:rPr>
          <w:u w:val="single"/>
        </w:rPr>
      </w:pPr>
      <w:r>
        <w:lastRenderedPageBreak/>
        <w:t>La mayoría de los expertos coinciden en que esta iniciativa provocará más de un quebradero de cabeza. “</w:t>
      </w:r>
      <w:r>
        <w:rPr>
          <w:rStyle w:val="Textoennegrita"/>
        </w:rPr>
        <w:t>No creo que sea viable. Es un organismo totalmente diferente</w:t>
      </w:r>
      <w:r>
        <w:t xml:space="preserve">”, dice Eralp, quien, no obstante, matiza que no puede ponerse en el lugar del primer ministro turco a la hora de explicar los motivos por los que Erdogan insiste en seguir adelante. </w:t>
      </w:r>
      <w:r w:rsidRPr="00C84E88">
        <w:rPr>
          <w:u w:val="single"/>
        </w:rPr>
        <w:t>El exembajador tampoco cree que Rusia pueda convertirse en una alternativa para Turquía. “Es muy difícil, porque Turquía es un miembro de la OTAN que continúa siendo muy importante”, indica. “Eso no significa que no vaya a haber cooperación con Rusia, pero no hasta el punto de convertirse en una relación estratégica”, asegura.</w:t>
      </w:r>
    </w:p>
    <w:p w:rsidR="00DE53B0" w:rsidRPr="00631EE1" w:rsidRDefault="00DE53B0" w:rsidP="00907392">
      <w:pPr>
        <w:pStyle w:val="NormalWeb"/>
        <w:jc w:val="both"/>
        <w:rPr>
          <w:b/>
        </w:rPr>
      </w:pPr>
      <w:r w:rsidRPr="00631EE1">
        <w:rPr>
          <w:rStyle w:val="Textoennegrita"/>
          <w:b w:val="0"/>
        </w:rPr>
        <w:t>Creciente interés por el Cáucaso</w:t>
      </w:r>
    </w:p>
    <w:p w:rsidR="00DE53B0" w:rsidRDefault="00DE53B0" w:rsidP="00907392">
      <w:pPr>
        <w:pStyle w:val="NormalWeb"/>
        <w:jc w:val="both"/>
      </w:pPr>
      <w:r w:rsidRPr="00C84E88">
        <w:rPr>
          <w:u w:val="single"/>
        </w:rPr>
        <w:t>Además, la Unión Europea ha mostrado un creciente interés en la región del Cáucaso, azotada por la inestabilidad. La creciente explotación de las reservas energéticas de</w:t>
      </w:r>
      <w:r w:rsidRPr="00C84E88">
        <w:rPr>
          <w:rStyle w:val="Textoennegrita"/>
          <w:u w:val="single"/>
        </w:rPr>
        <w:t xml:space="preserve"> Azerbaiyán </w:t>
      </w:r>
      <w:r w:rsidR="00BE3879" w:rsidRPr="00C84E88">
        <w:rPr>
          <w:u w:val="single"/>
        </w:rPr>
        <w:t>ha</w:t>
      </w:r>
      <w:r w:rsidRPr="00C84E88">
        <w:rPr>
          <w:u w:val="single"/>
        </w:rPr>
        <w:t xml:space="preserve"> convertido a este país en </w:t>
      </w:r>
      <w:r w:rsidRPr="00C84E88">
        <w:rPr>
          <w:rStyle w:val="Textoennegrita"/>
          <w:u w:val="single"/>
        </w:rPr>
        <w:t>el nuevo socio energético privilegiado de la UE</w:t>
      </w:r>
      <w:r w:rsidRPr="00C84E88">
        <w:rPr>
          <w:u w:val="single"/>
        </w:rPr>
        <w:t>, a pesar de su pobre expediente de derechos humanos y garantías democráticas</w:t>
      </w:r>
      <w:r>
        <w:t>. Del mismo modo, Bakú ha utilizado gran parte de las divisas generadas por estos recursos para rearmarse de cara a un posible conflicto bélico con la vecina Armenia, que ocupa un 20% de su territorio (si se incluye la región de Nagorno-Karabaj, por la que ambos países libraron una sangrienta guerra en los años 90). En cambio, Armenia, y cada vez más Georgia, parecen ser crecientemente susceptibles a los dictados rusos.</w:t>
      </w:r>
    </w:p>
    <w:p w:rsidR="00DE53B0" w:rsidRDefault="00DE53B0" w:rsidP="00907392">
      <w:pPr>
        <w:pStyle w:val="NormalWeb"/>
        <w:jc w:val="both"/>
      </w:pPr>
      <w:r w:rsidRPr="00C84E88">
        <w:rPr>
          <w:color w:val="FF0000"/>
          <w:u w:val="single"/>
        </w:rPr>
        <w:t xml:space="preserve"> “Tal y como han mostrado los sucesos de la guerra ruso-georgiana (de 2008), </w:t>
      </w:r>
      <w:r w:rsidRPr="00C84E88">
        <w:rPr>
          <w:rStyle w:val="Textoennegrita"/>
          <w:color w:val="FF0000"/>
          <w:u w:val="single"/>
        </w:rPr>
        <w:t>la UE no está lista para enfrentarse a Rusia en asuntos regionales</w:t>
      </w:r>
      <w:r w:rsidRPr="00C84E88">
        <w:rPr>
          <w:color w:val="FF0000"/>
          <w:u w:val="single"/>
        </w:rPr>
        <w:t xml:space="preserve">, lo que permite a esta actuar libremente y sin miedo a encontrar ningún acto de contrapeso. Por lo tanto, Rusia podría llevar a cabo acciones provocadoras y descongelar conflictos actualmente </w:t>
      </w:r>
      <w:r w:rsidRPr="00C84E88">
        <w:rPr>
          <w:rStyle w:val="nfasis"/>
          <w:rFonts w:eastAsiaTheme="majorEastAsia"/>
          <w:color w:val="FF0000"/>
          <w:u w:val="single"/>
        </w:rPr>
        <w:t>congelados</w:t>
      </w:r>
      <w:r w:rsidRPr="00C84E88">
        <w:rPr>
          <w:color w:val="FF0000"/>
          <w:u w:val="single"/>
        </w:rPr>
        <w:t>, para hacer a Georgia más dócil y dispuesta a aceptar la posición rusa”, indica Suhankin.</w:t>
      </w:r>
      <w:r>
        <w:t xml:space="preserve"> Este analista, sin embargo, no cree que una nueva guerra armenio-azerí vaya a tener lugar. “</w:t>
      </w:r>
      <w:r>
        <w:rPr>
          <w:rStyle w:val="Textoennegrita"/>
        </w:rPr>
        <w:t>Otro conflicto potencial entre Armenia y Azerbaiyán es improbable</w:t>
      </w:r>
      <w:r>
        <w:t xml:space="preserve"> que vaya a escalar en un futuro próximo, debido sobre todo al hecho de que Azerbaiyán está muy motivado a cooperar con Turquía, mientras que Armenia ha expresado su voluntad de hacerlo con Rusia. Y dada la creciente cooperación entre Turquía y Rusia, ambos estados se inclinarán por mantenerse fuera del conflicto”, comenta.</w:t>
      </w:r>
    </w:p>
    <w:p w:rsidR="00DE53B0" w:rsidRDefault="00DE53B0" w:rsidP="00907392">
      <w:pPr>
        <w:pStyle w:val="NormalWeb"/>
        <w:jc w:val="both"/>
      </w:pPr>
      <w:r w:rsidRPr="00C84E88">
        <w:rPr>
          <w:color w:val="FF0000"/>
          <w:u w:val="single"/>
        </w:rPr>
        <w:t xml:space="preserve">De modo que </w:t>
      </w:r>
      <w:r w:rsidRPr="00C84E88">
        <w:rPr>
          <w:rStyle w:val="Textoennegrita"/>
          <w:color w:val="FF0000"/>
          <w:u w:val="single"/>
        </w:rPr>
        <w:t>la recuperación de la influencia pasa por la mejora de los indicadores económicos de la UE</w:t>
      </w:r>
      <w:r w:rsidRPr="00C84E88">
        <w:rPr>
          <w:color w:val="FF0000"/>
          <w:u w:val="single"/>
        </w:rPr>
        <w:t>.</w:t>
      </w:r>
      <w:r>
        <w:t xml:space="preserve"> Al fin y al cabo, señala el profesor Eralp, “los eventos de Ucrania muestran que Europa todavía es un polo de atracción para muchos”.</w:t>
      </w:r>
    </w:p>
    <w:p w:rsidR="00DE53B0" w:rsidRDefault="00DE53B0" w:rsidP="00907392">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EC258B">
        <w:rPr>
          <w:rFonts w:ascii="Times New Roman" w:hAnsi="Times New Roman"/>
          <w:color w:val="000000"/>
          <w:sz w:val="24"/>
          <w:szCs w:val="24"/>
          <w:u w:val="single"/>
        </w:rPr>
        <w:t>Putin el peronista</w:t>
      </w:r>
      <w:r w:rsidRPr="00EC258B">
        <w:rPr>
          <w:rFonts w:ascii="Times New Roman" w:hAnsi="Times New Roman"/>
          <w:color w:val="000000"/>
          <w:sz w:val="24"/>
          <w:szCs w:val="24"/>
        </w:rPr>
        <w:t xml:space="preserve"> (Project Syndicate - </w:t>
      </w:r>
      <w:r w:rsidRPr="00EC258B">
        <w:rPr>
          <w:rFonts w:ascii="Times New Roman" w:hAnsi="Times New Roman"/>
          <w:b/>
          <w:color w:val="000000"/>
          <w:sz w:val="24"/>
          <w:szCs w:val="24"/>
        </w:rPr>
        <w:t>11/12/13</w:t>
      </w:r>
      <w:r w:rsidRPr="00EC258B">
        <w:rPr>
          <w:rFonts w:ascii="Times New Roman" w:hAnsi="Times New Roman"/>
          <w:color w:val="000000"/>
          <w:sz w:val="24"/>
          <w:szCs w:val="24"/>
        </w:rPr>
        <w:t>)</w:t>
      </w:r>
    </w:p>
    <w:p w:rsidR="00DE53B0" w:rsidRPr="00EC258B" w:rsidRDefault="00DE53B0" w:rsidP="00907392">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2E2E95">
        <w:rPr>
          <w:rFonts w:ascii="Times New Roman" w:hAnsi="Times New Roman"/>
          <w:color w:val="000000"/>
          <w:sz w:val="24"/>
          <w:szCs w:val="24"/>
        </w:rPr>
        <w:t>Nina L. Khrushcheva)</w:t>
      </w:r>
    </w:p>
    <w:p w:rsidR="00DE53B0" w:rsidRPr="00A122FB" w:rsidRDefault="00C620F8" w:rsidP="00907392">
      <w:pPr>
        <w:shd w:val="clear" w:color="auto" w:fill="FFFFFF"/>
        <w:spacing w:after="360" w:line="240" w:lineRule="auto"/>
        <w:jc w:val="both"/>
        <w:rPr>
          <w:rFonts w:ascii="Times New Roman" w:hAnsi="Times New Roman"/>
          <w:color w:val="000000"/>
          <w:sz w:val="24"/>
          <w:szCs w:val="24"/>
          <w:u w:val="single"/>
        </w:rPr>
      </w:pPr>
      <w:r>
        <w:rPr>
          <w:rFonts w:ascii="Times New Roman" w:hAnsi="Times New Roman"/>
          <w:color w:val="000000"/>
          <w:sz w:val="24"/>
          <w:szCs w:val="24"/>
        </w:rPr>
        <w:t>Moscú.-</w:t>
      </w:r>
      <w:r w:rsidR="00DE53B0" w:rsidRPr="00AB116C">
        <w:rPr>
          <w:rFonts w:ascii="Times New Roman" w:hAnsi="Times New Roman"/>
          <w:color w:val="000000"/>
          <w:sz w:val="24"/>
          <w:szCs w:val="24"/>
        </w:rPr>
        <w:t xml:space="preserve"> Se ha comparado al presidente ruso Vladimir Putin con muchos autócratas del pasado, como por ejemplo Joseph Stalin, Leonid Brezhnev y el chileno Augusto Pinochet, por nombrar algunos. Sin embargo, </w:t>
      </w:r>
      <w:r w:rsidR="00DE53B0" w:rsidRPr="00A122FB">
        <w:rPr>
          <w:rFonts w:ascii="Times New Roman" w:hAnsi="Times New Roman"/>
          <w:color w:val="000000"/>
          <w:sz w:val="24"/>
          <w:szCs w:val="24"/>
          <w:u w:val="single"/>
        </w:rPr>
        <w:t>tras casi 14 años en el poder, quizá la comparación más adecuada sea con una mezcla transgénero entre el ex líder argentino Juan Perón y su legendaria esposa Eva (“Evita”).</w:t>
      </w:r>
    </w:p>
    <w:p w:rsidR="00DE53B0" w:rsidRPr="00AB116C" w:rsidRDefault="00DE53B0" w:rsidP="00907392">
      <w:pPr>
        <w:shd w:val="clear" w:color="auto" w:fill="FFFFFF"/>
        <w:spacing w:after="360" w:line="240" w:lineRule="auto"/>
        <w:jc w:val="both"/>
        <w:rPr>
          <w:rFonts w:ascii="Times New Roman" w:hAnsi="Times New Roman"/>
          <w:color w:val="000000"/>
          <w:sz w:val="24"/>
          <w:szCs w:val="24"/>
        </w:rPr>
      </w:pPr>
      <w:r w:rsidRPr="00AB116C">
        <w:rPr>
          <w:rFonts w:ascii="Times New Roman" w:hAnsi="Times New Roman"/>
          <w:color w:val="000000"/>
          <w:sz w:val="24"/>
          <w:szCs w:val="24"/>
        </w:rPr>
        <w:lastRenderedPageBreak/>
        <w:t>A principios de los años cuarenta, el coronel Juan Perón, Ministro de Guerra y Secretario del Trabajo, era una “eminencia gris” para los gobernantes de Argentina. Antes de la caída del comunismo en 1989, el coronel Putin también era notoriamente gris, era un funcionario dedicado de la KGB  encargado de propagar desinformación y de reclutar agentes soviéticos y ex</w:t>
      </w:r>
      <w:r>
        <w:rPr>
          <w:rFonts w:ascii="Times New Roman" w:hAnsi="Times New Roman"/>
          <w:color w:val="000000"/>
          <w:sz w:val="24"/>
          <w:szCs w:val="24"/>
        </w:rPr>
        <w:t>tranjeros en Alemania Oriental.</w:t>
      </w:r>
    </w:p>
    <w:p w:rsidR="00DE53B0" w:rsidRPr="00AB116C" w:rsidRDefault="00DE53B0" w:rsidP="00907392">
      <w:pPr>
        <w:shd w:val="clear" w:color="auto" w:fill="FFFFFF"/>
        <w:spacing w:after="360" w:line="240" w:lineRule="auto"/>
        <w:jc w:val="both"/>
        <w:rPr>
          <w:rFonts w:ascii="Times New Roman" w:hAnsi="Times New Roman"/>
          <w:color w:val="000000"/>
          <w:sz w:val="24"/>
          <w:szCs w:val="24"/>
        </w:rPr>
      </w:pPr>
      <w:r w:rsidRPr="00AB116C">
        <w:rPr>
          <w:rFonts w:ascii="Times New Roman" w:hAnsi="Times New Roman"/>
          <w:color w:val="000000"/>
          <w:sz w:val="24"/>
          <w:szCs w:val="24"/>
        </w:rPr>
        <w:t>En la Secretaría del Trabajo, Perón puso en marcha reformas sociales, incluidos beneficios para los pobres. Aunque su motivación pueda haber sido, al menos en parte, un deseo de justicia social, Perón efectivamente estaba sobornando a los beneficiarios para que apoyaran su propia ascensión al poder y la riqueza. Co</w:t>
      </w:r>
      <w:r w:rsidR="00631EE1">
        <w:rPr>
          <w:rFonts w:ascii="Times New Roman" w:hAnsi="Times New Roman"/>
          <w:color w:val="000000"/>
          <w:sz w:val="24"/>
          <w:szCs w:val="24"/>
        </w:rPr>
        <w:t>n su hermosa y abierta esposa -“una mujer del pueblo”-</w:t>
      </w:r>
      <w:r w:rsidRPr="00AB116C">
        <w:rPr>
          <w:rFonts w:ascii="Times New Roman" w:hAnsi="Times New Roman"/>
          <w:color w:val="000000"/>
          <w:sz w:val="24"/>
          <w:szCs w:val="24"/>
        </w:rPr>
        <w:t xml:space="preserve"> a su lado, en 1946 Perón logró convencer a los electores de que como presidente haría cambios fundamentales en el país.</w:t>
      </w:r>
    </w:p>
    <w:p w:rsidR="00DE53B0" w:rsidRPr="00AB116C" w:rsidRDefault="00DE53B0" w:rsidP="00907392">
      <w:pPr>
        <w:shd w:val="clear" w:color="auto" w:fill="FFFFFF"/>
        <w:spacing w:after="360" w:line="240" w:lineRule="auto"/>
        <w:jc w:val="both"/>
        <w:rPr>
          <w:rFonts w:ascii="Times New Roman" w:hAnsi="Times New Roman"/>
          <w:color w:val="000000"/>
          <w:sz w:val="24"/>
          <w:szCs w:val="24"/>
        </w:rPr>
      </w:pPr>
      <w:r w:rsidRPr="00AB116C">
        <w:rPr>
          <w:rFonts w:ascii="Times New Roman" w:hAnsi="Times New Roman"/>
          <w:color w:val="000000"/>
          <w:sz w:val="24"/>
          <w:szCs w:val="24"/>
        </w:rPr>
        <w:t>Cumplió su palabra. El gobierno de Perón nacionalizó bancos y ferrocarriles, aumentó el salario mínimo y mejoró los niveles de vida, redujo la deuda nacional (al menos por un tiempo) y reactivó la economía. Argentina dejó de depender tanto del comercio exterior aunque el cambio hacia la autarquía a la larga socavó el crecimiento y condujo a que el país perdiera su posición entre los má</w:t>
      </w:r>
      <w:r>
        <w:rPr>
          <w:rFonts w:ascii="Times New Roman" w:hAnsi="Times New Roman"/>
          <w:color w:val="000000"/>
          <w:sz w:val="24"/>
          <w:szCs w:val="24"/>
        </w:rPr>
        <w:t>s ricos del mundo.</w:t>
      </w:r>
    </w:p>
    <w:p w:rsidR="00DE53B0" w:rsidRPr="00AB116C" w:rsidRDefault="00DE53B0" w:rsidP="00907392">
      <w:pPr>
        <w:shd w:val="clear" w:color="auto" w:fill="FFFFFF"/>
        <w:spacing w:after="360" w:line="240" w:lineRule="auto"/>
        <w:jc w:val="both"/>
        <w:rPr>
          <w:rFonts w:ascii="Times New Roman" w:hAnsi="Times New Roman"/>
          <w:color w:val="000000"/>
          <w:sz w:val="24"/>
          <w:szCs w:val="24"/>
        </w:rPr>
      </w:pPr>
      <w:r w:rsidRPr="00AB116C">
        <w:rPr>
          <w:rFonts w:ascii="Times New Roman" w:hAnsi="Times New Roman"/>
          <w:color w:val="000000"/>
          <w:sz w:val="24"/>
          <w:szCs w:val="24"/>
        </w:rPr>
        <w:t>Durante este período, Perón también limitó la libertad de expresión, las elecciones libres y otros aspectos esenciales de la democracia. Él y su emotiva esposa hablaban públicamente en contra de las injusticias de la burguesía y del lujo mientras que en secreto reunían una fortuna personal. Finalmente, Perón fue depuesto en 1955, tres años después de la muerte de</w:t>
      </w:r>
      <w:r>
        <w:rPr>
          <w:rFonts w:ascii="Times New Roman" w:hAnsi="Times New Roman"/>
          <w:color w:val="000000"/>
          <w:sz w:val="24"/>
          <w:szCs w:val="24"/>
        </w:rPr>
        <w:t xml:space="preserve"> Evita, su mayor propagandista.</w:t>
      </w:r>
    </w:p>
    <w:p w:rsidR="00DE53B0" w:rsidRPr="00A122FB" w:rsidRDefault="00DE53B0" w:rsidP="00907392">
      <w:pPr>
        <w:shd w:val="clear" w:color="auto" w:fill="FFFFFF"/>
        <w:spacing w:after="360" w:line="240" w:lineRule="auto"/>
        <w:jc w:val="both"/>
        <w:rPr>
          <w:rFonts w:ascii="Times New Roman" w:hAnsi="Times New Roman"/>
          <w:color w:val="000000"/>
          <w:sz w:val="24"/>
          <w:szCs w:val="24"/>
          <w:u w:val="single"/>
        </w:rPr>
      </w:pPr>
      <w:r w:rsidRPr="00A122FB">
        <w:rPr>
          <w:rFonts w:ascii="Times New Roman" w:hAnsi="Times New Roman"/>
          <w:color w:val="000000"/>
          <w:sz w:val="24"/>
          <w:szCs w:val="24"/>
          <w:u w:val="single"/>
        </w:rPr>
        <w:t>Igual que Perón medio siglo antes, Putin prometió en 2000 limitar el capitalismo descontrolado que se había desatado en la administración de su predecesor, Boris Yeltsin. Se comprometió a restaurar la dignidad de un país que acababa de perder su imperio y que sufrió una severa contracción económica durante los primeros años de la transición post-comunista.</w:t>
      </w:r>
    </w:p>
    <w:p w:rsidR="00DE53B0" w:rsidRPr="00A122FB" w:rsidRDefault="00DE53B0" w:rsidP="00907392">
      <w:pPr>
        <w:shd w:val="clear" w:color="auto" w:fill="FFFFFF"/>
        <w:spacing w:after="360" w:line="240" w:lineRule="auto"/>
        <w:jc w:val="both"/>
        <w:rPr>
          <w:rFonts w:ascii="Times New Roman" w:hAnsi="Times New Roman"/>
          <w:color w:val="000000"/>
          <w:sz w:val="24"/>
          <w:szCs w:val="24"/>
          <w:u w:val="single"/>
        </w:rPr>
      </w:pPr>
      <w:r w:rsidRPr="00A122FB">
        <w:rPr>
          <w:rFonts w:ascii="Times New Roman" w:hAnsi="Times New Roman"/>
          <w:color w:val="000000"/>
          <w:sz w:val="24"/>
          <w:szCs w:val="24"/>
          <w:u w:val="single"/>
        </w:rPr>
        <w:t>Putin volvió a nacionalizar, o mejor dicho, puso bajo control del Kremlin, el petróleo, el gas y otras industrias que se habían privatizado en los años noventa. Gracias a los elevados precios mundiales de la energía pudo pagar los salarios atrasados y las pensiones que el gobierno de Yeltsin, con problemas de liquidez, debía a los mineros, ferrocarrileros y maestros. Como en el caso de Perón, se sobornó a los ciudadanos para que apoyaran al régimen.</w:t>
      </w:r>
    </w:p>
    <w:p w:rsidR="00DE53B0" w:rsidRPr="00A122FB" w:rsidRDefault="00DE53B0" w:rsidP="00907392">
      <w:pPr>
        <w:shd w:val="clear" w:color="auto" w:fill="FFFFFF"/>
        <w:spacing w:after="360" w:line="240" w:lineRule="auto"/>
        <w:jc w:val="both"/>
        <w:rPr>
          <w:rFonts w:ascii="Times New Roman" w:hAnsi="Times New Roman"/>
          <w:color w:val="000000"/>
          <w:sz w:val="24"/>
          <w:szCs w:val="24"/>
          <w:u w:val="single"/>
        </w:rPr>
      </w:pPr>
      <w:r w:rsidRPr="00A122FB">
        <w:rPr>
          <w:rFonts w:ascii="Times New Roman" w:hAnsi="Times New Roman"/>
          <w:color w:val="000000"/>
          <w:sz w:val="24"/>
          <w:szCs w:val="24"/>
          <w:u w:val="single"/>
        </w:rPr>
        <w:t xml:space="preserve">Sin embargo, cuando los ingresos del petróleo y el gas comenzaron a fluir a las arcas del Estado, Putin empezó a llenarse los </w:t>
      </w:r>
      <w:r w:rsidR="00631EE1">
        <w:rPr>
          <w:rFonts w:ascii="Times New Roman" w:hAnsi="Times New Roman"/>
          <w:color w:val="000000"/>
          <w:sz w:val="24"/>
          <w:szCs w:val="24"/>
          <w:u w:val="single"/>
        </w:rPr>
        <w:t>bolsillos. Su riqueza personal -</w:t>
      </w:r>
      <w:r w:rsidRPr="00A122FB">
        <w:rPr>
          <w:rFonts w:ascii="Times New Roman" w:hAnsi="Times New Roman"/>
          <w:color w:val="000000"/>
          <w:sz w:val="24"/>
          <w:szCs w:val="24"/>
          <w:u w:val="single"/>
        </w:rPr>
        <w:t>incluidos palacio</w:t>
      </w:r>
      <w:r w:rsidR="00631EE1">
        <w:rPr>
          <w:rFonts w:ascii="Times New Roman" w:hAnsi="Times New Roman"/>
          <w:color w:val="000000"/>
          <w:sz w:val="24"/>
          <w:szCs w:val="24"/>
          <w:u w:val="single"/>
        </w:rPr>
        <w:t>s, yates, relojes y automóviles-</w:t>
      </w:r>
      <w:r w:rsidRPr="00A122FB">
        <w:rPr>
          <w:rFonts w:ascii="Times New Roman" w:hAnsi="Times New Roman"/>
          <w:color w:val="000000"/>
          <w:sz w:val="24"/>
          <w:szCs w:val="24"/>
          <w:u w:val="single"/>
        </w:rPr>
        <w:t xml:space="preserve"> se calcula entre 40 y 70 mil millones de dólares. Aunque él insiste en que su riqueza no solo consiste de dinero y valores, sino de la confianza de su pueblo, pocos rusos tienen la duda de que sea uno de los hombres más ricos del mundo.</w:t>
      </w:r>
    </w:p>
    <w:p w:rsidR="00DE53B0" w:rsidRPr="00AB116C" w:rsidRDefault="00DE53B0" w:rsidP="00907392">
      <w:pPr>
        <w:shd w:val="clear" w:color="auto" w:fill="FFFFFF"/>
        <w:spacing w:after="360" w:line="240" w:lineRule="auto"/>
        <w:jc w:val="both"/>
        <w:rPr>
          <w:rFonts w:ascii="Times New Roman" w:hAnsi="Times New Roman"/>
          <w:color w:val="000000"/>
          <w:sz w:val="24"/>
          <w:szCs w:val="24"/>
        </w:rPr>
      </w:pPr>
      <w:r w:rsidRPr="00AB116C">
        <w:rPr>
          <w:rFonts w:ascii="Times New Roman" w:hAnsi="Times New Roman"/>
          <w:color w:val="000000"/>
          <w:sz w:val="24"/>
          <w:szCs w:val="24"/>
        </w:rPr>
        <w:t>Como en el caso del matrimonio Perón, la presidencia de Putin comenzó bien. El público amaba al nuevo hombre fuerte que mostraba el poder de Rusia en el extranjero, castigaba a los oligarcas “deshonestos” de la era de Yeltsin, restringía a los medios “irresponsab</w:t>
      </w:r>
      <w:r>
        <w:rPr>
          <w:rFonts w:ascii="Times New Roman" w:hAnsi="Times New Roman"/>
          <w:color w:val="000000"/>
          <w:sz w:val="24"/>
          <w:szCs w:val="24"/>
        </w:rPr>
        <w:t>les” y recentralizaba el poder.</w:t>
      </w:r>
    </w:p>
    <w:p w:rsidR="00DE53B0" w:rsidRPr="00A122FB" w:rsidRDefault="00DE53B0" w:rsidP="00907392">
      <w:pPr>
        <w:shd w:val="clear" w:color="auto" w:fill="FFFFFF"/>
        <w:spacing w:after="360" w:line="240" w:lineRule="auto"/>
        <w:jc w:val="both"/>
        <w:rPr>
          <w:rFonts w:ascii="Times New Roman" w:hAnsi="Times New Roman"/>
          <w:color w:val="000000"/>
          <w:sz w:val="24"/>
          <w:szCs w:val="24"/>
          <w:u w:val="single"/>
        </w:rPr>
      </w:pPr>
      <w:r w:rsidRPr="00A122FB">
        <w:rPr>
          <w:rFonts w:ascii="Times New Roman" w:hAnsi="Times New Roman"/>
          <w:color w:val="000000"/>
          <w:sz w:val="24"/>
          <w:szCs w:val="24"/>
          <w:u w:val="single"/>
        </w:rPr>
        <w:lastRenderedPageBreak/>
        <w:t>Hasta hace poco, las semejanzas de Putin y Evita no eran tan obvias (aunque sus tratamientos regulares de botox le han dado la apariencia que ella tenía después de embalsamada. Pero el parecido se hace cada vez más evidente. Sus apasionados “mensajes para los que sufren” tenían el mismo atractivo entre los pobres de Argentina que el que tiene la arrogancia machista de Putin entre la mayoría de los rusos, sobre todo del interior del país y las ciudades de provincia.</w:t>
      </w:r>
    </w:p>
    <w:p w:rsidR="00DE53B0" w:rsidRPr="00A122FB" w:rsidRDefault="00DE53B0" w:rsidP="00907392">
      <w:pPr>
        <w:shd w:val="clear" w:color="auto" w:fill="FFFFFF"/>
        <w:spacing w:after="360" w:line="240" w:lineRule="auto"/>
        <w:jc w:val="both"/>
        <w:rPr>
          <w:rFonts w:ascii="Times New Roman" w:hAnsi="Times New Roman"/>
          <w:color w:val="000000"/>
          <w:sz w:val="24"/>
          <w:szCs w:val="24"/>
          <w:u w:val="single"/>
        </w:rPr>
      </w:pPr>
      <w:r w:rsidRPr="00A122FB">
        <w:rPr>
          <w:rFonts w:ascii="Times New Roman" w:hAnsi="Times New Roman"/>
          <w:color w:val="000000"/>
          <w:sz w:val="24"/>
          <w:szCs w:val="24"/>
          <w:u w:val="single"/>
        </w:rPr>
        <w:t>Evita y Putin comparten también una faceta mezquina. Evita arruinaba la vida de cualquiera que pusiera en duda su imagen de “madrina” de Argentina</w:t>
      </w:r>
      <w:r w:rsidR="00C620F8">
        <w:rPr>
          <w:rFonts w:ascii="Times New Roman" w:hAnsi="Times New Roman"/>
          <w:color w:val="000000"/>
          <w:sz w:val="24"/>
          <w:szCs w:val="24"/>
          <w:u w:val="single"/>
        </w:rPr>
        <w:t>. Putin se venga de cualquiera -</w:t>
      </w:r>
      <w:r w:rsidRPr="00A122FB">
        <w:rPr>
          <w:rFonts w:ascii="Times New Roman" w:hAnsi="Times New Roman"/>
          <w:color w:val="000000"/>
          <w:sz w:val="24"/>
          <w:szCs w:val="24"/>
          <w:u w:val="single"/>
        </w:rPr>
        <w:t xml:space="preserve">ya sea el oligarca prisionero político Mikhail Khodorkovsky, miembros del grupo de rock Pussy Riot o ciudadanos comunes y corrientes que se sumen a </w:t>
      </w:r>
      <w:r w:rsidR="00C620F8">
        <w:rPr>
          <w:rFonts w:ascii="Times New Roman" w:hAnsi="Times New Roman"/>
          <w:color w:val="000000"/>
          <w:sz w:val="24"/>
          <w:szCs w:val="24"/>
          <w:u w:val="single"/>
        </w:rPr>
        <w:t>las protestas contra el Kremlin-</w:t>
      </w:r>
      <w:r w:rsidRPr="00A122FB">
        <w:rPr>
          <w:rFonts w:ascii="Times New Roman" w:hAnsi="Times New Roman"/>
          <w:color w:val="000000"/>
          <w:sz w:val="24"/>
          <w:szCs w:val="24"/>
          <w:u w:val="single"/>
        </w:rPr>
        <w:t xml:space="preserve"> que desafíen su estatus de “padre de la nación”. Tal vez no sea coincidencia que esté aumentando la fuga de capitales y que</w:t>
      </w:r>
      <w:r w:rsidR="00C620F8">
        <w:rPr>
          <w:rFonts w:ascii="Times New Roman" w:hAnsi="Times New Roman"/>
          <w:color w:val="000000"/>
          <w:sz w:val="24"/>
          <w:szCs w:val="24"/>
          <w:u w:val="single"/>
        </w:rPr>
        <w:t xml:space="preserve"> aproximadamente 300,000 rusos -</w:t>
      </w:r>
      <w:r w:rsidRPr="00A122FB">
        <w:rPr>
          <w:rFonts w:ascii="Times New Roman" w:hAnsi="Times New Roman"/>
          <w:color w:val="000000"/>
          <w:sz w:val="24"/>
          <w:szCs w:val="24"/>
          <w:u w:val="single"/>
        </w:rPr>
        <w:t>entre ellos</w:t>
      </w:r>
      <w:r w:rsidR="00C620F8">
        <w:rPr>
          <w:rFonts w:ascii="Times New Roman" w:hAnsi="Times New Roman"/>
          <w:color w:val="000000"/>
          <w:sz w:val="24"/>
          <w:szCs w:val="24"/>
          <w:u w:val="single"/>
        </w:rPr>
        <w:t xml:space="preserve"> los que tienen mejor educación-</w:t>
      </w:r>
      <w:r w:rsidRPr="00A122FB">
        <w:rPr>
          <w:rFonts w:ascii="Times New Roman" w:hAnsi="Times New Roman"/>
          <w:color w:val="000000"/>
          <w:sz w:val="24"/>
          <w:szCs w:val="24"/>
          <w:u w:val="single"/>
        </w:rPr>
        <w:t xml:space="preserve"> salgan del país cada año.</w:t>
      </w:r>
    </w:p>
    <w:p w:rsidR="00DE53B0" w:rsidRPr="00AB116C" w:rsidRDefault="00DE53B0" w:rsidP="00907392">
      <w:pPr>
        <w:shd w:val="clear" w:color="auto" w:fill="FFFFFF"/>
        <w:spacing w:after="360" w:line="240" w:lineRule="auto"/>
        <w:jc w:val="both"/>
        <w:rPr>
          <w:rFonts w:ascii="Times New Roman" w:hAnsi="Times New Roman"/>
          <w:color w:val="000000"/>
          <w:sz w:val="24"/>
          <w:szCs w:val="24"/>
        </w:rPr>
      </w:pPr>
      <w:r w:rsidRPr="00AB116C">
        <w:rPr>
          <w:rFonts w:ascii="Times New Roman" w:hAnsi="Times New Roman"/>
          <w:color w:val="000000"/>
          <w:sz w:val="24"/>
          <w:szCs w:val="24"/>
        </w:rPr>
        <w:t>Ahora Ucrania, donde la decisión del presidente Vikto</w:t>
      </w:r>
      <w:r w:rsidR="00BE3879">
        <w:rPr>
          <w:rFonts w:ascii="Times New Roman" w:hAnsi="Times New Roman"/>
          <w:color w:val="000000"/>
          <w:sz w:val="24"/>
          <w:szCs w:val="24"/>
        </w:rPr>
        <w:t>r Yanukó</w:t>
      </w:r>
      <w:r w:rsidRPr="00AB116C">
        <w:rPr>
          <w:rFonts w:ascii="Times New Roman" w:hAnsi="Times New Roman"/>
          <w:color w:val="000000"/>
          <w:sz w:val="24"/>
          <w:szCs w:val="24"/>
        </w:rPr>
        <w:t>vich de no firmar un acuerdo de asociación con la Unión Europea ha movilizado a millones de opositores, representa el momento de la verdad para R</w:t>
      </w:r>
      <w:r w:rsidR="00C620F8">
        <w:rPr>
          <w:rFonts w:ascii="Times New Roman" w:hAnsi="Times New Roman"/>
          <w:color w:val="000000"/>
          <w:sz w:val="24"/>
          <w:szCs w:val="24"/>
        </w:rPr>
        <w:t>usia. Si bien muchos apoyan el “Euromaidan”</w:t>
      </w:r>
      <w:r w:rsidRPr="00AB116C">
        <w:rPr>
          <w:rFonts w:ascii="Times New Roman" w:hAnsi="Times New Roman"/>
          <w:color w:val="000000"/>
          <w:sz w:val="24"/>
          <w:szCs w:val="24"/>
        </w:rPr>
        <w:t>, muchos otros insisten en que Ucrania debe mantener vínculos estrechos con Rusia. Putin, que desempeñó el papel de titiritero en la decisión de Yanukovich de mantener a su país dentro de la órbita rusa, culpa con hipocresía a fuerzas externas de</w:t>
      </w:r>
      <w:r>
        <w:rPr>
          <w:rFonts w:ascii="Times New Roman" w:hAnsi="Times New Roman"/>
          <w:color w:val="000000"/>
          <w:sz w:val="24"/>
          <w:szCs w:val="24"/>
        </w:rPr>
        <w:t xml:space="preserve"> la crisis política en Ucrania.</w:t>
      </w:r>
    </w:p>
    <w:p w:rsidR="00DE53B0" w:rsidRPr="00AB116C" w:rsidRDefault="00DE53B0" w:rsidP="00907392">
      <w:pPr>
        <w:shd w:val="clear" w:color="auto" w:fill="FFFFFF"/>
        <w:spacing w:after="360" w:line="240" w:lineRule="auto"/>
        <w:jc w:val="both"/>
        <w:rPr>
          <w:rFonts w:ascii="Times New Roman" w:hAnsi="Times New Roman"/>
          <w:color w:val="000000"/>
          <w:sz w:val="24"/>
          <w:szCs w:val="24"/>
        </w:rPr>
      </w:pPr>
      <w:r w:rsidRPr="00AB116C">
        <w:rPr>
          <w:rFonts w:ascii="Times New Roman" w:hAnsi="Times New Roman"/>
          <w:color w:val="000000"/>
          <w:sz w:val="24"/>
          <w:szCs w:val="24"/>
        </w:rPr>
        <w:t>No obstante, mientras más se burle el mundo del exhibicionismo de Putin, más apoyo obtiene de los rusos que desean un retorno a su estatus de superpotencia. De forma parecida, cuando Evita estaba muriendo de cáncer, por todo Buenos Aires aparecieron grafiti que decían “¡Viva el cáncer!” Pero mucho siguieron idolatrándola por ayudar a los pobres, independientemente de lo interesada que se había vuelto. La misma mezcla de burla y adoración carac</w:t>
      </w:r>
      <w:r>
        <w:rPr>
          <w:rFonts w:ascii="Times New Roman" w:hAnsi="Times New Roman"/>
          <w:color w:val="000000"/>
          <w:sz w:val="24"/>
          <w:szCs w:val="24"/>
        </w:rPr>
        <w:t>teriza también la era de Putin.</w:t>
      </w:r>
    </w:p>
    <w:p w:rsidR="00DE53B0" w:rsidRPr="00AB116C" w:rsidRDefault="00DE53B0" w:rsidP="00907392">
      <w:pPr>
        <w:shd w:val="clear" w:color="auto" w:fill="FFFFFF"/>
        <w:spacing w:after="360" w:line="240" w:lineRule="auto"/>
        <w:jc w:val="both"/>
        <w:rPr>
          <w:rFonts w:ascii="Times New Roman" w:hAnsi="Times New Roman"/>
          <w:color w:val="000000"/>
          <w:sz w:val="24"/>
          <w:szCs w:val="24"/>
        </w:rPr>
      </w:pPr>
      <w:r w:rsidRPr="00AB116C">
        <w:rPr>
          <w:rFonts w:ascii="Times New Roman" w:hAnsi="Times New Roman"/>
          <w:color w:val="000000"/>
          <w:sz w:val="24"/>
          <w:szCs w:val="24"/>
        </w:rPr>
        <w:t>Los últimos años de Perón podrían ofrecer un paralelo preocupante. Regresó al poder en 1973, 18 años después de su derrocamiento y trajo el cuerpo embalsamado de Evita para que los argentinos le mostraran nuevamente su adoración. Murió al año siguiente y dejó el gobierno en manos de su tercera esposa, Isabel, cuya mala administración de la economía provocó violencia guerrillera y un golp</w:t>
      </w:r>
      <w:r>
        <w:rPr>
          <w:rFonts w:ascii="Times New Roman" w:hAnsi="Times New Roman"/>
          <w:color w:val="000000"/>
          <w:sz w:val="24"/>
          <w:szCs w:val="24"/>
        </w:rPr>
        <w:t>e militar en menos de dos años.</w:t>
      </w:r>
    </w:p>
    <w:p w:rsidR="00DE53B0" w:rsidRPr="00A122FB" w:rsidRDefault="00DE53B0" w:rsidP="00907392">
      <w:pPr>
        <w:shd w:val="clear" w:color="auto" w:fill="FFFFFF"/>
        <w:spacing w:after="360" w:line="240" w:lineRule="auto"/>
        <w:jc w:val="both"/>
        <w:rPr>
          <w:rFonts w:ascii="Times New Roman" w:hAnsi="Times New Roman"/>
          <w:color w:val="000000"/>
          <w:sz w:val="24"/>
          <w:szCs w:val="24"/>
          <w:u w:val="single"/>
        </w:rPr>
      </w:pPr>
      <w:r w:rsidRPr="00A122FB">
        <w:rPr>
          <w:rFonts w:ascii="Times New Roman" w:hAnsi="Times New Roman"/>
          <w:color w:val="000000"/>
          <w:sz w:val="24"/>
          <w:szCs w:val="24"/>
          <w:u w:val="single"/>
        </w:rPr>
        <w:t>Con todo, actualmente según el académico en temas de América Latina, Michael Cohen, “la mayoría de la sociedad argentina es peronista…Perón creó un Estado de bienestar del que se beneficia la clase media actual”. De forma similar, la mayoría de los rusos aprueban la versión de capitalismo de Estado de Rusia y muchos aprecian su generosidad.</w:t>
      </w:r>
    </w:p>
    <w:p w:rsidR="00DE53B0" w:rsidRPr="00A122FB" w:rsidRDefault="00DE53B0" w:rsidP="00907392">
      <w:pPr>
        <w:shd w:val="clear" w:color="auto" w:fill="FFFFFF"/>
        <w:spacing w:after="360" w:line="240" w:lineRule="auto"/>
        <w:jc w:val="both"/>
        <w:rPr>
          <w:rFonts w:ascii="Times New Roman" w:hAnsi="Times New Roman"/>
          <w:color w:val="000000"/>
          <w:sz w:val="24"/>
          <w:szCs w:val="24"/>
          <w:u w:val="single"/>
        </w:rPr>
      </w:pPr>
      <w:r w:rsidRPr="00AB116C">
        <w:rPr>
          <w:rFonts w:ascii="Times New Roman" w:hAnsi="Times New Roman"/>
          <w:color w:val="000000"/>
          <w:sz w:val="24"/>
          <w:szCs w:val="24"/>
        </w:rPr>
        <w:t xml:space="preserve">Yo solía creer que la caída de Putin sería parecida al fin súbito y sangriento de Lavrenti Beria, el poderoso jefe de seguridad de Stalin, que fue ejecutado por el sistema arbitrario de justicia que él mismo había contribuido a crear. Ahora, </w:t>
      </w:r>
      <w:r w:rsidRPr="00A122FB">
        <w:rPr>
          <w:rFonts w:ascii="Times New Roman" w:hAnsi="Times New Roman"/>
          <w:color w:val="000000"/>
          <w:sz w:val="24"/>
          <w:szCs w:val="24"/>
          <w:u w:val="single"/>
        </w:rPr>
        <w:t>debido a la dependencia de la mayoría de los rusos de las dádivas del Estado, parece más probable que cuando el líder ruso finalmente deje su cargo, el putinismo, al igual que el peronismo, sobrevivirá y tendrá una extraña media vida durante décadas.</w:t>
      </w:r>
    </w:p>
    <w:p w:rsidR="00DE53B0" w:rsidRPr="00EC258B" w:rsidRDefault="00DE53B0" w:rsidP="00907392">
      <w:pPr>
        <w:shd w:val="clear" w:color="auto" w:fill="FFFFFF"/>
        <w:spacing w:after="36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lastRenderedPageBreak/>
        <w:t>(</w:t>
      </w:r>
      <w:r w:rsidRPr="00EC258B">
        <w:rPr>
          <w:rFonts w:ascii="Times New Roman" w:hAnsi="Times New Roman"/>
          <w:color w:val="000000"/>
          <w:sz w:val="24"/>
          <w:szCs w:val="24"/>
          <w:lang w:val="en-US"/>
        </w:rPr>
        <w:t>Nina L. Khrushcheva is a professor in the Graduate Program of International Affairs at the New School in New York, and a senior fellow at the World Policy Institute, where she directs the Russia Project. She previously taught at Columbia University’s School of Inter</w:t>
      </w:r>
      <w:r w:rsidR="00631EE1">
        <w:rPr>
          <w:rFonts w:ascii="Times New Roman" w:hAnsi="Times New Roman"/>
          <w:color w:val="000000"/>
          <w:sz w:val="24"/>
          <w:szCs w:val="24"/>
          <w:lang w:val="en-US"/>
        </w:rPr>
        <w:t>national and Public Affairs</w:t>
      </w:r>
      <w:r w:rsidRPr="00EC258B">
        <w:rPr>
          <w:rFonts w:ascii="Times New Roman" w:hAnsi="Times New Roman"/>
          <w:color w:val="000000"/>
          <w:sz w:val="24"/>
          <w:szCs w:val="24"/>
          <w:lang w:val="en-US"/>
        </w:rPr>
        <w:t>…</w:t>
      </w:r>
      <w:r>
        <w:rPr>
          <w:rFonts w:ascii="Times New Roman" w:hAnsi="Times New Roman"/>
          <w:color w:val="000000"/>
          <w:sz w:val="24"/>
          <w:szCs w:val="24"/>
          <w:lang w:val="en-US"/>
        </w:rPr>
        <w:t>)</w:t>
      </w:r>
    </w:p>
    <w:p w:rsidR="00C620F8" w:rsidRDefault="00DE53B0" w:rsidP="00907392">
      <w:pPr>
        <w:pStyle w:val="Ttulo1"/>
        <w:shd w:val="clear" w:color="auto" w:fill="FFFFFF"/>
        <w:spacing w:line="240" w:lineRule="auto"/>
        <w:jc w:val="both"/>
        <w:rPr>
          <w:rFonts w:ascii="Times New Roman" w:hAnsi="Times New Roman" w:cs="Times New Roman"/>
          <w:b w:val="0"/>
          <w:color w:val="000000"/>
          <w:sz w:val="24"/>
          <w:szCs w:val="24"/>
        </w:rPr>
      </w:pPr>
      <w:r>
        <w:rPr>
          <w:rFonts w:ascii="Times New Roman" w:hAnsi="Times New Roman" w:cs="Times New Roman"/>
          <w:b w:val="0"/>
          <w:color w:val="000000"/>
          <w:sz w:val="24"/>
          <w:szCs w:val="24"/>
        </w:rPr>
        <w:t xml:space="preserve">- </w:t>
      </w:r>
      <w:r w:rsidRPr="00354553">
        <w:rPr>
          <w:rFonts w:ascii="Times New Roman" w:hAnsi="Times New Roman" w:cs="Times New Roman"/>
          <w:b w:val="0"/>
          <w:color w:val="000000"/>
          <w:sz w:val="24"/>
          <w:szCs w:val="24"/>
          <w:u w:val="single"/>
        </w:rPr>
        <w:t>El rescate total de Europa</w:t>
      </w:r>
      <w:r>
        <w:rPr>
          <w:rFonts w:ascii="Times New Roman" w:hAnsi="Times New Roman" w:cs="Times New Roman"/>
          <w:b w:val="0"/>
          <w:color w:val="000000"/>
          <w:sz w:val="24"/>
          <w:szCs w:val="24"/>
          <w:u w:val="single"/>
        </w:rPr>
        <w:t xml:space="preserve"> </w:t>
      </w:r>
      <w:r w:rsidRPr="00354553">
        <w:rPr>
          <w:rFonts w:ascii="Times New Roman" w:hAnsi="Times New Roman" w:cs="Times New Roman"/>
          <w:b w:val="0"/>
          <w:color w:val="000000"/>
          <w:sz w:val="24"/>
          <w:szCs w:val="24"/>
        </w:rPr>
        <w:t xml:space="preserve">(Project Syndicate - </w:t>
      </w:r>
      <w:r w:rsidRPr="00354553">
        <w:rPr>
          <w:rFonts w:ascii="Times New Roman" w:hAnsi="Times New Roman" w:cs="Times New Roman"/>
          <w:color w:val="000000"/>
          <w:sz w:val="24"/>
          <w:szCs w:val="24"/>
        </w:rPr>
        <w:t>21/12/13</w:t>
      </w:r>
      <w:r w:rsidRPr="00354553">
        <w:rPr>
          <w:rFonts w:ascii="Times New Roman" w:hAnsi="Times New Roman" w:cs="Times New Roman"/>
          <w:b w:val="0"/>
          <w:color w:val="000000"/>
          <w:sz w:val="24"/>
          <w:szCs w:val="24"/>
        </w:rPr>
        <w:t>)</w:t>
      </w:r>
    </w:p>
    <w:p w:rsidR="00C620F8" w:rsidRDefault="00C620F8" w:rsidP="00907392">
      <w:pPr>
        <w:spacing w:line="240" w:lineRule="auto"/>
        <w:rPr>
          <w:lang w:eastAsia="es-ES"/>
        </w:rPr>
      </w:pPr>
    </w:p>
    <w:p w:rsidR="00DE53B0" w:rsidRPr="00C360B1" w:rsidRDefault="00DE53B0" w:rsidP="00907392">
      <w:pPr>
        <w:spacing w:line="240" w:lineRule="auto"/>
        <w:rPr>
          <w:rFonts w:ascii="Times New Roman" w:hAnsi="Times New Roman"/>
          <w:sz w:val="24"/>
          <w:szCs w:val="24"/>
        </w:rPr>
      </w:pPr>
      <w:r w:rsidRPr="00C360B1">
        <w:rPr>
          <w:rFonts w:ascii="Times New Roman" w:hAnsi="Times New Roman"/>
          <w:sz w:val="24"/>
          <w:szCs w:val="24"/>
        </w:rPr>
        <w:t xml:space="preserve">(Por </w:t>
      </w:r>
      <w:r w:rsidRPr="00C360B1">
        <w:rPr>
          <w:rFonts w:ascii="Times New Roman" w:hAnsi="Times New Roman"/>
          <w:color w:val="000000"/>
          <w:sz w:val="24"/>
          <w:szCs w:val="24"/>
        </w:rPr>
        <w:t>Hans-Werner Sinn)</w:t>
      </w:r>
    </w:p>
    <w:p w:rsidR="00DE53B0" w:rsidRPr="00C360B1" w:rsidRDefault="00BE3879" w:rsidP="00907392">
      <w:pPr>
        <w:pStyle w:val="NormalWeb"/>
        <w:shd w:val="clear" w:color="auto" w:fill="FFFFFF"/>
        <w:jc w:val="both"/>
        <w:rPr>
          <w:color w:val="000000"/>
        </w:rPr>
      </w:pPr>
      <w:r>
        <w:rPr>
          <w:color w:val="000000"/>
        </w:rPr>
        <w:t>Múnich</w:t>
      </w:r>
      <w:r w:rsidR="00C620F8">
        <w:rPr>
          <w:color w:val="000000"/>
        </w:rPr>
        <w:t>.-</w:t>
      </w:r>
      <w:r w:rsidR="00DE53B0" w:rsidRPr="00354553">
        <w:rPr>
          <w:color w:val="000000"/>
        </w:rPr>
        <w:t xml:space="preserve"> </w:t>
      </w:r>
      <w:r w:rsidR="00DE53B0" w:rsidRPr="00050B90">
        <w:rPr>
          <w:color w:val="000000"/>
          <w:u w:val="single"/>
        </w:rPr>
        <w:t>La Unión Europea se ha ganado su lugar como instrumento de paz en Europa. El libre comercio ha llevado prosperidad a su gente y la libertad para elegir un lugar de residencia la protege contra el resurgimiento de regímenes totalitarios</w:t>
      </w:r>
      <w:r w:rsidR="00DE53B0" w:rsidRPr="00354553">
        <w:rPr>
          <w:color w:val="000000"/>
        </w:rPr>
        <w:t xml:space="preserve">. El </w:t>
      </w:r>
      <w:r w:rsidR="00DE53B0" w:rsidRPr="00354553">
        <w:rPr>
          <w:i/>
          <w:iCs/>
          <w:color w:val="000000"/>
        </w:rPr>
        <w:t>Acervo Comunitario</w:t>
      </w:r>
      <w:r w:rsidR="00DE53B0" w:rsidRPr="00354553">
        <w:rPr>
          <w:color w:val="000000"/>
        </w:rPr>
        <w:t xml:space="preserve"> protege a los ciudadanos de todos los estados miembros bajo el imperio de la ley. Quien dude de la existencia de estos beneficios solo</w:t>
      </w:r>
      <w:r w:rsidR="00C620F8">
        <w:rPr>
          <w:color w:val="000000"/>
        </w:rPr>
        <w:t xml:space="preserve"> necesita dar una mirada a las “Euromaidan”</w:t>
      </w:r>
      <w:r w:rsidR="00DE53B0" w:rsidRPr="00354553">
        <w:rPr>
          <w:color w:val="000000"/>
        </w:rPr>
        <w:t xml:space="preserve"> de Kiev, donde cientos de miles de personas se han reunido durante semanas para demostrar su apoyo a una mayor vinculación con Europa, en vez de una alianza con la Rusia de Vladimir Putin.</w:t>
      </w:r>
    </w:p>
    <w:p w:rsidR="00DE53B0" w:rsidRPr="00050B90" w:rsidRDefault="00DE53B0" w:rsidP="00907392">
      <w:pPr>
        <w:pStyle w:val="NormalWeb"/>
        <w:shd w:val="clear" w:color="auto" w:fill="FFFFFF"/>
        <w:jc w:val="both"/>
        <w:rPr>
          <w:color w:val="000000"/>
          <w:u w:val="single"/>
        </w:rPr>
      </w:pPr>
      <w:r w:rsidRPr="00050B90">
        <w:rPr>
          <w:color w:val="FF0000"/>
          <w:u w:val="single"/>
        </w:rPr>
        <w:t>La paradoja es que los mismos beneficios y entusiasmo no se mantienen cuando se trata de la moneda común europea. Por el contrario, el euro ha sumergido al sur de Europa y a Francia en una profunda crisis económica que está enervando a todos los involucrados. Nunca vi tantas esvásticas y eslóganes de odio dirigidos hacia Alemania.</w:t>
      </w:r>
      <w:r w:rsidRPr="00050B90">
        <w:rPr>
          <w:color w:val="FF0000"/>
        </w:rPr>
        <w:t xml:space="preserve"> </w:t>
      </w:r>
      <w:r w:rsidRPr="00050B90">
        <w:rPr>
          <w:color w:val="000000"/>
          <w:u w:val="single"/>
        </w:rPr>
        <w:t>El expresidente del Eurogrupo, Jean-Claude Juncker, primer ministro luxemburgués durante muchos años, ha dicho que 2013 lo retrotrae a 1913, cuando nadie podía imaginar qué sucedería un año después. Tal vez sea un tanto exagerado, pero una afirmación de ese tipo por parte de un político tan distinguido, resulta escalofriante.</w:t>
      </w:r>
    </w:p>
    <w:p w:rsidR="00DE53B0" w:rsidRPr="00354553" w:rsidRDefault="00DE53B0" w:rsidP="00907392">
      <w:pPr>
        <w:pStyle w:val="NormalWeb"/>
        <w:shd w:val="clear" w:color="auto" w:fill="FFFFFF"/>
        <w:jc w:val="both"/>
        <w:rPr>
          <w:color w:val="000000"/>
        </w:rPr>
      </w:pPr>
      <w:r w:rsidRPr="00050B90">
        <w:rPr>
          <w:color w:val="FF0000"/>
          <w:u w:val="single"/>
        </w:rPr>
        <w:t>Desafortunadamente, la crisis dista de haber terminado. Si bien el seguro que el Banco Central Europeo ha ofrecido sin costo alguno a los compradores de bonos de los gobiernos miembros de la UE calmó temporalmente a los mercados financieros, los trabajadores comunes preocupados por sus empleos miran al futuro con inquietud</w:t>
      </w:r>
      <w:r w:rsidRPr="00354553">
        <w:rPr>
          <w:color w:val="000000"/>
        </w:rPr>
        <w:t xml:space="preserve">. </w:t>
      </w:r>
      <w:r w:rsidRPr="00050B90">
        <w:rPr>
          <w:color w:val="000000"/>
          <w:u w:val="single"/>
        </w:rPr>
        <w:t>En Grecia y España, la mitad de los jóvenes no estudia ni tiene empleo,</w:t>
      </w:r>
      <w:r w:rsidRPr="00354553">
        <w:rPr>
          <w:color w:val="000000"/>
        </w:rPr>
        <w:t xml:space="preserve"> al igual que un cuarto de la población activa. </w:t>
      </w:r>
      <w:r w:rsidRPr="00050B90">
        <w:rPr>
          <w:color w:val="000000"/>
          <w:u w:val="single"/>
        </w:rPr>
        <w:t>Resulta especialmente preocupante el continuo aumento del desempleo en Francia e Italia, donde la producción industrial se ha reducido</w:t>
      </w:r>
      <w:r w:rsidRPr="00354553">
        <w:rPr>
          <w:color w:val="000000"/>
        </w:rPr>
        <w:t xml:space="preserve"> y la competitividad de los precios continúa deteriorándose.</w:t>
      </w:r>
    </w:p>
    <w:p w:rsidR="00DE53B0" w:rsidRPr="00050B90" w:rsidRDefault="00DE53B0" w:rsidP="00907392">
      <w:pPr>
        <w:pStyle w:val="NormalWeb"/>
        <w:shd w:val="clear" w:color="auto" w:fill="FFFFFF"/>
        <w:jc w:val="both"/>
        <w:rPr>
          <w:color w:val="FF0000"/>
          <w:u w:val="single"/>
        </w:rPr>
      </w:pPr>
      <w:r w:rsidRPr="00050B90">
        <w:rPr>
          <w:color w:val="FF0000"/>
          <w:u w:val="single"/>
        </w:rPr>
        <w:t xml:space="preserve">El propio euro es responsable de esta debacle. Durante los primeros años después del inicio oficial en la </w:t>
      </w:r>
      <w:hyperlink r:id="rId56" w:tgtFrame="_blank" w:history="1">
        <w:r w:rsidRPr="00050B90">
          <w:rPr>
            <w:rStyle w:val="Hipervnculo"/>
            <w:color w:val="FF0000"/>
          </w:rPr>
          <w:t>Cumbre de Madrid</w:t>
        </w:r>
      </w:hyperlink>
      <w:r w:rsidRPr="00050B90">
        <w:rPr>
          <w:color w:val="FF0000"/>
          <w:u w:val="single"/>
        </w:rPr>
        <w:t xml:space="preserve"> de 1995 de las actividades en pos de una moneda común, se promovió un excesivo flujo de capital hacia el sur de Europa, que creó allí una burbuja de crédito inflacionaria. Un entorno legal desmedidamente relajado produjo consecuencias letales: fomentó que los bancos del norte de Europa rellenaran sus balances con bonos de los gobiernos y bancos del sur de Europa. Cuando estalló la burbuja, dejó una estela de economías deplorablemente caras, que habían perdido su competitividad.</w:t>
      </w:r>
    </w:p>
    <w:p w:rsidR="00DE53B0" w:rsidRPr="00050B90" w:rsidRDefault="00DE53B0" w:rsidP="00907392">
      <w:pPr>
        <w:pStyle w:val="NormalWeb"/>
        <w:shd w:val="clear" w:color="auto" w:fill="FFFFFF"/>
        <w:jc w:val="both"/>
        <w:rPr>
          <w:b/>
          <w:color w:val="FF0000"/>
          <w:u w:val="single"/>
        </w:rPr>
      </w:pPr>
      <w:r w:rsidRPr="00050B90">
        <w:rPr>
          <w:b/>
          <w:color w:val="FF0000"/>
          <w:u w:val="single"/>
        </w:rPr>
        <w:t xml:space="preserve">Europa debe usar ahora la calma entre los frentes de tormenta para repensar la unión de la moneda europea desde cero. El esfuerzo para crear un equivalente europeo al dólar e imponer una unión fiscal, a pesar de la ausencia de un estado </w:t>
      </w:r>
      <w:r w:rsidRPr="00050B90">
        <w:rPr>
          <w:b/>
          <w:color w:val="FF0000"/>
          <w:u w:val="single"/>
        </w:rPr>
        <w:lastRenderedPageBreak/>
        <w:t>común europeo, está destinada al fracaso. Convertirá a los estados miembros en deudores y acreedores entre sí, y alimentará una animosidad aún mayor.</w:t>
      </w:r>
    </w:p>
    <w:p w:rsidR="00DE53B0" w:rsidRPr="00050B90" w:rsidRDefault="00DE53B0" w:rsidP="00907392">
      <w:pPr>
        <w:pStyle w:val="NormalWeb"/>
        <w:shd w:val="clear" w:color="auto" w:fill="FFFFFF"/>
        <w:jc w:val="both"/>
        <w:rPr>
          <w:b/>
          <w:color w:val="FF0000"/>
          <w:u w:val="single"/>
        </w:rPr>
      </w:pPr>
      <w:r w:rsidRPr="00050B90">
        <w:rPr>
          <w:b/>
          <w:color w:val="FF0000"/>
          <w:u w:val="single"/>
        </w:rPr>
        <w:t>El requisito fundamental para uniones monetarias y fiscales que funcionen en Europa es el establecimiento de los Estados Unidos de Europa, con un parlamento real que brinde a los ciudadanos igual representación y un sistema legal común. Por sobre todo, el éxito del proyecto para la paz europea requiere un ejército común y una política exterior común, esto es, una unión genuina y duradera de aseguramiento mutuo basada en la reciprocidad para asegurar la seguridad y la estabilidad. Quienes quieran anticipar un estado común de esas características con una unión fiscal, nunca lograrán su cometido.</w:t>
      </w:r>
    </w:p>
    <w:p w:rsidR="00DE53B0" w:rsidRPr="00050B90" w:rsidRDefault="00DE53B0" w:rsidP="00907392">
      <w:pPr>
        <w:pStyle w:val="NormalWeb"/>
        <w:shd w:val="clear" w:color="auto" w:fill="FFFFFF"/>
        <w:jc w:val="both"/>
        <w:rPr>
          <w:color w:val="000000"/>
          <w:u w:val="single"/>
        </w:rPr>
      </w:pPr>
      <w:r w:rsidRPr="00050B90">
        <w:rPr>
          <w:color w:val="000000"/>
          <w:u w:val="single"/>
        </w:rPr>
        <w:t xml:space="preserve">Como Francia no está aún dispuesta a aceptar un estado común europeo, necesitamos una situación intermedia que proteja y estabilice la zona del euro. Esto requiere solucionar los problemas actuales e introducir un sistema de </w:t>
      </w:r>
      <w:r w:rsidR="00BE3879" w:rsidRPr="00050B90">
        <w:rPr>
          <w:color w:val="000000"/>
          <w:u w:val="single"/>
        </w:rPr>
        <w:t>membresía</w:t>
      </w:r>
      <w:r w:rsidRPr="00050B90">
        <w:rPr>
          <w:color w:val="000000"/>
          <w:u w:val="single"/>
        </w:rPr>
        <w:t xml:space="preserve"> flexible basado en duras restricciones presupuestarias. Para ello son necesarias cuatro medidas.</w:t>
      </w:r>
    </w:p>
    <w:p w:rsidR="00DE53B0" w:rsidRPr="00050B90" w:rsidRDefault="00DE53B0" w:rsidP="00907392">
      <w:pPr>
        <w:pStyle w:val="NormalWeb"/>
        <w:shd w:val="clear" w:color="auto" w:fill="FFFFFF"/>
        <w:jc w:val="both"/>
        <w:rPr>
          <w:b/>
          <w:color w:val="FF0000"/>
          <w:u w:val="single"/>
        </w:rPr>
      </w:pPr>
      <w:r w:rsidRPr="00050B90">
        <w:rPr>
          <w:b/>
          <w:color w:val="FF0000"/>
          <w:u w:val="single"/>
        </w:rPr>
        <w:t>En primer lugar, es necesaria una conferencia sobre la deuda, donde los acreedores y bancos de los gobiernos del sur de Europa condonen una fracción de lo adeudado. Entre los acreedores que renuncien a parte de sus reclamos deben c</w:t>
      </w:r>
      <w:r w:rsidR="00C620F8">
        <w:rPr>
          <w:b/>
          <w:color w:val="FF0000"/>
          <w:u w:val="single"/>
        </w:rPr>
        <w:t>ontarse las entidades públicas -</w:t>
      </w:r>
      <w:r w:rsidRPr="00050B90">
        <w:rPr>
          <w:b/>
          <w:color w:val="FF0000"/>
          <w:u w:val="single"/>
        </w:rPr>
        <w:t>principalmen</w:t>
      </w:r>
      <w:r w:rsidR="00C620F8">
        <w:rPr>
          <w:b/>
          <w:color w:val="FF0000"/>
          <w:u w:val="single"/>
        </w:rPr>
        <w:t>te y en primer lugar el BCE-</w:t>
      </w:r>
      <w:r w:rsidRPr="00050B90">
        <w:rPr>
          <w:b/>
          <w:color w:val="FF0000"/>
          <w:u w:val="single"/>
        </w:rPr>
        <w:t xml:space="preserve"> que han reemplazado actualmente en gran medida a los prestamistas privados.</w:t>
      </w:r>
    </w:p>
    <w:p w:rsidR="00DE53B0" w:rsidRPr="00050B90" w:rsidRDefault="00DE53B0" w:rsidP="00907392">
      <w:pPr>
        <w:pStyle w:val="NormalWeb"/>
        <w:shd w:val="clear" w:color="auto" w:fill="FFFFFF"/>
        <w:jc w:val="both"/>
        <w:rPr>
          <w:b/>
          <w:color w:val="FF0000"/>
          <w:u w:val="single"/>
        </w:rPr>
      </w:pPr>
      <w:r w:rsidRPr="00050B90">
        <w:rPr>
          <w:b/>
          <w:color w:val="FF0000"/>
          <w:u w:val="single"/>
        </w:rPr>
        <w:t>En segundo lugar, los miembros de la zona del euro cuya búsqueda para recuperar la competitividad a través de reducciones de precios y salarios resulte demasiado larga y agotadora y cuyas sociedades se arriesguen a una división por la necesaria imposición de la austeridad, deben abandonar temporalmente la unión monetaria. Los problemas de la salida deben ser amortiguados con ayuda financiera comunitaria, que no sería necesaria por mucho tiempo, porque una devaluación de la nueva moneda les devolvería rápidamente la competitividad. De hecho, se</w:t>
      </w:r>
      <w:r w:rsidR="00C620F8">
        <w:rPr>
          <w:b/>
          <w:color w:val="FF0000"/>
          <w:u w:val="single"/>
        </w:rPr>
        <w:t xml:space="preserve"> debe estipular claramente una “eurozona de respiración” que permita -y regule-</w:t>
      </w:r>
      <w:r w:rsidRPr="00050B90">
        <w:rPr>
          <w:b/>
          <w:color w:val="FF0000"/>
          <w:u w:val="single"/>
        </w:rPr>
        <w:t xml:space="preserve"> la salida y el reingreso. Europa necesita un sistema a mitad de camino entre el dólar y uno de tipos de cambio fijos, como el de Bretton Woods.</w:t>
      </w:r>
    </w:p>
    <w:p w:rsidR="00DE53B0" w:rsidRPr="00050B90" w:rsidRDefault="00DE53B0" w:rsidP="00907392">
      <w:pPr>
        <w:pStyle w:val="NormalWeb"/>
        <w:shd w:val="clear" w:color="auto" w:fill="FFFFFF"/>
        <w:jc w:val="both"/>
        <w:rPr>
          <w:b/>
          <w:color w:val="FF0000"/>
          <w:u w:val="single"/>
        </w:rPr>
      </w:pPr>
      <w:r w:rsidRPr="00050B90">
        <w:rPr>
          <w:b/>
          <w:color w:val="FF0000"/>
          <w:u w:val="single"/>
        </w:rPr>
        <w:t>En tercer lugar, esta unión monetaria de respiración debe incluir duras restricciones presupuestarias a los bancos centrales de sus miembros. Específicamente, debe fijarse un techo a la creación de dinero local mediante la obligación de cancelar los desequilibrios del balance de pagos con oro u otros medios de pago seguros comparables.</w:t>
      </w:r>
    </w:p>
    <w:p w:rsidR="00DE53B0" w:rsidRPr="00050B90" w:rsidRDefault="00DE53B0" w:rsidP="00907392">
      <w:pPr>
        <w:pStyle w:val="NormalWeb"/>
        <w:shd w:val="clear" w:color="auto" w:fill="FFFFFF"/>
        <w:jc w:val="both"/>
        <w:rPr>
          <w:b/>
          <w:color w:val="FF0000"/>
          <w:u w:val="single"/>
        </w:rPr>
      </w:pPr>
      <w:r w:rsidRPr="00050B90">
        <w:rPr>
          <w:b/>
          <w:color w:val="FF0000"/>
          <w:u w:val="single"/>
        </w:rPr>
        <w:t>Finalmente, la regulación de quiebras para los países es esencial para dejar en claro a los inversores desde el principio que están asumiendo riesgos. Es la única forma de evitar los flujos de crédito desestabilizadores que empujaron al sur de Europa a la ruina.</w:t>
      </w:r>
    </w:p>
    <w:p w:rsidR="00DE53B0" w:rsidRPr="000A2FD3" w:rsidRDefault="00DE53B0" w:rsidP="00907392">
      <w:pPr>
        <w:pStyle w:val="NormalWeb"/>
        <w:shd w:val="clear" w:color="auto" w:fill="FFFFFF"/>
        <w:jc w:val="both"/>
        <w:rPr>
          <w:color w:val="000000"/>
        </w:rPr>
      </w:pPr>
      <w:r w:rsidRPr="00354553">
        <w:rPr>
          <w:color w:val="000000"/>
        </w:rPr>
        <w:t xml:space="preserve">Si nos tomamos en serio la profundización de la integración europea </w:t>
      </w:r>
      <w:r w:rsidRPr="00050B90">
        <w:rPr>
          <w:color w:val="FF0000"/>
          <w:u w:val="single"/>
        </w:rPr>
        <w:t>debemos reconocer que no hay alternativa creíble a la reforma total del euro</w:t>
      </w:r>
      <w:r w:rsidRPr="00354553">
        <w:rPr>
          <w:color w:val="000000"/>
        </w:rPr>
        <w:t>. De otra manera, quienes admiran y aspiran a ser parte de Europa –como los ucranianos– buscarán eventualmente otros horizontes.</w:t>
      </w:r>
    </w:p>
    <w:p w:rsidR="00DE53B0" w:rsidRDefault="00DE53B0" w:rsidP="00907392">
      <w:pPr>
        <w:pStyle w:val="NormalWeb"/>
        <w:shd w:val="clear" w:color="auto" w:fill="FFFFFF"/>
        <w:jc w:val="both"/>
        <w:rPr>
          <w:color w:val="000000"/>
          <w:lang w:val="en"/>
        </w:rPr>
      </w:pPr>
      <w:r>
        <w:rPr>
          <w:color w:val="000000"/>
          <w:lang w:val="en"/>
        </w:rPr>
        <w:lastRenderedPageBreak/>
        <w:t>(</w:t>
      </w:r>
      <w:r w:rsidRPr="00877DE9">
        <w:rPr>
          <w:color w:val="000000"/>
          <w:lang w:val="en"/>
        </w:rPr>
        <w:t>Hans-Werner Sinn, Professor of Economics at the University of Munich, is President of the Ifo Institute for Economic Research and serves on the German economy ministry’s Advisory Council. He is the author of Can Germany be Saved?</w:t>
      </w:r>
      <w:r>
        <w:rPr>
          <w:color w:val="000000"/>
          <w:lang w:val="en"/>
        </w:rPr>
        <w:t>)</w:t>
      </w:r>
    </w:p>
    <w:p w:rsidR="00907392" w:rsidRPr="009B212D" w:rsidRDefault="00907392" w:rsidP="00907392">
      <w:pPr>
        <w:shd w:val="clear" w:color="auto" w:fill="FFFFFF"/>
        <w:spacing w:line="240" w:lineRule="auto"/>
        <w:jc w:val="both"/>
        <w:rPr>
          <w:rFonts w:ascii="Times New Roman" w:hAnsi="Times New Roman"/>
          <w:color w:val="000000"/>
          <w:sz w:val="24"/>
          <w:szCs w:val="24"/>
          <w:lang w:val="en-US"/>
        </w:rPr>
      </w:pPr>
      <w:r w:rsidRPr="009B212D">
        <w:rPr>
          <w:rFonts w:ascii="Times New Roman" w:hAnsi="Times New Roman"/>
          <w:color w:val="000000"/>
          <w:sz w:val="24"/>
          <w:szCs w:val="24"/>
          <w:lang w:val="en-US"/>
        </w:rPr>
        <w:t xml:space="preserve">- </w:t>
      </w:r>
      <w:r w:rsidRPr="009B212D">
        <w:rPr>
          <w:rFonts w:ascii="Times New Roman" w:hAnsi="Times New Roman"/>
          <w:color w:val="000000"/>
          <w:sz w:val="24"/>
          <w:szCs w:val="24"/>
          <w:u w:val="single"/>
          <w:lang w:val="en-US"/>
        </w:rPr>
        <w:t>La falta de realpolitik en Rusia y China</w:t>
      </w:r>
      <w:r w:rsidRPr="009B212D">
        <w:rPr>
          <w:rFonts w:ascii="Times New Roman" w:hAnsi="Times New Roman"/>
          <w:color w:val="000000"/>
          <w:sz w:val="24"/>
          <w:szCs w:val="24"/>
          <w:lang w:val="en-US"/>
        </w:rPr>
        <w:t xml:space="preserve"> (Project Syndicate - </w:t>
      </w:r>
      <w:r w:rsidRPr="009B212D">
        <w:rPr>
          <w:rFonts w:ascii="Times New Roman" w:hAnsi="Times New Roman"/>
          <w:b/>
          <w:color w:val="000000"/>
          <w:sz w:val="24"/>
          <w:szCs w:val="24"/>
          <w:lang w:val="en-US"/>
        </w:rPr>
        <w:t>30/12/13</w:t>
      </w:r>
      <w:r w:rsidRPr="009B212D">
        <w:rPr>
          <w:rFonts w:ascii="Times New Roman" w:hAnsi="Times New Roman"/>
          <w:color w:val="000000"/>
          <w:sz w:val="24"/>
          <w:szCs w:val="24"/>
          <w:lang w:val="en-US"/>
        </w:rPr>
        <w:t xml:space="preserve">) </w:t>
      </w:r>
    </w:p>
    <w:p w:rsidR="00907392" w:rsidRPr="0042044F" w:rsidRDefault="00907392" w:rsidP="00907392">
      <w:pPr>
        <w:shd w:val="clear" w:color="auto" w:fill="FFFFFF"/>
        <w:spacing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5B1231">
        <w:rPr>
          <w:rFonts w:ascii="Times New Roman" w:hAnsi="Times New Roman"/>
          <w:color w:val="000000"/>
          <w:sz w:val="24"/>
          <w:szCs w:val="24"/>
        </w:rPr>
        <w:t>Dominique Moisi)</w:t>
      </w:r>
    </w:p>
    <w:p w:rsidR="00907392" w:rsidRPr="00DD3725" w:rsidRDefault="00907392" w:rsidP="00907392">
      <w:pPr>
        <w:shd w:val="clear" w:color="auto" w:fill="FFFFFF"/>
        <w:spacing w:line="240" w:lineRule="auto"/>
        <w:jc w:val="both"/>
        <w:rPr>
          <w:rFonts w:ascii="Times New Roman" w:hAnsi="Times New Roman"/>
          <w:color w:val="000000"/>
          <w:sz w:val="24"/>
          <w:szCs w:val="24"/>
          <w:u w:val="single"/>
        </w:rPr>
      </w:pPr>
      <w:r>
        <w:rPr>
          <w:rFonts w:ascii="Times New Roman" w:hAnsi="Times New Roman"/>
          <w:color w:val="000000"/>
          <w:sz w:val="24"/>
          <w:szCs w:val="24"/>
        </w:rPr>
        <w:t>París.-</w:t>
      </w:r>
      <w:r w:rsidRPr="0042044F">
        <w:rPr>
          <w:rFonts w:ascii="Times New Roman" w:hAnsi="Times New Roman"/>
          <w:color w:val="000000"/>
          <w:sz w:val="24"/>
          <w:szCs w:val="24"/>
        </w:rPr>
        <w:t xml:space="preserve"> En su libro sobre los orígenes de la Primera Guerra Mundial, 1914. De la paz a la guerra (“The War That Ended</w:t>
      </w:r>
      <w:r w:rsidR="00BE3879">
        <w:rPr>
          <w:rFonts w:ascii="Times New Roman" w:hAnsi="Times New Roman"/>
          <w:color w:val="000000"/>
          <w:sz w:val="24"/>
          <w:szCs w:val="24"/>
        </w:rPr>
        <w:t xml:space="preserve"> </w:t>
      </w:r>
      <w:r w:rsidRPr="0042044F">
        <w:rPr>
          <w:rFonts w:ascii="Times New Roman" w:hAnsi="Times New Roman"/>
          <w:color w:val="000000"/>
          <w:sz w:val="24"/>
          <w:szCs w:val="24"/>
        </w:rPr>
        <w:t xml:space="preserve">Peace. The Road to 1914”), publicado recientemente, Margaret MacMillan llega a la conclusión de que lo único que se puede decir con certeza sobre sus causas es que el liderazgo importa. Ninguno de los países quería en el fondo ir a la guerra, pero tampoco ninguno supo oponerse a ella, porque </w:t>
      </w:r>
      <w:r w:rsidRPr="00DD3725">
        <w:rPr>
          <w:rFonts w:ascii="Times New Roman" w:hAnsi="Times New Roman"/>
          <w:color w:val="000000"/>
          <w:sz w:val="24"/>
          <w:szCs w:val="24"/>
          <w:u w:val="single"/>
        </w:rPr>
        <w:t>en la Europa de 1914 faltaban estadistas de la talla del alemán Otto von Bismarck, gracias a cuyo autodominio se pudo mantener la paz europea por décadas. Un vacío de liderazgo parecido se puede advertir con claridad en los últimos pasos de Rusia y China.</w:t>
      </w:r>
    </w:p>
    <w:p w:rsidR="00907392" w:rsidRPr="0042044F" w:rsidRDefault="00907392" w:rsidP="00907392">
      <w:pPr>
        <w:shd w:val="clear" w:color="auto" w:fill="FFFFFF"/>
        <w:spacing w:line="240" w:lineRule="auto"/>
        <w:jc w:val="both"/>
        <w:rPr>
          <w:rFonts w:ascii="Times New Roman" w:hAnsi="Times New Roman"/>
          <w:color w:val="000000"/>
          <w:sz w:val="24"/>
          <w:szCs w:val="24"/>
        </w:rPr>
      </w:pPr>
      <w:r w:rsidRPr="0042044F">
        <w:rPr>
          <w:rFonts w:ascii="Times New Roman" w:hAnsi="Times New Roman"/>
          <w:color w:val="000000"/>
          <w:sz w:val="24"/>
          <w:szCs w:val="24"/>
        </w:rPr>
        <w:t>En las vísperas de la Gran Guerra, los líderes políticos y militares no fueron capaces de ver cómo la producción industrial y los medios de transporte de masas habían cambiado el carácter de los conflictos bélicos. La Guerra Civil Estadounidense debería haber servido de advertencia. Pero una Europa que se consideraba el centro del mundo y exportaba sus rivalidades a África y Asia como una “misión civilizadora” era del todo incapaz de prestar atención a las ásp</w:t>
      </w:r>
      <w:r>
        <w:rPr>
          <w:rFonts w:ascii="Times New Roman" w:hAnsi="Times New Roman"/>
          <w:color w:val="000000"/>
          <w:sz w:val="24"/>
          <w:szCs w:val="24"/>
        </w:rPr>
        <w:t>eras lecciones del Nuevo Mundo.</w:t>
      </w:r>
    </w:p>
    <w:p w:rsidR="00907392" w:rsidRPr="00DD3725" w:rsidRDefault="00907392" w:rsidP="00907392">
      <w:pPr>
        <w:shd w:val="clear" w:color="auto" w:fill="FFFFFF"/>
        <w:spacing w:line="240" w:lineRule="auto"/>
        <w:jc w:val="both"/>
        <w:rPr>
          <w:rFonts w:ascii="Times New Roman" w:hAnsi="Times New Roman"/>
          <w:color w:val="FF0000"/>
          <w:sz w:val="24"/>
          <w:szCs w:val="24"/>
          <w:u w:val="single"/>
        </w:rPr>
      </w:pPr>
      <w:r w:rsidRPr="00DD3725">
        <w:rPr>
          <w:rFonts w:ascii="Times New Roman" w:hAnsi="Times New Roman"/>
          <w:color w:val="FF0000"/>
          <w:sz w:val="24"/>
          <w:szCs w:val="24"/>
          <w:u w:val="single"/>
        </w:rPr>
        <w:t>Hoy tampoco parecen haberlas aprendido el presidente ruso Vladimir Putin ni el presidente chino Xi Jinping. En Ucrania, Rusia debe decidir el tipo de relación que desea con Europa. Si ese país vuelve a la órbita del Kremlin, sea a través de la reintegración directa o algún tipo de “finlandización”, Rusia acabará por repetir un viejo problema europeo: al igual que la Francia de 1643 a 1815 y la Alemania Guillermina, será al mismo tiempo “demasiado” para sus vecinos y “demasiado poco” para sus propias ambiciones.</w:t>
      </w:r>
    </w:p>
    <w:p w:rsidR="00907392" w:rsidRPr="00DD3725" w:rsidRDefault="00907392" w:rsidP="00907392">
      <w:pPr>
        <w:shd w:val="clear" w:color="auto" w:fill="FFFFFF"/>
        <w:spacing w:line="240" w:lineRule="auto"/>
        <w:jc w:val="both"/>
        <w:rPr>
          <w:rFonts w:ascii="Times New Roman" w:hAnsi="Times New Roman"/>
          <w:color w:val="FF0000"/>
          <w:sz w:val="24"/>
          <w:szCs w:val="24"/>
          <w:u w:val="single"/>
        </w:rPr>
      </w:pPr>
      <w:r w:rsidRPr="00DD3725">
        <w:rPr>
          <w:rFonts w:ascii="Times New Roman" w:hAnsi="Times New Roman"/>
          <w:color w:val="FF0000"/>
          <w:sz w:val="24"/>
          <w:szCs w:val="24"/>
          <w:u w:val="single"/>
        </w:rPr>
        <w:t>Incluso dejando de lado por qué Rusia querría destinar tanto dinero a mantener un régimen todavía más corrupto y disfuncional que el suyo, Ucrania, con un territorio superior al de Francia y 45 millones de habitantes, es la bisagra de facto del equilibrio geopolítico europeo. A diferencia de lo que ocurriera tres veces con Polonia en el siglo dieciocho, no cabe plantearse una partición en que el oeste del país se una a Europa y el este regrese a Rusia. Como resultado, la decisión civilizacional de Ucrania (entre una Unión Europea democrática y una Rusia autocrática) necesariamente tendrá importantes consecuencias para todo el continente europeo.</w:t>
      </w:r>
    </w:p>
    <w:p w:rsidR="00907392" w:rsidRPr="00DD3725" w:rsidRDefault="00907392" w:rsidP="00907392">
      <w:pPr>
        <w:shd w:val="clear" w:color="auto" w:fill="FFFFFF"/>
        <w:spacing w:line="240" w:lineRule="auto"/>
        <w:jc w:val="both"/>
        <w:rPr>
          <w:rFonts w:ascii="Times New Roman" w:hAnsi="Times New Roman"/>
          <w:color w:val="FF0000"/>
          <w:sz w:val="24"/>
          <w:szCs w:val="24"/>
          <w:u w:val="single"/>
        </w:rPr>
      </w:pPr>
      <w:r w:rsidRPr="00DD3725">
        <w:rPr>
          <w:rFonts w:ascii="Times New Roman" w:hAnsi="Times New Roman"/>
          <w:color w:val="FF0000"/>
          <w:sz w:val="24"/>
          <w:szCs w:val="24"/>
          <w:u w:val="single"/>
        </w:rPr>
        <w:t>De similar naturaleza es el problema al que se enfrenta China en el Mar de China Meridional y ahora en su espacio aéreo. ¿Está perdiendo también el sentido de la autolimitación que caracterizaba su política exterior hasta hace poco?</w:t>
      </w:r>
    </w:p>
    <w:p w:rsidR="00907392" w:rsidRPr="00DD3725" w:rsidRDefault="00907392" w:rsidP="00907392">
      <w:pPr>
        <w:shd w:val="clear" w:color="auto" w:fill="FFFFFF"/>
        <w:spacing w:line="240" w:lineRule="auto"/>
        <w:jc w:val="both"/>
        <w:rPr>
          <w:rFonts w:ascii="Times New Roman" w:hAnsi="Times New Roman"/>
          <w:color w:val="FF0000"/>
          <w:sz w:val="24"/>
          <w:szCs w:val="24"/>
          <w:u w:val="single"/>
        </w:rPr>
      </w:pPr>
      <w:r w:rsidRPr="00DD3725">
        <w:rPr>
          <w:rFonts w:ascii="Times New Roman" w:hAnsi="Times New Roman"/>
          <w:color w:val="FF0000"/>
          <w:sz w:val="24"/>
          <w:szCs w:val="24"/>
          <w:u w:val="single"/>
        </w:rPr>
        <w:t>Hoy China parece mostrar una impaciencia que va en dirección contraria a sus intereses de largo plazo. Todo el mundo reconoce su evidente ascenso a potencia global. Pero, ¿dónde está la serenidad de una gran potencia tan confiada en la superioridad de su civilización y tan segura de su futuro que es capaz de esperar el momento oportuno?</w:t>
      </w:r>
    </w:p>
    <w:p w:rsidR="00907392" w:rsidRPr="00DD3725" w:rsidRDefault="00907392" w:rsidP="00907392">
      <w:pPr>
        <w:shd w:val="clear" w:color="auto" w:fill="FFFFFF"/>
        <w:spacing w:line="240" w:lineRule="auto"/>
        <w:jc w:val="both"/>
        <w:rPr>
          <w:rFonts w:ascii="Times New Roman" w:hAnsi="Times New Roman"/>
          <w:color w:val="FF0000"/>
          <w:sz w:val="24"/>
          <w:szCs w:val="24"/>
          <w:u w:val="single"/>
        </w:rPr>
      </w:pPr>
      <w:r w:rsidRPr="00DD3725">
        <w:rPr>
          <w:rFonts w:ascii="Times New Roman" w:hAnsi="Times New Roman"/>
          <w:color w:val="FF0000"/>
          <w:sz w:val="24"/>
          <w:szCs w:val="24"/>
          <w:u w:val="single"/>
        </w:rPr>
        <w:t xml:space="preserve">Al hacer ostentación de sus ambiciones regionales hegemónicas, China ha logrado que países tan diversos como Vietnam, Indonesia y Filipinas se unan contra ella: ahora </w:t>
      </w:r>
      <w:r w:rsidRPr="00DD3725">
        <w:rPr>
          <w:rFonts w:ascii="Times New Roman" w:hAnsi="Times New Roman"/>
          <w:color w:val="FF0000"/>
          <w:sz w:val="24"/>
          <w:szCs w:val="24"/>
          <w:u w:val="single"/>
        </w:rPr>
        <w:lastRenderedPageBreak/>
        <w:t>desean más que nunca que Estados Unidos siga presente como potencia asiática. De hecho, trascendiendo su enemistad histórica con Japón, tienden a demostrar más comprensión hacia la retórica del gobierno del Primer Ministro japonés Shinzo Abe y su nueva y más potente política de defensa que por la última demostración de fuerza de China.</w:t>
      </w:r>
    </w:p>
    <w:p w:rsidR="00907392" w:rsidRPr="00DD3725" w:rsidRDefault="00907392" w:rsidP="00907392">
      <w:pPr>
        <w:shd w:val="clear" w:color="auto" w:fill="FFFFFF"/>
        <w:spacing w:line="240" w:lineRule="auto"/>
        <w:jc w:val="both"/>
        <w:rPr>
          <w:rFonts w:ascii="Times New Roman" w:hAnsi="Times New Roman"/>
          <w:color w:val="000000"/>
          <w:sz w:val="24"/>
          <w:szCs w:val="24"/>
          <w:u w:val="single"/>
        </w:rPr>
      </w:pPr>
      <w:r w:rsidRPr="00DD3725">
        <w:rPr>
          <w:rFonts w:ascii="Times New Roman" w:hAnsi="Times New Roman"/>
          <w:b/>
          <w:color w:val="000000"/>
          <w:sz w:val="24"/>
          <w:szCs w:val="24"/>
          <w:u w:val="single"/>
        </w:rPr>
        <w:t>Se dice a veces que la historia no nos enseña nada pero lo contiene todo</w:t>
      </w:r>
      <w:r w:rsidRPr="0042044F">
        <w:rPr>
          <w:rFonts w:ascii="Times New Roman" w:hAnsi="Times New Roman"/>
          <w:color w:val="000000"/>
          <w:sz w:val="24"/>
          <w:szCs w:val="24"/>
        </w:rPr>
        <w:t xml:space="preserve">. Sin embargo, probablemente las lecciones de la diplomacia clásica sean más útiles hoy que en el siglo veinte. </w:t>
      </w:r>
      <w:r w:rsidRPr="00DD3725">
        <w:rPr>
          <w:rFonts w:ascii="Times New Roman" w:hAnsi="Times New Roman"/>
          <w:color w:val="000000"/>
          <w:sz w:val="24"/>
          <w:szCs w:val="24"/>
          <w:u w:val="single"/>
        </w:rPr>
        <w:t>Atrás ha quedado la era de las grandes ideologías y nos espera una marcada por el estricto cálculo de los intereses propios</w:t>
      </w:r>
      <w:r w:rsidRPr="0042044F">
        <w:rPr>
          <w:rFonts w:ascii="Times New Roman" w:hAnsi="Times New Roman"/>
          <w:color w:val="000000"/>
          <w:sz w:val="24"/>
          <w:szCs w:val="24"/>
        </w:rPr>
        <w:t xml:space="preserve">. Mientras tanto, puede que la guerra haya cambiado más que la diplomacia, y probablemente para peor. La potencia destructiva de nuestras armas ha alcanzado nuevos máximos en tiempos que el “enemigo” se vuelve más difuso. </w:t>
      </w:r>
      <w:r w:rsidRPr="00DD3725">
        <w:rPr>
          <w:rFonts w:ascii="Times New Roman" w:hAnsi="Times New Roman"/>
          <w:color w:val="000000"/>
          <w:sz w:val="24"/>
          <w:szCs w:val="24"/>
          <w:u w:val="single"/>
        </w:rPr>
        <w:t>¿Cómo se hace la guerra a la inestabilidad? ¿Cómo se combate un adversario que desaparece en la sociedad civil?</w:t>
      </w:r>
    </w:p>
    <w:p w:rsidR="00907392" w:rsidRPr="00DD3725" w:rsidRDefault="00907392" w:rsidP="00907392">
      <w:pPr>
        <w:shd w:val="clear" w:color="auto" w:fill="FFFFFF"/>
        <w:spacing w:line="240" w:lineRule="auto"/>
        <w:jc w:val="both"/>
        <w:rPr>
          <w:rFonts w:ascii="Times New Roman" w:hAnsi="Times New Roman"/>
          <w:color w:val="FF0000"/>
          <w:sz w:val="24"/>
          <w:szCs w:val="24"/>
          <w:u w:val="single"/>
        </w:rPr>
      </w:pPr>
      <w:r w:rsidRPr="0042044F">
        <w:rPr>
          <w:rFonts w:ascii="Times New Roman" w:hAnsi="Times New Roman"/>
          <w:color w:val="000000"/>
          <w:sz w:val="24"/>
          <w:szCs w:val="24"/>
        </w:rPr>
        <w:t xml:space="preserve">Incluso si los avances tecnológicos han cambiado las formas de hacer diplomacia, en lo fundamental sus reglas siguen siendo las mismas. </w:t>
      </w:r>
      <w:r w:rsidRPr="00DD3725">
        <w:rPr>
          <w:rFonts w:ascii="Times New Roman" w:hAnsi="Times New Roman"/>
          <w:color w:val="FF0000"/>
          <w:sz w:val="24"/>
          <w:szCs w:val="24"/>
          <w:u w:val="single"/>
        </w:rPr>
        <w:t>Para tener éxito es necesario entender los intereses y las percepciones de nuestras contrapartes, así como poseer un sentido innato de la moderación y la autolimitación, elementos de los que tanto Rusia como China parecen carecer en estos momentos.</w:t>
      </w:r>
    </w:p>
    <w:p w:rsidR="00907392" w:rsidRPr="00DD3725" w:rsidRDefault="00907392" w:rsidP="00907392">
      <w:pPr>
        <w:shd w:val="clear" w:color="auto" w:fill="FFFFFF"/>
        <w:spacing w:line="240" w:lineRule="auto"/>
        <w:jc w:val="both"/>
        <w:rPr>
          <w:rFonts w:ascii="Times New Roman" w:hAnsi="Times New Roman"/>
          <w:color w:val="FF0000"/>
          <w:sz w:val="24"/>
          <w:szCs w:val="24"/>
          <w:u w:val="single"/>
        </w:rPr>
      </w:pPr>
      <w:r w:rsidRPr="0042044F">
        <w:rPr>
          <w:rFonts w:ascii="Times New Roman" w:hAnsi="Times New Roman"/>
          <w:color w:val="000000"/>
          <w:sz w:val="24"/>
          <w:szCs w:val="24"/>
        </w:rPr>
        <w:t xml:space="preserve">Por otra parte, cabría preguntarse si el presidente estadounidense Barack Obama no debería aprender de Bismarck, pero del Bismarck Canciller de Hierro, que unió Alemania tras la guía de Prusia. ¿Está mostrando suficiente decisión y visión en su política hacia Irán o, yendo más al punto, hacia Siria? </w:t>
      </w:r>
      <w:r w:rsidRPr="00DD3725">
        <w:rPr>
          <w:rFonts w:ascii="Times New Roman" w:hAnsi="Times New Roman"/>
          <w:color w:val="FF0000"/>
          <w:sz w:val="24"/>
          <w:szCs w:val="24"/>
          <w:u w:val="single"/>
        </w:rPr>
        <w:t>Como demostrara Bismarck, una realpolitik fría y decidida es la mejor manera de mantener la paz.</w:t>
      </w:r>
    </w:p>
    <w:p w:rsidR="00907392" w:rsidRPr="00907392" w:rsidRDefault="00907392" w:rsidP="00907392">
      <w:pPr>
        <w:shd w:val="clear" w:color="auto" w:fill="FFFFFF"/>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42044F">
        <w:rPr>
          <w:rFonts w:ascii="Times New Roman" w:hAnsi="Times New Roman"/>
          <w:color w:val="000000"/>
          <w:sz w:val="24"/>
          <w:szCs w:val="24"/>
          <w:lang w:val="en-US"/>
        </w:rPr>
        <w:t>Dominique Moisi is Senior Adviser at The French Institute for International Affairs (IFRI) and a professor at L'Institut d’études politiques de Paris (Sciences Po). He is the author of The Geopolitics of Emotion: How Cultures of Fear, Humiliation, a</w:t>
      </w:r>
      <w:r>
        <w:rPr>
          <w:rFonts w:ascii="Times New Roman" w:hAnsi="Times New Roman"/>
          <w:color w:val="000000"/>
          <w:sz w:val="24"/>
          <w:szCs w:val="24"/>
          <w:lang w:val="en-US"/>
        </w:rPr>
        <w:t>nd Hope are Reshaping the World</w:t>
      </w:r>
      <w:r w:rsidR="00631EE1">
        <w:rPr>
          <w:rFonts w:ascii="Times New Roman" w:hAnsi="Times New Roman"/>
          <w:color w:val="000000"/>
          <w:sz w:val="24"/>
          <w:szCs w:val="24"/>
          <w:lang w:val="en-US"/>
        </w:rPr>
        <w:t>…</w:t>
      </w:r>
      <w:r>
        <w:rPr>
          <w:rFonts w:ascii="Times New Roman" w:hAnsi="Times New Roman"/>
          <w:color w:val="000000"/>
          <w:sz w:val="24"/>
          <w:szCs w:val="24"/>
          <w:lang w:val="en-US"/>
        </w:rPr>
        <w:t>)</w:t>
      </w:r>
    </w:p>
    <w:p w:rsidR="00635C8A" w:rsidRPr="00907392" w:rsidRDefault="00635C8A" w:rsidP="00907392">
      <w:pPr>
        <w:pStyle w:val="NormalWeb"/>
        <w:jc w:val="both"/>
      </w:pPr>
      <w:r w:rsidRPr="00907392">
        <w:t xml:space="preserve">- </w:t>
      </w:r>
      <w:r w:rsidRPr="00907392">
        <w:rPr>
          <w:u w:val="single"/>
        </w:rPr>
        <w:t>Ucrania: un error garrafal de Europa</w:t>
      </w:r>
      <w:r w:rsidRPr="00907392">
        <w:t xml:space="preserve"> (Project Syndicate - </w:t>
      </w:r>
      <w:r w:rsidRPr="00907392">
        <w:rPr>
          <w:b/>
        </w:rPr>
        <w:t>31/12/13</w:t>
      </w:r>
      <w:r w:rsidRPr="00907392">
        <w:t>)</w:t>
      </w:r>
    </w:p>
    <w:p w:rsidR="00635C8A" w:rsidRPr="004C46A0" w:rsidRDefault="00635C8A" w:rsidP="00907392">
      <w:pPr>
        <w:pStyle w:val="NormalWeb"/>
        <w:jc w:val="both"/>
      </w:pPr>
      <w:r>
        <w:t xml:space="preserve">(Por </w:t>
      </w:r>
      <w:r w:rsidRPr="00C81DD7">
        <w:t>Joschka Fischer)</w:t>
      </w:r>
    </w:p>
    <w:p w:rsidR="00635C8A" w:rsidRPr="0023335F" w:rsidRDefault="00C620F8" w:rsidP="00907392">
      <w:pPr>
        <w:pStyle w:val="NormalWeb"/>
        <w:jc w:val="both"/>
        <w:rPr>
          <w:color w:val="FF0000"/>
          <w:u w:val="single"/>
        </w:rPr>
      </w:pPr>
      <w:r>
        <w:t>Berlín.-</w:t>
      </w:r>
      <w:r w:rsidR="00635C8A" w:rsidRPr="004C46A0">
        <w:t xml:space="preserve"> </w:t>
      </w:r>
      <w:r w:rsidR="00635C8A" w:rsidRPr="0023335F">
        <w:rPr>
          <w:color w:val="FF0000"/>
          <w:u w:val="single"/>
        </w:rPr>
        <w:t>Debe de ser la primera vez que a la Unión Europea le pasa algo así: el gobierno del presidente de Ucrania, Víktor Yanukóvich, fingió negociar un acuerdo de asociación y después se echó atrás a último minuto. Los líderes de la Unión Europea se sintieron engañados, pero en Moscú hubo ánimo de fiesta.</w:t>
      </w:r>
    </w:p>
    <w:p w:rsidR="00635C8A" w:rsidRPr="0023335F" w:rsidRDefault="00635C8A" w:rsidP="00907392">
      <w:pPr>
        <w:pStyle w:val="NormalWeb"/>
        <w:jc w:val="both"/>
        <w:rPr>
          <w:color w:val="FF0000"/>
          <w:u w:val="single"/>
        </w:rPr>
      </w:pPr>
      <w:r w:rsidRPr="0023335F">
        <w:rPr>
          <w:color w:val="FF0000"/>
          <w:u w:val="single"/>
        </w:rPr>
        <w:t>Ahora sabemos que para Yanukóvich, el verdadero motivo de la negociación era subirle a Rusia el precio de mantener a Ucrania en su órbita estratégica. Pocos días después, Yanukóvich y el presidente ruso Vladímir Putin anunciaron la concesión de un préstamo de Rusia a Ucrania por 15.000 millones de dólares, además de una rebaja del precio del gas natural y diversos acuerdos comerciales.</w:t>
      </w:r>
    </w:p>
    <w:p w:rsidR="00635C8A" w:rsidRPr="0023335F" w:rsidRDefault="00635C8A" w:rsidP="00907392">
      <w:pPr>
        <w:pStyle w:val="NormalWeb"/>
        <w:jc w:val="both"/>
        <w:rPr>
          <w:u w:val="single"/>
        </w:rPr>
      </w:pPr>
      <w:r w:rsidRPr="0023335F">
        <w:rPr>
          <w:u w:val="single"/>
        </w:rPr>
        <w:t xml:space="preserve">Desde el punto de vista de Yanukóvich, el acuerdo con Rusia tiene sentido en el corto plazo: el gas barato ayudará a Ucrania a pasar el invierno; el préstamo le servirá para no caer en cesación de pagos de su deuda; y se mantiene abierto el mercado ruso (del que depende su economía). Pero a mediano plazo, al rechazar a la Unión Europea y elegir a </w:t>
      </w:r>
      <w:r w:rsidRPr="0023335F">
        <w:rPr>
          <w:u w:val="single"/>
        </w:rPr>
        <w:lastRenderedPageBreak/>
        <w:t>Rusia, Ucrania corre riesgo de perder su independencia, de la cual depende el orden post</w:t>
      </w:r>
      <w:r w:rsidRPr="0023335F">
        <w:rPr>
          <w:rFonts w:ascii="MS Gothic" w:eastAsia="MS Gothic" w:hAnsi="MS Gothic" w:cs="MS Gothic" w:hint="eastAsia"/>
          <w:u w:val="single"/>
        </w:rPr>
        <w:t>‑</w:t>
      </w:r>
      <w:r w:rsidRPr="0023335F">
        <w:rPr>
          <w:u w:val="single"/>
        </w:rPr>
        <w:t>sovi</w:t>
      </w:r>
      <w:r w:rsidRPr="0023335F">
        <w:rPr>
          <w:rFonts w:ascii="Calibri" w:hAnsi="Calibri" w:cs="Calibri"/>
          <w:u w:val="single"/>
        </w:rPr>
        <w:t>é</w:t>
      </w:r>
      <w:r w:rsidRPr="0023335F">
        <w:rPr>
          <w:u w:val="single"/>
        </w:rPr>
        <w:t>tico de Europa.</w:t>
      </w:r>
    </w:p>
    <w:p w:rsidR="00635C8A" w:rsidRPr="0023335F" w:rsidRDefault="00635C8A" w:rsidP="00907392">
      <w:pPr>
        <w:pStyle w:val="NormalWeb"/>
        <w:jc w:val="both"/>
        <w:rPr>
          <w:u w:val="single"/>
        </w:rPr>
      </w:pPr>
      <w:r w:rsidRPr="004C46A0">
        <w:t xml:space="preserve">En lo que atañe a su orientación estratégica, Ucrania es un país dividido. Las regiones al este y al sur del país (especialmente Crimea) quieren volver con Rusia, mientras que las del oeste y el norte insisten en acercarse a Europa. </w:t>
      </w:r>
      <w:r w:rsidRPr="0023335F">
        <w:rPr>
          <w:u w:val="single"/>
        </w:rPr>
        <w:t xml:space="preserve">La única salida previsible a este conflicto interno (si cabe hablar de una salida) implica un alto grado de violencia, como sugieren las protestas masivas que en este momento se desarrollan en Kiev. Pero nadie en su sano juicio desearía algo así. </w:t>
      </w:r>
      <w:r w:rsidRPr="0023335F">
        <w:rPr>
          <w:color w:val="FF0000"/>
          <w:u w:val="single"/>
        </w:rPr>
        <w:t>Ucrania necesita una solución pacífica y democrática, y sólo la hallará dentro del statu quo</w:t>
      </w:r>
      <w:r w:rsidRPr="0023335F">
        <w:rPr>
          <w:u w:val="single"/>
        </w:rPr>
        <w:t>.</w:t>
      </w:r>
    </w:p>
    <w:p w:rsidR="00635C8A" w:rsidRPr="000661E0" w:rsidRDefault="00635C8A" w:rsidP="00907392">
      <w:pPr>
        <w:pStyle w:val="NormalWeb"/>
        <w:jc w:val="both"/>
        <w:rPr>
          <w:u w:val="single"/>
        </w:rPr>
      </w:pPr>
      <w:r w:rsidRPr="000661E0">
        <w:rPr>
          <w:u w:val="single"/>
        </w:rPr>
        <w:t>Lo que hizo la Unión Europea necesita explicación</w:t>
      </w:r>
      <w:r w:rsidRPr="004C46A0">
        <w:t xml:space="preserve">. Yanukóvich siempre fue aliado del Kremlin; de hecho, su triunfo electoral en 2010 señaló el fin de la Revolución Naranja ucraniana, un movimiento proeuropeo que había impedido a Yanukóvich robarse la elección presidencial de 2004 y mantener a Ucrania en el campo ruso. Entonces, </w:t>
      </w:r>
      <w:r w:rsidRPr="000661E0">
        <w:rPr>
          <w:u w:val="single"/>
        </w:rPr>
        <w:t>¿por qué la Unión Europea insistió con el acuerdo de asociación, si no podía prometer nada comparable a la oferta rusa?</w:t>
      </w:r>
    </w:p>
    <w:p w:rsidR="00635C8A" w:rsidRPr="000661E0" w:rsidRDefault="00635C8A" w:rsidP="00907392">
      <w:pPr>
        <w:pStyle w:val="NormalWeb"/>
        <w:jc w:val="both"/>
        <w:rPr>
          <w:u w:val="single"/>
        </w:rPr>
      </w:pPr>
      <w:r w:rsidRPr="000661E0">
        <w:rPr>
          <w:u w:val="single"/>
        </w:rPr>
        <w:t>La respuesta está en la relación entre Europa y Rusia.</w:t>
      </w:r>
      <w:r w:rsidRPr="004C46A0">
        <w:t xml:space="preserve"> Con el derrumbe de la Unión Soviética, Rusia no sólo perdió la condición de potencia mundial, sino que dentro de Europa se vio obligada a retirar hacia el este una frontera que venía extendiendo hacia el oeste desde los tiempos de Pedro el Grande y que en algún momento llegó al Elba y a Turingia. </w:t>
      </w:r>
      <w:r w:rsidRPr="000661E0">
        <w:rPr>
          <w:u w:val="single"/>
        </w:rPr>
        <w:t>Desde que asumió como presidente de la Federación Rusa en reemplazo de Boris Yeltsin, Putin se puso tres objetivos estratégicos, en cuya búsqueda ha sido perseverante: poner fin a la sumisión estratégica en la que está Rusia respecto de Occidente desde la caída de la Unión Soviética; restablecer su soberanía sobre la mayor parte de las repúblicas ex soviéticas (o al menos, un grado de control suficiente para detener la expansión de la OTAN hacia el este); y recuperar en forma gradual un estatus de potencia mundial para Rusia.</w:t>
      </w:r>
    </w:p>
    <w:p w:rsidR="00635C8A" w:rsidRPr="000661E0" w:rsidRDefault="00635C8A" w:rsidP="00907392">
      <w:pPr>
        <w:pStyle w:val="NormalWeb"/>
        <w:jc w:val="both"/>
        <w:rPr>
          <w:u w:val="single"/>
        </w:rPr>
      </w:pPr>
      <w:r w:rsidRPr="000661E0">
        <w:rPr>
          <w:u w:val="single"/>
        </w:rPr>
        <w:t>El plan de Rusia para cumplir estos objetivos no era apelar al Ejército Rojo, sino a su potencial económico; sobre todo, a una política estratégica de energía, sostenida por sus enormes reservas de petróleo y gas natural</w:t>
      </w:r>
      <w:r w:rsidRPr="004C46A0">
        <w:t xml:space="preserve">. </w:t>
      </w:r>
      <w:r w:rsidRPr="000661E0">
        <w:rPr>
          <w:u w:val="single"/>
        </w:rPr>
        <w:t>Esto la obligaba a asegurar el control de esos recursos, además de establecer nuevas rutas de exportación a Europa que eludieran a Ucrania y de ese modo la hicieran vulnerable al chantaje, ya que se le podría cortar el suministro de gas sin afectar a Europa</w:t>
      </w:r>
      <w:r w:rsidRPr="004C46A0">
        <w:t xml:space="preserve">. El objetivo final era recuperar el control ruso sobre la red ucraniana de gasoductos. </w:t>
      </w:r>
      <w:r w:rsidRPr="000661E0">
        <w:rPr>
          <w:u w:val="single"/>
        </w:rPr>
        <w:t>Una vez logrado, sería posible convencer a Ucrania de que se uniera a la “Unión Euroasiática” patrocinada por Putin, alternativa rusa a la Unión Europea cuyo objetivo es mantener a las repúblicas ex soviéticas dentro de la esfera de influencia de Rusia.</w:t>
      </w:r>
    </w:p>
    <w:p w:rsidR="00635C8A" w:rsidRPr="000661E0" w:rsidRDefault="00635C8A" w:rsidP="00907392">
      <w:pPr>
        <w:pStyle w:val="NormalWeb"/>
        <w:jc w:val="both"/>
        <w:rPr>
          <w:u w:val="single"/>
        </w:rPr>
      </w:pPr>
      <w:r w:rsidRPr="000661E0">
        <w:rPr>
          <w:u w:val="single"/>
        </w:rPr>
        <w:t>Además de usar los gasoductos Nord Stream y South Stream para desconectar a Ucrania de las exportaciones de energía de Rusia a Europa, el Kremlin logró impedir el acceso de Europa a las regiones ricas en hidrocarburos del mar Caspio y Asia Central. Esto hace que países como Azerbaiyán, Turkmenistán y Kazajistán estén prácticamente obligados a recurrir a las redes de transporte rusas para exportar su producción a Occidente. La única excepció</w:t>
      </w:r>
      <w:r w:rsidR="00631EE1">
        <w:rPr>
          <w:u w:val="single"/>
        </w:rPr>
        <w:t>n es el oleoducto Bakú-Tiflis-</w:t>
      </w:r>
      <w:r w:rsidRPr="000661E0">
        <w:rPr>
          <w:u w:val="single"/>
        </w:rPr>
        <w:t>Ceyhan (BTC) entre Azerbaiyán y Turquía, una iniciativa impulsada por Estados Unidos; Europa no hizo nada parecido.</w:t>
      </w:r>
    </w:p>
    <w:p w:rsidR="00635C8A" w:rsidRPr="000661E0" w:rsidRDefault="00635C8A" w:rsidP="00907392">
      <w:pPr>
        <w:pStyle w:val="NormalWeb"/>
        <w:jc w:val="both"/>
        <w:rPr>
          <w:color w:val="FF0000"/>
          <w:u w:val="single"/>
        </w:rPr>
      </w:pPr>
      <w:r w:rsidRPr="000661E0">
        <w:rPr>
          <w:color w:val="FF0000"/>
          <w:u w:val="single"/>
        </w:rPr>
        <w:lastRenderedPageBreak/>
        <w:t>Nada de esto es un secreto en las capitales occidentales; por el contrario, el objetivo final de Putin (lograr una revisión amplia del orden estratégico de Europa tras la Guerra Fría) se hace cada vez más evidente a medida que Rusia se acerca a alcanzarlo. Pero hasta el momento, la Unión Europea y Estados Unidos no han querido o no han podido formular una respuesta eficaz.</w:t>
      </w:r>
    </w:p>
    <w:p w:rsidR="00635C8A" w:rsidRPr="000661E0" w:rsidRDefault="00635C8A" w:rsidP="00907392">
      <w:pPr>
        <w:pStyle w:val="NormalWeb"/>
        <w:jc w:val="both"/>
        <w:rPr>
          <w:color w:val="FF0000"/>
          <w:u w:val="single"/>
        </w:rPr>
      </w:pPr>
      <w:r w:rsidRPr="000661E0">
        <w:rPr>
          <w:u w:val="single"/>
        </w:rPr>
        <w:t xml:space="preserve">Supuestamente, la iniciativa de la Unión Europea referida a Ucrania era un intento de dar esa respuesta. En esta jugada había mucho en juego para Europa, porque si Ucrania perdiera su independencia (del modo que fuese), la seguridad europea estaría en riesgo (un riesgo que se siente sobre todo en Polonia y los estados bálticos). </w:t>
      </w:r>
      <w:r w:rsidRPr="000661E0">
        <w:rPr>
          <w:color w:val="FF0000"/>
          <w:u w:val="single"/>
        </w:rPr>
        <w:t>El rechazo de Yanukóvich al acuerdo de asociación significa que la Unión Europea perdió la apuesta.</w:t>
      </w:r>
    </w:p>
    <w:p w:rsidR="00635C8A" w:rsidRPr="000661E0" w:rsidRDefault="00635C8A" w:rsidP="00907392">
      <w:pPr>
        <w:pStyle w:val="NormalWeb"/>
        <w:jc w:val="both"/>
        <w:rPr>
          <w:u w:val="single"/>
        </w:rPr>
      </w:pPr>
      <w:r w:rsidRPr="000661E0">
        <w:rPr>
          <w:u w:val="single"/>
        </w:rPr>
        <w:t>No se le puede reprochar a Putin su habilidad para defender su interpretación de los intereses de Rusia. Lo sucedido con Ucrania es culpa solamente de los líderes de la Unión Europea, que no supieron representar adecuadamente los intereses europeos. Este descuido de los intereses estratégicos de Europa por parte de Europa (que no mejorará sus relaciones con Rusia) no puede esconderse detrás de gestos pomposos y declaraciones vanas. Si los europeos quieren cambiar esta situación, tendrán que invertir en sus intereses y pensar una estrategia eficaz que garantice que esa inversión dé frutos.</w:t>
      </w:r>
    </w:p>
    <w:p w:rsidR="00635C8A" w:rsidRPr="000661E0" w:rsidRDefault="00635C8A" w:rsidP="00907392">
      <w:pPr>
        <w:pStyle w:val="NormalWeb"/>
        <w:jc w:val="both"/>
        <w:rPr>
          <w:color w:val="FF0000"/>
          <w:u w:val="single"/>
        </w:rPr>
      </w:pPr>
      <w:r w:rsidRPr="000661E0">
        <w:rPr>
          <w:color w:val="FF0000"/>
          <w:u w:val="single"/>
        </w:rPr>
        <w:t>Y esto no sólo se aplica a Ucrania. Recapitulando el 2013 que termina, los diplomáticos rusos pueden jactarse de una serie de logros espectaculares: Siria, el acuerdo provisorio sobre el programa nuclear de Irán y, ahora, la negativa de Ucrania a Europa. Que los líderes europeos vean las conexiones y comprendan las consecuencias todavía no está nada claro, y esto por sí solo es motivo para preocuparse.</w:t>
      </w:r>
    </w:p>
    <w:p w:rsidR="00635C8A" w:rsidRPr="004C46A0" w:rsidRDefault="00635C8A" w:rsidP="00907392">
      <w:pPr>
        <w:pStyle w:val="NormalWeb"/>
        <w:jc w:val="both"/>
        <w:rPr>
          <w:lang w:val="en-US"/>
        </w:rPr>
      </w:pPr>
      <w:r>
        <w:rPr>
          <w:lang w:val="en-US"/>
        </w:rPr>
        <w:t>(</w:t>
      </w:r>
      <w:r w:rsidRPr="004C46A0">
        <w:rPr>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w:t>
      </w:r>
      <w:r>
        <w:rPr>
          <w:lang w:val="en-US"/>
        </w:rPr>
        <w:t>)</w:t>
      </w:r>
    </w:p>
    <w:p w:rsidR="00635C8A" w:rsidRDefault="00635C8A"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 </w:t>
      </w:r>
      <w:r w:rsidRPr="00572CF4">
        <w:rPr>
          <w:rFonts w:ascii="Times New Roman" w:hAnsi="Times New Roman"/>
          <w:sz w:val="24"/>
          <w:szCs w:val="24"/>
          <w:u w:val="single"/>
        </w:rPr>
        <w:t>Poder sin propósito</w:t>
      </w:r>
      <w:r>
        <w:rPr>
          <w:rFonts w:ascii="Times New Roman" w:hAnsi="Times New Roman"/>
          <w:sz w:val="24"/>
          <w:szCs w:val="24"/>
        </w:rPr>
        <w:t xml:space="preserve"> (Project Syndicate - </w:t>
      </w:r>
      <w:r w:rsidRPr="00572CF4">
        <w:rPr>
          <w:rFonts w:ascii="Times New Roman" w:hAnsi="Times New Roman"/>
          <w:b/>
          <w:sz w:val="24"/>
          <w:szCs w:val="24"/>
        </w:rPr>
        <w:t>7/1/14</w:t>
      </w:r>
      <w:r>
        <w:rPr>
          <w:rFonts w:ascii="Times New Roman" w:hAnsi="Times New Roman"/>
          <w:sz w:val="24"/>
          <w:szCs w:val="24"/>
        </w:rPr>
        <w:t>)</w:t>
      </w:r>
    </w:p>
    <w:p w:rsidR="00635C8A" w:rsidRPr="00572CF4" w:rsidRDefault="00635C8A"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(Por </w:t>
      </w:r>
      <w:r w:rsidRPr="00664694">
        <w:rPr>
          <w:rFonts w:ascii="Times New Roman" w:hAnsi="Times New Roman"/>
          <w:sz w:val="24"/>
          <w:szCs w:val="24"/>
        </w:rPr>
        <w:t>Nina L. Khrushcheva)</w:t>
      </w:r>
    </w:p>
    <w:p w:rsidR="00635C8A" w:rsidRPr="00572CF4" w:rsidRDefault="00C620F8"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Moscú.-</w:t>
      </w:r>
      <w:r w:rsidR="00635C8A" w:rsidRPr="00572CF4">
        <w:rPr>
          <w:rFonts w:ascii="Times New Roman" w:hAnsi="Times New Roman"/>
          <w:sz w:val="24"/>
          <w:szCs w:val="24"/>
        </w:rPr>
        <w:t xml:space="preserve"> Durante más de dos décadas, agosto ha sido el mes más cruel para los líderes rusos. El golpe de agosto de 1991 derivó en el alejamiento del presidente Mijail Gorbachov y el fin de la Unión Soviética. El incumplimiento del pago de la deuda y el colapso del rublo en agosto de 1998 causaron estragos a las reformas de mercado libre del presidente Boris Yeltsin y resultaron en el alejamiento de su prim</w:t>
      </w:r>
      <w:r w:rsidR="00635C8A">
        <w:rPr>
          <w:rFonts w:ascii="Times New Roman" w:hAnsi="Times New Roman"/>
          <w:sz w:val="24"/>
          <w:szCs w:val="24"/>
        </w:rPr>
        <w:t xml:space="preserve">er ministro, Sergei Kiriyenko. </w:t>
      </w:r>
    </w:p>
    <w:p w:rsidR="00635C8A" w:rsidRPr="00572CF4" w:rsidRDefault="00635C8A" w:rsidP="00907392">
      <w:pPr>
        <w:shd w:val="clear" w:color="auto" w:fill="FFFFFF"/>
        <w:spacing w:after="360" w:line="240" w:lineRule="auto"/>
        <w:jc w:val="both"/>
        <w:rPr>
          <w:rFonts w:ascii="Times New Roman" w:hAnsi="Times New Roman"/>
          <w:sz w:val="24"/>
          <w:szCs w:val="24"/>
        </w:rPr>
      </w:pPr>
      <w:r w:rsidRPr="00572CF4">
        <w:rPr>
          <w:rFonts w:ascii="Times New Roman" w:hAnsi="Times New Roman"/>
          <w:sz w:val="24"/>
          <w:szCs w:val="24"/>
        </w:rPr>
        <w:t>Al agosto siguiente, un Yeltsin enfermo y débil anunció que Vladimir Putin, el cuarto primer ministro en un año, pronto asumiría como presidente. Cuatro años más tarde, en agosto de 2003, una redada fiscal pergeñada en el Kremlin contra el principal oligarca de Rusia, Mijail Khodorkovsky, seguida de la confiscación de su compañía petrolera, Yukos, demostró a qué se refería Putin cuando habla</w:t>
      </w:r>
      <w:r w:rsidR="00C620F8">
        <w:rPr>
          <w:rFonts w:ascii="Times New Roman" w:hAnsi="Times New Roman"/>
          <w:sz w:val="24"/>
          <w:szCs w:val="24"/>
        </w:rPr>
        <w:t>ba de la “dictadura de la ley”</w:t>
      </w:r>
      <w:r>
        <w:rPr>
          <w:rFonts w:ascii="Times New Roman" w:hAnsi="Times New Roman"/>
          <w:sz w:val="24"/>
          <w:szCs w:val="24"/>
        </w:rPr>
        <w:t>.</w:t>
      </w:r>
    </w:p>
    <w:p w:rsidR="00635C8A" w:rsidRPr="00572CF4" w:rsidRDefault="00635C8A" w:rsidP="00907392">
      <w:pPr>
        <w:shd w:val="clear" w:color="auto" w:fill="FFFFFF"/>
        <w:spacing w:after="360" w:line="240" w:lineRule="auto"/>
        <w:jc w:val="both"/>
        <w:rPr>
          <w:rFonts w:ascii="Times New Roman" w:hAnsi="Times New Roman"/>
          <w:sz w:val="24"/>
          <w:szCs w:val="24"/>
        </w:rPr>
      </w:pPr>
      <w:r w:rsidRPr="00572CF4">
        <w:rPr>
          <w:rFonts w:ascii="Times New Roman" w:hAnsi="Times New Roman"/>
          <w:sz w:val="24"/>
          <w:szCs w:val="24"/>
        </w:rPr>
        <w:lastRenderedPageBreak/>
        <w:t>Esta maldición de fin</w:t>
      </w:r>
      <w:r w:rsidR="00C620F8">
        <w:rPr>
          <w:rFonts w:ascii="Times New Roman" w:hAnsi="Times New Roman"/>
          <w:sz w:val="24"/>
          <w:szCs w:val="24"/>
        </w:rPr>
        <w:t>es de verano hoy antecede a un “diciembre de miseria”</w:t>
      </w:r>
      <w:r w:rsidRPr="00572CF4">
        <w:rPr>
          <w:rFonts w:ascii="Times New Roman" w:hAnsi="Times New Roman"/>
          <w:sz w:val="24"/>
          <w:szCs w:val="24"/>
        </w:rPr>
        <w:t xml:space="preserve"> -al menos para los activistas por la democracia-. En diciembre de 2011, las protestas masivas contra el inminente tercer mandato presidencial de Putin fueron un fracaso. De la misma manera, diciembre de 2013 (la desafortunada “docena del diablo” según los rusos supersticiosos) estuvo lleno de presagios.  </w:t>
      </w:r>
    </w:p>
    <w:p w:rsidR="00635C8A" w:rsidRPr="00572CF4" w:rsidRDefault="00635C8A" w:rsidP="00907392">
      <w:pPr>
        <w:shd w:val="clear" w:color="auto" w:fill="FFFFFF"/>
        <w:spacing w:after="360" w:line="240" w:lineRule="auto"/>
        <w:jc w:val="both"/>
        <w:rPr>
          <w:rFonts w:ascii="Times New Roman" w:hAnsi="Times New Roman"/>
          <w:sz w:val="24"/>
          <w:szCs w:val="24"/>
        </w:rPr>
      </w:pPr>
      <w:r w:rsidRPr="00572CF4">
        <w:rPr>
          <w:rFonts w:ascii="Times New Roman" w:hAnsi="Times New Roman"/>
          <w:sz w:val="24"/>
          <w:szCs w:val="24"/>
        </w:rPr>
        <w:t>El mes comenzó con los llamados internacionales a boicotear los Juegos Olímpicos de febrero en Sochi en protesta contra una ley sancionada por el Kremlin que prohíbe la “propaganda gay”. Esta medida fue seguida por una agitación política en la vecina Ucrania, donde los manifestantes intentaron, sin éxito nuevamente, derrocar a sus líderes antidemocráticos. El año terminó con dos atentados suicidas en Volgogrado, que se cobraron decenas de vidas. Al atacar Volgogrado, la ex Tsaritsyn (ciudad de los zares) y luego Stalingrado (el símbolo de la perseverancia soviética en tiemp</w:t>
      </w:r>
      <w:r w:rsidR="00C620F8">
        <w:rPr>
          <w:rFonts w:ascii="Times New Roman" w:hAnsi="Times New Roman"/>
          <w:sz w:val="24"/>
          <w:szCs w:val="24"/>
        </w:rPr>
        <w:t>os de guerra), los terroristas -</w:t>
      </w:r>
      <w:r w:rsidRPr="00572CF4">
        <w:rPr>
          <w:rFonts w:ascii="Times New Roman" w:hAnsi="Times New Roman"/>
          <w:sz w:val="24"/>
          <w:szCs w:val="24"/>
        </w:rPr>
        <w:t xml:space="preserve">muy probablemente fundamentalistas islámicos chechenos- no podían haber elegido una ciudad rusa más emblemática. </w:t>
      </w:r>
    </w:p>
    <w:p w:rsidR="00635C8A" w:rsidRPr="00572CF4" w:rsidRDefault="00635C8A" w:rsidP="00907392">
      <w:pPr>
        <w:shd w:val="clear" w:color="auto" w:fill="FFFFFF"/>
        <w:spacing w:after="360" w:line="240" w:lineRule="auto"/>
        <w:jc w:val="both"/>
        <w:rPr>
          <w:rFonts w:ascii="Times New Roman" w:hAnsi="Times New Roman"/>
          <w:sz w:val="24"/>
          <w:szCs w:val="24"/>
        </w:rPr>
      </w:pPr>
      <w:r w:rsidRPr="00572CF4">
        <w:rPr>
          <w:rFonts w:ascii="Times New Roman" w:hAnsi="Times New Roman"/>
          <w:sz w:val="24"/>
          <w:szCs w:val="24"/>
        </w:rPr>
        <w:t xml:space="preserve">Es más, en diciembre, Putin hizo un uso de perfil muy alto de la prerrogativa más imperial, el perdón presidencial, para otorgarle la libertad, entre otros, a Khodorkovsky (que había pasado una década detrás de los barrotes de la prisión) y a dos miembros de la banda punk de protesta Pussy Riot. Esos aparentes actos de piedad fueron presentados como las acciones sabias de un zar moderno benevolente en nombre de los valores tradicionales, y repugnado ante la decadencia occidental –sin importar que los gobiernos occidentales fueran los que habían presionado con mayor insistencia por su liberación. </w:t>
      </w:r>
    </w:p>
    <w:p w:rsidR="00635C8A" w:rsidRPr="00C02CCC" w:rsidRDefault="00635C8A" w:rsidP="00907392">
      <w:pPr>
        <w:shd w:val="clear" w:color="auto" w:fill="FFFFFF"/>
        <w:spacing w:after="360" w:line="240" w:lineRule="auto"/>
        <w:jc w:val="both"/>
        <w:rPr>
          <w:rFonts w:ascii="Times New Roman" w:hAnsi="Times New Roman"/>
          <w:sz w:val="24"/>
          <w:szCs w:val="24"/>
          <w:u w:val="single"/>
        </w:rPr>
      </w:pPr>
      <w:r w:rsidRPr="00C02CCC">
        <w:rPr>
          <w:rFonts w:ascii="Times New Roman" w:hAnsi="Times New Roman"/>
          <w:sz w:val="24"/>
          <w:szCs w:val="24"/>
          <w:u w:val="single"/>
        </w:rPr>
        <w:t xml:space="preserve">De hecho, la motivación real de Putin para los perdones no tenía nada que ver con algún concepto tradicional de la ley y el orden, mucho menos con una medida pro-democrática. Más bien, al liberar a sus opositores, intentó apaciguar las críticas extranjeras antes de los inminentes Juegos Olímpicos. Y, en algún punto, lo logró; a pesar del interés personal evidente detrás de los perdones, sus críticos están empezando a hablar de un “ablandamiento” de Putin. </w:t>
      </w:r>
    </w:p>
    <w:p w:rsidR="00635C8A" w:rsidRPr="00C02CCC" w:rsidRDefault="00635C8A" w:rsidP="00907392">
      <w:pPr>
        <w:shd w:val="clear" w:color="auto" w:fill="FFFFFF"/>
        <w:spacing w:after="360" w:line="240" w:lineRule="auto"/>
        <w:jc w:val="both"/>
        <w:rPr>
          <w:rFonts w:ascii="Times New Roman" w:hAnsi="Times New Roman"/>
          <w:sz w:val="24"/>
          <w:szCs w:val="24"/>
          <w:u w:val="single"/>
        </w:rPr>
      </w:pPr>
      <w:r w:rsidRPr="00572CF4">
        <w:rPr>
          <w:rFonts w:ascii="Times New Roman" w:hAnsi="Times New Roman"/>
          <w:sz w:val="24"/>
          <w:szCs w:val="24"/>
        </w:rPr>
        <w:t xml:space="preserve">Parece ser que, en algún momento del verano pasado, Putin tomó conciencia de que su manera habitual de hacer relaciones públicas -besar tigres, “descubrir” un tesoro hundido y andar a caballo con el torso desnudo en la taiga siberiana- era un cliché inapropiado para un líder mundial. Así fue que, </w:t>
      </w:r>
      <w:r w:rsidRPr="00C02CCC">
        <w:rPr>
          <w:rFonts w:ascii="Times New Roman" w:hAnsi="Times New Roman"/>
          <w:sz w:val="24"/>
          <w:szCs w:val="24"/>
          <w:u w:val="single"/>
        </w:rPr>
        <w:t>como buen burócrata comunista de la KGB que era, pasó a concentrarse en la</w:t>
      </w:r>
      <w:r w:rsidR="00C620F8">
        <w:rPr>
          <w:rFonts w:ascii="Times New Roman" w:hAnsi="Times New Roman"/>
          <w:sz w:val="24"/>
          <w:szCs w:val="24"/>
          <w:u w:val="single"/>
        </w:rPr>
        <w:t>s debilidades de sus oponentes -</w:t>
      </w:r>
      <w:r w:rsidRPr="00C02CCC">
        <w:rPr>
          <w:rFonts w:ascii="Times New Roman" w:hAnsi="Times New Roman"/>
          <w:sz w:val="24"/>
          <w:szCs w:val="24"/>
          <w:u w:val="single"/>
        </w:rPr>
        <w:t>particularmente en las del presidente estadounidense, Barack Obama-. Esa táctica ha sido exitosa, al menos hasta el momento, ya que ha creado un alboroto en torno a una “Rusia resurgente”.</w:t>
      </w:r>
    </w:p>
    <w:p w:rsidR="00635C8A" w:rsidRPr="00C02CCC" w:rsidRDefault="00635C8A" w:rsidP="00907392">
      <w:pPr>
        <w:shd w:val="clear" w:color="auto" w:fill="FFFFFF"/>
        <w:spacing w:after="360" w:line="240" w:lineRule="auto"/>
        <w:jc w:val="both"/>
        <w:rPr>
          <w:rFonts w:ascii="Times New Roman" w:hAnsi="Times New Roman"/>
          <w:sz w:val="24"/>
          <w:szCs w:val="24"/>
          <w:u w:val="single"/>
        </w:rPr>
      </w:pPr>
      <w:r w:rsidRPr="00C02CCC">
        <w:rPr>
          <w:rFonts w:ascii="Times New Roman" w:hAnsi="Times New Roman"/>
          <w:sz w:val="24"/>
          <w:szCs w:val="24"/>
          <w:u w:val="single"/>
        </w:rPr>
        <w:t xml:space="preserve">En su ahora habitual discurso de Año Nuevo, un Putin jactancioso celebró el 2013 recordando cómo Rusia había superado a Estados Unidos y a Europa occidental. Sin ser demasiado específico, destacó el ofrecimiento de asilo de parte de Rusia al ex empleado de inteligencia de Estados Unidos Edward J. Snowden el verano pasado; su acuerdo para desechar las armas químicas de Siria, impidiendo así que Estados Unidos atacara al aliado de Rusia; y el retorno de Ucrania a la esfera de influencia de Rusia después de su rechazo –bajo presión del Kremlin- de un acuerdo de asociación con la Unión Europea. </w:t>
      </w:r>
    </w:p>
    <w:p w:rsidR="00635C8A" w:rsidRPr="00572CF4" w:rsidRDefault="00635C8A" w:rsidP="00907392">
      <w:pPr>
        <w:shd w:val="clear" w:color="auto" w:fill="FFFFFF"/>
        <w:spacing w:after="360" w:line="240" w:lineRule="auto"/>
        <w:jc w:val="both"/>
        <w:rPr>
          <w:rFonts w:ascii="Times New Roman" w:hAnsi="Times New Roman"/>
          <w:sz w:val="24"/>
          <w:szCs w:val="24"/>
        </w:rPr>
      </w:pPr>
      <w:r w:rsidRPr="00C02CCC">
        <w:rPr>
          <w:rFonts w:ascii="Times New Roman" w:hAnsi="Times New Roman"/>
          <w:sz w:val="24"/>
          <w:szCs w:val="24"/>
          <w:u w:val="single"/>
        </w:rPr>
        <w:lastRenderedPageBreak/>
        <w:t>Sin embargo, como demuestran los “actos inhumanos de terrorismo” (según las propias palabras de Putin) en Volgogrado, las victorias tácticas no siempre se traducen en un éxito estratégico</w:t>
      </w:r>
      <w:r w:rsidRPr="00572CF4">
        <w:rPr>
          <w:rFonts w:ascii="Times New Roman" w:hAnsi="Times New Roman"/>
          <w:sz w:val="24"/>
          <w:szCs w:val="24"/>
        </w:rPr>
        <w:t xml:space="preserve">. El intento de Putin de apaciguar a los Cáucasos del Norte instalando al brutal Ramzan Kadyrov como Jefe de la República Chechena generó una tregua de facto poco más que frágil que ha dejado a Rusia más vulnerable que nunca al terrorismo. </w:t>
      </w:r>
    </w:p>
    <w:p w:rsidR="00635C8A" w:rsidRPr="00C02CCC" w:rsidRDefault="00635C8A" w:rsidP="00907392">
      <w:pPr>
        <w:shd w:val="clear" w:color="auto" w:fill="FFFFFF"/>
        <w:spacing w:after="360" w:line="240" w:lineRule="auto"/>
        <w:jc w:val="both"/>
        <w:rPr>
          <w:rFonts w:ascii="Times New Roman" w:hAnsi="Times New Roman"/>
          <w:sz w:val="24"/>
          <w:szCs w:val="24"/>
          <w:u w:val="single"/>
        </w:rPr>
      </w:pPr>
      <w:r w:rsidRPr="00C02CCC">
        <w:rPr>
          <w:rFonts w:ascii="Times New Roman" w:hAnsi="Times New Roman"/>
          <w:sz w:val="24"/>
          <w:szCs w:val="24"/>
          <w:u w:val="single"/>
        </w:rPr>
        <w:t>Hasta el últ</w:t>
      </w:r>
      <w:r w:rsidR="00C620F8">
        <w:rPr>
          <w:rFonts w:ascii="Times New Roman" w:hAnsi="Times New Roman"/>
          <w:sz w:val="24"/>
          <w:szCs w:val="24"/>
          <w:u w:val="single"/>
        </w:rPr>
        <w:t>imo proyecto favorito de Putin -</w:t>
      </w:r>
      <w:r w:rsidRPr="00C02CCC">
        <w:rPr>
          <w:rFonts w:ascii="Times New Roman" w:hAnsi="Times New Roman"/>
          <w:sz w:val="24"/>
          <w:szCs w:val="24"/>
          <w:u w:val="single"/>
        </w:rPr>
        <w:t xml:space="preserve">demostrar que Rusia puede ser sede de los Juegos Olímpicos con tanto éxito como Beijing o Londres- fácilmente podría resultar contraproducente. El potencial medallero de Rusia podría generar un momento de bienestar nacional, pero sólo si los juegos de Sochi se desarrollan sin sobresaltos y de una manera segura. El riesgo es que cuanto mayor sea su éxito, más probabilidades hay de que los insurgentes chechenos y otros busquen más blancos, con un costo humano aún más terrible.  </w:t>
      </w:r>
    </w:p>
    <w:p w:rsidR="00635C8A" w:rsidRPr="00C02CCC" w:rsidRDefault="00635C8A" w:rsidP="00907392">
      <w:pPr>
        <w:shd w:val="clear" w:color="auto" w:fill="FFFFFF"/>
        <w:spacing w:after="360" w:line="240" w:lineRule="auto"/>
        <w:jc w:val="both"/>
        <w:rPr>
          <w:rFonts w:ascii="Times New Roman" w:hAnsi="Times New Roman"/>
          <w:color w:val="FF0000"/>
          <w:sz w:val="24"/>
          <w:szCs w:val="24"/>
          <w:u w:val="single"/>
        </w:rPr>
      </w:pPr>
      <w:r w:rsidRPr="00C02CCC">
        <w:rPr>
          <w:rFonts w:ascii="Times New Roman" w:hAnsi="Times New Roman"/>
          <w:sz w:val="24"/>
          <w:szCs w:val="24"/>
          <w:u w:val="single"/>
        </w:rPr>
        <w:t>Al suprimir a la oposición en  Moscú, Grozny y otras partes, Putin no hizo más que ponerle la tapa a una olla hirviendo.</w:t>
      </w:r>
      <w:r w:rsidRPr="00572CF4">
        <w:rPr>
          <w:rFonts w:ascii="Times New Roman" w:hAnsi="Times New Roman"/>
          <w:sz w:val="24"/>
          <w:szCs w:val="24"/>
        </w:rPr>
        <w:t xml:space="preserve"> </w:t>
      </w:r>
      <w:r w:rsidRPr="00C02CCC">
        <w:rPr>
          <w:rFonts w:ascii="Times New Roman" w:hAnsi="Times New Roman"/>
          <w:color w:val="FF0000"/>
          <w:sz w:val="24"/>
          <w:szCs w:val="24"/>
          <w:u w:val="single"/>
        </w:rPr>
        <w:t xml:space="preserve">Parte de la dificultad del Kremlin surge de su notoria falta de visión –una deficiencia fundamental a la hora de entender qué es Rusia, qué será o en qué puede transformarse-. Sabemos que ya no es una potencia económica (a pesar de las reservas petroleras). Tampoco se puede comparar con Estados Unidos, o inclusive con China, en asuntos internacionales. Pero no resulta para nada claro en qué quiere convertirse Rusia: un imperio reinventado, una nueva autocracia, una democracia “soberana” o tal vez otra cosa. </w:t>
      </w:r>
    </w:p>
    <w:p w:rsidR="00635C8A" w:rsidRDefault="00635C8A" w:rsidP="00907392">
      <w:pPr>
        <w:shd w:val="clear" w:color="auto" w:fill="FFFFFF"/>
        <w:spacing w:after="360" w:line="240" w:lineRule="auto"/>
        <w:jc w:val="both"/>
        <w:rPr>
          <w:rFonts w:ascii="Times New Roman" w:hAnsi="Times New Roman"/>
          <w:sz w:val="24"/>
          <w:szCs w:val="24"/>
        </w:rPr>
      </w:pPr>
      <w:r w:rsidRPr="00572CF4">
        <w:rPr>
          <w:rFonts w:ascii="Times New Roman" w:hAnsi="Times New Roman"/>
          <w:sz w:val="24"/>
          <w:szCs w:val="24"/>
        </w:rPr>
        <w:t xml:space="preserve">Hace un siglo, el mes de agosto marcaba el inicio de una conflagración en Europa cuyos efectos catastróficos siguen moldeando a Rusia. En 1913, las tensiones imperiales que se cocían a fuego lento en los Balcanes parecían haber cedido y, sin embargo, 1914 marcó el inicio de la Gran Guerra. Mi esperanza para 2014 es que la arrogancia de Putin no conduzca a Rusia por un camino similar. </w:t>
      </w:r>
    </w:p>
    <w:p w:rsidR="00635C8A" w:rsidRPr="00664694" w:rsidRDefault="00635C8A" w:rsidP="00907392">
      <w:pPr>
        <w:shd w:val="clear" w:color="auto" w:fill="FFFFFF"/>
        <w:spacing w:after="360" w:line="240" w:lineRule="auto"/>
        <w:jc w:val="both"/>
        <w:rPr>
          <w:rFonts w:ascii="Times New Roman" w:hAnsi="Times New Roman"/>
          <w:sz w:val="24"/>
          <w:szCs w:val="24"/>
          <w:lang w:val="en-US"/>
        </w:rPr>
      </w:pPr>
      <w:r>
        <w:rPr>
          <w:rFonts w:ascii="Times New Roman" w:hAnsi="Times New Roman"/>
          <w:sz w:val="24"/>
          <w:szCs w:val="24"/>
          <w:lang w:val="en-US"/>
        </w:rPr>
        <w:t>(</w:t>
      </w:r>
      <w:r w:rsidRPr="00572CF4">
        <w:rPr>
          <w:rFonts w:ascii="Times New Roman" w:hAnsi="Times New Roman"/>
          <w:sz w:val="24"/>
          <w:szCs w:val="24"/>
          <w:lang w:val="en-US"/>
        </w:rPr>
        <w:t>Nina L. Khrushcheva is a professor in the Graduate Program of International Affairs at the New School in New York, and a senior fellow at the World Policy Institute, where she directs the Russia Project. She previously taught at Columbia University’s School of Inter</w:t>
      </w:r>
      <w:r w:rsidR="00631EE1">
        <w:rPr>
          <w:rFonts w:ascii="Times New Roman" w:hAnsi="Times New Roman"/>
          <w:sz w:val="24"/>
          <w:szCs w:val="24"/>
          <w:lang w:val="en-US"/>
        </w:rPr>
        <w:t>national and Public Affairs</w:t>
      </w:r>
      <w:r w:rsidRPr="00572CF4">
        <w:rPr>
          <w:rFonts w:ascii="Times New Roman" w:hAnsi="Times New Roman"/>
          <w:sz w:val="24"/>
          <w:szCs w:val="24"/>
          <w:lang w:val="en-US"/>
        </w:rPr>
        <w:t>…</w:t>
      </w:r>
      <w:r>
        <w:rPr>
          <w:rFonts w:ascii="Times New Roman" w:hAnsi="Times New Roman"/>
          <w:sz w:val="24"/>
          <w:szCs w:val="24"/>
          <w:lang w:val="en-US"/>
        </w:rPr>
        <w:t>)</w:t>
      </w:r>
    </w:p>
    <w:p w:rsidR="00635C8A" w:rsidRPr="00664694" w:rsidRDefault="00635C8A" w:rsidP="00907392">
      <w:pPr>
        <w:spacing w:line="240" w:lineRule="auto"/>
        <w:jc w:val="both"/>
        <w:rPr>
          <w:rFonts w:ascii="Times New Roman" w:hAnsi="Times New Roman"/>
          <w:color w:val="000000"/>
          <w:sz w:val="24"/>
          <w:szCs w:val="24"/>
        </w:rPr>
      </w:pPr>
      <w:r w:rsidRPr="00664694">
        <w:rPr>
          <w:rFonts w:ascii="Times New Roman" w:hAnsi="Times New Roman"/>
          <w:color w:val="000000"/>
          <w:sz w:val="24"/>
          <w:szCs w:val="24"/>
        </w:rPr>
        <w:t xml:space="preserve">- </w:t>
      </w:r>
      <w:r w:rsidRPr="00664694">
        <w:rPr>
          <w:rFonts w:ascii="Times New Roman" w:hAnsi="Times New Roman"/>
          <w:color w:val="000000"/>
          <w:sz w:val="24"/>
          <w:szCs w:val="24"/>
          <w:u w:val="single"/>
        </w:rPr>
        <w:t>Las repercusiones mundiales del esquisto de los Estados Unidos</w:t>
      </w:r>
      <w:r w:rsidRPr="00664694">
        <w:rPr>
          <w:rFonts w:ascii="Times New Roman" w:hAnsi="Times New Roman"/>
          <w:color w:val="000000"/>
          <w:sz w:val="24"/>
          <w:szCs w:val="24"/>
        </w:rPr>
        <w:t xml:space="preserve"> (Project Syndicate - </w:t>
      </w:r>
      <w:r w:rsidRPr="00664694">
        <w:rPr>
          <w:rFonts w:ascii="Times New Roman" w:hAnsi="Times New Roman"/>
          <w:b/>
          <w:color w:val="000000"/>
          <w:sz w:val="24"/>
          <w:szCs w:val="24"/>
        </w:rPr>
        <w:t>8/1/14</w:t>
      </w:r>
      <w:r w:rsidRPr="00664694">
        <w:rPr>
          <w:rFonts w:ascii="Times New Roman" w:hAnsi="Times New Roman"/>
          <w:color w:val="000000"/>
          <w:sz w:val="24"/>
          <w:szCs w:val="24"/>
        </w:rPr>
        <w:t>)</w:t>
      </w:r>
    </w:p>
    <w:p w:rsidR="00635C8A" w:rsidRPr="009B212D" w:rsidRDefault="00635C8A" w:rsidP="00907392">
      <w:pPr>
        <w:spacing w:line="240" w:lineRule="auto"/>
        <w:jc w:val="both"/>
        <w:rPr>
          <w:rFonts w:ascii="Times New Roman" w:hAnsi="Times New Roman"/>
          <w:color w:val="000000"/>
          <w:sz w:val="24"/>
          <w:szCs w:val="24"/>
          <w:lang w:val="en-US"/>
        </w:rPr>
      </w:pPr>
      <w:r w:rsidRPr="009B212D">
        <w:rPr>
          <w:rFonts w:ascii="Times New Roman" w:hAnsi="Times New Roman"/>
          <w:color w:val="000000"/>
          <w:sz w:val="24"/>
          <w:szCs w:val="24"/>
          <w:lang w:val="en-US"/>
        </w:rPr>
        <w:t>(Por Daniel Yergin)</w:t>
      </w:r>
    </w:p>
    <w:p w:rsidR="00635C8A" w:rsidRPr="00A9709B" w:rsidRDefault="00635C8A" w:rsidP="00907392">
      <w:pPr>
        <w:spacing w:line="240" w:lineRule="auto"/>
        <w:jc w:val="both"/>
        <w:rPr>
          <w:rFonts w:ascii="Times New Roman" w:hAnsi="Times New Roman"/>
          <w:color w:val="000000"/>
          <w:sz w:val="24"/>
          <w:szCs w:val="24"/>
          <w:u w:val="single"/>
        </w:rPr>
      </w:pPr>
      <w:r w:rsidRPr="009B212D">
        <w:rPr>
          <w:rFonts w:ascii="Times New Roman" w:hAnsi="Times New Roman"/>
          <w:color w:val="000000"/>
          <w:sz w:val="24"/>
          <w:szCs w:val="24"/>
          <w:lang w:val="en-US"/>
        </w:rPr>
        <w:t>W</w:t>
      </w:r>
      <w:r w:rsidR="00C620F8" w:rsidRPr="009B212D">
        <w:rPr>
          <w:rFonts w:ascii="Times New Roman" w:hAnsi="Times New Roman"/>
          <w:color w:val="000000"/>
          <w:sz w:val="24"/>
          <w:szCs w:val="24"/>
          <w:lang w:val="en-US"/>
        </w:rPr>
        <w:t>ashington, DC.-</w:t>
      </w:r>
      <w:r w:rsidRPr="009B212D">
        <w:rPr>
          <w:rFonts w:ascii="Times New Roman" w:hAnsi="Times New Roman"/>
          <w:color w:val="000000"/>
          <w:sz w:val="24"/>
          <w:szCs w:val="24"/>
          <w:lang w:val="en-US"/>
        </w:rPr>
        <w:t xml:space="preserve"> </w:t>
      </w:r>
      <w:r w:rsidRPr="00A9709B">
        <w:rPr>
          <w:rFonts w:ascii="Times New Roman" w:hAnsi="Times New Roman"/>
          <w:color w:val="000000"/>
          <w:sz w:val="24"/>
          <w:szCs w:val="24"/>
          <w:u w:val="single"/>
        </w:rPr>
        <w:t>La mayor innovación en materia de energía habida hasta ahora en este siglo ha sido el desarrollo del gas de esquisto y el recurso relacionado con él conocido como “petróleo de formaciones compactas”. La energía procedente del esquisto es de lo más importante no sólo por su abundancia en los Estados Unidos, sino también por sus profundas repercusiones mundiales, como seguirán demostrando los acontecimientos que se producirán en 2014.</w:t>
      </w:r>
    </w:p>
    <w:p w:rsidR="00635C8A" w:rsidRPr="00A9709B" w:rsidRDefault="00635C8A" w:rsidP="00907392">
      <w:pPr>
        <w:spacing w:line="240" w:lineRule="auto"/>
        <w:jc w:val="both"/>
        <w:rPr>
          <w:rFonts w:ascii="Times New Roman" w:hAnsi="Times New Roman"/>
          <w:color w:val="FF0000"/>
          <w:sz w:val="24"/>
          <w:szCs w:val="24"/>
          <w:u w:val="single"/>
        </w:rPr>
      </w:pPr>
      <w:r w:rsidRPr="00A9709B">
        <w:rPr>
          <w:rFonts w:ascii="Times New Roman" w:hAnsi="Times New Roman"/>
          <w:color w:val="FF0000"/>
          <w:sz w:val="24"/>
          <w:szCs w:val="24"/>
          <w:u w:val="single"/>
        </w:rPr>
        <w:t>El gas de esquisto y el petróleo de formaciones compactas d</w:t>
      </w:r>
      <w:r w:rsidR="00C620F8">
        <w:rPr>
          <w:rFonts w:ascii="Times New Roman" w:hAnsi="Times New Roman"/>
          <w:color w:val="FF0000"/>
          <w:sz w:val="24"/>
          <w:szCs w:val="24"/>
          <w:u w:val="single"/>
        </w:rPr>
        <w:t>e los EEUU</w:t>
      </w:r>
      <w:r w:rsidRPr="00A9709B">
        <w:rPr>
          <w:rFonts w:ascii="Times New Roman" w:hAnsi="Times New Roman"/>
          <w:color w:val="FF0000"/>
          <w:sz w:val="24"/>
          <w:szCs w:val="24"/>
          <w:u w:val="single"/>
        </w:rPr>
        <w:t xml:space="preserve"> están cambiando ya los mercados mundiales de la energía y reduciendo tanto la competitividad de Europa </w:t>
      </w:r>
      <w:r w:rsidR="00C620F8">
        <w:rPr>
          <w:rFonts w:ascii="Times New Roman" w:hAnsi="Times New Roman"/>
          <w:color w:val="FF0000"/>
          <w:sz w:val="24"/>
          <w:szCs w:val="24"/>
          <w:u w:val="single"/>
        </w:rPr>
        <w:t>en comparación con la de los EEUU</w:t>
      </w:r>
      <w:r w:rsidRPr="00A9709B">
        <w:rPr>
          <w:rFonts w:ascii="Times New Roman" w:hAnsi="Times New Roman"/>
          <w:color w:val="FF0000"/>
          <w:sz w:val="24"/>
          <w:szCs w:val="24"/>
          <w:u w:val="single"/>
        </w:rPr>
        <w:t xml:space="preserve"> como la competitividad </w:t>
      </w:r>
      <w:r w:rsidRPr="00A9709B">
        <w:rPr>
          <w:rFonts w:ascii="Times New Roman" w:hAnsi="Times New Roman"/>
          <w:color w:val="FF0000"/>
          <w:sz w:val="24"/>
          <w:szCs w:val="24"/>
          <w:u w:val="single"/>
        </w:rPr>
        <w:lastRenderedPageBreak/>
        <w:t>manufacturera total de China. También están creando cambios en la política mundial. De hecho, el de cómo p</w:t>
      </w:r>
      <w:r w:rsidR="00C620F8">
        <w:rPr>
          <w:rFonts w:ascii="Times New Roman" w:hAnsi="Times New Roman"/>
          <w:color w:val="FF0000"/>
          <w:sz w:val="24"/>
          <w:szCs w:val="24"/>
          <w:u w:val="single"/>
        </w:rPr>
        <w:t>uede cambiar el papel de los EEUU</w:t>
      </w:r>
      <w:r w:rsidRPr="00A9709B">
        <w:rPr>
          <w:rFonts w:ascii="Times New Roman" w:hAnsi="Times New Roman"/>
          <w:color w:val="FF0000"/>
          <w:sz w:val="24"/>
          <w:szCs w:val="24"/>
          <w:u w:val="single"/>
        </w:rPr>
        <w:t xml:space="preserve"> en Oriente Medio la energía procedente del esquisto está pasando a ser un asunto de la máx</w:t>
      </w:r>
      <w:r w:rsidR="00644901">
        <w:rPr>
          <w:rFonts w:ascii="Times New Roman" w:hAnsi="Times New Roman"/>
          <w:color w:val="FF0000"/>
          <w:sz w:val="24"/>
          <w:szCs w:val="24"/>
          <w:u w:val="single"/>
        </w:rPr>
        <w:t>ima actualidad en Washington, D</w:t>
      </w:r>
      <w:r w:rsidRPr="00A9709B">
        <w:rPr>
          <w:rFonts w:ascii="Times New Roman" w:hAnsi="Times New Roman"/>
          <w:color w:val="FF0000"/>
          <w:sz w:val="24"/>
          <w:szCs w:val="24"/>
          <w:u w:val="single"/>
        </w:rPr>
        <w:t>C., y en el propio Oriente Medio.</w:t>
      </w:r>
    </w:p>
    <w:p w:rsidR="00635C8A" w:rsidRPr="00664694" w:rsidRDefault="00635C8A" w:rsidP="00907392">
      <w:pPr>
        <w:spacing w:line="240" w:lineRule="auto"/>
        <w:jc w:val="both"/>
        <w:rPr>
          <w:rFonts w:ascii="Times New Roman" w:hAnsi="Times New Roman"/>
          <w:color w:val="000000"/>
          <w:sz w:val="24"/>
          <w:szCs w:val="24"/>
        </w:rPr>
      </w:pPr>
      <w:r w:rsidRPr="00664694">
        <w:rPr>
          <w:rFonts w:ascii="Times New Roman" w:hAnsi="Times New Roman"/>
          <w:color w:val="000000"/>
          <w:sz w:val="24"/>
          <w:szCs w:val="24"/>
        </w:rPr>
        <w:t>Esa “revolución inhabitual” en materia de petróleo y gas no se ha producido rápidamen</w:t>
      </w:r>
      <w:r w:rsidR="00644901">
        <w:rPr>
          <w:rFonts w:ascii="Times New Roman" w:hAnsi="Times New Roman"/>
          <w:color w:val="000000"/>
          <w:sz w:val="24"/>
          <w:szCs w:val="24"/>
        </w:rPr>
        <w:t>te. La fracturación hidráulica -</w:t>
      </w:r>
      <w:r w:rsidRPr="00664694">
        <w:rPr>
          <w:rFonts w:ascii="Times New Roman" w:hAnsi="Times New Roman"/>
          <w:color w:val="000000"/>
          <w:sz w:val="24"/>
          <w:szCs w:val="24"/>
        </w:rPr>
        <w:t>c</w:t>
      </w:r>
      <w:r w:rsidR="00644901">
        <w:rPr>
          <w:rFonts w:ascii="Times New Roman" w:hAnsi="Times New Roman"/>
          <w:color w:val="000000"/>
          <w:sz w:val="24"/>
          <w:szCs w:val="24"/>
        </w:rPr>
        <w:t>onocida en inglés como fracking-</w:t>
      </w:r>
      <w:r w:rsidRPr="00664694">
        <w:rPr>
          <w:rFonts w:ascii="Times New Roman" w:hAnsi="Times New Roman"/>
          <w:color w:val="000000"/>
          <w:sz w:val="24"/>
          <w:szCs w:val="24"/>
        </w:rPr>
        <w:t xml:space="preserve"> existe desde 1947 y los primeros intentos de adaptarla al esquisto denso se remontan a comienzos del decenio de 1980 en Texas, pero hasta los de 1990 y comienzos de 2000 no se perfeccionó el tipo concreto de fracturación apropiada para el esquisto, combinada con la perforación horizontal, y hasta 2008 no llegó a ser notable su repercusión en el </w:t>
      </w:r>
      <w:r w:rsidR="00644901">
        <w:rPr>
          <w:rFonts w:ascii="Times New Roman" w:hAnsi="Times New Roman"/>
          <w:color w:val="000000"/>
          <w:sz w:val="24"/>
          <w:szCs w:val="24"/>
        </w:rPr>
        <w:t>suministro energético de los EE</w:t>
      </w:r>
      <w:r w:rsidRPr="00664694">
        <w:rPr>
          <w:rFonts w:ascii="Times New Roman" w:hAnsi="Times New Roman"/>
          <w:color w:val="000000"/>
          <w:sz w:val="24"/>
          <w:szCs w:val="24"/>
        </w:rPr>
        <w:t>UU.</w:t>
      </w:r>
    </w:p>
    <w:p w:rsidR="00635C8A" w:rsidRPr="00FF33BA" w:rsidRDefault="00635C8A" w:rsidP="00907392">
      <w:pPr>
        <w:spacing w:line="240" w:lineRule="auto"/>
        <w:jc w:val="both"/>
        <w:rPr>
          <w:rFonts w:ascii="Times New Roman" w:hAnsi="Times New Roman"/>
          <w:color w:val="FF0000"/>
          <w:sz w:val="24"/>
          <w:szCs w:val="24"/>
          <w:u w:val="single"/>
        </w:rPr>
      </w:pPr>
      <w:r w:rsidRPr="00664694">
        <w:rPr>
          <w:rFonts w:ascii="Times New Roman" w:hAnsi="Times New Roman"/>
          <w:color w:val="000000"/>
          <w:sz w:val="24"/>
          <w:szCs w:val="24"/>
        </w:rPr>
        <w:t xml:space="preserve">Desde entonces, esa industria se ha desarrollado rápidamente y </w:t>
      </w:r>
      <w:r w:rsidRPr="00A9709B">
        <w:rPr>
          <w:rFonts w:ascii="Times New Roman" w:hAnsi="Times New Roman"/>
          <w:color w:val="000000"/>
          <w:sz w:val="24"/>
          <w:szCs w:val="24"/>
          <w:u w:val="single"/>
        </w:rPr>
        <w:t>el gas de esquisto representa actualmente el 44 por ciento de la producción</w:t>
      </w:r>
      <w:r w:rsidR="00644901">
        <w:rPr>
          <w:rFonts w:ascii="Times New Roman" w:hAnsi="Times New Roman"/>
          <w:color w:val="000000"/>
          <w:sz w:val="24"/>
          <w:szCs w:val="24"/>
          <w:u w:val="single"/>
        </w:rPr>
        <w:t xml:space="preserve"> total de gas natural de los EE</w:t>
      </w:r>
      <w:r w:rsidRPr="00A9709B">
        <w:rPr>
          <w:rFonts w:ascii="Times New Roman" w:hAnsi="Times New Roman"/>
          <w:color w:val="000000"/>
          <w:sz w:val="24"/>
          <w:szCs w:val="24"/>
          <w:u w:val="single"/>
        </w:rPr>
        <w:t>UU.</w:t>
      </w:r>
      <w:r w:rsidRPr="00664694">
        <w:rPr>
          <w:rFonts w:ascii="Times New Roman" w:hAnsi="Times New Roman"/>
          <w:color w:val="000000"/>
          <w:sz w:val="24"/>
          <w:szCs w:val="24"/>
        </w:rPr>
        <w:t xml:space="preserve"> </w:t>
      </w:r>
      <w:r w:rsidRPr="00FF33BA">
        <w:rPr>
          <w:rFonts w:ascii="Times New Roman" w:hAnsi="Times New Roman"/>
          <w:color w:val="000000"/>
          <w:sz w:val="24"/>
          <w:szCs w:val="24"/>
          <w:u w:val="single"/>
        </w:rPr>
        <w:t>Dada la abundante oferta, los precios del gas de este país han bajado hasta representar la tercera parte de los de Europa, mientras que Asia paga cinco veces más.</w:t>
      </w:r>
      <w:r w:rsidRPr="00664694">
        <w:rPr>
          <w:rFonts w:ascii="Times New Roman" w:hAnsi="Times New Roman"/>
          <w:color w:val="000000"/>
          <w:sz w:val="24"/>
          <w:szCs w:val="24"/>
        </w:rPr>
        <w:t xml:space="preserve"> </w:t>
      </w:r>
      <w:r w:rsidRPr="00FF33BA">
        <w:rPr>
          <w:rFonts w:ascii="Times New Roman" w:hAnsi="Times New Roman"/>
          <w:color w:val="FF0000"/>
          <w:sz w:val="24"/>
          <w:szCs w:val="24"/>
          <w:u w:val="single"/>
        </w:rPr>
        <w:t xml:space="preserve">El petróleo de formaciones compactas, producido con la misma tecnología que el gas de esquisto, está impulsando </w:t>
      </w:r>
      <w:r w:rsidR="00644901">
        <w:rPr>
          <w:rFonts w:ascii="Times New Roman" w:hAnsi="Times New Roman"/>
          <w:color w:val="FF0000"/>
          <w:sz w:val="24"/>
          <w:szCs w:val="24"/>
          <w:u w:val="single"/>
        </w:rPr>
        <w:t>también la producción de los EEUU</w:t>
      </w:r>
      <w:r w:rsidRPr="00FF33BA">
        <w:rPr>
          <w:rFonts w:ascii="Times New Roman" w:hAnsi="Times New Roman"/>
          <w:color w:val="FF0000"/>
          <w:sz w:val="24"/>
          <w:szCs w:val="24"/>
          <w:u w:val="single"/>
        </w:rPr>
        <w:t>, que ha aumentado un 56 por ciento desde 2008, lo que supera, en términos absolutos, la producción total en ocho de los 12 países miembros de la OPEC</w:t>
      </w:r>
      <w:r w:rsidRPr="00664694">
        <w:rPr>
          <w:rFonts w:ascii="Times New Roman" w:hAnsi="Times New Roman"/>
          <w:color w:val="000000"/>
          <w:sz w:val="24"/>
          <w:szCs w:val="24"/>
        </w:rPr>
        <w:t xml:space="preserve">. </w:t>
      </w:r>
      <w:r w:rsidRPr="00FF33BA">
        <w:rPr>
          <w:rFonts w:ascii="Times New Roman" w:hAnsi="Times New Roman"/>
          <w:color w:val="FF0000"/>
          <w:sz w:val="24"/>
          <w:szCs w:val="24"/>
          <w:u w:val="single"/>
        </w:rPr>
        <w:t xml:space="preserve">De hecho, la Agencia Internacional de la Energía ha pronosticado </w:t>
      </w:r>
      <w:r w:rsidR="00644901">
        <w:rPr>
          <w:rFonts w:ascii="Times New Roman" w:hAnsi="Times New Roman"/>
          <w:color w:val="FF0000"/>
          <w:sz w:val="24"/>
          <w:szCs w:val="24"/>
          <w:u w:val="single"/>
        </w:rPr>
        <w:t>que en los próximos años los EEUU</w:t>
      </w:r>
      <w:r w:rsidRPr="00FF33BA">
        <w:rPr>
          <w:rFonts w:ascii="Times New Roman" w:hAnsi="Times New Roman"/>
          <w:color w:val="FF0000"/>
          <w:sz w:val="24"/>
          <w:szCs w:val="24"/>
          <w:u w:val="single"/>
        </w:rPr>
        <w:t xml:space="preserve"> superarán a Arabia Saudí y a Rusia y pasarán a ser los mayores productores de petróleo del mundo.</w:t>
      </w:r>
    </w:p>
    <w:p w:rsidR="00635C8A" w:rsidRPr="00FF33BA" w:rsidRDefault="00635C8A" w:rsidP="00907392">
      <w:pPr>
        <w:spacing w:line="240" w:lineRule="auto"/>
        <w:jc w:val="both"/>
        <w:rPr>
          <w:rFonts w:ascii="Times New Roman" w:hAnsi="Times New Roman"/>
          <w:color w:val="FF0000"/>
          <w:sz w:val="24"/>
          <w:szCs w:val="24"/>
          <w:u w:val="single"/>
        </w:rPr>
      </w:pPr>
      <w:r w:rsidRPr="00FF33BA">
        <w:rPr>
          <w:rFonts w:ascii="Times New Roman" w:hAnsi="Times New Roman"/>
          <w:color w:val="FF0000"/>
          <w:sz w:val="24"/>
          <w:szCs w:val="24"/>
          <w:u w:val="single"/>
        </w:rPr>
        <w:t>Hace cin</w:t>
      </w:r>
      <w:r w:rsidR="00644901">
        <w:rPr>
          <w:rFonts w:ascii="Times New Roman" w:hAnsi="Times New Roman"/>
          <w:color w:val="FF0000"/>
          <w:sz w:val="24"/>
          <w:szCs w:val="24"/>
          <w:u w:val="single"/>
        </w:rPr>
        <w:t>co años, se esperaba que los EEUU</w:t>
      </w:r>
      <w:r w:rsidRPr="00FF33BA">
        <w:rPr>
          <w:rFonts w:ascii="Times New Roman" w:hAnsi="Times New Roman"/>
          <w:color w:val="FF0000"/>
          <w:sz w:val="24"/>
          <w:szCs w:val="24"/>
          <w:u w:val="single"/>
        </w:rPr>
        <w:t xml:space="preserve"> estuvieran importando grandes volúmenes de gas natural licuado para compensar un déficit previsto en la producción nacional. Ahora este país ya no importa gas natural licuado, con lo que ahorran 100.000 millones de dólares en su factura anual de importaciones. Con los precios actuales, el aumento en la p</w:t>
      </w:r>
      <w:r w:rsidR="00644901">
        <w:rPr>
          <w:rFonts w:ascii="Times New Roman" w:hAnsi="Times New Roman"/>
          <w:color w:val="FF0000"/>
          <w:sz w:val="24"/>
          <w:szCs w:val="24"/>
          <w:u w:val="single"/>
        </w:rPr>
        <w:t>roducción de petróleo de los EEUU</w:t>
      </w:r>
      <w:r w:rsidRPr="00FF33BA">
        <w:rPr>
          <w:rFonts w:ascii="Times New Roman" w:hAnsi="Times New Roman"/>
          <w:color w:val="FF0000"/>
          <w:sz w:val="24"/>
          <w:szCs w:val="24"/>
          <w:u w:val="single"/>
        </w:rPr>
        <w:t xml:space="preserve"> ha permitido ahorrar otros 100.000 millones de dólares de dicha factura. Además, a esa revolución inhabitual se deben más de dos millones de puestos de trabajo.</w:t>
      </w:r>
    </w:p>
    <w:p w:rsidR="00635C8A" w:rsidRPr="00FF33BA" w:rsidRDefault="00635C8A" w:rsidP="00907392">
      <w:pPr>
        <w:spacing w:line="240" w:lineRule="auto"/>
        <w:jc w:val="both"/>
        <w:rPr>
          <w:rFonts w:ascii="Times New Roman" w:hAnsi="Times New Roman"/>
          <w:color w:val="000000"/>
          <w:sz w:val="24"/>
          <w:szCs w:val="24"/>
          <w:u w:val="single"/>
        </w:rPr>
      </w:pPr>
      <w:r w:rsidRPr="00FF33BA">
        <w:rPr>
          <w:rFonts w:ascii="Times New Roman" w:hAnsi="Times New Roman"/>
          <w:color w:val="000000"/>
          <w:sz w:val="24"/>
          <w:szCs w:val="24"/>
          <w:u w:val="single"/>
        </w:rPr>
        <w:t xml:space="preserve">La repercusión mundial ha sido enorme. Gran parte de la nueva capacidad mundial en materia de gas natural licuado se ha </w:t>
      </w:r>
      <w:r w:rsidR="00644901">
        <w:rPr>
          <w:rFonts w:ascii="Times New Roman" w:hAnsi="Times New Roman"/>
          <w:color w:val="000000"/>
          <w:sz w:val="24"/>
          <w:szCs w:val="24"/>
          <w:u w:val="single"/>
        </w:rPr>
        <w:t>desarrollado pensando en los EE</w:t>
      </w:r>
      <w:r w:rsidRPr="00FF33BA">
        <w:rPr>
          <w:rFonts w:ascii="Times New Roman" w:hAnsi="Times New Roman"/>
          <w:color w:val="000000"/>
          <w:sz w:val="24"/>
          <w:szCs w:val="24"/>
          <w:u w:val="single"/>
        </w:rPr>
        <w:t>UU. Ahora, en vista de que el mercado de este país queda excluido gracias al bajo precio de su gas nacional, parte de ese gas natural licuado va destinada a Europa, lo que ha supuesto una competencia inesperada para los suministradores tradicionales: Rusia y Noruega.</w:t>
      </w:r>
    </w:p>
    <w:p w:rsidR="00635C8A" w:rsidRPr="00FF33BA" w:rsidRDefault="00635C8A" w:rsidP="00907392">
      <w:pPr>
        <w:spacing w:line="240" w:lineRule="auto"/>
        <w:jc w:val="both"/>
        <w:rPr>
          <w:rFonts w:ascii="Times New Roman" w:hAnsi="Times New Roman"/>
          <w:color w:val="000000"/>
          <w:sz w:val="24"/>
          <w:szCs w:val="24"/>
          <w:u w:val="single"/>
        </w:rPr>
      </w:pPr>
      <w:r w:rsidRPr="00FF33BA">
        <w:rPr>
          <w:rFonts w:ascii="Times New Roman" w:hAnsi="Times New Roman"/>
          <w:color w:val="000000"/>
          <w:sz w:val="24"/>
          <w:szCs w:val="24"/>
          <w:u w:val="single"/>
        </w:rPr>
        <w:t>En el caso del Japón, la falta de demanda de gas natu</w:t>
      </w:r>
      <w:r w:rsidR="00644901">
        <w:rPr>
          <w:rFonts w:ascii="Times New Roman" w:hAnsi="Times New Roman"/>
          <w:color w:val="000000"/>
          <w:sz w:val="24"/>
          <w:szCs w:val="24"/>
          <w:u w:val="single"/>
        </w:rPr>
        <w:t>ral licuado por parte de los EEUU</w:t>
      </w:r>
      <w:r w:rsidRPr="00FF33BA">
        <w:rPr>
          <w:rFonts w:ascii="Times New Roman" w:hAnsi="Times New Roman"/>
          <w:color w:val="000000"/>
          <w:sz w:val="24"/>
          <w:szCs w:val="24"/>
          <w:u w:val="single"/>
        </w:rPr>
        <w:t xml:space="preserve"> ha resultado afortunada, a raíz del desastre de la central nuclear de Fukushima Daiichi en 2011. Gran parte de dicho gas podría ir destinada al Japón para la generación de electricidad, con lo que substituiría la electricidad perdida a consecuencia del cierre total de la central nuclear.</w:t>
      </w:r>
    </w:p>
    <w:p w:rsidR="00635C8A" w:rsidRPr="00664694" w:rsidRDefault="00635C8A" w:rsidP="00907392">
      <w:pPr>
        <w:spacing w:line="240" w:lineRule="auto"/>
        <w:jc w:val="both"/>
        <w:rPr>
          <w:rFonts w:ascii="Times New Roman" w:hAnsi="Times New Roman"/>
          <w:color w:val="000000"/>
          <w:sz w:val="24"/>
          <w:szCs w:val="24"/>
        </w:rPr>
      </w:pPr>
      <w:r w:rsidRPr="00664694">
        <w:rPr>
          <w:rFonts w:ascii="Times New Roman" w:hAnsi="Times New Roman"/>
          <w:color w:val="000000"/>
          <w:sz w:val="24"/>
          <w:szCs w:val="24"/>
        </w:rPr>
        <w:t xml:space="preserve">Muchos otros países están reevaluando sus políticas energéticas a la luz de la revolución energética inhabitual. </w:t>
      </w:r>
      <w:r w:rsidRPr="00FF33BA">
        <w:rPr>
          <w:rFonts w:ascii="Times New Roman" w:hAnsi="Times New Roman"/>
          <w:color w:val="FF0000"/>
          <w:sz w:val="24"/>
          <w:szCs w:val="24"/>
          <w:u w:val="single"/>
        </w:rPr>
        <w:t xml:space="preserve">Al ver la velocidad y magnitud del desarrollo del gas de esquisto </w:t>
      </w:r>
      <w:r w:rsidR="00644901">
        <w:rPr>
          <w:rFonts w:ascii="Times New Roman" w:hAnsi="Times New Roman"/>
          <w:color w:val="FF0000"/>
          <w:sz w:val="24"/>
          <w:szCs w:val="24"/>
          <w:u w:val="single"/>
        </w:rPr>
        <w:t>de los EEUU</w:t>
      </w:r>
      <w:r w:rsidRPr="00FF33BA">
        <w:rPr>
          <w:rFonts w:ascii="Times New Roman" w:hAnsi="Times New Roman"/>
          <w:color w:val="FF0000"/>
          <w:sz w:val="24"/>
          <w:szCs w:val="24"/>
          <w:u w:val="single"/>
        </w:rPr>
        <w:t>, China ha asignado la máxima prioridad al desarrollo de sus extensos recursos de gas inhabituales</w:t>
      </w:r>
      <w:r w:rsidRPr="00664694">
        <w:rPr>
          <w:rFonts w:ascii="Times New Roman" w:hAnsi="Times New Roman"/>
          <w:color w:val="000000"/>
          <w:sz w:val="24"/>
          <w:szCs w:val="24"/>
        </w:rPr>
        <w:t>. En el caso de China, la substitución del gas natural en la generación de electricidad es esencial para mitigar el descontento público y los problemas de salud debidos a la pesada carga de la contaminación atmosférica urbana.</w:t>
      </w:r>
    </w:p>
    <w:p w:rsidR="00635C8A" w:rsidRPr="00FF33BA" w:rsidRDefault="00635C8A" w:rsidP="00907392">
      <w:pPr>
        <w:spacing w:line="240" w:lineRule="auto"/>
        <w:jc w:val="both"/>
        <w:rPr>
          <w:rFonts w:ascii="Times New Roman" w:hAnsi="Times New Roman"/>
          <w:color w:val="FF0000"/>
          <w:sz w:val="24"/>
          <w:szCs w:val="24"/>
          <w:u w:val="single"/>
        </w:rPr>
      </w:pPr>
      <w:r w:rsidRPr="00FF33BA">
        <w:rPr>
          <w:rFonts w:ascii="Times New Roman" w:hAnsi="Times New Roman"/>
          <w:color w:val="FF0000"/>
          <w:sz w:val="24"/>
          <w:szCs w:val="24"/>
          <w:u w:val="single"/>
        </w:rPr>
        <w:lastRenderedPageBreak/>
        <w:t>El aumento de la energía pr</w:t>
      </w:r>
      <w:r w:rsidR="00644901">
        <w:rPr>
          <w:rFonts w:ascii="Times New Roman" w:hAnsi="Times New Roman"/>
          <w:color w:val="FF0000"/>
          <w:sz w:val="24"/>
          <w:szCs w:val="24"/>
          <w:u w:val="single"/>
        </w:rPr>
        <w:t>ocedente del esquisto en los EEUU</w:t>
      </w:r>
      <w:r w:rsidRPr="00FF33BA">
        <w:rPr>
          <w:rFonts w:ascii="Times New Roman" w:hAnsi="Times New Roman"/>
          <w:color w:val="FF0000"/>
          <w:sz w:val="24"/>
          <w:szCs w:val="24"/>
          <w:u w:val="single"/>
        </w:rPr>
        <w:t xml:space="preserve"> está teniendo también una amplia repercusión económica mundial: el gas de esquisto americano está cambiando el equilibrio de la competitividad en la economía mundial y brindando a ese país una ventaja imprevista. De hecho, el gas natural barato está alimentando un renacimie</w:t>
      </w:r>
      <w:r w:rsidR="00644901">
        <w:rPr>
          <w:rFonts w:ascii="Times New Roman" w:hAnsi="Times New Roman"/>
          <w:color w:val="FF0000"/>
          <w:sz w:val="24"/>
          <w:szCs w:val="24"/>
          <w:u w:val="single"/>
        </w:rPr>
        <w:t>nto de la manufactura en los EEUU</w:t>
      </w:r>
      <w:r w:rsidRPr="00FF33BA">
        <w:rPr>
          <w:rFonts w:ascii="Times New Roman" w:hAnsi="Times New Roman"/>
          <w:color w:val="FF0000"/>
          <w:sz w:val="24"/>
          <w:szCs w:val="24"/>
          <w:u w:val="single"/>
        </w:rPr>
        <w:t>, pues las empresas construyen nuevas instalaciones y amplían las existentes.</w:t>
      </w:r>
    </w:p>
    <w:p w:rsidR="00635C8A" w:rsidRPr="00FF33BA" w:rsidRDefault="00635C8A" w:rsidP="00907392">
      <w:pPr>
        <w:spacing w:line="240" w:lineRule="auto"/>
        <w:jc w:val="both"/>
        <w:rPr>
          <w:rFonts w:ascii="Times New Roman" w:hAnsi="Times New Roman"/>
          <w:color w:val="FF0000"/>
          <w:sz w:val="24"/>
          <w:szCs w:val="24"/>
          <w:u w:val="single"/>
        </w:rPr>
      </w:pPr>
      <w:r w:rsidRPr="00FF33BA">
        <w:rPr>
          <w:rFonts w:ascii="Times New Roman" w:hAnsi="Times New Roman"/>
          <w:color w:val="FF0000"/>
          <w:sz w:val="24"/>
          <w:szCs w:val="24"/>
          <w:u w:val="single"/>
        </w:rPr>
        <w:t xml:space="preserve">En toda Europa, los dirigentes industriales están sintiéndose cada vez más alarmados por la pérdida de competitividad de las empresas frente a las que utilizan el gas natural barato y el consiguiente traslado de </w:t>
      </w:r>
      <w:r w:rsidR="00644901">
        <w:rPr>
          <w:rFonts w:ascii="Times New Roman" w:hAnsi="Times New Roman"/>
          <w:color w:val="FF0000"/>
          <w:sz w:val="24"/>
          <w:szCs w:val="24"/>
          <w:u w:val="single"/>
        </w:rPr>
        <w:t>manufacturas de Europa a los EEUU</w:t>
      </w:r>
      <w:r w:rsidRPr="00FF33BA">
        <w:rPr>
          <w:rFonts w:ascii="Times New Roman" w:hAnsi="Times New Roman"/>
          <w:color w:val="FF0000"/>
          <w:sz w:val="24"/>
          <w:szCs w:val="24"/>
          <w:u w:val="single"/>
        </w:rPr>
        <w:t>, lo que preocupa en particular a Alemania, país que depende de las exportaciones para la mitad de su PIB y cuyos costos de la energía siguen teniendo una terca trayectoria ascendente. Esos costos elevados significan que la industria alemana perderá participación en el mercado mundial.</w:t>
      </w:r>
    </w:p>
    <w:p w:rsidR="00635C8A" w:rsidRPr="00FF33BA" w:rsidRDefault="00635C8A" w:rsidP="00907392">
      <w:pPr>
        <w:spacing w:line="240" w:lineRule="auto"/>
        <w:jc w:val="both"/>
        <w:rPr>
          <w:rFonts w:ascii="Times New Roman" w:hAnsi="Times New Roman"/>
          <w:color w:val="FF0000"/>
          <w:sz w:val="24"/>
          <w:szCs w:val="24"/>
          <w:u w:val="single"/>
        </w:rPr>
      </w:pPr>
      <w:r w:rsidRPr="00FF33BA">
        <w:rPr>
          <w:rFonts w:ascii="Times New Roman" w:hAnsi="Times New Roman"/>
          <w:color w:val="FF0000"/>
          <w:sz w:val="24"/>
          <w:szCs w:val="24"/>
          <w:u w:val="single"/>
        </w:rPr>
        <w:t xml:space="preserve">Sean cuales fueren los objetivos del cambio de su combinación energética, los países de la Unión Europa, que ya padecen un desempleo elevado, se verán obligados a reconsiderar las estrategias en materia de energía cara o afrontar una debilitación de su competitividad y una pérdida de puestos de trabajo. </w:t>
      </w:r>
    </w:p>
    <w:p w:rsidR="00635C8A" w:rsidRPr="00FF33BA" w:rsidRDefault="00635C8A" w:rsidP="00907392">
      <w:pPr>
        <w:spacing w:line="240" w:lineRule="auto"/>
        <w:jc w:val="both"/>
        <w:rPr>
          <w:rFonts w:ascii="Times New Roman" w:hAnsi="Times New Roman"/>
          <w:color w:val="000000"/>
          <w:sz w:val="24"/>
          <w:szCs w:val="24"/>
          <w:u w:val="single"/>
        </w:rPr>
      </w:pPr>
      <w:r w:rsidRPr="00FF33BA">
        <w:rPr>
          <w:rFonts w:ascii="Times New Roman" w:hAnsi="Times New Roman"/>
          <w:color w:val="000000"/>
          <w:sz w:val="24"/>
          <w:szCs w:val="24"/>
          <w:u w:val="single"/>
        </w:rPr>
        <w:t xml:space="preserve">Las repercusiones geopolíticas resultan ya evidentes. Por ejemplo, ahora el Irán se ha sentado en serio a la mesa de las negociaciones sobre la energía nuclear, cosa que muy bien podría no haber sucedido, de no existir el petróleo de formaciones compactas. </w:t>
      </w:r>
      <w:r w:rsidRPr="00664694">
        <w:rPr>
          <w:rFonts w:ascii="Times New Roman" w:hAnsi="Times New Roman"/>
          <w:color w:val="000000"/>
          <w:sz w:val="24"/>
          <w:szCs w:val="24"/>
        </w:rPr>
        <w:t xml:space="preserve">Cuando se impusieron sanciones estrictas a las exportaciones iraníes de petróleo, muchos temieron que los precios mundiales del petróleo se dispararan y que las sanciones acabasen fracasando por no haber una oferta substitutiva suficiente, pero </w:t>
      </w:r>
      <w:r w:rsidRPr="00FF33BA">
        <w:rPr>
          <w:rFonts w:ascii="Times New Roman" w:hAnsi="Times New Roman"/>
          <w:color w:val="000000"/>
          <w:sz w:val="24"/>
          <w:szCs w:val="24"/>
          <w:u w:val="single"/>
        </w:rPr>
        <w:t>el aumento de la p</w:t>
      </w:r>
      <w:r w:rsidR="00644901">
        <w:rPr>
          <w:rFonts w:ascii="Times New Roman" w:hAnsi="Times New Roman"/>
          <w:color w:val="000000"/>
          <w:sz w:val="24"/>
          <w:szCs w:val="24"/>
          <w:u w:val="single"/>
        </w:rPr>
        <w:t>roducción de petróleo de los EE</w:t>
      </w:r>
      <w:r w:rsidRPr="00FF33BA">
        <w:rPr>
          <w:rFonts w:ascii="Times New Roman" w:hAnsi="Times New Roman"/>
          <w:color w:val="000000"/>
          <w:sz w:val="24"/>
          <w:szCs w:val="24"/>
          <w:u w:val="single"/>
        </w:rPr>
        <w:t>UU durante los dos últimos años ha compensado más que de sobra la producción iraní no importada, lo que ha permitido que las sanciones (reforzadas por medidas financieras paralelas) dieran resultado, al impeler al Irán a negociar en serio, cosa a la que no estaba dispuesto hace tan sólo dos años.</w:t>
      </w:r>
    </w:p>
    <w:p w:rsidR="00635C8A" w:rsidRPr="00664694" w:rsidRDefault="00635C8A" w:rsidP="00907392">
      <w:pPr>
        <w:spacing w:line="240" w:lineRule="auto"/>
        <w:jc w:val="both"/>
        <w:rPr>
          <w:rFonts w:ascii="Times New Roman" w:hAnsi="Times New Roman"/>
          <w:color w:val="000000"/>
          <w:sz w:val="24"/>
          <w:szCs w:val="24"/>
        </w:rPr>
      </w:pPr>
      <w:r w:rsidRPr="00FF33BA">
        <w:rPr>
          <w:rFonts w:ascii="Times New Roman" w:hAnsi="Times New Roman"/>
          <w:color w:val="000000"/>
          <w:sz w:val="24"/>
          <w:szCs w:val="24"/>
          <w:u w:val="single"/>
        </w:rPr>
        <w:t xml:space="preserve">En las capitales árabes, está aumentando la ansiedad ante la posibilidad de que un rápido aumento de la producción de petróleo de </w:t>
      </w:r>
      <w:r w:rsidR="00644901">
        <w:rPr>
          <w:rFonts w:ascii="Times New Roman" w:hAnsi="Times New Roman"/>
          <w:color w:val="000000"/>
          <w:sz w:val="24"/>
          <w:szCs w:val="24"/>
          <w:u w:val="single"/>
        </w:rPr>
        <w:t>formaciones compactas de los EEUU</w:t>
      </w:r>
      <w:r w:rsidRPr="00FF33BA">
        <w:rPr>
          <w:rFonts w:ascii="Times New Roman" w:hAnsi="Times New Roman"/>
          <w:color w:val="000000"/>
          <w:sz w:val="24"/>
          <w:szCs w:val="24"/>
          <w:u w:val="single"/>
        </w:rPr>
        <w:t xml:space="preserve"> propicie un abandono total de la presencia de este país en Oriente Medio, pero se trata de una magnificación del grado en que las importaciones directas de petróleo cont</w:t>
      </w:r>
      <w:r w:rsidR="00644901">
        <w:rPr>
          <w:rFonts w:ascii="Times New Roman" w:hAnsi="Times New Roman"/>
          <w:color w:val="000000"/>
          <w:sz w:val="24"/>
          <w:szCs w:val="24"/>
          <w:u w:val="single"/>
        </w:rPr>
        <w:t>ribuyen a la política de los EEUU</w:t>
      </w:r>
      <w:r w:rsidRPr="00FF33BA">
        <w:rPr>
          <w:rFonts w:ascii="Times New Roman" w:hAnsi="Times New Roman"/>
          <w:color w:val="000000"/>
          <w:sz w:val="24"/>
          <w:szCs w:val="24"/>
          <w:u w:val="single"/>
        </w:rPr>
        <w:t xml:space="preserve"> para con esa región</w:t>
      </w:r>
      <w:r w:rsidRPr="00664694">
        <w:rPr>
          <w:rFonts w:ascii="Times New Roman" w:hAnsi="Times New Roman"/>
          <w:color w:val="000000"/>
          <w:sz w:val="24"/>
          <w:szCs w:val="24"/>
        </w:rPr>
        <w:t>. Desde luego, un aumento de la producción de este país, combinada con una mayor eficiencia del combustible para los automóviles, seguirá reduciendo sus importaciones de petróleo y, si bien seguirá importando petróleo en los próximos años, la mayor parte de él procederá del Canadá (pese al debate sobre el oleoducto Keystone XL).</w:t>
      </w:r>
    </w:p>
    <w:p w:rsidR="00635C8A" w:rsidRPr="00FF33BA" w:rsidRDefault="00635C8A" w:rsidP="00907392">
      <w:pPr>
        <w:spacing w:line="240" w:lineRule="auto"/>
        <w:jc w:val="both"/>
        <w:rPr>
          <w:rFonts w:ascii="Times New Roman" w:hAnsi="Times New Roman"/>
          <w:color w:val="000000"/>
          <w:sz w:val="24"/>
          <w:szCs w:val="24"/>
          <w:u w:val="single"/>
        </w:rPr>
      </w:pPr>
      <w:r w:rsidRPr="00664694">
        <w:rPr>
          <w:rFonts w:ascii="Times New Roman" w:hAnsi="Times New Roman"/>
          <w:color w:val="000000"/>
          <w:sz w:val="24"/>
          <w:szCs w:val="24"/>
        </w:rPr>
        <w:t xml:space="preserve">Pero el caso es que ya hace un tiempo que en </w:t>
      </w:r>
      <w:r w:rsidR="00644901">
        <w:rPr>
          <w:rFonts w:ascii="Times New Roman" w:hAnsi="Times New Roman"/>
          <w:color w:val="000000"/>
          <w:sz w:val="24"/>
          <w:szCs w:val="24"/>
        </w:rPr>
        <w:t>el panorama petrolero de los EEUU</w:t>
      </w:r>
      <w:r w:rsidRPr="00664694">
        <w:rPr>
          <w:rFonts w:ascii="Times New Roman" w:hAnsi="Times New Roman"/>
          <w:color w:val="000000"/>
          <w:sz w:val="24"/>
          <w:szCs w:val="24"/>
        </w:rPr>
        <w:t xml:space="preserve"> el suministro de Oriente Medio no ha destacado precisamente. Al fin y al cabo, aun antes del aumento de la producción de petróleo de formaciones compactas, el golfo Pérsico representaba sólo el diez por ciento, aproximadamente, del</w:t>
      </w:r>
      <w:r w:rsidR="00644901">
        <w:rPr>
          <w:rFonts w:ascii="Times New Roman" w:hAnsi="Times New Roman"/>
          <w:color w:val="000000"/>
          <w:sz w:val="24"/>
          <w:szCs w:val="24"/>
        </w:rPr>
        <w:t xml:space="preserve"> abastecimiento total de los EE</w:t>
      </w:r>
      <w:r w:rsidRPr="00664694">
        <w:rPr>
          <w:rFonts w:ascii="Times New Roman" w:hAnsi="Times New Roman"/>
          <w:color w:val="000000"/>
          <w:sz w:val="24"/>
          <w:szCs w:val="24"/>
        </w:rPr>
        <w:t xml:space="preserve">UU. </w:t>
      </w:r>
      <w:r w:rsidRPr="00FF33BA">
        <w:rPr>
          <w:rFonts w:ascii="Times New Roman" w:hAnsi="Times New Roman"/>
          <w:color w:val="000000"/>
          <w:sz w:val="24"/>
          <w:szCs w:val="24"/>
          <w:u w:val="single"/>
        </w:rPr>
        <w:t>Lo que contribuyó a determinar los i</w:t>
      </w:r>
      <w:r w:rsidR="00644901">
        <w:rPr>
          <w:rFonts w:ascii="Times New Roman" w:hAnsi="Times New Roman"/>
          <w:color w:val="000000"/>
          <w:sz w:val="24"/>
          <w:szCs w:val="24"/>
          <w:u w:val="single"/>
        </w:rPr>
        <w:t>ntereses estratégicos de los EEUU</w:t>
      </w:r>
      <w:r w:rsidRPr="00FF33BA">
        <w:rPr>
          <w:rFonts w:ascii="Times New Roman" w:hAnsi="Times New Roman"/>
          <w:color w:val="000000"/>
          <w:sz w:val="24"/>
          <w:szCs w:val="24"/>
          <w:u w:val="single"/>
        </w:rPr>
        <w:t xml:space="preserve"> no fueron las importaciones directas de petróleo procedentes de Oriente Medio, sino la importancia del petróleo para la economía y la política mundiales. </w:t>
      </w:r>
    </w:p>
    <w:p w:rsidR="00635C8A" w:rsidRPr="00FF33BA" w:rsidRDefault="00635C8A" w:rsidP="00907392">
      <w:pPr>
        <w:spacing w:line="240" w:lineRule="auto"/>
        <w:jc w:val="both"/>
        <w:rPr>
          <w:rFonts w:ascii="Times New Roman" w:hAnsi="Times New Roman"/>
          <w:color w:val="FF0000"/>
          <w:sz w:val="24"/>
          <w:szCs w:val="24"/>
          <w:u w:val="single"/>
        </w:rPr>
      </w:pPr>
      <w:r w:rsidRPr="00FF33BA">
        <w:rPr>
          <w:rFonts w:ascii="Times New Roman" w:hAnsi="Times New Roman"/>
          <w:color w:val="FF0000"/>
          <w:sz w:val="24"/>
          <w:szCs w:val="24"/>
          <w:u w:val="single"/>
        </w:rPr>
        <w:lastRenderedPageBreak/>
        <w:t>Oriente Medio seguirá siendo un escenario de gran importancia geopolítica y su petróleo será esencial para el funcionamiento de la economía mundial, por lo que es probable que esa región siga siendo un interés estr</w:t>
      </w:r>
      <w:r w:rsidR="00644901">
        <w:rPr>
          <w:rFonts w:ascii="Times New Roman" w:hAnsi="Times New Roman"/>
          <w:color w:val="FF0000"/>
          <w:sz w:val="24"/>
          <w:szCs w:val="24"/>
          <w:u w:val="single"/>
        </w:rPr>
        <w:t>atégico fundamental para los EE</w:t>
      </w:r>
      <w:r w:rsidRPr="00FF33BA">
        <w:rPr>
          <w:rFonts w:ascii="Times New Roman" w:hAnsi="Times New Roman"/>
          <w:color w:val="FF0000"/>
          <w:sz w:val="24"/>
          <w:szCs w:val="24"/>
          <w:u w:val="single"/>
        </w:rPr>
        <w:t>UU.</w:t>
      </w:r>
    </w:p>
    <w:p w:rsidR="00635C8A" w:rsidRPr="00FF33BA" w:rsidRDefault="00635C8A" w:rsidP="00907392">
      <w:pPr>
        <w:spacing w:line="240" w:lineRule="auto"/>
        <w:jc w:val="both"/>
        <w:rPr>
          <w:rFonts w:ascii="Times New Roman" w:hAnsi="Times New Roman"/>
          <w:color w:val="FF0000"/>
          <w:sz w:val="24"/>
          <w:szCs w:val="24"/>
          <w:u w:val="single"/>
        </w:rPr>
      </w:pPr>
      <w:r w:rsidRPr="00664694">
        <w:rPr>
          <w:rFonts w:ascii="Times New Roman" w:hAnsi="Times New Roman"/>
          <w:color w:val="000000"/>
          <w:sz w:val="24"/>
          <w:szCs w:val="24"/>
        </w:rPr>
        <w:t>Sin embargo, en general la revolución de la energía procedente del esquisto sí que brinda una nueva aportación a la cap</w:t>
      </w:r>
      <w:r w:rsidR="00644901">
        <w:rPr>
          <w:rFonts w:ascii="Times New Roman" w:hAnsi="Times New Roman"/>
          <w:color w:val="000000"/>
          <w:sz w:val="24"/>
          <w:szCs w:val="24"/>
        </w:rPr>
        <w:t>acidad de resistencia de los EEUU</w:t>
      </w:r>
      <w:r w:rsidRPr="00664694">
        <w:rPr>
          <w:rFonts w:ascii="Times New Roman" w:hAnsi="Times New Roman"/>
          <w:color w:val="000000"/>
          <w:sz w:val="24"/>
          <w:szCs w:val="24"/>
        </w:rPr>
        <w:t xml:space="preserve"> y realza la posición de este país en el mundo. </w:t>
      </w:r>
      <w:r w:rsidRPr="00FF33BA">
        <w:rPr>
          <w:rFonts w:ascii="Times New Roman" w:hAnsi="Times New Roman"/>
          <w:color w:val="FF0000"/>
          <w:sz w:val="24"/>
          <w:szCs w:val="24"/>
          <w:u w:val="single"/>
        </w:rPr>
        <w:t xml:space="preserve">El ascenso del gas de esquisto y </w:t>
      </w:r>
      <w:r w:rsidR="00644901">
        <w:rPr>
          <w:rFonts w:ascii="Times New Roman" w:hAnsi="Times New Roman"/>
          <w:color w:val="FF0000"/>
          <w:sz w:val="24"/>
          <w:szCs w:val="24"/>
          <w:u w:val="single"/>
        </w:rPr>
        <w:t>del petróleo compacto en los EEUU</w:t>
      </w:r>
      <w:r w:rsidRPr="00FF33BA">
        <w:rPr>
          <w:rFonts w:ascii="Times New Roman" w:hAnsi="Times New Roman"/>
          <w:color w:val="FF0000"/>
          <w:sz w:val="24"/>
          <w:szCs w:val="24"/>
          <w:u w:val="single"/>
        </w:rPr>
        <w:t xml:space="preserve"> demuestra una vez más cómo puede la innovación cambiar el equilibrio del poder político y económico mundial.</w:t>
      </w:r>
    </w:p>
    <w:p w:rsidR="00635C8A" w:rsidRDefault="00635C8A" w:rsidP="00907392">
      <w:pPr>
        <w:spacing w:line="240" w:lineRule="auto"/>
        <w:jc w:val="both"/>
        <w:rPr>
          <w:rFonts w:ascii="Times New Roman" w:hAnsi="Times New Roman"/>
          <w:color w:val="000000"/>
          <w:sz w:val="24"/>
          <w:szCs w:val="24"/>
          <w:lang w:val="en-US"/>
        </w:rPr>
      </w:pPr>
      <w:r w:rsidRPr="00664694">
        <w:rPr>
          <w:rFonts w:ascii="Times New Roman" w:hAnsi="Times New Roman"/>
          <w:color w:val="000000"/>
          <w:sz w:val="24"/>
          <w:szCs w:val="24"/>
          <w:lang w:val="en-US"/>
        </w:rPr>
        <w:t>(Daniel Yergin, Vice Chairman of IHS, is the author of The Quest: Energy, Security, and the Remaking of the Modern World and The Prize: the Epic Quest for Oil, Money, and Power, for which he won the Pulitzer Prize)</w:t>
      </w:r>
    </w:p>
    <w:p w:rsidR="00635C8A" w:rsidRDefault="00635C8A" w:rsidP="00907392">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2F123D">
        <w:rPr>
          <w:rFonts w:ascii="Times New Roman" w:hAnsi="Times New Roman"/>
          <w:color w:val="000000"/>
          <w:sz w:val="24"/>
          <w:szCs w:val="24"/>
          <w:u w:val="single"/>
        </w:rPr>
        <w:t>Un nuevo modelo para la Nueva Europa</w:t>
      </w:r>
      <w:r>
        <w:rPr>
          <w:rFonts w:ascii="Times New Roman" w:hAnsi="Times New Roman"/>
          <w:color w:val="000000"/>
          <w:sz w:val="24"/>
          <w:szCs w:val="24"/>
        </w:rPr>
        <w:t xml:space="preserve"> (Project Syndicate - </w:t>
      </w:r>
      <w:r w:rsidRPr="002F123D">
        <w:rPr>
          <w:rFonts w:ascii="Times New Roman" w:hAnsi="Times New Roman"/>
          <w:b/>
          <w:color w:val="000000"/>
          <w:sz w:val="24"/>
          <w:szCs w:val="24"/>
        </w:rPr>
        <w:t>17/1/14</w:t>
      </w:r>
      <w:r>
        <w:rPr>
          <w:rFonts w:ascii="Times New Roman" w:hAnsi="Times New Roman"/>
          <w:color w:val="000000"/>
          <w:sz w:val="24"/>
          <w:szCs w:val="24"/>
        </w:rPr>
        <w:t>)</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5B2171">
        <w:rPr>
          <w:rFonts w:ascii="Times New Roman" w:hAnsi="Times New Roman"/>
          <w:color w:val="000000"/>
          <w:sz w:val="24"/>
          <w:szCs w:val="24"/>
        </w:rPr>
        <w:t>(Por Martin N. Baily y Pål Erik Sjåtil</w:t>
      </w:r>
      <w:r>
        <w:rPr>
          <w:rFonts w:ascii="Times New Roman" w:hAnsi="Times New Roman"/>
          <w:color w:val="000000"/>
          <w:sz w:val="24"/>
          <w:szCs w:val="24"/>
        </w:rPr>
        <w:t>)</w:t>
      </w:r>
    </w:p>
    <w:p w:rsidR="00635C8A" w:rsidRPr="004C5351" w:rsidRDefault="00644901" w:rsidP="00907392">
      <w:pPr>
        <w:spacing w:before="100" w:beforeAutospacing="1" w:after="100" w:afterAutospacing="1" w:line="240" w:lineRule="auto"/>
        <w:jc w:val="both"/>
        <w:rPr>
          <w:rFonts w:ascii="Times New Roman" w:hAnsi="Times New Roman"/>
          <w:color w:val="FF0000"/>
          <w:sz w:val="24"/>
          <w:szCs w:val="24"/>
          <w:u w:val="single"/>
        </w:rPr>
      </w:pPr>
      <w:r>
        <w:rPr>
          <w:rFonts w:ascii="Times New Roman" w:hAnsi="Times New Roman"/>
          <w:color w:val="000000"/>
          <w:sz w:val="24"/>
          <w:szCs w:val="24"/>
        </w:rPr>
        <w:t>Varsovia.-</w:t>
      </w:r>
      <w:r w:rsidR="00635C8A" w:rsidRPr="002F123D">
        <w:rPr>
          <w:rFonts w:ascii="Times New Roman" w:hAnsi="Times New Roman"/>
          <w:color w:val="000000"/>
          <w:sz w:val="24"/>
          <w:szCs w:val="24"/>
        </w:rPr>
        <w:t xml:space="preserve"> </w:t>
      </w:r>
      <w:r w:rsidR="00635C8A" w:rsidRPr="004C5351">
        <w:rPr>
          <w:rFonts w:ascii="Times New Roman" w:hAnsi="Times New Roman"/>
          <w:color w:val="FF0000"/>
          <w:sz w:val="24"/>
          <w:szCs w:val="24"/>
          <w:u w:val="single"/>
        </w:rPr>
        <w:t>Hace cinco años, Europa Central y del Este era el escenario de una de las historias de crecimiento más impresionantes del mundo. El crecimiento anual de su PBI era cercano al 5 %, a escasa distancia del chino y el indio. La inversión directa extranjera llovía sobre Bulgaria, Croacia, la República Checa, Hungría, Polonia, Rumania, Eslovaquia y Eslovenia, a un ritmo superior a los $</w:t>
      </w:r>
      <w:r>
        <w:rPr>
          <w:rFonts w:ascii="Times New Roman" w:hAnsi="Times New Roman"/>
          <w:color w:val="FF0000"/>
          <w:sz w:val="24"/>
          <w:szCs w:val="24"/>
          <w:u w:val="single"/>
        </w:rPr>
        <w:t xml:space="preserve"> </w:t>
      </w:r>
      <w:r w:rsidR="00635C8A" w:rsidRPr="004C5351">
        <w:rPr>
          <w:rFonts w:ascii="Times New Roman" w:hAnsi="Times New Roman"/>
          <w:color w:val="FF0000"/>
          <w:sz w:val="24"/>
          <w:szCs w:val="24"/>
          <w:u w:val="single"/>
        </w:rPr>
        <w:t>40 mil millones anuales. Uno de cada seis automóviles vendidos en la gran Europa era exportado desde fábricas en la región. La productividad y el PBI per cápita aumentaban con brío, reduciendo la brecha con Europa Occidental.</w:t>
      </w:r>
    </w:p>
    <w:p w:rsidR="00635C8A" w:rsidRPr="004C5351" w:rsidRDefault="00635C8A" w:rsidP="00907392">
      <w:pPr>
        <w:spacing w:before="100" w:beforeAutospacing="1" w:after="100" w:afterAutospacing="1" w:line="240" w:lineRule="auto"/>
        <w:jc w:val="both"/>
        <w:rPr>
          <w:rFonts w:ascii="Times New Roman" w:hAnsi="Times New Roman"/>
          <w:color w:val="FF0000"/>
          <w:sz w:val="24"/>
          <w:szCs w:val="24"/>
          <w:u w:val="single"/>
        </w:rPr>
      </w:pPr>
      <w:r w:rsidRPr="004C5351">
        <w:rPr>
          <w:rFonts w:ascii="Times New Roman" w:hAnsi="Times New Roman"/>
          <w:color w:val="FF0000"/>
          <w:sz w:val="24"/>
          <w:szCs w:val="24"/>
          <w:u w:val="single"/>
        </w:rPr>
        <w:t>Pero la región ha tenido problemas para recuperar su impulso desde la crisis financiera mundial y la posterior recesión. Las tasas de crecimiento económico han caído a menos de un tercio de sus valores previos a la crisis. La inversión extranjera directa (IED), que se desplomó el 75 % de 2008 a 2009, solo se ha recuperado parcialmente.</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4C5351">
        <w:rPr>
          <w:rFonts w:ascii="Times New Roman" w:hAnsi="Times New Roman"/>
          <w:b/>
          <w:color w:val="FF0000"/>
          <w:sz w:val="24"/>
          <w:szCs w:val="24"/>
          <w:u w:val="single"/>
        </w:rPr>
        <w:t>De hecho, parece que la región ha desaparecido del radar de los negocios y los inversores globales</w:t>
      </w:r>
      <w:r w:rsidRPr="002F123D">
        <w:rPr>
          <w:rFonts w:ascii="Times New Roman" w:hAnsi="Times New Roman"/>
          <w:color w:val="000000"/>
          <w:sz w:val="24"/>
          <w:szCs w:val="24"/>
        </w:rPr>
        <w:t>. Sin embargo nuestra nueva investigación ha descubierto que los atributos que tornaron tan atractiva a l</w:t>
      </w:r>
      <w:r>
        <w:rPr>
          <w:rFonts w:ascii="Times New Roman" w:hAnsi="Times New Roman"/>
          <w:color w:val="000000"/>
          <w:sz w:val="24"/>
          <w:szCs w:val="24"/>
        </w:rPr>
        <w:t>a región se mantienen intactos.</w:t>
      </w:r>
    </w:p>
    <w:p w:rsidR="00635C8A" w:rsidRPr="004C5351" w:rsidRDefault="00635C8A" w:rsidP="00907392">
      <w:pPr>
        <w:spacing w:before="100" w:beforeAutospacing="1" w:after="100" w:afterAutospacing="1" w:line="240" w:lineRule="auto"/>
        <w:jc w:val="both"/>
        <w:rPr>
          <w:rFonts w:ascii="Times New Roman" w:hAnsi="Times New Roman"/>
          <w:color w:val="000000"/>
          <w:sz w:val="24"/>
          <w:szCs w:val="24"/>
          <w:u w:val="single"/>
        </w:rPr>
      </w:pPr>
      <w:r w:rsidRPr="002F123D">
        <w:rPr>
          <w:rFonts w:ascii="Times New Roman" w:hAnsi="Times New Roman"/>
          <w:color w:val="000000"/>
          <w:sz w:val="24"/>
          <w:szCs w:val="24"/>
        </w:rPr>
        <w:t xml:space="preserve">El crecimiento y la IED aún están deprimidos pero, </w:t>
      </w:r>
      <w:r w:rsidRPr="004C5351">
        <w:rPr>
          <w:rFonts w:ascii="Times New Roman" w:hAnsi="Times New Roman"/>
          <w:color w:val="000000"/>
          <w:sz w:val="24"/>
          <w:szCs w:val="24"/>
          <w:u w:val="single"/>
        </w:rPr>
        <w:t>en general, la región ha capeado la crisis y se encuentra en una situación relativamente buena</w:t>
      </w:r>
      <w:r w:rsidRPr="002F123D">
        <w:rPr>
          <w:rFonts w:ascii="Times New Roman" w:hAnsi="Times New Roman"/>
          <w:color w:val="000000"/>
          <w:sz w:val="24"/>
          <w:szCs w:val="24"/>
        </w:rPr>
        <w:t xml:space="preserve">. </w:t>
      </w:r>
      <w:r w:rsidRPr="004C5351">
        <w:rPr>
          <w:rFonts w:ascii="Times New Roman" w:hAnsi="Times New Roman"/>
          <w:color w:val="000000"/>
          <w:sz w:val="24"/>
          <w:szCs w:val="24"/>
          <w:u w:val="single"/>
        </w:rPr>
        <w:t>En la mayoría de los países, la relación entre la deuda pública y el PBI no ha superado el 60 % desde 2004</w:t>
      </w:r>
      <w:r w:rsidRPr="002F123D">
        <w:rPr>
          <w:rFonts w:ascii="Times New Roman" w:hAnsi="Times New Roman"/>
          <w:color w:val="000000"/>
          <w:sz w:val="24"/>
          <w:szCs w:val="24"/>
        </w:rPr>
        <w:t xml:space="preserve">, un marcado contraste con muchos de los 15 países que constituían la Unión Europea antes de ese año. </w:t>
      </w:r>
      <w:r w:rsidRPr="004C5351">
        <w:rPr>
          <w:rFonts w:ascii="Times New Roman" w:hAnsi="Times New Roman"/>
          <w:color w:val="000000"/>
          <w:sz w:val="24"/>
          <w:szCs w:val="24"/>
          <w:u w:val="single"/>
        </w:rPr>
        <w:t>Y estos países en su conjunto cuentan con una fuerza de trabajo altamente capacitada y niveles salariales un 75 % menores, en promedio, que los de las economías de la UE-15.</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4C5351">
        <w:rPr>
          <w:rFonts w:ascii="Times New Roman" w:hAnsi="Times New Roman"/>
          <w:color w:val="FF0000"/>
          <w:sz w:val="24"/>
          <w:szCs w:val="24"/>
          <w:u w:val="single"/>
        </w:rPr>
        <w:t>Al mismo tiempo, la región participó en</w:t>
      </w:r>
      <w:r w:rsidR="00644901">
        <w:rPr>
          <w:rFonts w:ascii="Times New Roman" w:hAnsi="Times New Roman"/>
          <w:color w:val="FF0000"/>
          <w:sz w:val="24"/>
          <w:szCs w:val="24"/>
          <w:u w:val="single"/>
        </w:rPr>
        <w:t xml:space="preserve"> algunos de los mismos excesos -</w:t>
      </w:r>
      <w:r w:rsidRPr="004C5351">
        <w:rPr>
          <w:rFonts w:ascii="Times New Roman" w:hAnsi="Times New Roman"/>
          <w:color w:val="FF0000"/>
          <w:sz w:val="24"/>
          <w:szCs w:val="24"/>
          <w:u w:val="single"/>
        </w:rPr>
        <w:t>notablem</w:t>
      </w:r>
      <w:r w:rsidR="00644901">
        <w:rPr>
          <w:rFonts w:ascii="Times New Roman" w:hAnsi="Times New Roman"/>
          <w:color w:val="FF0000"/>
          <w:sz w:val="24"/>
          <w:szCs w:val="24"/>
          <w:u w:val="single"/>
        </w:rPr>
        <w:t>ente en el mercado inmobiliario-</w:t>
      </w:r>
      <w:r w:rsidRPr="004C5351">
        <w:rPr>
          <w:rFonts w:ascii="Times New Roman" w:hAnsi="Times New Roman"/>
          <w:color w:val="FF0000"/>
          <w:sz w:val="24"/>
          <w:szCs w:val="24"/>
          <w:u w:val="single"/>
        </w:rPr>
        <w:t xml:space="preserve"> que ayudaron a desatar la crisis</w:t>
      </w:r>
      <w:r w:rsidRPr="002F123D">
        <w:rPr>
          <w:rFonts w:ascii="Times New Roman" w:hAnsi="Times New Roman"/>
          <w:color w:val="000000"/>
          <w:sz w:val="24"/>
          <w:szCs w:val="24"/>
        </w:rPr>
        <w:t>. En Rumania, los precios de los inmuebles aumentaron el 23 % anual entre 2004 y 2007. Y, a pesar de marcadas mejoras en el entorno de negocios en toda la región, estas economías se encuentran por detrás de sus vecinos de la EU-15 en términos de corrupción (aunque en mejor situación que otras economías emergentes como</w:t>
      </w:r>
      <w:r>
        <w:rPr>
          <w:rFonts w:ascii="Times New Roman" w:hAnsi="Times New Roman"/>
          <w:color w:val="000000"/>
          <w:sz w:val="24"/>
          <w:szCs w:val="24"/>
        </w:rPr>
        <w:t xml:space="preserve"> China, India, Brasil y Rusia).</w:t>
      </w:r>
    </w:p>
    <w:p w:rsidR="00635C8A" w:rsidRPr="004C5351" w:rsidRDefault="00635C8A" w:rsidP="00907392">
      <w:pPr>
        <w:spacing w:before="100" w:beforeAutospacing="1" w:after="100" w:afterAutospacing="1" w:line="240" w:lineRule="auto"/>
        <w:jc w:val="both"/>
        <w:rPr>
          <w:rFonts w:ascii="Times New Roman" w:hAnsi="Times New Roman"/>
          <w:color w:val="000000"/>
          <w:sz w:val="24"/>
          <w:szCs w:val="24"/>
          <w:u w:val="single"/>
        </w:rPr>
      </w:pPr>
      <w:r w:rsidRPr="004C5351">
        <w:rPr>
          <w:rFonts w:ascii="Times New Roman" w:hAnsi="Times New Roman"/>
          <w:color w:val="000000"/>
          <w:sz w:val="24"/>
          <w:szCs w:val="24"/>
          <w:u w:val="single"/>
        </w:rPr>
        <w:lastRenderedPageBreak/>
        <w:t>Más importante aún es que la crisis expuso debilidades significativas en el modelo económico regional: una excesiva dependencia de las exportaciones a Europa Occidental y un elevado nivel de consumo respecto de otras regiones en desarrollo, impulsado por el endeudamiento y una fuerte dependencia de la IED para financiar las inversiones de capital.</w:t>
      </w:r>
    </w:p>
    <w:p w:rsidR="00635C8A" w:rsidRPr="004C5351" w:rsidRDefault="00635C8A" w:rsidP="00907392">
      <w:pPr>
        <w:spacing w:before="100" w:beforeAutospacing="1" w:after="100" w:afterAutospacing="1" w:line="240" w:lineRule="auto"/>
        <w:jc w:val="both"/>
        <w:rPr>
          <w:rFonts w:ascii="Times New Roman" w:hAnsi="Times New Roman"/>
          <w:color w:val="FF0000"/>
          <w:sz w:val="24"/>
          <w:szCs w:val="24"/>
          <w:u w:val="single"/>
        </w:rPr>
      </w:pPr>
      <w:r w:rsidRPr="004C5351">
        <w:rPr>
          <w:rFonts w:ascii="Times New Roman" w:hAnsi="Times New Roman"/>
          <w:color w:val="FF0000"/>
          <w:sz w:val="24"/>
          <w:szCs w:val="24"/>
          <w:u w:val="single"/>
        </w:rPr>
        <w:t>Pero Europa Central y del Este puede crear un nuevo modelo que para nosotros le permitiría regresar a tasas de crecimiento del PBI del 4-5 %. Este modelo tiene tres componentes principales: ampliar y mejorar las exportaciones; aumentar la productividad en sectores donde es débil; y reactivar la IED mientras se desarrollan formas para que las economías de la región financien más de su propio crecimiento a través de un aumento del ahorro interno.</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2F123D">
        <w:rPr>
          <w:rFonts w:ascii="Times New Roman" w:hAnsi="Times New Roman"/>
          <w:color w:val="000000"/>
          <w:sz w:val="24"/>
          <w:szCs w:val="24"/>
        </w:rPr>
        <w:t xml:space="preserve">La región tiene una gran oportunidad para aumentar el valor de sus exportaciones de bienes y servicios. Por ejemplo, está bien posicionada para convertirse en un nodo regional de procesamiento de alimentos para la gran Europa y más allá. Los salarios en la región aún son lo suficientemente bajos como para que las salchichas fabricadas en Polonia y vendidas en Berlín cuesten aproximadamente un 40 % menos </w:t>
      </w:r>
      <w:r>
        <w:rPr>
          <w:rFonts w:ascii="Times New Roman" w:hAnsi="Times New Roman"/>
          <w:color w:val="000000"/>
          <w:sz w:val="24"/>
          <w:szCs w:val="24"/>
        </w:rPr>
        <w:t>que las fabricadas en Hamburgo.</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2F123D">
        <w:rPr>
          <w:rFonts w:ascii="Times New Roman" w:hAnsi="Times New Roman"/>
          <w:color w:val="000000"/>
          <w:sz w:val="24"/>
          <w:szCs w:val="24"/>
        </w:rPr>
        <w:t>La región ya es exportadora neta de bienes «intensivos en conocimiento», como automóviles y productos aeroespaciales. Podría incursionar en áreas aún más sofisticadas con inversiones adicionales en educación y un mayor desarrollo de conglomerados industriales, como Dolina Lotnicza (el Valle de la Avia</w:t>
      </w:r>
      <w:r>
        <w:rPr>
          <w:rFonts w:ascii="Times New Roman" w:hAnsi="Times New Roman"/>
          <w:color w:val="000000"/>
          <w:sz w:val="24"/>
          <w:szCs w:val="24"/>
        </w:rPr>
        <w:t>ción) en el sureste de Polonia.</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2F123D">
        <w:rPr>
          <w:rFonts w:ascii="Times New Roman" w:hAnsi="Times New Roman"/>
          <w:color w:val="000000"/>
          <w:sz w:val="24"/>
          <w:szCs w:val="24"/>
        </w:rPr>
        <w:t>Una oportunidad promisoria reside en los servicios intensivos en conocimiento. Liderada por Polonia, la región es un sitio cada vez más importante para la tercerización y la deslocalización del trabajo. Su sector de tercerización está creciendo el doble de</w:t>
      </w:r>
      <w:r>
        <w:rPr>
          <w:rFonts w:ascii="Times New Roman" w:hAnsi="Times New Roman"/>
          <w:color w:val="000000"/>
          <w:sz w:val="24"/>
          <w:szCs w:val="24"/>
        </w:rPr>
        <w:t xml:space="preserve"> rápido que el de India.</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2F123D">
        <w:rPr>
          <w:rFonts w:ascii="Times New Roman" w:hAnsi="Times New Roman"/>
          <w:color w:val="000000"/>
          <w:sz w:val="24"/>
          <w:szCs w:val="24"/>
        </w:rPr>
        <w:t>Pero podría haber todavía mayores probabilidades crecimiento si se consideran dos tendencias asiáticas: el aumento de los costos salariales y la creciente preocupación entre los clientes occidentales de tercerizaciones sobre la persistencia de prob</w:t>
      </w:r>
      <w:r>
        <w:rPr>
          <w:rFonts w:ascii="Times New Roman" w:hAnsi="Times New Roman"/>
          <w:color w:val="000000"/>
          <w:sz w:val="24"/>
          <w:szCs w:val="24"/>
        </w:rPr>
        <w:t>lemas culturales e idiomáticos.</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2F123D">
        <w:rPr>
          <w:rFonts w:ascii="Times New Roman" w:hAnsi="Times New Roman"/>
          <w:color w:val="000000"/>
          <w:sz w:val="24"/>
          <w:szCs w:val="24"/>
        </w:rPr>
        <w:t>Europa Central y del Este está bien ubicada para beneficiarse por estas tendencias, dadas sus sólidas habilidades idiomáticas y familiaridad cultural con clientes europeos y norteamericanos. La región también está varios husos horarios más próxima a los clientes europeos y estadouniden</w:t>
      </w:r>
      <w:r>
        <w:rPr>
          <w:rFonts w:ascii="Times New Roman" w:hAnsi="Times New Roman"/>
          <w:color w:val="000000"/>
          <w:sz w:val="24"/>
          <w:szCs w:val="24"/>
        </w:rPr>
        <w:t>ses que las empresas asiáticas.</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2F123D">
        <w:rPr>
          <w:rFonts w:ascii="Times New Roman" w:hAnsi="Times New Roman"/>
          <w:color w:val="000000"/>
          <w:sz w:val="24"/>
          <w:szCs w:val="24"/>
        </w:rPr>
        <w:t>Varios sectores también están maduros para mejorar su productividad. En la construcción, que es un sector altamente informal, la productividad es el 31 % menor que en la UE-15. La productividad también es baja en la agricultura, debido al predominio de pequeñas granjas que no se han mecanizado mucho. Abrir el sector agrícola a la inversión extranjera ayudaría a aumentar el tamaño promedio de las granjas y a i</w:t>
      </w:r>
      <w:r>
        <w:rPr>
          <w:rFonts w:ascii="Times New Roman" w:hAnsi="Times New Roman"/>
          <w:color w:val="000000"/>
          <w:sz w:val="24"/>
          <w:szCs w:val="24"/>
        </w:rPr>
        <w:t>ntroducir métodos más modernos.</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rPr>
      </w:pPr>
      <w:r w:rsidRPr="002F123D">
        <w:rPr>
          <w:rFonts w:ascii="Times New Roman" w:hAnsi="Times New Roman"/>
          <w:color w:val="000000"/>
          <w:sz w:val="24"/>
          <w:szCs w:val="24"/>
        </w:rPr>
        <w:lastRenderedPageBreak/>
        <w:t>Los sectores «de redes», como los servicios eléctricos y ferroviarios, han sido privatizados parcialmente en la mayor parte de la región. Abrirlos más a la competencia y los incentivos al mercado ayudaría a au</w:t>
      </w:r>
      <w:r>
        <w:rPr>
          <w:rFonts w:ascii="Times New Roman" w:hAnsi="Times New Roman"/>
          <w:color w:val="000000"/>
          <w:sz w:val="24"/>
          <w:szCs w:val="24"/>
        </w:rPr>
        <w:t>mentar su productividad.</w:t>
      </w:r>
    </w:p>
    <w:p w:rsidR="00635C8A" w:rsidRPr="004C5351" w:rsidRDefault="00635C8A" w:rsidP="00907392">
      <w:pPr>
        <w:spacing w:before="100" w:beforeAutospacing="1" w:after="100" w:afterAutospacing="1" w:line="240" w:lineRule="auto"/>
        <w:jc w:val="both"/>
        <w:rPr>
          <w:rFonts w:ascii="Times New Roman" w:hAnsi="Times New Roman"/>
          <w:color w:val="000000"/>
          <w:sz w:val="24"/>
          <w:szCs w:val="24"/>
          <w:u w:val="single"/>
        </w:rPr>
      </w:pPr>
      <w:r w:rsidRPr="004C5351">
        <w:rPr>
          <w:rFonts w:ascii="Times New Roman" w:hAnsi="Times New Roman"/>
          <w:color w:val="000000"/>
          <w:sz w:val="24"/>
          <w:szCs w:val="24"/>
          <w:u w:val="single"/>
        </w:rPr>
        <w:t>Para reducir la dependencia del endeudamiento para el consumo y los caprichos de la entrada de IED, las tasas de ahorro interno de la región deben aumentar una vez que la demanda se recupere. Una reforma jubilatoria y un mayor desarrollo de los mercados financieros también ayudarían.</w:t>
      </w:r>
    </w:p>
    <w:p w:rsidR="00635C8A" w:rsidRPr="004C5351" w:rsidRDefault="00635C8A" w:rsidP="00907392">
      <w:pPr>
        <w:spacing w:before="100" w:beforeAutospacing="1" w:after="100" w:afterAutospacing="1" w:line="240" w:lineRule="auto"/>
        <w:jc w:val="both"/>
        <w:rPr>
          <w:rFonts w:ascii="Times New Roman" w:hAnsi="Times New Roman"/>
          <w:color w:val="000000"/>
          <w:sz w:val="24"/>
          <w:szCs w:val="24"/>
          <w:u w:val="single"/>
        </w:rPr>
      </w:pPr>
      <w:r w:rsidRPr="004C5351">
        <w:rPr>
          <w:rFonts w:ascii="Times New Roman" w:hAnsi="Times New Roman"/>
          <w:color w:val="000000"/>
          <w:sz w:val="24"/>
          <w:szCs w:val="24"/>
          <w:u w:val="single"/>
        </w:rPr>
        <w:t>Implementar los componentes de este modelo de crecimiento para Europa Central y del Este requerirá más reformas para facilitar los negocios y fortalecer la protección de los inversores. Las economías de la región también deben invertir significativamente más en infraestructura y ocuparse de los efectos del envejecimiento, que podrían restar un 0,7 % a las tasas anuales de crecimiento durante la próxima década. Una forma de aumentar la participación de la fuerza de trabajo a niveles similares a los de la UE-15 y evitar que se disparen los coeficientes de dependencia sería lograr que ingresen más mujeres a la fuerza laboral.</w:t>
      </w:r>
    </w:p>
    <w:p w:rsidR="00635C8A" w:rsidRDefault="00635C8A" w:rsidP="00907392">
      <w:pPr>
        <w:spacing w:before="100" w:beforeAutospacing="1" w:after="100" w:afterAutospacing="1" w:line="240" w:lineRule="auto"/>
        <w:jc w:val="both"/>
        <w:rPr>
          <w:rFonts w:ascii="Times New Roman" w:hAnsi="Times New Roman"/>
          <w:color w:val="000000"/>
          <w:sz w:val="24"/>
          <w:szCs w:val="24"/>
        </w:rPr>
      </w:pPr>
      <w:r w:rsidRPr="002F123D">
        <w:rPr>
          <w:rFonts w:ascii="Times New Roman" w:hAnsi="Times New Roman"/>
          <w:color w:val="000000"/>
          <w:sz w:val="24"/>
          <w:szCs w:val="24"/>
        </w:rPr>
        <w:t>Europa Central y del Este inevitablemente se encontrará en el centro de la atención mundial este año. El 25</w:t>
      </w:r>
      <w:r w:rsidR="00BE3879" w:rsidRPr="002F123D">
        <w:rPr>
          <w:rFonts w:ascii="Times New Roman" w:hAnsi="Times New Roman"/>
          <w:color w:val="000000"/>
          <w:sz w:val="24"/>
          <w:szCs w:val="24"/>
        </w:rPr>
        <w:t>°</w:t>
      </w:r>
      <w:r w:rsidRPr="002F123D">
        <w:rPr>
          <w:rFonts w:ascii="Times New Roman" w:hAnsi="Times New Roman"/>
          <w:color w:val="000000"/>
          <w:sz w:val="24"/>
          <w:szCs w:val="24"/>
        </w:rPr>
        <w:t xml:space="preserve"> aniversario de la caída </w:t>
      </w:r>
      <w:r w:rsidR="00BE3879">
        <w:rPr>
          <w:rFonts w:ascii="Times New Roman" w:hAnsi="Times New Roman"/>
          <w:color w:val="000000"/>
          <w:sz w:val="24"/>
          <w:szCs w:val="24"/>
        </w:rPr>
        <w:t>de la Cortina de Hierro y el 10</w:t>
      </w:r>
      <w:r w:rsidRPr="002F123D">
        <w:rPr>
          <w:rFonts w:ascii="Times New Roman" w:hAnsi="Times New Roman"/>
          <w:color w:val="000000"/>
          <w:sz w:val="24"/>
          <w:szCs w:val="24"/>
        </w:rPr>
        <w:t>° aniversario del ingreso a la UE de la República Checa, Hungría, Polonia, Eslovaquia y Eslovenia brindan una oportunidad para que la región muestre sus avances durante el último cuarto de siglo. Pero hacer realidad el considerable potencial de éxito de la región requerirá un nuevo enfoque del crecimiento.</w:t>
      </w:r>
    </w:p>
    <w:p w:rsidR="00635C8A" w:rsidRPr="002F123D" w:rsidRDefault="00635C8A" w:rsidP="00907392">
      <w:pPr>
        <w:spacing w:before="100" w:beforeAutospacing="1" w:after="100" w:afterAutospacing="1"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2F123D">
        <w:rPr>
          <w:rFonts w:ascii="Times New Roman" w:hAnsi="Times New Roman"/>
          <w:color w:val="000000"/>
          <w:sz w:val="24"/>
          <w:szCs w:val="24"/>
          <w:lang w:val="en-US"/>
        </w:rPr>
        <w:t>Martin N. Baily, Chairman of the US President’s Council of Economic Advisers under Bill Clinton, is Bernard L. Schwartz Chair in Economic Policy Development at the Brookings Institution. Pål Erik Sjåtil is McKinsey’s Managing Partner for Eastern Europe, C</w:t>
      </w:r>
      <w:r>
        <w:rPr>
          <w:rFonts w:ascii="Times New Roman" w:hAnsi="Times New Roman"/>
          <w:color w:val="000000"/>
          <w:sz w:val="24"/>
          <w:szCs w:val="24"/>
          <w:lang w:val="en-US"/>
        </w:rPr>
        <w:t>IS, the Middle East, and Africa)</w:t>
      </w:r>
    </w:p>
    <w:p w:rsidR="00AF1F88" w:rsidRPr="00284B09" w:rsidRDefault="00AF1F88" w:rsidP="00907392">
      <w:pPr>
        <w:pStyle w:val="NormalWeb"/>
        <w:jc w:val="both"/>
        <w:rPr>
          <w:color w:val="333333"/>
        </w:rPr>
      </w:pPr>
      <w:r>
        <w:rPr>
          <w:color w:val="333333"/>
        </w:rPr>
        <w:t xml:space="preserve">- </w:t>
      </w:r>
      <w:r w:rsidR="00644901">
        <w:rPr>
          <w:color w:val="333333"/>
        </w:rPr>
        <w:t>Análisis /</w:t>
      </w:r>
      <w:r w:rsidRPr="00284B09">
        <w:rPr>
          <w:color w:val="333333"/>
        </w:rPr>
        <w:t xml:space="preserve"> </w:t>
      </w:r>
      <w:r w:rsidRPr="004E4EA5">
        <w:rPr>
          <w:color w:val="333333"/>
          <w:u w:val="single"/>
        </w:rPr>
        <w:t>Seis consecuencias de otra guerra fría</w:t>
      </w:r>
      <w:r>
        <w:rPr>
          <w:color w:val="333333"/>
        </w:rPr>
        <w:t xml:space="preserve"> (El Economista - </w:t>
      </w:r>
      <w:r w:rsidRPr="004E4EA5">
        <w:rPr>
          <w:b/>
          <w:color w:val="333333"/>
        </w:rPr>
        <w:t>23/3/14</w:t>
      </w:r>
      <w:r>
        <w:rPr>
          <w:color w:val="333333"/>
        </w:rPr>
        <w:t>)</w:t>
      </w:r>
    </w:p>
    <w:p w:rsidR="00AF1F88" w:rsidRPr="00284B09" w:rsidRDefault="00AF1F88" w:rsidP="00907392">
      <w:pPr>
        <w:pStyle w:val="NormalWeb"/>
        <w:jc w:val="both"/>
        <w:rPr>
          <w:color w:val="333333"/>
        </w:rPr>
      </w:pPr>
      <w:r>
        <w:rPr>
          <w:color w:val="333333"/>
        </w:rPr>
        <w:t xml:space="preserve">(Por </w:t>
      </w:r>
      <w:r w:rsidRPr="00284B09">
        <w:rPr>
          <w:color w:val="333333"/>
        </w:rPr>
        <w:t>Matthew Lynn</w:t>
      </w:r>
      <w:r>
        <w:rPr>
          <w:color w:val="333333"/>
        </w:rPr>
        <w:t>)</w:t>
      </w:r>
    </w:p>
    <w:p w:rsidR="00AF1F88" w:rsidRPr="00D45249" w:rsidRDefault="00AF1F88" w:rsidP="00907392">
      <w:pPr>
        <w:pStyle w:val="NormalWeb"/>
        <w:shd w:val="clear" w:color="auto" w:fill="FFFFFF"/>
        <w:jc w:val="both"/>
        <w:rPr>
          <w:color w:val="000000"/>
          <w:u w:val="single"/>
        </w:rPr>
      </w:pPr>
      <w:r w:rsidRPr="00D45249">
        <w:rPr>
          <w:color w:val="000000"/>
          <w:u w:val="single"/>
        </w:rPr>
        <w:t>Rusia se ha anexionado al final Crimea</w:t>
      </w:r>
      <w:r w:rsidRPr="00D45249">
        <w:rPr>
          <w:color w:val="000000"/>
        </w:rPr>
        <w:t xml:space="preserve">. Estados Unidos y la Unión Europea prevén sanciones, congelaciones de activos y rechazos de visados en reprimenda al presidente Vladimir Putin por ampliar su territorio. </w:t>
      </w:r>
      <w:r w:rsidRPr="00D45249">
        <w:rPr>
          <w:color w:val="000000"/>
          <w:u w:val="single"/>
        </w:rPr>
        <w:t>En el mercado se habla de otra guerra fría, con un largo periodo de tensiones crecientes entre el este y el oeste.</w:t>
      </w:r>
    </w:p>
    <w:p w:rsidR="00AF1F88" w:rsidRDefault="00AF1F88" w:rsidP="00907392">
      <w:pPr>
        <w:pStyle w:val="NormalWeb"/>
        <w:shd w:val="clear" w:color="auto" w:fill="FFFFFF"/>
        <w:jc w:val="both"/>
        <w:rPr>
          <w:color w:val="000000"/>
          <w:u w:val="single"/>
        </w:rPr>
      </w:pPr>
      <w:r w:rsidRPr="00D45249">
        <w:rPr>
          <w:b/>
          <w:bCs/>
          <w:color w:val="FF0000"/>
          <w:u w:val="single"/>
        </w:rPr>
        <w:t>Se supone que sería pésimo para las economías y los mercados, pero, en realidad, no tiene por qué serlo</w:t>
      </w:r>
      <w:r w:rsidRPr="00D45249">
        <w:rPr>
          <w:color w:val="000000"/>
        </w:rPr>
        <w:t xml:space="preserve">. </w:t>
      </w:r>
      <w:r w:rsidRPr="00D45249">
        <w:rPr>
          <w:color w:val="000000"/>
          <w:u w:val="single"/>
        </w:rPr>
        <w:t>La última guerra fría, que se prolongó de 1946 a 1989, coincidió con un periodo muy largo de expansión económica</w:t>
      </w:r>
      <w:r w:rsidRPr="00D45249">
        <w:rPr>
          <w:color w:val="000000"/>
        </w:rPr>
        <w:t xml:space="preserve">. </w:t>
      </w:r>
      <w:r w:rsidRPr="00D45249">
        <w:rPr>
          <w:color w:val="000000"/>
          <w:u w:val="single"/>
        </w:rPr>
        <w:t>Aun así, una nueva guerra fría podría cambiar profundamente el funcionamiento de la economía global. Acarrearía seis consecuencias económicas inmediatas y golpearía de lleno a la economía europea, con un aumento en el gasto de defensa y más apoyo a los mercados emergentes sitiados. Los cálculos que harían los inversores sobre qué países y sectores apoyar cambiarán en ocasiones radicalmente.</w:t>
      </w:r>
    </w:p>
    <w:p w:rsidR="00644901" w:rsidRPr="00D45249" w:rsidRDefault="00644901" w:rsidP="00907392">
      <w:pPr>
        <w:pStyle w:val="NormalWeb"/>
        <w:shd w:val="clear" w:color="auto" w:fill="FFFFFF"/>
        <w:jc w:val="both"/>
        <w:rPr>
          <w:color w:val="000000"/>
          <w:u w:val="single"/>
        </w:rPr>
      </w:pPr>
    </w:p>
    <w:p w:rsidR="00AF1F88" w:rsidRPr="00631EE1" w:rsidRDefault="00AF1F88" w:rsidP="00907392">
      <w:pPr>
        <w:pStyle w:val="Ttulo2"/>
        <w:shd w:val="clear" w:color="auto" w:fill="FFFFFF"/>
        <w:jc w:val="both"/>
        <w:rPr>
          <w:b w:val="0"/>
          <w:color w:val="000000"/>
          <w:sz w:val="24"/>
          <w:szCs w:val="24"/>
        </w:rPr>
      </w:pPr>
      <w:r w:rsidRPr="00631EE1">
        <w:rPr>
          <w:b w:val="0"/>
          <w:color w:val="000000"/>
          <w:sz w:val="24"/>
          <w:szCs w:val="24"/>
        </w:rPr>
        <w:lastRenderedPageBreak/>
        <w:t>Las tensiones crecerán</w:t>
      </w:r>
    </w:p>
    <w:p w:rsidR="00AF1F88" w:rsidRPr="00D45249" w:rsidRDefault="00AF1F88" w:rsidP="00907392">
      <w:pPr>
        <w:pStyle w:val="NormalWeb"/>
        <w:shd w:val="clear" w:color="auto" w:fill="FFFFFF"/>
        <w:jc w:val="both"/>
        <w:rPr>
          <w:color w:val="000000"/>
          <w:u w:val="single"/>
        </w:rPr>
      </w:pPr>
      <w:r w:rsidRPr="00D45249">
        <w:rPr>
          <w:color w:val="000000"/>
          <w:u w:val="single"/>
        </w:rPr>
        <w:t>Se puede discutir si Crimea debía formar parte de Ucrania o no</w:t>
      </w:r>
      <w:r w:rsidRPr="00D45249">
        <w:rPr>
          <w:color w:val="000000"/>
        </w:rPr>
        <w:t xml:space="preserve"> y si sus habitantes han votado libremente para volver a Rusia o se han sentido intimidados por su imponente vecino. </w:t>
      </w:r>
      <w:r w:rsidRPr="00D45249">
        <w:rPr>
          <w:color w:val="000000"/>
          <w:u w:val="single"/>
        </w:rPr>
        <w:t>De lo que no cabe duda es de la agresividad del régimen de Putin. El periodo de coexistencia pacífica entre oriente y occidente que ha durado dos décadas desde la caída del Muro de Berlín parece haberse acabado. Las tensiones subirán y la amenaza de conflicto se cernirá sobre la economía global. Pero eso no tiene por qué ser catastrófico para el crecimiento.</w:t>
      </w:r>
    </w:p>
    <w:p w:rsidR="00AF1F88" w:rsidRPr="00D45249" w:rsidRDefault="00AF1F88" w:rsidP="00907392">
      <w:pPr>
        <w:pStyle w:val="NormalWeb"/>
        <w:shd w:val="clear" w:color="auto" w:fill="FFFFFF"/>
        <w:jc w:val="both"/>
        <w:rPr>
          <w:color w:val="FF0000"/>
          <w:u w:val="single"/>
        </w:rPr>
      </w:pPr>
      <w:r w:rsidRPr="00D45249">
        <w:rPr>
          <w:color w:val="FF0000"/>
          <w:u w:val="single"/>
        </w:rPr>
        <w:t>Las guerras calientes destruyen las economías pero las frías pueden ayudarlas o, cuanto menos, no destruirlas</w:t>
      </w:r>
      <w:r w:rsidRPr="00D45249">
        <w:rPr>
          <w:color w:val="000000"/>
        </w:rPr>
        <w:t xml:space="preserve">. </w:t>
      </w:r>
      <w:r w:rsidRPr="00D45249">
        <w:rPr>
          <w:color w:val="000000"/>
          <w:u w:val="single"/>
        </w:rPr>
        <w:t xml:space="preserve">Durante los años cincuenta y sesenta, el crecimiento fue fuerte y los salarios crecieron más rápidamente de lo que lo habían hecho desde que se hundió la Unión Soviética. El mercado alcista que se extendió de 1949 a 1955, mientras se fraguaba la guerra fría, fue el tercero más largo de la historia estadounidense. </w:t>
      </w:r>
      <w:r w:rsidRPr="00D45249">
        <w:rPr>
          <w:color w:val="FF0000"/>
          <w:u w:val="single"/>
        </w:rPr>
        <w:t>Lo que hará será cambiar la forma en que funciona la economía global, empezando por los seis temas siguientes:</w:t>
      </w:r>
    </w:p>
    <w:p w:rsidR="00AF1F88" w:rsidRPr="00D45249" w:rsidRDefault="00AF1F88" w:rsidP="00907392">
      <w:pPr>
        <w:pStyle w:val="NormalWeb"/>
        <w:shd w:val="clear" w:color="auto" w:fill="FFFFFF"/>
        <w:jc w:val="both"/>
        <w:rPr>
          <w:color w:val="000000"/>
          <w:u w:val="single"/>
        </w:rPr>
      </w:pPr>
      <w:r w:rsidRPr="00D45249">
        <w:rPr>
          <w:b/>
          <w:bCs/>
          <w:color w:val="FF0000"/>
          <w:u w:val="single"/>
        </w:rPr>
        <w:t>La primera consecuencia será que la economía europea empeore todavía más</w:t>
      </w:r>
      <w:r w:rsidRPr="00D45249">
        <w:rPr>
          <w:color w:val="FF0000"/>
          <w:u w:val="single"/>
        </w:rPr>
        <w:t>.</w:t>
      </w:r>
      <w:r w:rsidRPr="00D45249">
        <w:rPr>
          <w:color w:val="000000"/>
        </w:rPr>
        <w:t xml:space="preserve"> Rusia no es un gran éxito económico porque depende demasiado de los recursos naturales, pero no deja de ser la octava mayor economía del mundo. El comercio UE/Rusia ha crecido de 90.000 millones de dólares hace diez años a 335.000 millones en la actualidad. Eso ha ayudado a las empresas europeas justo cuando sus mercados internos estaban en apuros. Las exportaciones a Rusia representan un 0,6% del PIB europeo. No es una cantidad tremenda, pero al margen es importante. </w:t>
      </w:r>
      <w:r w:rsidRPr="00D45249">
        <w:rPr>
          <w:color w:val="000000"/>
          <w:u w:val="single"/>
        </w:rPr>
        <w:t>Si se imponen sanciones y se implantan barreras comerciales, se verá perjudicada, y la economía europea, también.</w:t>
      </w:r>
    </w:p>
    <w:p w:rsidR="00AF1F88" w:rsidRPr="00D45249" w:rsidRDefault="00AF1F88" w:rsidP="00907392">
      <w:pPr>
        <w:pStyle w:val="NormalWeb"/>
        <w:shd w:val="clear" w:color="auto" w:fill="FFFFFF"/>
        <w:jc w:val="both"/>
        <w:rPr>
          <w:color w:val="000000"/>
        </w:rPr>
      </w:pPr>
      <w:r w:rsidRPr="00D45249">
        <w:rPr>
          <w:b/>
          <w:bCs/>
          <w:color w:val="FF0000"/>
          <w:u w:val="single"/>
        </w:rPr>
        <w:t>En segundo lugar, los precios energéticos subirán</w:t>
      </w:r>
      <w:r w:rsidRPr="00D45249">
        <w:rPr>
          <w:color w:val="FF0000"/>
          <w:u w:val="single"/>
        </w:rPr>
        <w:t>.</w:t>
      </w:r>
      <w:r w:rsidRPr="00D45249">
        <w:rPr>
          <w:color w:val="000000"/>
        </w:rPr>
        <w:t xml:space="preserve"> </w:t>
      </w:r>
      <w:r w:rsidRPr="00D45249">
        <w:rPr>
          <w:color w:val="000000"/>
          <w:u w:val="single"/>
        </w:rPr>
        <w:t>Europa depende mucho del petróleo y el gas ruso. Hasta el 40% del gas de Alemania y el 50% de Austria procede de ese país. Las sanciones no significarán nada salvo que afecten a la energía (Rusia no exporta nada más prácticamente), pero se reducirá la dependencia de Rusia, el suministro descenderá, el precio subirá.</w:t>
      </w:r>
      <w:r w:rsidRPr="00D45249">
        <w:rPr>
          <w:color w:val="000000"/>
        </w:rPr>
        <w:t xml:space="preserve"> Los disturbios geopolíticos en Oriente Medi</w:t>
      </w:r>
      <w:r w:rsidR="00644901">
        <w:rPr>
          <w:color w:val="000000"/>
        </w:rPr>
        <w:t>o en los setenta provocaron el “golpe petrolero”</w:t>
      </w:r>
      <w:r w:rsidRPr="00D45249">
        <w:rPr>
          <w:color w:val="000000"/>
        </w:rPr>
        <w:t xml:space="preserve"> de esa década. El conflicto este/oeste podría causar lo mismo cuarenta años después y con las mismas consecuencias catastróficas.</w:t>
      </w:r>
    </w:p>
    <w:p w:rsidR="00AF1F88" w:rsidRPr="00D45249" w:rsidRDefault="00AF1F88" w:rsidP="00907392">
      <w:pPr>
        <w:pStyle w:val="NormalWeb"/>
        <w:shd w:val="clear" w:color="auto" w:fill="FFFFFF"/>
        <w:jc w:val="both"/>
        <w:rPr>
          <w:color w:val="000000"/>
          <w:u w:val="single"/>
        </w:rPr>
      </w:pPr>
      <w:r w:rsidRPr="00D45249">
        <w:rPr>
          <w:color w:val="FF0000"/>
          <w:u w:val="single"/>
        </w:rPr>
        <w:t xml:space="preserve">Al mismo tiempo </w:t>
      </w:r>
      <w:r w:rsidRPr="00D45249">
        <w:rPr>
          <w:b/>
          <w:bCs/>
          <w:color w:val="FF0000"/>
          <w:u w:val="single"/>
        </w:rPr>
        <w:t>la economía rusa depende de los recursos naturales de los amigotes de Putin</w:t>
      </w:r>
      <w:r w:rsidRPr="00D45249">
        <w:rPr>
          <w:color w:val="000000"/>
        </w:rPr>
        <w:t xml:space="preserve">. El crecimiento ya ha empezado a renquear y apenas se espera un 1,5% este año, no exactamente propio de un mercado emergente. </w:t>
      </w:r>
      <w:r w:rsidRPr="00D45249">
        <w:rPr>
          <w:color w:val="000000"/>
          <w:u w:val="single"/>
        </w:rPr>
        <w:t>Las sanciones y rechazos de visado no harán más que empeorarlo porque... ¿cuántas empresas extranjeras van a querer invertir en Rusia en los próximos años? No solo será malo para la economía global en sí, sino que también creará más conflictos. Los países pobres son inestables y eso solo augura más problemas.</w:t>
      </w:r>
    </w:p>
    <w:p w:rsidR="00AF1F88" w:rsidRPr="00D45249" w:rsidRDefault="00AF1F88" w:rsidP="00907392">
      <w:pPr>
        <w:pStyle w:val="NormalWeb"/>
        <w:shd w:val="clear" w:color="auto" w:fill="FFFFFF"/>
        <w:jc w:val="both"/>
        <w:rPr>
          <w:color w:val="000000"/>
          <w:u w:val="single"/>
        </w:rPr>
      </w:pPr>
      <w:r w:rsidRPr="00D45249">
        <w:rPr>
          <w:color w:val="FF0000"/>
          <w:u w:val="single"/>
        </w:rPr>
        <w:t xml:space="preserve">Las tres consecuencias anteriores nos llevan a </w:t>
      </w:r>
      <w:r w:rsidRPr="00D45249">
        <w:rPr>
          <w:b/>
          <w:bCs/>
          <w:color w:val="FF0000"/>
          <w:u w:val="single"/>
        </w:rPr>
        <w:t>un aumento del gasto en defensa</w:t>
      </w:r>
      <w:r w:rsidRPr="00D45249">
        <w:rPr>
          <w:color w:val="FF0000"/>
          <w:u w:val="single"/>
        </w:rPr>
        <w:t>.</w:t>
      </w:r>
      <w:r w:rsidRPr="00D45249">
        <w:rPr>
          <w:color w:val="000000"/>
        </w:rPr>
        <w:t xml:space="preserve"> Desde el final de la guerra fría, todos los países occidentales han reducido progresivamente su gasto de defensa. El Reino Unido, por ejemplo, cuando cayó el Muro de Berlín gastaba el 4% del PIB en defensa. Ahora no llega al 3%. </w:t>
      </w:r>
      <w:r w:rsidRPr="00D45249">
        <w:rPr>
          <w:color w:val="000000"/>
          <w:u w:val="single"/>
        </w:rPr>
        <w:t>Si la agresión territorial rusa debe contenerse, el gasto tendrá que aumentar inevitablemente</w:t>
      </w:r>
      <w:r w:rsidRPr="00D45249">
        <w:rPr>
          <w:color w:val="000000"/>
        </w:rPr>
        <w:t xml:space="preserve">. A su vez se beneficiarán las industrias de defensa y podría tener muchas consecuencias para la alta tecnología (el </w:t>
      </w:r>
      <w:r w:rsidRPr="00D45249">
        <w:rPr>
          <w:color w:val="000000"/>
        </w:rPr>
        <w:lastRenderedPageBreak/>
        <w:t xml:space="preserve">gasto de defensa ayudó a expandir economías durante la última guerra fría). </w:t>
      </w:r>
      <w:r w:rsidRPr="00D45249">
        <w:rPr>
          <w:color w:val="000000"/>
          <w:u w:val="single"/>
        </w:rPr>
        <w:t>El problema es que llega un momento en que los déficits ya son muy amplios y los gobiernos no pueden gastar más.</w:t>
      </w:r>
    </w:p>
    <w:p w:rsidR="00AF1F88" w:rsidRPr="00D45249" w:rsidRDefault="00AF1F88" w:rsidP="00907392">
      <w:pPr>
        <w:pStyle w:val="NormalWeb"/>
        <w:shd w:val="clear" w:color="auto" w:fill="FFFFFF"/>
        <w:jc w:val="both"/>
        <w:rPr>
          <w:color w:val="000000"/>
          <w:u w:val="single"/>
        </w:rPr>
      </w:pPr>
      <w:r w:rsidRPr="00D45249">
        <w:rPr>
          <w:color w:val="FF0000"/>
          <w:u w:val="single"/>
        </w:rPr>
        <w:t xml:space="preserve">El penúltimo tema que se verá afectado por la guerra fría será </w:t>
      </w:r>
      <w:r w:rsidRPr="00D45249">
        <w:rPr>
          <w:b/>
          <w:bCs/>
          <w:color w:val="FF0000"/>
          <w:u w:val="single"/>
        </w:rPr>
        <w:t>el aumento de la facilitación cuantitativa</w:t>
      </w:r>
      <w:r w:rsidRPr="00D45249">
        <w:rPr>
          <w:color w:val="FF0000"/>
          <w:u w:val="single"/>
        </w:rPr>
        <w:t>.</w:t>
      </w:r>
      <w:r w:rsidRPr="00D45249">
        <w:rPr>
          <w:color w:val="000000"/>
        </w:rPr>
        <w:t xml:space="preserve"> Ya hemos visto el desplome de la tenencia global de bonos de EEUU desde que empezó la crisis de Crimea. Nadie sabe por qué, pero se especula que el dinero ruso se ha dirigido a un lugar donde no puede congelarse. Aun así, </w:t>
      </w:r>
      <w:r w:rsidRPr="00D45249">
        <w:rPr>
          <w:color w:val="000000"/>
          <w:u w:val="single"/>
        </w:rPr>
        <w:t xml:space="preserve">sin los flujos de entrada del extranjero, los gobiernos de países como EEUU, el Reino Unido y ahora Japón no pueden financiarse. </w:t>
      </w:r>
    </w:p>
    <w:p w:rsidR="00AF1F88" w:rsidRPr="00D45249" w:rsidRDefault="00AF1F88" w:rsidP="00907392">
      <w:pPr>
        <w:pStyle w:val="NormalWeb"/>
        <w:shd w:val="clear" w:color="auto" w:fill="FFFFFF"/>
        <w:jc w:val="both"/>
        <w:rPr>
          <w:color w:val="000000"/>
          <w:u w:val="single"/>
        </w:rPr>
      </w:pPr>
      <w:r w:rsidRPr="00D45249">
        <w:rPr>
          <w:color w:val="FF0000"/>
          <w:u w:val="single"/>
        </w:rPr>
        <w:t xml:space="preserve">¿La solución? Que el banco central imprima dinero y compre bonos en su lugar. Por último </w:t>
      </w:r>
      <w:r w:rsidRPr="00D45249">
        <w:rPr>
          <w:b/>
          <w:bCs/>
          <w:color w:val="FF0000"/>
          <w:u w:val="single"/>
        </w:rPr>
        <w:t>presenciaremos cómo las economías estratégicas obtienen respaldo</w:t>
      </w:r>
      <w:r w:rsidRPr="00D45249">
        <w:rPr>
          <w:color w:val="FF0000"/>
          <w:u w:val="single"/>
        </w:rPr>
        <w:t>.</w:t>
      </w:r>
      <w:r w:rsidRPr="00D45249">
        <w:rPr>
          <w:color w:val="000000"/>
        </w:rPr>
        <w:t xml:space="preserve"> En Grecia, el partido Syriza de extrema izquierda ya encabeza las encuestas y podría ganar los próximos comicios. </w:t>
      </w:r>
      <w:r w:rsidRPr="00D45249">
        <w:rPr>
          <w:color w:val="000000"/>
          <w:u w:val="single"/>
        </w:rPr>
        <w:t>Después de la guerra fría, los estrategas dejaron de preocuparse por que países como Grecia sucumbieran a la extrema izquierda.</w:t>
      </w:r>
    </w:p>
    <w:p w:rsidR="00AF1F88" w:rsidRPr="00D45249" w:rsidRDefault="00AF1F88" w:rsidP="00907392">
      <w:pPr>
        <w:pStyle w:val="NormalWeb"/>
        <w:shd w:val="clear" w:color="auto" w:fill="FFFFFF"/>
        <w:jc w:val="both"/>
        <w:rPr>
          <w:color w:val="000000"/>
          <w:u w:val="single"/>
        </w:rPr>
      </w:pPr>
      <w:r w:rsidRPr="00D45249">
        <w:rPr>
          <w:color w:val="000000"/>
          <w:u w:val="single"/>
        </w:rPr>
        <w:t xml:space="preserve">¿Qué ha ocurrido? Rusia siempre ha tenido los ojos puestos en Grecia como posible aliado en el Mediterráneo. Si regresan las rivalidades geopolíticas, nadie va a dejar que Grecia se hunda porque es demasiado importante. Lo mismo sucede con Turquía y Egipto. </w:t>
      </w:r>
      <w:r w:rsidRPr="00D45249">
        <w:rPr>
          <w:color w:val="FF0000"/>
          <w:u w:val="single"/>
        </w:rPr>
        <w:t>Cualquier país de importancia geoestratégica será rescatado.</w:t>
      </w:r>
    </w:p>
    <w:p w:rsidR="00AF1F88" w:rsidRPr="00D45249" w:rsidRDefault="00AF1F88" w:rsidP="00907392">
      <w:pPr>
        <w:pStyle w:val="NormalWeb"/>
        <w:shd w:val="clear" w:color="auto" w:fill="FFFFFF"/>
        <w:jc w:val="both"/>
        <w:rPr>
          <w:color w:val="FF0000"/>
          <w:u w:val="single"/>
        </w:rPr>
      </w:pPr>
      <w:r w:rsidRPr="00D45249">
        <w:rPr>
          <w:color w:val="FF0000"/>
          <w:u w:val="single"/>
        </w:rPr>
        <w:t>Algunas de esas tendencias ayudarán a la economía global y otras la van a perjudicar pero ésos son los seis grandes temas que habrá que vigilar si vuelve la guerra fría. Y, en estos momentos, parece que volverá.</w:t>
      </w:r>
    </w:p>
    <w:p w:rsidR="00AF1F88" w:rsidRDefault="00AF1F88" w:rsidP="00907392">
      <w:pPr>
        <w:pStyle w:val="NormalWeb"/>
        <w:shd w:val="clear" w:color="auto" w:fill="FFFFFF"/>
        <w:jc w:val="both"/>
        <w:rPr>
          <w:bCs/>
          <w:iCs/>
          <w:color w:val="000000"/>
        </w:rPr>
      </w:pPr>
      <w:r>
        <w:rPr>
          <w:bCs/>
          <w:iCs/>
          <w:color w:val="000000"/>
        </w:rPr>
        <w:t>(</w:t>
      </w:r>
      <w:r w:rsidRPr="00D45249">
        <w:rPr>
          <w:bCs/>
          <w:iCs/>
          <w:color w:val="000000"/>
        </w:rPr>
        <w:t>Matthew Lynn, Director Ejecutivo de la consultor</w:t>
      </w:r>
      <w:r>
        <w:rPr>
          <w:bCs/>
          <w:iCs/>
          <w:color w:val="000000"/>
        </w:rPr>
        <w:t>a londinense Strategy Economics)</w:t>
      </w:r>
    </w:p>
    <w:p w:rsidR="00AF1F88" w:rsidRPr="00BF74D8" w:rsidRDefault="00AF1F88" w:rsidP="00907392">
      <w:pPr>
        <w:spacing w:line="240" w:lineRule="auto"/>
        <w:jc w:val="both"/>
        <w:rPr>
          <w:rFonts w:ascii="Times New Roman" w:hAnsi="Times New Roman"/>
          <w:sz w:val="24"/>
          <w:szCs w:val="24"/>
        </w:rPr>
      </w:pPr>
      <w:r w:rsidRPr="00BF74D8">
        <w:rPr>
          <w:rFonts w:ascii="Times New Roman" w:hAnsi="Times New Roman"/>
          <w:sz w:val="24"/>
          <w:szCs w:val="24"/>
        </w:rPr>
        <w:t xml:space="preserve">- </w:t>
      </w:r>
      <w:r w:rsidRPr="00BF74D8">
        <w:rPr>
          <w:rFonts w:ascii="Times New Roman" w:hAnsi="Times New Roman"/>
          <w:sz w:val="24"/>
          <w:szCs w:val="24"/>
          <w:u w:val="single"/>
        </w:rPr>
        <w:t>¿Fortalecerá Vladimir Putin la eurozona?</w:t>
      </w:r>
      <w:r>
        <w:rPr>
          <w:rFonts w:ascii="Times New Roman" w:hAnsi="Times New Roman"/>
          <w:sz w:val="24"/>
          <w:szCs w:val="24"/>
        </w:rPr>
        <w:t xml:space="preserve"> (Project Syndicate - </w:t>
      </w:r>
      <w:r w:rsidRPr="00BF74D8">
        <w:rPr>
          <w:rFonts w:ascii="Times New Roman" w:hAnsi="Times New Roman"/>
          <w:b/>
          <w:sz w:val="24"/>
          <w:szCs w:val="24"/>
        </w:rPr>
        <w:t>31/3/14</w:t>
      </w:r>
      <w:r>
        <w:rPr>
          <w:rFonts w:ascii="Times New Roman" w:hAnsi="Times New Roman"/>
          <w:sz w:val="24"/>
          <w:szCs w:val="24"/>
        </w:rPr>
        <w:t>)</w:t>
      </w:r>
    </w:p>
    <w:p w:rsidR="00AF1F88" w:rsidRPr="002B1A5C" w:rsidRDefault="00644901" w:rsidP="00907392">
      <w:pPr>
        <w:spacing w:line="240" w:lineRule="auto"/>
        <w:jc w:val="both"/>
        <w:rPr>
          <w:rFonts w:ascii="Times New Roman" w:hAnsi="Times New Roman"/>
          <w:sz w:val="24"/>
          <w:szCs w:val="24"/>
          <w:u w:val="single"/>
        </w:rPr>
      </w:pPr>
      <w:r>
        <w:rPr>
          <w:rFonts w:ascii="Times New Roman" w:hAnsi="Times New Roman"/>
          <w:sz w:val="24"/>
          <w:szCs w:val="24"/>
        </w:rPr>
        <w:t>París.-</w:t>
      </w:r>
      <w:r w:rsidR="00AF1F88" w:rsidRPr="00BF74D8">
        <w:rPr>
          <w:rFonts w:ascii="Times New Roman" w:hAnsi="Times New Roman"/>
          <w:sz w:val="24"/>
          <w:szCs w:val="24"/>
        </w:rPr>
        <w:t xml:space="preserve"> </w:t>
      </w:r>
      <w:r w:rsidR="00AF1F88" w:rsidRPr="002B1A5C">
        <w:rPr>
          <w:rFonts w:ascii="Times New Roman" w:hAnsi="Times New Roman"/>
          <w:sz w:val="24"/>
          <w:szCs w:val="24"/>
          <w:u w:val="single"/>
        </w:rPr>
        <w:t>Jacek Rostowski, ministro de Finanzas de Polonia hasta noviembre pasado, señaló hace poco que el presidente ruso, Vladimir Putin, no se habría atrevido a hacer la anexión de Crimea si no hubiera observado a Europa angustiada por encontrar una solución a la crisis del euro. ¿Tiene Rostowski razón?</w:t>
      </w:r>
    </w:p>
    <w:p w:rsidR="00AF1F88" w:rsidRPr="00BF74D8" w:rsidRDefault="00AF1F88" w:rsidP="00907392">
      <w:pPr>
        <w:spacing w:line="240" w:lineRule="auto"/>
        <w:jc w:val="both"/>
        <w:rPr>
          <w:rFonts w:ascii="Times New Roman" w:hAnsi="Times New Roman"/>
          <w:sz w:val="24"/>
          <w:szCs w:val="24"/>
        </w:rPr>
      </w:pPr>
      <w:r w:rsidRPr="00BF74D8">
        <w:rPr>
          <w:rFonts w:ascii="Times New Roman" w:hAnsi="Times New Roman"/>
          <w:sz w:val="24"/>
          <w:szCs w:val="24"/>
        </w:rPr>
        <w:t xml:space="preserve">A primera vista dicha relación de temas parece disparatada. </w:t>
      </w:r>
      <w:r w:rsidRPr="002B1A5C">
        <w:rPr>
          <w:rFonts w:ascii="Times New Roman" w:hAnsi="Times New Roman"/>
          <w:color w:val="FF0000"/>
          <w:sz w:val="24"/>
          <w:szCs w:val="24"/>
          <w:u w:val="single"/>
        </w:rPr>
        <w:t>La demostración de fuerza incluyó la militar y la amenaza implícita de un embargo de gas; no poder económico (que no tiene).</w:t>
      </w:r>
      <w:r w:rsidRPr="00BF74D8">
        <w:rPr>
          <w:rFonts w:ascii="Times New Roman" w:hAnsi="Times New Roman"/>
          <w:sz w:val="24"/>
          <w:szCs w:val="24"/>
        </w:rPr>
        <w:t xml:space="preserve"> En el transcurso del conflicto de Crimea, se ha puesto el énfasis en la relación de Ucrania con la Unión Europea, no con la eurozona. Además, la historia monetaria reciente de Ucrania se ha definido por una vinculación del tipo de cambio al dólar estadounidense, no al euro. Así pues, ¿por qué sería relevante el euro para</w:t>
      </w:r>
      <w:r>
        <w:rPr>
          <w:rFonts w:ascii="Times New Roman" w:hAnsi="Times New Roman"/>
          <w:sz w:val="24"/>
          <w:szCs w:val="24"/>
        </w:rPr>
        <w:t xml:space="preserve"> la anexión de Crimea a Rusia? </w:t>
      </w:r>
    </w:p>
    <w:p w:rsidR="00AF1F88" w:rsidRPr="002B1A5C" w:rsidRDefault="00AF1F88" w:rsidP="00907392">
      <w:pPr>
        <w:spacing w:line="240" w:lineRule="auto"/>
        <w:jc w:val="both"/>
        <w:rPr>
          <w:rFonts w:ascii="Times New Roman" w:hAnsi="Times New Roman"/>
          <w:sz w:val="24"/>
          <w:szCs w:val="24"/>
          <w:u w:val="single"/>
        </w:rPr>
      </w:pPr>
      <w:r w:rsidRPr="002B1A5C">
        <w:rPr>
          <w:rFonts w:ascii="Times New Roman" w:hAnsi="Times New Roman"/>
          <w:sz w:val="24"/>
          <w:szCs w:val="24"/>
          <w:u w:val="single"/>
        </w:rPr>
        <w:t>El argumento de Rostowski es que los países europeos demostraron durante la crisis del euro que no tienden a ser solidarios, ni siquiera con sus socios de la unión monetaria. ¿Cuánta solidaridad estarían dispuestos a mostrar a un país no miembro de la Unión Europea? Según dicho razonamiento, Rusia interpretó el control titubeante de la crisis que tuvo la UE como una licencia para actuar. Y por la misma razón podría llegar más lejos.</w:t>
      </w:r>
    </w:p>
    <w:p w:rsidR="00AF1F88" w:rsidRPr="00BF74D8" w:rsidRDefault="00AF1F88" w:rsidP="00907392">
      <w:pPr>
        <w:spacing w:line="240" w:lineRule="auto"/>
        <w:jc w:val="both"/>
        <w:rPr>
          <w:rFonts w:ascii="Times New Roman" w:hAnsi="Times New Roman"/>
          <w:sz w:val="24"/>
          <w:szCs w:val="24"/>
        </w:rPr>
      </w:pPr>
      <w:r w:rsidRPr="002B1A5C">
        <w:rPr>
          <w:rFonts w:ascii="Times New Roman" w:hAnsi="Times New Roman"/>
          <w:color w:val="FF0000"/>
          <w:sz w:val="24"/>
          <w:szCs w:val="24"/>
          <w:u w:val="single"/>
        </w:rPr>
        <w:lastRenderedPageBreak/>
        <w:t>Claramente, la serie de acontecimientos después del colapso financiero de 2008, se puede ver como una crisis de solidaridad. Cuando se necesitaba una respuesta común a la debacle bancaria de Europa, la respuesta fue que cada país debía corregir sus propias instituciones financieras</w:t>
      </w:r>
      <w:r w:rsidRPr="00BF74D8">
        <w:rPr>
          <w:rFonts w:ascii="Times New Roman" w:hAnsi="Times New Roman"/>
          <w:sz w:val="24"/>
          <w:szCs w:val="24"/>
        </w:rPr>
        <w:t>. Cuando Grecia perdió acceso a los mercados financieros, varios meses tuvieron que pasar para concebir una respuesta, que consistió en gran medida en no depender de los fondos de la UE y en limitar el compromiso financiero de cada país. En efecto, cuando por fin se diseñó un “cortafuegos”, se delimitó estrictamente su magnitud y no se permitió ninguna forma de responsabilidad conjunta. Además, los eurobonos pronto se rechazaron porque habrían creado obligaciones de deuda m</w:t>
      </w:r>
      <w:r>
        <w:rPr>
          <w:rFonts w:ascii="Times New Roman" w:hAnsi="Times New Roman"/>
          <w:sz w:val="24"/>
          <w:szCs w:val="24"/>
        </w:rPr>
        <w:t>utuas abiertas.</w:t>
      </w:r>
    </w:p>
    <w:p w:rsidR="00AF1F88" w:rsidRPr="00BF74D8" w:rsidRDefault="00AF1F88" w:rsidP="00907392">
      <w:pPr>
        <w:spacing w:line="240" w:lineRule="auto"/>
        <w:jc w:val="both"/>
        <w:rPr>
          <w:rFonts w:ascii="Times New Roman" w:hAnsi="Times New Roman"/>
          <w:sz w:val="24"/>
          <w:szCs w:val="24"/>
        </w:rPr>
      </w:pPr>
      <w:r w:rsidRPr="00BF74D8">
        <w:rPr>
          <w:rFonts w:ascii="Times New Roman" w:hAnsi="Times New Roman"/>
          <w:sz w:val="24"/>
          <w:szCs w:val="24"/>
        </w:rPr>
        <w:t>De igual manera, si bien se ha había planeado usar el Mecanismo Europeo de Estabilidad para recapitalizar los bancos, en última instancia se decidió que dicho mecanismo podría dar créditos solo a gobiernos, en lugar de asumir riesgo bancario directamente. Además, hace poco, negociaciones para establecer una unión bancaria de la UE se toparon con el desafío de forjar un mecanismo de resolución conjunta mientras que limita el compromiso de cada país miembro.</w:t>
      </w:r>
    </w:p>
    <w:p w:rsidR="00AF1F88" w:rsidRPr="002B1A5C" w:rsidRDefault="00AF1F88" w:rsidP="00907392">
      <w:pPr>
        <w:spacing w:line="240" w:lineRule="auto"/>
        <w:jc w:val="both"/>
        <w:rPr>
          <w:rFonts w:ascii="Times New Roman" w:hAnsi="Times New Roman"/>
          <w:color w:val="FF0000"/>
          <w:sz w:val="24"/>
          <w:szCs w:val="24"/>
          <w:u w:val="single"/>
        </w:rPr>
      </w:pPr>
      <w:r w:rsidRPr="002B1A5C">
        <w:rPr>
          <w:rFonts w:ascii="Times New Roman" w:hAnsi="Times New Roman"/>
          <w:color w:val="FF0000"/>
          <w:sz w:val="24"/>
          <w:szCs w:val="24"/>
          <w:u w:val="single"/>
        </w:rPr>
        <w:t>En resumen, cada vez que se planteó la cuestión de la solidari</w:t>
      </w:r>
      <w:r w:rsidR="00644901">
        <w:rPr>
          <w:rFonts w:ascii="Times New Roman" w:hAnsi="Times New Roman"/>
          <w:color w:val="FF0000"/>
          <w:sz w:val="24"/>
          <w:szCs w:val="24"/>
          <w:u w:val="single"/>
        </w:rPr>
        <w:t>dad europea, la respuesta fue: “</w:t>
      </w:r>
      <w:r w:rsidRPr="002B1A5C">
        <w:rPr>
          <w:rFonts w:ascii="Times New Roman" w:hAnsi="Times New Roman"/>
          <w:color w:val="FF0000"/>
          <w:sz w:val="24"/>
          <w:szCs w:val="24"/>
          <w:u w:val="single"/>
        </w:rPr>
        <w:t>Sí, pero únicamente si es absolutamente necesari</w:t>
      </w:r>
      <w:r w:rsidR="00644901">
        <w:rPr>
          <w:rFonts w:ascii="Times New Roman" w:hAnsi="Times New Roman"/>
          <w:color w:val="FF0000"/>
          <w:sz w:val="24"/>
          <w:szCs w:val="24"/>
          <w:u w:val="single"/>
        </w:rPr>
        <w:t>o y en la menor medida posible”.</w:t>
      </w:r>
    </w:p>
    <w:p w:rsidR="00AF1F88" w:rsidRPr="002B1A5C" w:rsidRDefault="00AF1F88" w:rsidP="00907392">
      <w:pPr>
        <w:spacing w:line="240" w:lineRule="auto"/>
        <w:jc w:val="both"/>
        <w:rPr>
          <w:rFonts w:ascii="Times New Roman" w:hAnsi="Times New Roman"/>
          <w:color w:val="FF0000"/>
          <w:sz w:val="24"/>
          <w:szCs w:val="24"/>
          <w:u w:val="single"/>
        </w:rPr>
      </w:pPr>
      <w:r w:rsidRPr="002B1A5C">
        <w:rPr>
          <w:rFonts w:ascii="Times New Roman" w:hAnsi="Times New Roman"/>
          <w:color w:val="FF0000"/>
          <w:sz w:val="24"/>
          <w:szCs w:val="24"/>
          <w:u w:val="single"/>
        </w:rPr>
        <w:t>Mientras tanto, las reacciones rusas al levantamiento ucraniano han mostrado que el recuerdo de la Segunda Guerra Mundial sigue muy vivo en Moscú. Se puede suponer que el Kremlin se ha dado cuenta de que Europa no deseaba emular a los Estados Unidos y crear un Plan Marshall propio. De modo más general, Putin puede haber llegado a la conclusión de que la UE es tan reacia a asumir riesgos por el bien de sus propios miembros que seguramente no los asumiría por un simple vecino.</w:t>
      </w:r>
    </w:p>
    <w:p w:rsidR="00AF1F88" w:rsidRPr="002B1A5C" w:rsidRDefault="00AF1F88" w:rsidP="00907392">
      <w:pPr>
        <w:spacing w:line="240" w:lineRule="auto"/>
        <w:jc w:val="both"/>
        <w:rPr>
          <w:rFonts w:ascii="Times New Roman" w:hAnsi="Times New Roman"/>
          <w:sz w:val="24"/>
          <w:szCs w:val="24"/>
          <w:u w:val="single"/>
        </w:rPr>
      </w:pPr>
      <w:r w:rsidRPr="00BF74D8">
        <w:rPr>
          <w:rFonts w:ascii="Times New Roman" w:hAnsi="Times New Roman"/>
          <w:sz w:val="24"/>
          <w:szCs w:val="24"/>
        </w:rPr>
        <w:t xml:space="preserve">Una de las dimensiones centrales del empantanamiento en Ucrania es su energía, que plantea la misma cuestión sobre la solidaridad europea. </w:t>
      </w:r>
      <w:r w:rsidRPr="002B1A5C">
        <w:rPr>
          <w:rFonts w:ascii="Times New Roman" w:hAnsi="Times New Roman"/>
          <w:sz w:val="24"/>
          <w:szCs w:val="24"/>
          <w:u w:val="single"/>
        </w:rPr>
        <w:t>Como ha demostrado un estudio reciente de Bruegel, la UE en conjunto podría, con algo de esfuerzo, prescindir de las importaciones de gas de Rusia. Ello requeriría, sin embargo, que los estados miembros de la UE consideraran la seguridad del suministro como una cuestión común, no como un asunto que cada país debe abordar por su lado. Por ejemplo, para responder a un embargo que afectara a algún país, otros miembros de la UE podrían recurrir a sus propias reservas, aumentar su producción, pagar más por las importaciones o reducir un poco el consumo. No obstante, este sentido de solidaridad ha estado sistemáticamente ausente en el debate sobre política energética de la UE.</w:t>
      </w:r>
    </w:p>
    <w:p w:rsidR="00AF1F88" w:rsidRPr="002B1A5C" w:rsidRDefault="00AF1F88" w:rsidP="00907392">
      <w:pPr>
        <w:spacing w:line="240" w:lineRule="auto"/>
        <w:jc w:val="both"/>
        <w:rPr>
          <w:rFonts w:ascii="Times New Roman" w:hAnsi="Times New Roman"/>
          <w:color w:val="FF0000"/>
          <w:sz w:val="24"/>
          <w:szCs w:val="24"/>
          <w:u w:val="single"/>
        </w:rPr>
      </w:pPr>
      <w:r w:rsidRPr="002B1A5C">
        <w:rPr>
          <w:rFonts w:ascii="Times New Roman" w:hAnsi="Times New Roman"/>
          <w:color w:val="FF0000"/>
          <w:sz w:val="24"/>
          <w:szCs w:val="24"/>
          <w:u w:val="single"/>
        </w:rPr>
        <w:t>La pregunta subyacente es si es correcto suponer que el euro debió crear más solidaridad. Quienes plantearon la moneda única esperaban que tuviera consecuencias profundas. En su opinión, era un medio para forjar una comunidad.  Las fronteras entre monedas generalmente coinciden con las fronteras políticas, de modo que se esperaba que la creación de una unión monetaria diera lugar a algún tipo de entidad común. Se esperaba que compartir una moneda creara un sentimiento de destino común y, en consecuencia, de solidaridad entre los participantes.</w:t>
      </w:r>
    </w:p>
    <w:p w:rsidR="00AF1F88" w:rsidRPr="002B1A5C" w:rsidRDefault="00AF1F88" w:rsidP="00907392">
      <w:pPr>
        <w:spacing w:line="240" w:lineRule="auto"/>
        <w:jc w:val="both"/>
        <w:rPr>
          <w:rFonts w:ascii="Times New Roman" w:hAnsi="Times New Roman"/>
          <w:sz w:val="24"/>
          <w:szCs w:val="24"/>
          <w:u w:val="single"/>
        </w:rPr>
      </w:pPr>
      <w:r w:rsidRPr="002B1A5C">
        <w:rPr>
          <w:rFonts w:ascii="Times New Roman" w:hAnsi="Times New Roman"/>
          <w:color w:val="FF0000"/>
          <w:sz w:val="24"/>
          <w:szCs w:val="24"/>
          <w:u w:val="single"/>
        </w:rPr>
        <w:t>Eso no sucedió. Incluso antes de la crisis estaba claro que tanto ciudadanos como gobiernos juzgaban (erróneamente) que el euro era algo simplemente práctico</w:t>
      </w:r>
      <w:r w:rsidRPr="00BF74D8">
        <w:rPr>
          <w:rFonts w:ascii="Times New Roman" w:hAnsi="Times New Roman"/>
          <w:sz w:val="24"/>
          <w:szCs w:val="24"/>
        </w:rPr>
        <w:t xml:space="preserve">. Su introducción se consideró como una cuestión tecnocrática que debían manejar banqueros centrales y ministros de finanzas, no como la piedra angular de una identidad europea común. </w:t>
      </w:r>
      <w:r w:rsidRPr="002B1A5C">
        <w:rPr>
          <w:rFonts w:ascii="Times New Roman" w:hAnsi="Times New Roman"/>
          <w:sz w:val="24"/>
          <w:szCs w:val="24"/>
          <w:u w:val="single"/>
        </w:rPr>
        <w:t xml:space="preserve">Su creación no provocó que el presupuesto de la UE aumentara un solo </w:t>
      </w:r>
      <w:r w:rsidRPr="002B1A5C">
        <w:rPr>
          <w:rFonts w:ascii="Times New Roman" w:hAnsi="Times New Roman"/>
          <w:sz w:val="24"/>
          <w:szCs w:val="24"/>
          <w:u w:val="single"/>
        </w:rPr>
        <w:lastRenderedPageBreak/>
        <w:t>euro, ni condujo a una integración política más profunda. Se subestimó sistemáticamente el compromiso que representaba una moneda común.</w:t>
      </w:r>
    </w:p>
    <w:p w:rsidR="00AF1F88" w:rsidRPr="002B1A5C" w:rsidRDefault="00AF1F88" w:rsidP="00907392">
      <w:pPr>
        <w:spacing w:line="240" w:lineRule="auto"/>
        <w:jc w:val="both"/>
        <w:rPr>
          <w:rFonts w:ascii="Times New Roman" w:hAnsi="Times New Roman"/>
          <w:sz w:val="24"/>
          <w:szCs w:val="24"/>
          <w:u w:val="single"/>
        </w:rPr>
      </w:pPr>
      <w:r w:rsidRPr="002B1A5C">
        <w:rPr>
          <w:rFonts w:ascii="Times New Roman" w:hAnsi="Times New Roman"/>
          <w:color w:val="FF0000"/>
          <w:sz w:val="24"/>
          <w:szCs w:val="24"/>
          <w:u w:val="single"/>
        </w:rPr>
        <w:t>En retrospectiva, fue un error creer que el euro podía crear espontáneamente una comunidad</w:t>
      </w:r>
      <w:r w:rsidRPr="00BF74D8">
        <w:rPr>
          <w:rFonts w:ascii="Times New Roman" w:hAnsi="Times New Roman"/>
          <w:sz w:val="24"/>
          <w:szCs w:val="24"/>
        </w:rPr>
        <w:t xml:space="preserve">.  </w:t>
      </w:r>
      <w:r w:rsidRPr="002B1A5C">
        <w:rPr>
          <w:rFonts w:ascii="Times New Roman" w:hAnsi="Times New Roman"/>
          <w:sz w:val="24"/>
          <w:szCs w:val="24"/>
          <w:u w:val="single"/>
        </w:rPr>
        <w:t>Aunque evidentemente hay un vínculo entre zonas de monedas y comunidades políticas</w:t>
      </w:r>
      <w:r w:rsidRPr="00BF74D8">
        <w:rPr>
          <w:rFonts w:ascii="Times New Roman" w:hAnsi="Times New Roman"/>
          <w:sz w:val="24"/>
          <w:szCs w:val="24"/>
        </w:rPr>
        <w:t xml:space="preserve"> (considérese la disolución de la zona del rublo cuando cayó la Unión Soviética), </w:t>
      </w:r>
      <w:r w:rsidRPr="002B1A5C">
        <w:rPr>
          <w:rFonts w:ascii="Times New Roman" w:hAnsi="Times New Roman"/>
          <w:sz w:val="24"/>
          <w:szCs w:val="24"/>
          <w:u w:val="single"/>
        </w:rPr>
        <w:t>son estas las que crean la solidaridad necesaria para promover los lazos monetarios, no al revés.</w:t>
      </w:r>
    </w:p>
    <w:p w:rsidR="00AF1F88" w:rsidRPr="002B1A5C" w:rsidRDefault="00AF1F88" w:rsidP="00907392">
      <w:pPr>
        <w:spacing w:line="240" w:lineRule="auto"/>
        <w:jc w:val="both"/>
        <w:rPr>
          <w:rFonts w:ascii="Times New Roman" w:hAnsi="Times New Roman"/>
          <w:color w:val="FF0000"/>
          <w:sz w:val="24"/>
          <w:szCs w:val="24"/>
          <w:u w:val="single"/>
        </w:rPr>
      </w:pPr>
      <w:r w:rsidRPr="002B1A5C">
        <w:rPr>
          <w:rFonts w:ascii="Times New Roman" w:hAnsi="Times New Roman"/>
          <w:color w:val="FF0000"/>
          <w:sz w:val="24"/>
          <w:szCs w:val="24"/>
          <w:u w:val="single"/>
        </w:rPr>
        <w:t>Rostowski seguramente tiene razón: la debilidad del euro ha envalentonado a Putin. No obstante, al final la pregunta pertinente puede ser si la crisis en Crimea fortalecerá a la larga la solidaridad europea, y por lo tanto, al euro.</w:t>
      </w:r>
    </w:p>
    <w:p w:rsidR="00AF1F88" w:rsidRPr="00BF74D8" w:rsidRDefault="00AF1F88" w:rsidP="009073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BF74D8">
        <w:rPr>
          <w:rFonts w:ascii="Times New Roman" w:hAnsi="Times New Roman"/>
          <w:sz w:val="24"/>
          <w:szCs w:val="24"/>
          <w:lang w:val="en-US"/>
        </w:rPr>
        <w:t>Jean Pisani-Ferry is a professor at the Hertie School of Governance in Berlin, and currently serves as the French government's Commissioner-General for Policy Planning. He is a former director of Bruegel, the Brussels-based economic think tank</w:t>
      </w:r>
      <w:r>
        <w:rPr>
          <w:rFonts w:ascii="Times New Roman" w:hAnsi="Times New Roman"/>
          <w:sz w:val="24"/>
          <w:szCs w:val="24"/>
          <w:lang w:val="en-US"/>
        </w:rPr>
        <w:t>)</w:t>
      </w:r>
    </w:p>
    <w:p w:rsidR="00AF1F88" w:rsidRPr="00334F88" w:rsidRDefault="00AF1F88" w:rsidP="00907392">
      <w:pPr>
        <w:spacing w:line="240" w:lineRule="auto"/>
        <w:jc w:val="both"/>
        <w:rPr>
          <w:rFonts w:ascii="Times New Roman" w:hAnsi="Times New Roman"/>
          <w:sz w:val="24"/>
          <w:szCs w:val="24"/>
        </w:rPr>
      </w:pPr>
      <w:r w:rsidRPr="00334F88">
        <w:t xml:space="preserve">- </w:t>
      </w:r>
      <w:r w:rsidRPr="00334F88">
        <w:rPr>
          <w:rFonts w:ascii="Times New Roman" w:hAnsi="Times New Roman"/>
          <w:sz w:val="24"/>
          <w:szCs w:val="24"/>
          <w:u w:val="single"/>
        </w:rPr>
        <w:t>El mundo de Putin</w:t>
      </w:r>
      <w:r w:rsidRPr="00334F88">
        <w:rPr>
          <w:rFonts w:ascii="Times New Roman" w:hAnsi="Times New Roman"/>
          <w:sz w:val="24"/>
          <w:szCs w:val="24"/>
        </w:rPr>
        <w:t xml:space="preserve"> (Project Syndicate - </w:t>
      </w:r>
      <w:r w:rsidRPr="00334F88">
        <w:rPr>
          <w:rFonts w:ascii="Times New Roman" w:hAnsi="Times New Roman"/>
          <w:b/>
          <w:sz w:val="24"/>
          <w:szCs w:val="24"/>
        </w:rPr>
        <w:t>1/4/14</w:t>
      </w:r>
      <w:r w:rsidRPr="00334F88">
        <w:rPr>
          <w:rFonts w:ascii="Times New Roman" w:hAnsi="Times New Roman"/>
          <w:sz w:val="24"/>
          <w:szCs w:val="24"/>
        </w:rPr>
        <w:t>)</w:t>
      </w:r>
    </w:p>
    <w:p w:rsidR="00AF1F88" w:rsidRPr="008442F4" w:rsidRDefault="00644901" w:rsidP="00907392">
      <w:pPr>
        <w:spacing w:line="240" w:lineRule="auto"/>
        <w:jc w:val="both"/>
        <w:rPr>
          <w:rFonts w:ascii="Times New Roman" w:hAnsi="Times New Roman"/>
          <w:sz w:val="24"/>
          <w:szCs w:val="24"/>
          <w:u w:val="single"/>
        </w:rPr>
      </w:pPr>
      <w:r>
        <w:rPr>
          <w:rFonts w:ascii="Times New Roman" w:hAnsi="Times New Roman"/>
          <w:sz w:val="24"/>
          <w:szCs w:val="24"/>
        </w:rPr>
        <w:t>Viena.-</w:t>
      </w:r>
      <w:r w:rsidR="00AF1F88" w:rsidRPr="00BF74D8">
        <w:rPr>
          <w:rFonts w:ascii="Times New Roman" w:hAnsi="Times New Roman"/>
          <w:sz w:val="24"/>
          <w:szCs w:val="24"/>
        </w:rPr>
        <w:t xml:space="preserve"> </w:t>
      </w:r>
      <w:r w:rsidR="00AF1F88" w:rsidRPr="008442F4">
        <w:rPr>
          <w:rFonts w:ascii="Times New Roman" w:hAnsi="Times New Roman"/>
          <w:sz w:val="24"/>
          <w:szCs w:val="24"/>
          <w:u w:val="single"/>
        </w:rPr>
        <w:t>El Occidente ahora está viviendo en el mundo de Putin. Esto no se debe a que Putin tenga la razón, o incluso, no se debe a que él sea más fuerte, sino que esto ocurre porque él está tomando la iniciativa. Putin es “audaz”, mientras que el Occidente es “cauteloso”.</w:t>
      </w:r>
      <w:r w:rsidR="00AF1F88" w:rsidRPr="00BF74D8">
        <w:rPr>
          <w:rFonts w:ascii="Times New Roman" w:hAnsi="Times New Roman"/>
          <w:sz w:val="24"/>
          <w:szCs w:val="24"/>
        </w:rPr>
        <w:t xml:space="preserve"> No obstante que los líderes europeos y estadounidenses reconocen que el orden mundial está experimentando un cambio dramático, ellos no pueden llegar a captar dicho cambio en su totalidad. </w:t>
      </w:r>
      <w:r w:rsidR="00AF1F88" w:rsidRPr="008442F4">
        <w:rPr>
          <w:rFonts w:ascii="Times New Roman" w:hAnsi="Times New Roman"/>
          <w:sz w:val="24"/>
          <w:szCs w:val="24"/>
          <w:u w:val="single"/>
        </w:rPr>
        <w:t>Los líderes continúan abrumados por la transformación de Putin, desde su papel de Presidente Ejecutivo de Rusia, Inc., a su actual papel de líder nacional impulsado ideológicamente que no se detendrá ante nada para restaurar la influencia de su país.</w:t>
      </w:r>
    </w:p>
    <w:p w:rsidR="00AF1F88" w:rsidRPr="008442F4" w:rsidRDefault="00AF1F88" w:rsidP="00907392">
      <w:pPr>
        <w:spacing w:line="240" w:lineRule="auto"/>
        <w:jc w:val="both"/>
        <w:rPr>
          <w:rFonts w:ascii="Times New Roman" w:hAnsi="Times New Roman"/>
          <w:color w:val="FF0000"/>
          <w:sz w:val="24"/>
          <w:szCs w:val="24"/>
          <w:u w:val="single"/>
        </w:rPr>
      </w:pPr>
      <w:r w:rsidRPr="008442F4">
        <w:rPr>
          <w:rFonts w:ascii="Times New Roman" w:hAnsi="Times New Roman"/>
          <w:color w:val="FF0000"/>
          <w:sz w:val="24"/>
          <w:szCs w:val="24"/>
          <w:u w:val="single"/>
        </w:rPr>
        <w:t>La política internacional puede basarse en tratados, pero funciona sobre la base de expectativas racionales. Si esas expectativas resulten estar equivocadas, el orden internacional vigente se derrumba. Eso es precisamente lo que ha ocurrido durante el curso de la crisis ucraniana.</w:t>
      </w:r>
    </w:p>
    <w:p w:rsidR="00AF1F88" w:rsidRPr="00BF74D8" w:rsidRDefault="00AF1F88" w:rsidP="00907392">
      <w:pPr>
        <w:spacing w:line="240" w:lineRule="auto"/>
        <w:jc w:val="both"/>
        <w:rPr>
          <w:rFonts w:ascii="Times New Roman" w:hAnsi="Times New Roman"/>
          <w:sz w:val="24"/>
          <w:szCs w:val="24"/>
        </w:rPr>
      </w:pPr>
      <w:r w:rsidRPr="00BF74D8">
        <w:rPr>
          <w:rFonts w:ascii="Times New Roman" w:hAnsi="Times New Roman"/>
          <w:sz w:val="24"/>
          <w:szCs w:val="24"/>
        </w:rPr>
        <w:t>Hace apenas unos meses, la mayoría de los políticos occidentales estaban convencidos de que, en un mundo interdependiente, un revisionismo sería demasiado costoso y que a pesar de la determinación de Putin en cuanto a defender los intereses de Rusia en el espacio postsoviético, él no recurriría a la fuerza militar para hacerlo. Ahora está claro que est</w:t>
      </w:r>
      <w:r>
        <w:rPr>
          <w:rFonts w:ascii="Times New Roman" w:hAnsi="Times New Roman"/>
          <w:sz w:val="24"/>
          <w:szCs w:val="24"/>
        </w:rPr>
        <w:t>aban dolorosamente equivocados.</w:t>
      </w:r>
    </w:p>
    <w:p w:rsidR="00AF1F88" w:rsidRPr="00BF74D8" w:rsidRDefault="00AF1F88" w:rsidP="00907392">
      <w:pPr>
        <w:spacing w:line="240" w:lineRule="auto"/>
        <w:jc w:val="both"/>
        <w:rPr>
          <w:rFonts w:ascii="Times New Roman" w:hAnsi="Times New Roman"/>
          <w:sz w:val="24"/>
          <w:szCs w:val="24"/>
        </w:rPr>
      </w:pPr>
      <w:r w:rsidRPr="00BF74D8">
        <w:rPr>
          <w:rFonts w:ascii="Times New Roman" w:hAnsi="Times New Roman"/>
          <w:sz w:val="24"/>
          <w:szCs w:val="24"/>
        </w:rPr>
        <w:t>Acto seguido, después de que tropas rusas ocuparan Crimea, los observadores internacionales, en su gran mayoría, asumieron que el Kremlin iba a apoyar la secesión que apartaría a Crimea de Ucrania, pero también asumieron que el Kremlin no irían tan lejos como para a llegar a anexar a Crimea a la Federación Rusa. Esa creencia, también, d</w:t>
      </w:r>
      <w:r>
        <w:rPr>
          <w:rFonts w:ascii="Times New Roman" w:hAnsi="Times New Roman"/>
          <w:sz w:val="24"/>
          <w:szCs w:val="24"/>
        </w:rPr>
        <w:t>emostró ser totalmente errónea.</w:t>
      </w:r>
    </w:p>
    <w:p w:rsidR="00AF1F88" w:rsidRPr="008442F4" w:rsidRDefault="00AF1F88" w:rsidP="00907392">
      <w:pPr>
        <w:spacing w:line="240" w:lineRule="auto"/>
        <w:jc w:val="both"/>
        <w:rPr>
          <w:rFonts w:ascii="Times New Roman" w:hAnsi="Times New Roman"/>
          <w:color w:val="FF0000"/>
          <w:sz w:val="24"/>
          <w:szCs w:val="24"/>
          <w:u w:val="single"/>
        </w:rPr>
      </w:pPr>
      <w:r w:rsidRPr="008442F4">
        <w:rPr>
          <w:rFonts w:ascii="Times New Roman" w:hAnsi="Times New Roman"/>
          <w:color w:val="FF0000"/>
          <w:sz w:val="24"/>
          <w:szCs w:val="24"/>
          <w:u w:val="single"/>
        </w:rPr>
        <w:t>En este momento, el Occidente no tiene idea de lo que Rusia está dispuesta a hacer, pero Rusia sabe exac</w:t>
      </w:r>
      <w:r w:rsidR="00907392">
        <w:rPr>
          <w:rFonts w:ascii="Times New Roman" w:hAnsi="Times New Roman"/>
          <w:color w:val="FF0000"/>
          <w:sz w:val="24"/>
          <w:szCs w:val="24"/>
          <w:u w:val="single"/>
        </w:rPr>
        <w:t>tamente lo que Occidente hará -y lo es aún más importante-</w:t>
      </w:r>
      <w:r w:rsidRPr="008442F4">
        <w:rPr>
          <w:rFonts w:ascii="Times New Roman" w:hAnsi="Times New Roman"/>
          <w:color w:val="FF0000"/>
          <w:sz w:val="24"/>
          <w:szCs w:val="24"/>
          <w:u w:val="single"/>
        </w:rPr>
        <w:t xml:space="preserve"> también sabe que es lo que el Occidente no hará. Esto ha creado una asimetría peligrosa.</w:t>
      </w:r>
    </w:p>
    <w:p w:rsidR="00AF1F88" w:rsidRPr="008442F4" w:rsidRDefault="00AF1F88" w:rsidP="00907392">
      <w:pPr>
        <w:spacing w:line="240" w:lineRule="auto"/>
        <w:jc w:val="both"/>
        <w:rPr>
          <w:rFonts w:ascii="Times New Roman" w:hAnsi="Times New Roman"/>
          <w:sz w:val="24"/>
          <w:szCs w:val="24"/>
          <w:u w:val="single"/>
        </w:rPr>
      </w:pPr>
      <w:r w:rsidRPr="008442F4">
        <w:rPr>
          <w:rFonts w:ascii="Times New Roman" w:hAnsi="Times New Roman"/>
          <w:sz w:val="24"/>
          <w:szCs w:val="24"/>
          <w:u w:val="single"/>
        </w:rPr>
        <w:t xml:space="preserve">Por ejemplo, cuando Moldavia solicite ser miembro de la Unión Europea, Rusia puede desplazarse para anexar la región moldava de Transnistria, que es una región separatista donde las tropas rusas han estado estacionadas durante dos décadas. Y Moldavia ahora </w:t>
      </w:r>
      <w:r w:rsidRPr="008442F4">
        <w:rPr>
          <w:rFonts w:ascii="Times New Roman" w:hAnsi="Times New Roman"/>
          <w:sz w:val="24"/>
          <w:szCs w:val="24"/>
          <w:u w:val="single"/>
        </w:rPr>
        <w:lastRenderedPageBreak/>
        <w:t>sabe que, en caso de que eso suceda, Occidente no va a intervenir militarmente para proteger su soberanía.</w:t>
      </w:r>
    </w:p>
    <w:p w:rsidR="00AF1F88" w:rsidRPr="008442F4" w:rsidRDefault="00AF1F88" w:rsidP="00907392">
      <w:pPr>
        <w:spacing w:line="240" w:lineRule="auto"/>
        <w:jc w:val="both"/>
        <w:rPr>
          <w:rFonts w:ascii="Times New Roman" w:hAnsi="Times New Roman"/>
          <w:sz w:val="24"/>
          <w:szCs w:val="24"/>
          <w:u w:val="single"/>
        </w:rPr>
      </w:pPr>
      <w:r w:rsidRPr="008442F4">
        <w:rPr>
          <w:rFonts w:ascii="Times New Roman" w:hAnsi="Times New Roman"/>
          <w:sz w:val="24"/>
          <w:szCs w:val="24"/>
          <w:u w:val="single"/>
        </w:rPr>
        <w:t>En lo que respecta a Ucrania, Rusia ha dejado en claro que espera obstruir las elecciones presidenciales de mayo; estas son las elecciones que los líderes occidentales esperan que vayan a consolidar el cambio en Ucrania, mientras que al mismo tiempo conviertan las negociaciones constitucionales del país en un acto inicial en la obra del establecimiento de un nuevo orden europeo.</w:t>
      </w:r>
    </w:p>
    <w:p w:rsidR="00AF1F88" w:rsidRPr="008442F4" w:rsidRDefault="00AF1F88" w:rsidP="00907392">
      <w:pPr>
        <w:spacing w:line="240" w:lineRule="auto"/>
        <w:jc w:val="both"/>
        <w:rPr>
          <w:rFonts w:ascii="Times New Roman" w:hAnsi="Times New Roman"/>
          <w:color w:val="FF0000"/>
          <w:sz w:val="24"/>
          <w:szCs w:val="24"/>
          <w:u w:val="single"/>
        </w:rPr>
      </w:pPr>
      <w:r w:rsidRPr="008442F4">
        <w:rPr>
          <w:rFonts w:ascii="Times New Roman" w:hAnsi="Times New Roman"/>
          <w:color w:val="FF0000"/>
          <w:sz w:val="24"/>
          <w:szCs w:val="24"/>
          <w:u w:val="single"/>
        </w:rPr>
        <w:t>Rusia prevé que Ucrania se irá a conve</w:t>
      </w:r>
      <w:r w:rsidR="00644901">
        <w:rPr>
          <w:rFonts w:ascii="Times New Roman" w:hAnsi="Times New Roman"/>
          <w:color w:val="FF0000"/>
          <w:sz w:val="24"/>
          <w:szCs w:val="24"/>
          <w:u w:val="single"/>
        </w:rPr>
        <w:t>rtir en algo parecido a Bosnia -</w:t>
      </w:r>
      <w:r w:rsidRPr="008442F4">
        <w:rPr>
          <w:rFonts w:ascii="Times New Roman" w:hAnsi="Times New Roman"/>
          <w:color w:val="FF0000"/>
          <w:sz w:val="24"/>
          <w:szCs w:val="24"/>
          <w:u w:val="single"/>
        </w:rPr>
        <w:t xml:space="preserve"> es decir que se convertirá en un país radicalmente federalizado que esté compuesto por unidades políticas donde cada una de ellas se adhiera a sus propias preferencias económicas, culturales y geopolíticas. En otras palabras, mientras que técnicamente se preservaría la integridad territorial de Ucrania, la parte oriental del país tendría vínculos más estrechos con Rusia que con el re</w:t>
      </w:r>
      <w:r w:rsidR="00644901">
        <w:rPr>
          <w:rFonts w:ascii="Times New Roman" w:hAnsi="Times New Roman"/>
          <w:color w:val="FF0000"/>
          <w:sz w:val="24"/>
          <w:szCs w:val="24"/>
          <w:u w:val="single"/>
        </w:rPr>
        <w:t>sto de Ucrania -</w:t>
      </w:r>
      <w:r w:rsidRPr="008442F4">
        <w:rPr>
          <w:rFonts w:ascii="Times New Roman" w:hAnsi="Times New Roman"/>
          <w:color w:val="FF0000"/>
          <w:sz w:val="24"/>
          <w:szCs w:val="24"/>
          <w:u w:val="single"/>
        </w:rPr>
        <w:t xml:space="preserve"> de forma similar a la relación que existe entre la República Srpska de Bosnia y Serbia.</w:t>
      </w:r>
    </w:p>
    <w:p w:rsidR="00AF1F88" w:rsidRPr="008442F4" w:rsidRDefault="00AF1F88" w:rsidP="00907392">
      <w:pPr>
        <w:spacing w:line="240" w:lineRule="auto"/>
        <w:jc w:val="both"/>
        <w:rPr>
          <w:rFonts w:ascii="Times New Roman" w:hAnsi="Times New Roman"/>
          <w:color w:val="FF0000"/>
          <w:sz w:val="24"/>
          <w:szCs w:val="24"/>
          <w:u w:val="single"/>
        </w:rPr>
      </w:pPr>
      <w:r w:rsidRPr="008442F4">
        <w:rPr>
          <w:rFonts w:ascii="Times New Roman" w:hAnsi="Times New Roman"/>
          <w:color w:val="FF0000"/>
          <w:sz w:val="24"/>
          <w:szCs w:val="24"/>
          <w:u w:val="single"/>
        </w:rPr>
        <w:t>Esto crea un dilema para Europa. Mientras una federalización radical podría permitir que Ucrania permanezca intacta mientras atraviesa por la actual crisis, lo más probable es en el largo plazo esto vaya a condenar al país a la desintegración y al fracaso. Como lo demostró la experiencia yugoslava, la descentralización radical funciona en teoría, pero no siempre funciona en la práctica. El Occidente se enfrentará a la incómoda tarea de rechazar soluciones en el espacio postsoviético que promovió hace dos décadas en la antigua Yugoslavia.</w:t>
      </w:r>
    </w:p>
    <w:p w:rsidR="00AF1F88" w:rsidRPr="008442F4" w:rsidRDefault="00AF1F88" w:rsidP="00907392">
      <w:pPr>
        <w:spacing w:line="240" w:lineRule="auto"/>
        <w:jc w:val="both"/>
        <w:rPr>
          <w:rFonts w:ascii="Times New Roman" w:hAnsi="Times New Roman"/>
          <w:color w:val="FF0000"/>
          <w:sz w:val="24"/>
          <w:szCs w:val="24"/>
          <w:u w:val="single"/>
        </w:rPr>
      </w:pPr>
      <w:r w:rsidRPr="008442F4">
        <w:rPr>
          <w:rFonts w:ascii="Times New Roman" w:hAnsi="Times New Roman"/>
          <w:color w:val="FF0000"/>
          <w:sz w:val="24"/>
          <w:szCs w:val="24"/>
          <w:u w:val="single"/>
        </w:rPr>
        <w:t>Confrontado con el revisionismo de Rusia, Occidente parece estar comportándose como el borracho en el cuento de las llaves perdidas, donde ese proverbial borracho busca sus llaves perdidas bajo un farol, porque ahí es donde se encuentra la luz. A pesar de que sus supuestos han sido invalidados, los líderes occidentales se esfuerzan por elaborar una respuesta eficaz.</w:t>
      </w:r>
    </w:p>
    <w:p w:rsidR="00AF1F88" w:rsidRPr="00BF74D8" w:rsidRDefault="00AF1F88" w:rsidP="00907392">
      <w:pPr>
        <w:spacing w:line="240" w:lineRule="auto"/>
        <w:jc w:val="both"/>
        <w:rPr>
          <w:rFonts w:ascii="Times New Roman" w:hAnsi="Times New Roman"/>
          <w:sz w:val="24"/>
          <w:szCs w:val="24"/>
        </w:rPr>
      </w:pPr>
      <w:r w:rsidRPr="00BF74D8">
        <w:rPr>
          <w:rFonts w:ascii="Times New Roman" w:hAnsi="Times New Roman"/>
          <w:sz w:val="24"/>
          <w:szCs w:val="24"/>
        </w:rPr>
        <w:t>En Europa, la</w:t>
      </w:r>
      <w:r w:rsidR="00644901">
        <w:rPr>
          <w:rFonts w:ascii="Times New Roman" w:hAnsi="Times New Roman"/>
          <w:sz w:val="24"/>
          <w:szCs w:val="24"/>
        </w:rPr>
        <w:t>s estrategias que han surgido -</w:t>
      </w:r>
      <w:r w:rsidRPr="00BF74D8">
        <w:rPr>
          <w:rFonts w:ascii="Times New Roman" w:hAnsi="Times New Roman"/>
          <w:sz w:val="24"/>
          <w:szCs w:val="24"/>
        </w:rPr>
        <w:t xml:space="preserve">entre ellas, trivializar la anexión de Crimea o </w:t>
      </w:r>
      <w:r w:rsidR="00644901">
        <w:rPr>
          <w:rFonts w:ascii="Times New Roman" w:hAnsi="Times New Roman"/>
          <w:sz w:val="24"/>
          <w:szCs w:val="24"/>
        </w:rPr>
        <w:t>considerar que Putin está loco-</w:t>
      </w:r>
      <w:r w:rsidRPr="00BF74D8">
        <w:rPr>
          <w:rFonts w:ascii="Times New Roman" w:hAnsi="Times New Roman"/>
          <w:sz w:val="24"/>
          <w:szCs w:val="24"/>
        </w:rPr>
        <w:t xml:space="preserve"> son contraproducentes. La UE oscila entre el extremismo retórico y el minimalismo en sus políticas. Aunque algunos han recomendado, de manera desacertada, una ampliación por parte de la OTAN en el espacio postsoviético, la mayoría de los países se está limitando a apoyar sanciones simbólicas, como las prohibiciones de visado que afectan a alrededor de una docena de funcionarios rusos. Sin embargo, esto podría aumentar paulatinamente la presión sobre las élites rusas que no fueron sancionadas para que estas demuestren su lealtad a Putin, posiblemente incluso podría provocar una purga de los elementos más pro-occidentales</w:t>
      </w:r>
      <w:r>
        <w:rPr>
          <w:rFonts w:ascii="Times New Roman" w:hAnsi="Times New Roman"/>
          <w:sz w:val="24"/>
          <w:szCs w:val="24"/>
        </w:rPr>
        <w:t xml:space="preserve"> en la clase política de Rusia.</w:t>
      </w:r>
    </w:p>
    <w:p w:rsidR="00AF1F88" w:rsidRPr="00BF74D8" w:rsidRDefault="00AF1F88" w:rsidP="00907392">
      <w:pPr>
        <w:spacing w:line="240" w:lineRule="auto"/>
        <w:jc w:val="both"/>
        <w:rPr>
          <w:rFonts w:ascii="Times New Roman" w:hAnsi="Times New Roman"/>
          <w:sz w:val="24"/>
          <w:szCs w:val="24"/>
        </w:rPr>
      </w:pPr>
      <w:r w:rsidRPr="00BF74D8">
        <w:rPr>
          <w:rFonts w:ascii="Times New Roman" w:hAnsi="Times New Roman"/>
          <w:sz w:val="24"/>
          <w:szCs w:val="24"/>
        </w:rPr>
        <w:t>De hecho, nadie realmente cree que las prohibiciones de visados marcarán diferencia alguna. Estas prohibiciones se impusieron porque fue la única acción sobre la cual los gobiernos occidental</w:t>
      </w:r>
      <w:r>
        <w:rPr>
          <w:rFonts w:ascii="Times New Roman" w:hAnsi="Times New Roman"/>
          <w:sz w:val="24"/>
          <w:szCs w:val="24"/>
        </w:rPr>
        <w:t>es pudieron ponerse de acuerdo.</w:t>
      </w:r>
    </w:p>
    <w:p w:rsidR="00AF1F88" w:rsidRPr="008442F4" w:rsidRDefault="00AF1F88" w:rsidP="00907392">
      <w:pPr>
        <w:spacing w:line="240" w:lineRule="auto"/>
        <w:jc w:val="both"/>
        <w:rPr>
          <w:rFonts w:ascii="Times New Roman" w:hAnsi="Times New Roman"/>
          <w:sz w:val="24"/>
          <w:szCs w:val="24"/>
          <w:u w:val="single"/>
        </w:rPr>
      </w:pPr>
      <w:r w:rsidRPr="008442F4">
        <w:rPr>
          <w:rFonts w:ascii="Times New Roman" w:hAnsi="Times New Roman"/>
          <w:sz w:val="24"/>
          <w:szCs w:val="24"/>
          <w:u w:val="single"/>
        </w:rPr>
        <w:t>Cuando se trata de Ucrania, tanto los líderes occidentales como el público en general en los países occidentales se encuentran con un estado de ánimo de decepción preventiva. La opinión pública occidental hastiada por toda un década de pensamientos esperanzadores y expectativas</w:t>
      </w:r>
      <w:r w:rsidR="00644901">
        <w:rPr>
          <w:rFonts w:ascii="Times New Roman" w:hAnsi="Times New Roman"/>
          <w:sz w:val="24"/>
          <w:szCs w:val="24"/>
          <w:u w:val="single"/>
        </w:rPr>
        <w:t xml:space="preserve"> excesivas -</w:t>
      </w:r>
      <w:r w:rsidRPr="008442F4">
        <w:rPr>
          <w:rFonts w:ascii="Times New Roman" w:hAnsi="Times New Roman"/>
          <w:sz w:val="24"/>
          <w:szCs w:val="24"/>
          <w:u w:val="single"/>
        </w:rPr>
        <w:t>desde los relativos a las “revoluciones de colores” en el mundo postsoviético a aquellos</w:t>
      </w:r>
      <w:r w:rsidR="00644901">
        <w:rPr>
          <w:rFonts w:ascii="Times New Roman" w:hAnsi="Times New Roman"/>
          <w:sz w:val="24"/>
          <w:szCs w:val="24"/>
          <w:u w:val="single"/>
        </w:rPr>
        <w:t xml:space="preserve"> vinculados la primavera árabe-</w:t>
      </w:r>
      <w:r w:rsidRPr="008442F4">
        <w:rPr>
          <w:rFonts w:ascii="Times New Roman" w:hAnsi="Times New Roman"/>
          <w:sz w:val="24"/>
          <w:szCs w:val="24"/>
          <w:u w:val="single"/>
        </w:rPr>
        <w:t xml:space="preserve"> en la actualidad ha optado por escuchar solamente las malas noticias. Y, este es un riesgo </w:t>
      </w:r>
      <w:r w:rsidRPr="008442F4">
        <w:rPr>
          <w:rFonts w:ascii="Times New Roman" w:hAnsi="Times New Roman"/>
          <w:sz w:val="24"/>
          <w:szCs w:val="24"/>
          <w:u w:val="single"/>
        </w:rPr>
        <w:lastRenderedPageBreak/>
        <w:t>real, porque el futuro del orden europeo depende en gran medida de lo que ocurra a continuación en Ucrania.</w:t>
      </w:r>
    </w:p>
    <w:p w:rsidR="00AF1F88" w:rsidRDefault="00AF1F88" w:rsidP="00907392">
      <w:pPr>
        <w:spacing w:line="240" w:lineRule="auto"/>
        <w:jc w:val="both"/>
        <w:rPr>
          <w:rFonts w:ascii="Times New Roman" w:hAnsi="Times New Roman"/>
          <w:sz w:val="24"/>
          <w:szCs w:val="24"/>
        </w:rPr>
      </w:pPr>
      <w:r w:rsidRPr="00BF74D8">
        <w:rPr>
          <w:rFonts w:ascii="Times New Roman" w:hAnsi="Times New Roman"/>
          <w:sz w:val="24"/>
          <w:szCs w:val="24"/>
        </w:rPr>
        <w:t>Ahora está claro que la guerra de Crimea no retornará a Kiev, pero también está claro que el aplazamiento de las elecciones de mayo significará el fin de Ucrania, en la forma en la que la conocemos. Es responsabilidad de Occidente persuadir a Rusia para que esta apoye las elecciones – y es también su responsabilidad garantizar que las reformas constitucionales necesarias se vayan a decidir en Kiev, no en Dayton.</w:t>
      </w:r>
    </w:p>
    <w:p w:rsidR="00AF1F88" w:rsidRDefault="00AF1F88" w:rsidP="009073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925105">
        <w:rPr>
          <w:rFonts w:ascii="Times New Roman" w:hAnsi="Times New Roman"/>
          <w:sz w:val="24"/>
          <w:szCs w:val="24"/>
          <w:lang w:val="en-US"/>
        </w:rPr>
        <w:t>Ivan Krastev is Chairman of the Center for Liberal Strategies, Sofia, and Permanent Fellow at the Institute for Human Sciences (IWM) in Vienna. His latest book is In Mistrust We Trust: Can Democracy Survive When We Don't Trust Our Leaders?</w:t>
      </w:r>
      <w:r>
        <w:rPr>
          <w:rFonts w:ascii="Times New Roman" w:hAnsi="Times New Roman"/>
          <w:sz w:val="24"/>
          <w:szCs w:val="24"/>
          <w:lang w:val="en-US"/>
        </w:rPr>
        <w:t>)</w:t>
      </w:r>
    </w:p>
    <w:p w:rsidR="00AF1F88" w:rsidRPr="00656655" w:rsidRDefault="00AF1F88" w:rsidP="00907392">
      <w:pPr>
        <w:pStyle w:val="NormalWeb"/>
        <w:jc w:val="both"/>
      </w:pPr>
      <w:r w:rsidRPr="00656655">
        <w:t xml:space="preserve">- </w:t>
      </w:r>
      <w:r w:rsidRPr="00656655">
        <w:rPr>
          <w:u w:val="single"/>
        </w:rPr>
        <w:t>Para consolidar la recuperación de Europa</w:t>
      </w:r>
      <w:r>
        <w:t xml:space="preserve"> (Project Syndicate - </w:t>
      </w:r>
      <w:r w:rsidRPr="00656655">
        <w:rPr>
          <w:b/>
        </w:rPr>
        <w:t>8/4/14</w:t>
      </w:r>
      <w:r>
        <w:t>)</w:t>
      </w:r>
    </w:p>
    <w:p w:rsidR="00AF1F88" w:rsidRPr="00424F71" w:rsidRDefault="00644901" w:rsidP="00907392">
      <w:pPr>
        <w:pStyle w:val="NormalWeb"/>
        <w:jc w:val="both"/>
        <w:rPr>
          <w:u w:val="single"/>
        </w:rPr>
      </w:pPr>
      <w:r>
        <w:t>Bruselas.-</w:t>
      </w:r>
      <w:r w:rsidR="00AF1F88" w:rsidRPr="00656655">
        <w:t xml:space="preserve"> </w:t>
      </w:r>
      <w:r w:rsidR="00AF1F88" w:rsidRPr="00424F71">
        <w:rPr>
          <w:u w:val="single"/>
        </w:rPr>
        <w:t>Durante mi viaje actual a Europa, me ha alentado la esperanza y profunda sensación de calma económica y financiera que ha llegado esta primavera. Al haberse reducido los diferenciales de riesgo, la crisis financiera de esa región ha quedado relegada a los libros de historia, por lo que está atrayendo de nuevo el interés de los inversores extranjeros. La confianza de los consumidores se está recuperando y las empresas vuelven a plantearse ampliaciones, si bien con prudencia. El crecimiento económico se ha reanudado y el desempleo, pese a seguir siendo alarmantemente elevado, ha dejado de aumentar en la mayoría de los países.</w:t>
      </w:r>
    </w:p>
    <w:p w:rsidR="00AF1F88" w:rsidRPr="00424F71" w:rsidRDefault="00AF1F88" w:rsidP="00907392">
      <w:pPr>
        <w:pStyle w:val="NormalWeb"/>
        <w:jc w:val="both"/>
        <w:rPr>
          <w:u w:val="single"/>
        </w:rPr>
      </w:pPr>
      <w:r w:rsidRPr="00424F71">
        <w:rPr>
          <w:u w:val="single"/>
        </w:rPr>
        <w:t>Resulta notable que todo ello esté ocurriendo en el marco de una importante crisis geopolítica en el Este, a raíz de lo que, como con razón señaló The Financial Times, constituye “la primera anexión de territorio de un país europeo desde la segunda guerra mundial”. Igualmente inquietante es que la anexión de Crimea por parte de Rusia se haya producido con una facilidad asombrosa: de hecho, con un simple “plumazo”, como lo expresó el FT, y ni la Europa occidental ni los Estados Unidos pueden intentar siquiera constituir un contrapeso militar a las acciones de Rusia en Ucrania.</w:t>
      </w:r>
    </w:p>
    <w:p w:rsidR="00AF1F88" w:rsidRPr="00424F71" w:rsidRDefault="00AF1F88" w:rsidP="00907392">
      <w:pPr>
        <w:pStyle w:val="NormalWeb"/>
        <w:jc w:val="both"/>
        <w:rPr>
          <w:color w:val="FF0000"/>
          <w:u w:val="single"/>
        </w:rPr>
      </w:pPr>
      <w:r w:rsidRPr="00424F71">
        <w:rPr>
          <w:color w:val="FF0000"/>
          <w:u w:val="single"/>
        </w:rPr>
        <w:t>Sin embargo, en lugar de alterar su confianza y compostura en aumento, la crisis ucraniana ha sido un catalizador para una cooperación y una solidaridad política renovadas dentro de la Europa occidental. Además, ha fomentado unas relaciones más estrechas con los Estados Unidos en un momento en el que los dirigentes políticos afrontan los inevitables vientos de cara para concluir las históricas negociaciones sobre la Asociación Transatlántica de Comercio e Inversión (ATCI), encaminada a intensificar los vínculos económicos de un modo coherente con un sistema multilateral reforzado.</w:t>
      </w:r>
    </w:p>
    <w:p w:rsidR="00AF1F88" w:rsidRPr="00656655" w:rsidRDefault="00AF1F88" w:rsidP="00907392">
      <w:pPr>
        <w:pStyle w:val="NormalWeb"/>
        <w:jc w:val="both"/>
      </w:pPr>
      <w:r w:rsidRPr="00656655">
        <w:t>Europa necesita urgentemente todas esas buenas noticias económicas y financieras. La región acaba de salir de una recesión que ha devastado muchos medios de vida. Demasiados ciudadanos siguen atrapados en el desempleo de larga duración, mientras que a un número angustioso de jóvenes les cuesta enormemente conseguir un puesto de</w:t>
      </w:r>
      <w:r>
        <w:t xml:space="preserve"> trabajo... de cualquier clase.</w:t>
      </w:r>
    </w:p>
    <w:p w:rsidR="00AF1F88" w:rsidRPr="00656655" w:rsidRDefault="00AF1F88" w:rsidP="00907392">
      <w:pPr>
        <w:pStyle w:val="NormalWeb"/>
        <w:jc w:val="both"/>
      </w:pPr>
      <w:r w:rsidRPr="00656655">
        <w:t>La de la recuperación en marcha de esa región es también una buena noticia para una economía mundial que aún no ha se ha reequilibrado apropiadamente ni su motor funciona con pleno rendimiento de todos sus cilindros disponibles para el crecim</w:t>
      </w:r>
      <w:r w:rsidR="00644901">
        <w:t>iento. El crecimiento de los EEUU</w:t>
      </w:r>
      <w:r w:rsidRPr="00656655">
        <w:t xml:space="preserve">, aunque está mejorando, sigue siendo inferior a su </w:t>
      </w:r>
      <w:r w:rsidRPr="00656655">
        <w:lastRenderedPageBreak/>
        <w:t xml:space="preserve">potencial, por no decir lo suficientemente elevado para compensar los déficits anteriores. Después de un breve arranque, el crecimiento japonés ha empezado a perder fuelle y varias economías en ascenso sistémicamente importantes (incluidas las del Brasil, China y Turquía) se han desacelerado, mientras que sus transiciones a nuevos modelos de </w:t>
      </w:r>
      <w:r>
        <w:t>crecimiento siguen inconclusas.</w:t>
      </w:r>
    </w:p>
    <w:p w:rsidR="00AF1F88" w:rsidRPr="00424F71" w:rsidRDefault="00AF1F88" w:rsidP="00907392">
      <w:pPr>
        <w:pStyle w:val="NormalWeb"/>
        <w:jc w:val="both"/>
        <w:rPr>
          <w:u w:val="single"/>
        </w:rPr>
      </w:pPr>
      <w:r w:rsidRPr="00424F71">
        <w:rPr>
          <w:u w:val="single"/>
        </w:rPr>
        <w:t>Pero la renovada sensación de esperanza y confianza de Europa, por alenta</w:t>
      </w:r>
      <w:r w:rsidR="00644901">
        <w:rPr>
          <w:u w:val="single"/>
        </w:rPr>
        <w:t>dora que sea, no es suficiente -al menos aún no-</w:t>
      </w:r>
      <w:r w:rsidRPr="00424F71">
        <w:rPr>
          <w:u w:val="single"/>
        </w:rPr>
        <w:t xml:space="preserve"> para producir avances en el bienestar apreciable de las generaciones actuales y futuras. Varias cosas debe</w:t>
      </w:r>
      <w:r w:rsidR="00644901">
        <w:rPr>
          <w:u w:val="single"/>
        </w:rPr>
        <w:t>n ocurrir bastante rápidamente -</w:t>
      </w:r>
      <w:r w:rsidRPr="00424F71">
        <w:rPr>
          <w:u w:val="single"/>
        </w:rPr>
        <w:t xml:space="preserve">en concreto, </w:t>
      </w:r>
      <w:r w:rsidR="00644901">
        <w:rPr>
          <w:u w:val="single"/>
        </w:rPr>
        <w:t>en los próximos meses y semanas-</w:t>
      </w:r>
      <w:r w:rsidRPr="00424F71">
        <w:rPr>
          <w:u w:val="single"/>
        </w:rPr>
        <w:t xml:space="preserve"> para que el continente reduzca el riesgo de caer en otro periodo prolongado de resultados insuficientes y un suplementario riesgo financiero asimétrico.</w:t>
      </w:r>
    </w:p>
    <w:p w:rsidR="00AF1F88" w:rsidRPr="00656655" w:rsidRDefault="00AF1F88" w:rsidP="00907392">
      <w:pPr>
        <w:pStyle w:val="NormalWeb"/>
        <w:jc w:val="both"/>
      </w:pPr>
      <w:r w:rsidRPr="00424F71">
        <w:rPr>
          <w:u w:val="single"/>
        </w:rPr>
        <w:t>Comencemos con la amenaza geopolítica inmediata</w:t>
      </w:r>
      <w:r w:rsidRPr="00656655">
        <w:t>. Por decirlo claramente, la economía de Europa y más aún las de Rusia y Ucrania no se encuentran en una situación particularmente buena para capear otro aumento desordenado de las tensiones. La diplomacia ilustrada debe substituir las poses y la retórica del estilo de la Guerra Fría que han reaparecido. Es probable que una mayor intensificación obligara a Occidente a imponer sanciones económicas y (críticamente) financieras más profundas a Rusia, seguidas de sanciones contrarias rusas que alterarían la corriente energética hacia Europa. Todo ello sumiría a Europa en la recesión y una</w:t>
      </w:r>
      <w:r>
        <w:t xml:space="preserve"> renovada agitación financiera.</w:t>
      </w:r>
    </w:p>
    <w:p w:rsidR="00AF1F88" w:rsidRPr="00656655" w:rsidRDefault="00AF1F88" w:rsidP="00907392">
      <w:pPr>
        <w:pStyle w:val="NormalWeb"/>
        <w:jc w:val="both"/>
      </w:pPr>
      <w:r w:rsidRPr="00424F71">
        <w:rPr>
          <w:u w:val="single"/>
        </w:rPr>
        <w:t>En segundo lugar, el Banco Central Europeo debe pasar de la prevención de la crisis financiera, sector en el que ha obtenido resultados impresionantes, a la consecución del delicado equilibrio consistente en apoyar el crecimiento (y contrarrestar la apreciación excesiva de su divisa) sin avivar la caída en riesgos excesivos</w:t>
      </w:r>
      <w:r w:rsidRPr="00656655">
        <w:t>. Para ello puede ser necesaria una renovada experimentación, que de nuevo haría traspasar los límites de una situación cómoda a muchas autoridades.</w:t>
      </w:r>
    </w:p>
    <w:p w:rsidR="00AF1F88" w:rsidRPr="00424F71" w:rsidRDefault="00AF1F88" w:rsidP="00907392">
      <w:pPr>
        <w:pStyle w:val="NormalWeb"/>
        <w:jc w:val="both"/>
        <w:rPr>
          <w:u w:val="single"/>
        </w:rPr>
      </w:pPr>
      <w:r w:rsidRPr="00424F71">
        <w:rPr>
          <w:u w:val="single"/>
        </w:rPr>
        <w:t>En tercer lugar, al hacer las instituciones europeas de catalizadoras, los dirigentes políticos deberán reduplicar sus esfuerzos para dar solidez a la zona del euro en conjunto. Para ello, es necesario concluir la unión monetaria con una integración política más profunda, una mejor coordinación fiscal (en la que los avances han sido penosamente lentos) y una adecuada unión bancaria (se debe considerar el acuerdo del mes pasado un primer paso, no la meta definitiva).</w:t>
      </w:r>
    </w:p>
    <w:p w:rsidR="00AF1F88" w:rsidRPr="00424F71" w:rsidRDefault="00AF1F88" w:rsidP="00907392">
      <w:pPr>
        <w:pStyle w:val="NormalWeb"/>
        <w:jc w:val="both"/>
        <w:rPr>
          <w:u w:val="single"/>
        </w:rPr>
      </w:pPr>
      <w:r w:rsidRPr="00424F71">
        <w:rPr>
          <w:u w:val="single"/>
        </w:rPr>
        <w:t>En cuarto lugar, en el nivel nacional los países particulares deben continuar con la reequilibración de sus políticas con miras a lograr un triple objetivo: las reformas estructurales, una demanda agregada sólida y menores deudas pendientes.</w:t>
      </w:r>
    </w:p>
    <w:p w:rsidR="00AF1F88" w:rsidRPr="00656655" w:rsidRDefault="00AF1F88" w:rsidP="00907392">
      <w:pPr>
        <w:pStyle w:val="NormalWeb"/>
        <w:jc w:val="both"/>
      </w:pPr>
      <w:r w:rsidRPr="00424F71">
        <w:rPr>
          <w:u w:val="single"/>
        </w:rPr>
        <w:t>Por último, los partidos antisistema no deben dominar las elecciones al Parlamento Europeo que se celebrarán el próximo mes de mayo</w:t>
      </w:r>
      <w:r w:rsidRPr="00656655">
        <w:t>. La mayoría de dichos partidos están comprometidos con un mayor asilamiento nacional y, al menos al principio, se esforzarían al máximo por detener los avances logrados recientemente en la integración económica y financiera regional y</w:t>
      </w:r>
      <w:r>
        <w:t xml:space="preserve"> dar marcha atrás  al respecto.</w:t>
      </w:r>
    </w:p>
    <w:p w:rsidR="00AF1F88" w:rsidRDefault="00AF1F88" w:rsidP="00907392">
      <w:pPr>
        <w:pStyle w:val="NormalWeb"/>
        <w:jc w:val="both"/>
      </w:pPr>
      <w:r w:rsidRPr="00656655">
        <w:t xml:space="preserve">No cabe duda de que se trata de una lista de tareas tremenda, en particular porque sólo abarca los próximos meses y semanas. Sin embargo, todos sus objetivos son alcanzables y los avances respecto de cada uno de ellos contribuirían a lograr que la alentadora primavera de Europa brinde una abundante cosecha de oportunidades económicas, </w:t>
      </w:r>
      <w:r w:rsidRPr="00656655">
        <w:lastRenderedPageBreak/>
        <w:t>crecimiento y puestos de trabajo y reduzca el riesgo de un verano político caliente y un invierno económico más gélido.</w:t>
      </w:r>
    </w:p>
    <w:p w:rsidR="00AF1F88" w:rsidRPr="00E86DED" w:rsidRDefault="00AF1F88" w:rsidP="00907392">
      <w:pPr>
        <w:pStyle w:val="NormalWeb"/>
        <w:jc w:val="both"/>
        <w:rPr>
          <w:lang w:val="en-US"/>
        </w:rPr>
      </w:pPr>
      <w:r>
        <w:rPr>
          <w:lang w:val="en-US"/>
        </w:rPr>
        <w:t>(</w:t>
      </w:r>
      <w:r w:rsidRPr="00656655">
        <w:rPr>
          <w:lang w:val="en-US"/>
        </w:rPr>
        <w:t>Mohamed A. El-Erian is Chief Economic Adviser at Allianz and a member of its International Executive Committee. He is Chairman of President Barack Obama’s Global Development Council, and previously worked as CEO and co-Chief Investment Officer of the g</w:t>
      </w:r>
      <w:r w:rsidR="00E86DED">
        <w:rPr>
          <w:lang w:val="en-US"/>
        </w:rPr>
        <w:t>lobal investment company PIMCO</w:t>
      </w:r>
      <w:r w:rsidRPr="00E86DED">
        <w:rPr>
          <w:lang w:val="en-US"/>
        </w:rPr>
        <w:t>…)</w:t>
      </w:r>
    </w:p>
    <w:p w:rsidR="00AF1F88" w:rsidRPr="00405EBB" w:rsidRDefault="00AF1F88" w:rsidP="00907392">
      <w:pPr>
        <w:pStyle w:val="NormalWeb"/>
        <w:jc w:val="both"/>
        <w:rPr>
          <w:color w:val="000000"/>
        </w:rPr>
      </w:pPr>
      <w:r>
        <w:rPr>
          <w:color w:val="000000"/>
        </w:rPr>
        <w:t xml:space="preserve">- </w:t>
      </w:r>
      <w:r w:rsidRPr="00405EBB">
        <w:rPr>
          <w:color w:val="000000"/>
          <w:u w:val="single"/>
        </w:rPr>
        <w:t>El arsenal financiero de Occidente</w:t>
      </w:r>
      <w:r>
        <w:rPr>
          <w:color w:val="000000"/>
        </w:rPr>
        <w:t xml:space="preserve"> (Project Syndicate - </w:t>
      </w:r>
      <w:r w:rsidRPr="00F6143E">
        <w:rPr>
          <w:b/>
          <w:color w:val="000000"/>
        </w:rPr>
        <w:t>10/4/14</w:t>
      </w:r>
      <w:r>
        <w:rPr>
          <w:color w:val="000000"/>
        </w:rPr>
        <w:t>)</w:t>
      </w:r>
    </w:p>
    <w:p w:rsidR="00AF1F88" w:rsidRPr="00405EBB" w:rsidRDefault="00644901" w:rsidP="00907392">
      <w:pPr>
        <w:pStyle w:val="NormalWeb"/>
        <w:jc w:val="both"/>
        <w:rPr>
          <w:color w:val="000000"/>
        </w:rPr>
      </w:pPr>
      <w:r>
        <w:rPr>
          <w:color w:val="000000"/>
        </w:rPr>
        <w:t>Princeton.-</w:t>
      </w:r>
      <w:r w:rsidR="00AF1F88" w:rsidRPr="00405EBB">
        <w:rPr>
          <w:color w:val="000000"/>
        </w:rPr>
        <w:t xml:space="preserve"> La revolución en Ucrania y la anexión ilegal de Crimea por parte de Rusia han generado una crisis grave de seguridad en Europa. Sin embargo, como los dirigentes occidentales están probando un nuevo tipo de guerra financiera, la situación podría lleg</w:t>
      </w:r>
      <w:r w:rsidR="00AF1F88">
        <w:rPr>
          <w:color w:val="000000"/>
        </w:rPr>
        <w:t>ar a ser todavía más peligrosa.</w:t>
      </w:r>
    </w:p>
    <w:p w:rsidR="00AF1F88" w:rsidRPr="00FC52AD" w:rsidRDefault="00AF1F88" w:rsidP="00907392">
      <w:pPr>
        <w:pStyle w:val="NormalWeb"/>
        <w:jc w:val="both"/>
        <w:rPr>
          <w:color w:val="000000"/>
          <w:u w:val="single"/>
        </w:rPr>
      </w:pPr>
      <w:r w:rsidRPr="00FC52AD">
        <w:rPr>
          <w:color w:val="000000"/>
          <w:u w:val="single"/>
        </w:rPr>
        <w:t>Una Ucrania estable, próspera y democr</w:t>
      </w:r>
      <w:r w:rsidR="00644901">
        <w:rPr>
          <w:color w:val="000000"/>
          <w:u w:val="single"/>
        </w:rPr>
        <w:t>ática podría ser una molestia  -y reprimenda-</w:t>
      </w:r>
      <w:r w:rsidRPr="00FC52AD">
        <w:rPr>
          <w:color w:val="000000"/>
          <w:u w:val="single"/>
        </w:rPr>
        <w:t xml:space="preserve"> constantes para la Rusia autocrática y económicamente esclerótica del presidente, Vladimir Putin. Para evitar que esto suceda, Putin está tratando de desestabilizar Ucrania mediante la anexión de Crimea y fomentando conflictos étnicos en la parte oriental del país.</w:t>
      </w:r>
    </w:p>
    <w:p w:rsidR="00AF1F88" w:rsidRPr="00FC52AD" w:rsidRDefault="00AF1F88" w:rsidP="00907392">
      <w:pPr>
        <w:pStyle w:val="NormalWeb"/>
        <w:jc w:val="both"/>
        <w:rPr>
          <w:color w:val="000000"/>
          <w:u w:val="single"/>
        </w:rPr>
      </w:pPr>
      <w:r w:rsidRPr="00FC52AD">
        <w:rPr>
          <w:color w:val="000000"/>
          <w:u w:val="single"/>
        </w:rPr>
        <w:t>Al mismo tiempo, Putin está tratando de aumentar el atractivo de Rusia</w:t>
      </w:r>
      <w:r w:rsidRPr="00405EBB">
        <w:rPr>
          <w:color w:val="000000"/>
        </w:rPr>
        <w:t xml:space="preserve"> mediante un incremento al doble de las pensiones de los crimeos, así como mejores salarios para los 200,000 funcionarios civiles de la región, y construyendo una vasta infraestructura al estilo Sochi, incluido un puente de 3 mil millones de dólares a lo largo de Kerch Strait. </w:t>
      </w:r>
      <w:r w:rsidRPr="00FC52AD">
        <w:rPr>
          <w:color w:val="000000"/>
          <w:u w:val="single"/>
        </w:rPr>
        <w:t xml:space="preserve">La sostenibilidad de largo plazo de esta estrategia es dudosa debido a la carga que va a suponer para las finanzas públicas rusas. No obstante, servirá para que Putin logre su objetivo de proyectar la influencia de Rusia. </w:t>
      </w:r>
    </w:p>
    <w:p w:rsidR="00AF1F88" w:rsidRPr="00FC52AD" w:rsidRDefault="00AF1F88" w:rsidP="00907392">
      <w:pPr>
        <w:pStyle w:val="NormalWeb"/>
        <w:jc w:val="both"/>
        <w:rPr>
          <w:b/>
          <w:color w:val="FF0000"/>
          <w:u w:val="single"/>
        </w:rPr>
      </w:pPr>
      <w:r w:rsidRPr="00FC52AD">
        <w:rPr>
          <w:color w:val="000000"/>
          <w:u w:val="single"/>
        </w:rPr>
        <w:t xml:space="preserve">Por su parte, la Unión Europea y los Estados Unidos no tienen la intención de intervenir militarmente para defender la soberanía e integridad territorial de Ucrania. Sin embargo, las protestas verbales por sí solas harían ver ridículo e inefectivo a Occidente ante la comunidad internacional, lo que en última instancia daría pie a desafíos de seguridad mayores y de un alcance creciente. Así pues, </w:t>
      </w:r>
      <w:r w:rsidRPr="00FC52AD">
        <w:rPr>
          <w:b/>
          <w:color w:val="FF0000"/>
          <w:u w:val="single"/>
        </w:rPr>
        <w:t>las potencias occidentales no tienen otra opción que: lanzar una guerra financiera contra Rusia.</w:t>
      </w:r>
    </w:p>
    <w:p w:rsidR="00AF1F88" w:rsidRPr="00FC52AD" w:rsidRDefault="00AF1F88" w:rsidP="00907392">
      <w:pPr>
        <w:pStyle w:val="NormalWeb"/>
        <w:jc w:val="both"/>
        <w:rPr>
          <w:color w:val="000000"/>
          <w:u w:val="single"/>
        </w:rPr>
      </w:pPr>
      <w:r w:rsidRPr="00405EBB">
        <w:rPr>
          <w:color w:val="000000"/>
        </w:rPr>
        <w:t>Como señaló el ex funcionario del Tesoro estadounidense, Juan Zarate, en sus memorias publicadas hace poco, Treasury’s War, después de los ataques terroristas del 11 de septiembre</w:t>
      </w:r>
      <w:r>
        <w:rPr>
          <w:color w:val="000000"/>
        </w:rPr>
        <w:t xml:space="preserve"> </w:t>
      </w:r>
      <w:r w:rsidRPr="00405EBB">
        <w:rPr>
          <w:color w:val="000000"/>
        </w:rPr>
        <w:t xml:space="preserve">los Estados Unidos pasaron una década desarrollando una nueva serie de armas financieras contra sus </w:t>
      </w:r>
      <w:r w:rsidR="00644901">
        <w:rPr>
          <w:color w:val="000000"/>
        </w:rPr>
        <w:t>enemigos -</w:t>
      </w:r>
      <w:r w:rsidRPr="00405EBB">
        <w:rPr>
          <w:color w:val="000000"/>
        </w:rPr>
        <w:t xml:space="preserve">primero, Al Qaeda, luego Corea del Norte, Irán y ahora Rusia. </w:t>
      </w:r>
      <w:r w:rsidRPr="00FC52AD">
        <w:rPr>
          <w:color w:val="000000"/>
          <w:u w:val="single"/>
        </w:rPr>
        <w:t>Estas armas incluyen congelar activos y bloquear el acceso a bancos con  malas prácticas a las finanzas internacionales.</w:t>
      </w:r>
    </w:p>
    <w:p w:rsidR="00AF1F88" w:rsidRPr="00517B83" w:rsidRDefault="00AF1F88" w:rsidP="00907392">
      <w:pPr>
        <w:pStyle w:val="NormalWeb"/>
        <w:jc w:val="both"/>
        <w:rPr>
          <w:color w:val="000000"/>
          <w:u w:val="single"/>
        </w:rPr>
      </w:pPr>
      <w:r w:rsidRPr="00405EBB">
        <w:rPr>
          <w:color w:val="000000"/>
        </w:rPr>
        <w:t xml:space="preserve">Cuando empezó la revolución de Ucrania, el sistema bancario ruso ya estaba muy extendido y vulnerable. Sin embargo, </w:t>
      </w:r>
      <w:r w:rsidRPr="00517B83">
        <w:rPr>
          <w:color w:val="000000"/>
          <w:u w:val="single"/>
        </w:rPr>
        <w:t>la situación empeoró con la destitución del pres</w:t>
      </w:r>
      <w:r w:rsidR="00BE3879">
        <w:rPr>
          <w:color w:val="000000"/>
          <w:u w:val="single"/>
        </w:rPr>
        <w:t>idente de Ucrania, Viktor Yanukó</w:t>
      </w:r>
      <w:r w:rsidRPr="00517B83">
        <w:rPr>
          <w:color w:val="000000"/>
          <w:u w:val="single"/>
        </w:rPr>
        <w:t>vych, y la anexión de Crimea, que desencadenó pánico en los mercados de valores, que a su vez provocó una pérdida significativa de dinamismo de la economía rusa y redujo los activos de los poderosos oligarcas rusos.</w:t>
      </w:r>
    </w:p>
    <w:p w:rsidR="00AF1F88" w:rsidRPr="00517B83" w:rsidRDefault="00AF1F88" w:rsidP="00907392">
      <w:pPr>
        <w:pStyle w:val="NormalWeb"/>
        <w:jc w:val="both"/>
        <w:rPr>
          <w:color w:val="FF0000"/>
          <w:u w:val="single"/>
        </w:rPr>
      </w:pPr>
      <w:r w:rsidRPr="00517B83">
        <w:rPr>
          <w:color w:val="FF0000"/>
          <w:u w:val="single"/>
        </w:rPr>
        <w:lastRenderedPageBreak/>
        <w:t>En un sistema capitalista de amiguismos, poner en riesgo la riqueza de la élite gobernante, rápido mina la lealtad al régimen. Para la  élite corrupta, existe un punto en el que la oposición ofrece una mejor prot</w:t>
      </w:r>
      <w:r w:rsidR="00644901">
        <w:rPr>
          <w:color w:val="FF0000"/>
          <w:u w:val="single"/>
        </w:rPr>
        <w:t>ección para su riqueza y poder -</w:t>
      </w:r>
      <w:r w:rsidRPr="00517B83">
        <w:rPr>
          <w:color w:val="FF0000"/>
          <w:u w:val="single"/>
        </w:rPr>
        <w:t>un punto al que se llegó en Ucrania a medida que las manifestaciones en la Plaza Maidan ganaban impulso.</w:t>
      </w:r>
    </w:p>
    <w:p w:rsidR="00AF1F88" w:rsidRPr="00517B83" w:rsidRDefault="00AF1F88" w:rsidP="00907392">
      <w:pPr>
        <w:pStyle w:val="NormalWeb"/>
        <w:jc w:val="both"/>
        <w:rPr>
          <w:color w:val="000000"/>
          <w:u w:val="single"/>
        </w:rPr>
      </w:pPr>
      <w:r w:rsidRPr="00517B83">
        <w:rPr>
          <w:color w:val="000000"/>
          <w:u w:val="single"/>
        </w:rPr>
        <w:t>Los discursos públicos de Putin revelan su convicción de que la UE y los Estados Unidos no pueden ir en serio en cuanto a su guerra financiera, que según él, dañaría al final más a sus mercados financieros fuertemente interconectados y complejos que al relativamente aislado sistema financiero ruso. Después de todo, la relación entre integración financiera y vulnerabilidad fue la lección principal de la crisis tras el colapso del banco de inversiones estadounidense, Lehman Brothers, en 2008.</w:t>
      </w:r>
    </w:p>
    <w:p w:rsidR="00AF1F88" w:rsidRPr="00517B83" w:rsidRDefault="00AF1F88" w:rsidP="00907392">
      <w:pPr>
        <w:pStyle w:val="NormalWeb"/>
        <w:jc w:val="both"/>
        <w:rPr>
          <w:color w:val="000000"/>
          <w:u w:val="single"/>
        </w:rPr>
      </w:pPr>
      <w:r w:rsidRPr="00517B83">
        <w:rPr>
          <w:color w:val="000000"/>
          <w:u w:val="single"/>
        </w:rPr>
        <w:t>De hecho, Lehman era una institución  pequeña en comparación con los bancos austriacos, alemanes y franceses que han estado fuertemente expuestos al sistema financiero de Rusia mediante la práctica de usar depósitos de empresas e individuos rusos para ofrecer créditos a solicitantes de dicho país. Ante esto, congelar activos rusos sería catastrófico para los</w:t>
      </w:r>
      <w:r w:rsidR="00644901">
        <w:rPr>
          <w:color w:val="000000"/>
          <w:u w:val="single"/>
        </w:rPr>
        <w:t xml:space="preserve"> mercados financieros europeos -</w:t>
      </w:r>
      <w:r w:rsidRPr="00517B83">
        <w:rPr>
          <w:color w:val="000000"/>
          <w:u w:val="single"/>
        </w:rPr>
        <w:t>globales, ciertamente.</w:t>
      </w:r>
    </w:p>
    <w:p w:rsidR="00AF1F88" w:rsidRPr="00517B83" w:rsidRDefault="00AF1F88" w:rsidP="00907392">
      <w:pPr>
        <w:pStyle w:val="NormalWeb"/>
        <w:jc w:val="both"/>
        <w:rPr>
          <w:color w:val="000000"/>
          <w:u w:val="single"/>
        </w:rPr>
      </w:pPr>
      <w:r w:rsidRPr="00405EBB">
        <w:rPr>
          <w:color w:val="000000"/>
        </w:rPr>
        <w:t xml:space="preserve">Por ende, el plan de Putin para desestabilizar Ucrania es bipartita: capitaliza las animadversiones lingüísticas o nacionales en Ucrania para alentar la fragmentación social, mientras que se beneficia de las vulnerabilidades financieras de Occidente –en especial, las europeas. En efecto, </w:t>
      </w:r>
      <w:r w:rsidRPr="00517B83">
        <w:rPr>
          <w:color w:val="000000"/>
          <w:u w:val="single"/>
        </w:rPr>
        <w:t>a veces a Putin suele describirlo como una lucha entre él y los mercados financieros.</w:t>
      </w:r>
    </w:p>
    <w:p w:rsidR="00AF1F88" w:rsidRPr="00405EBB" w:rsidRDefault="00AF1F88" w:rsidP="00907392">
      <w:pPr>
        <w:pStyle w:val="NormalWeb"/>
        <w:jc w:val="both"/>
        <w:rPr>
          <w:color w:val="000000"/>
        </w:rPr>
      </w:pPr>
      <w:r w:rsidRPr="00405EBB">
        <w:rPr>
          <w:color w:val="000000"/>
        </w:rPr>
        <w:t>La carrera armamentista previa a la Primera Guerra Mundial estuvo acompañada exactamente de la misma mezcla de aversión militar y deseo de experimentar con el poder de los mercados. En 1911, uno de los principales libros sobre el sistema financiero alemán, escrito por el banquero veterano, Jacob Riesser, señalaba: “Sin embargo, el enemigo puede intentar aumentar el pánico…. mediante el cobro repentino de pagos pendientes o venta ilimitada de los valores de nuestras viviendas y otras acciones</w:t>
      </w:r>
      <w:r w:rsidR="00644901">
        <w:rPr>
          <w:color w:val="000000"/>
        </w:rPr>
        <w:t xml:space="preserve"> para privar de oro a Alemania”.</w:t>
      </w:r>
      <w:r w:rsidRPr="00405EBB">
        <w:rPr>
          <w:color w:val="000000"/>
        </w:rPr>
        <w:t xml:space="preserve"> Dichas acciones también se pueden hacer para desplazar nuestros mercados de capital, valores y letras, y para amenazar la base de nues</w:t>
      </w:r>
      <w:r>
        <w:rPr>
          <w:color w:val="000000"/>
        </w:rPr>
        <w:t>tro sistema de crédito y pagos.</w:t>
      </w:r>
    </w:p>
    <w:p w:rsidR="00AF1F88" w:rsidRPr="00405EBB" w:rsidRDefault="00AF1F88" w:rsidP="00907392">
      <w:pPr>
        <w:pStyle w:val="NormalWeb"/>
        <w:jc w:val="both"/>
        <w:rPr>
          <w:color w:val="000000"/>
        </w:rPr>
      </w:pPr>
      <w:r w:rsidRPr="00405EBB">
        <w:rPr>
          <w:color w:val="000000"/>
        </w:rPr>
        <w:t>Los políticos empezaron a entender el potencial de las consecuencias de la vulnerabilidad financiera en 1907, cuando se enfrentaron al pánico financiero que surgió en los Estados Unidos, pero que tuvo graves repercusiones en Europa continental (y que de alguna manera, preconfiguró la Gran Depresión). Dicha experiencia ensenó a los países a hacer más resistentes sus propios sistemas financieros a fin de protegerse de ataques potenciales, y que los ataques podían ser una respuesta devastador</w:t>
      </w:r>
      <w:r>
        <w:rPr>
          <w:color w:val="000000"/>
        </w:rPr>
        <w:t>a a las presiones diplomáticas.</w:t>
      </w:r>
    </w:p>
    <w:p w:rsidR="00AF1F88" w:rsidRPr="00405EBB" w:rsidRDefault="00AF1F88" w:rsidP="00907392">
      <w:pPr>
        <w:pStyle w:val="NormalWeb"/>
        <w:jc w:val="both"/>
        <w:rPr>
          <w:color w:val="000000"/>
        </w:rPr>
      </w:pPr>
      <w:r w:rsidRPr="00405EBB">
        <w:rPr>
          <w:color w:val="000000"/>
        </w:rPr>
        <w:t>Esto es exactamente lo que pasó en 1911, cuando una disputa por el control de Marruecos incitó a Francia a organizar el retiro de 200 millones de marcos alemanes invertidos en Alemania. Sin embargo, Alemania estaba preparada y logró protegerse del ataque. En efecto, los banqueros se dieron cuenta con orgullo que la crisis de confianza golpeó al mercado de Paris mucho más fuerte que a los</w:t>
      </w:r>
      <w:r>
        <w:rPr>
          <w:color w:val="000000"/>
        </w:rPr>
        <w:t xml:space="preserve"> mercados de Berlín o Hamburgo.</w:t>
      </w:r>
    </w:p>
    <w:p w:rsidR="00AF1F88" w:rsidRPr="00517B83" w:rsidRDefault="00AF1F88" w:rsidP="00907392">
      <w:pPr>
        <w:pStyle w:val="NormalWeb"/>
        <w:jc w:val="both"/>
        <w:rPr>
          <w:color w:val="000000"/>
          <w:u w:val="single"/>
        </w:rPr>
      </w:pPr>
      <w:r w:rsidRPr="00517B83">
        <w:rPr>
          <w:color w:val="000000"/>
          <w:u w:val="single"/>
        </w:rPr>
        <w:lastRenderedPageBreak/>
        <w:t>Los esfuerzos de los países para proteger sus sistemas financieros a menudo se centraban en una mayor supervisión bancaria y, en muchos casos, en aumentar la autoridad del banco central para incluir la oferta de liquidez de emergencia a instituciones nacionales. Los debates subsiguientes sobre reformas al sistema financiero en los Estados Unidos reflejaron este imperativo, y durante el proceso algunos de los fundadores de la Reserva Federal estadounidense señalaron las aplicaciones militares y financieras del término “reserva”.</w:t>
      </w:r>
    </w:p>
    <w:p w:rsidR="00AF1F88" w:rsidRPr="00517B83" w:rsidRDefault="00AF1F88" w:rsidP="00907392">
      <w:pPr>
        <w:pStyle w:val="NormalWeb"/>
        <w:jc w:val="both"/>
        <w:rPr>
          <w:color w:val="FF0000"/>
          <w:u w:val="single"/>
        </w:rPr>
      </w:pPr>
      <w:r w:rsidRPr="00517B83">
        <w:rPr>
          <w:color w:val="FF0000"/>
          <w:u w:val="single"/>
        </w:rPr>
        <w:t>En ese entonces, los esfuerzos de reformas financieras estuvieron orientados por la noción de que la creación de escudos financieros haría más seguro el mundo. Sin embargo, esta creencia estimuló una excesiva confianza entre aquellos encargados de hacer las reformas, y les impidió prever las acciones militares que serían necesarias para proteger la  economía. En lugar de ser una alternativa de guerra, la carrera de armas financieras la hizo más certera –como bien podría estar ocurriendo ahora con Rusia.</w:t>
      </w:r>
    </w:p>
    <w:p w:rsidR="00AF1F88" w:rsidRDefault="00AF1F88" w:rsidP="00907392">
      <w:pPr>
        <w:pStyle w:val="NormalWeb"/>
        <w:jc w:val="both"/>
        <w:rPr>
          <w:color w:val="000000"/>
          <w:lang w:val="en-US"/>
        </w:rPr>
      </w:pPr>
      <w:r>
        <w:rPr>
          <w:color w:val="000000"/>
          <w:lang w:val="en-US"/>
        </w:rPr>
        <w:t>(</w:t>
      </w:r>
      <w:r w:rsidRPr="00405EBB">
        <w:rPr>
          <w:color w:val="000000"/>
          <w:lang w:val="en-US"/>
        </w:rPr>
        <w:t>Harold James is Professor of History and International Affairs at Princeton University, Professor of History at the European University Institute, Florence, and a senior fellow at the Center for International Governance Innovation. A specialist on German economic hist</w:t>
      </w:r>
      <w:r w:rsidR="00E86DED">
        <w:rPr>
          <w:color w:val="000000"/>
          <w:lang w:val="en-US"/>
        </w:rPr>
        <w:t>ory and on globalization</w:t>
      </w:r>
      <w:r w:rsidRPr="00405EBB">
        <w:rPr>
          <w:color w:val="000000"/>
          <w:lang w:val="en-US"/>
        </w:rPr>
        <w:t>…</w:t>
      </w:r>
      <w:r>
        <w:rPr>
          <w:color w:val="000000"/>
          <w:lang w:val="en-US"/>
        </w:rPr>
        <w:t>)</w:t>
      </w:r>
    </w:p>
    <w:p w:rsidR="00871A45" w:rsidRDefault="00871A45" w:rsidP="00871A45">
      <w:pPr>
        <w:pStyle w:val="NormalWeb"/>
        <w:jc w:val="both"/>
      </w:pPr>
      <w:r>
        <w:t xml:space="preserve">- </w:t>
      </w:r>
      <w:r w:rsidRPr="00BB0080">
        <w:rPr>
          <w:u w:val="single"/>
        </w:rPr>
        <w:t>El imperio ruso también se desmoronará</w:t>
      </w:r>
      <w:r>
        <w:t xml:space="preserve"> (El Economista - </w:t>
      </w:r>
      <w:r w:rsidRPr="00BB0080">
        <w:rPr>
          <w:b/>
        </w:rPr>
        <w:t>12/4/14</w:t>
      </w:r>
      <w:r>
        <w:t>)</w:t>
      </w:r>
    </w:p>
    <w:p w:rsidR="00871A45" w:rsidRDefault="00871A45" w:rsidP="00871A45">
      <w:pPr>
        <w:pStyle w:val="NormalWeb"/>
        <w:jc w:val="both"/>
      </w:pPr>
      <w:r>
        <w:t>(Por Matthew Lynn)</w:t>
      </w:r>
    </w:p>
    <w:p w:rsidR="00871A45" w:rsidRPr="00CC4D93" w:rsidRDefault="00871A45" w:rsidP="00871A45">
      <w:pPr>
        <w:pStyle w:val="NormalWeb"/>
        <w:shd w:val="clear" w:color="auto" w:fill="FFFFFF"/>
        <w:jc w:val="both"/>
        <w:rPr>
          <w:color w:val="000000"/>
        </w:rPr>
      </w:pPr>
      <w:r>
        <w:rPr>
          <w:color w:val="000000"/>
        </w:rPr>
        <w:t xml:space="preserve">Rusia se ha anexionado Crimea y sus agentes avivan rebeliones por el este de Ucrania. </w:t>
      </w:r>
      <w:r w:rsidRPr="00CC4D93">
        <w:rPr>
          <w:color w:val="000000"/>
        </w:rPr>
        <w:t>Sus tropas se agrupan en la frontera mientras el presidente Vladimir Putin habla con admiración del viejo imperio soviético y parece dispuesto a recrearlo. Al mundo le preocupa con toda la razón que Moscú albergue ambiciones imperiales como ocurrió durante gran parte de los siglos XIX y XX.</w:t>
      </w:r>
    </w:p>
    <w:p w:rsidR="00871A45" w:rsidRPr="00CC4D93" w:rsidRDefault="00871A45" w:rsidP="00871A45">
      <w:pPr>
        <w:pStyle w:val="NormalWeb"/>
        <w:shd w:val="clear" w:color="auto" w:fill="FFFFFF"/>
        <w:jc w:val="both"/>
        <w:rPr>
          <w:color w:val="000000"/>
        </w:rPr>
      </w:pPr>
      <w:r w:rsidRPr="00CC4D93">
        <w:rPr>
          <w:color w:val="000000"/>
        </w:rPr>
        <w:t xml:space="preserve">El último imperio ruso se vino abajo por la debilidad de su economía y a éste le va a ocurrir lo mismo. Puede que Putin se haga el duro pero no tiene las bases económicas para reclamar una subida de estatus como superpotencia. Tras un estirón del crecimiento por el desarrollo de sus yacimientos petrolíferos y otros recursos naturales, ahora ha perdido fuelle. El crecimiento se ha paralizado e incluso se revierte. El coste de la anexión de Ucrania agotará sus recursos. </w:t>
      </w:r>
    </w:p>
    <w:p w:rsidR="00871A45" w:rsidRPr="00CC4D93" w:rsidRDefault="00871A45" w:rsidP="00871A45">
      <w:pPr>
        <w:pStyle w:val="NormalWeb"/>
        <w:shd w:val="clear" w:color="auto" w:fill="FFFFFF"/>
        <w:jc w:val="both"/>
        <w:rPr>
          <w:color w:val="000000"/>
        </w:rPr>
      </w:pPr>
      <w:r w:rsidRPr="00CC4D93">
        <w:rPr>
          <w:color w:val="000000"/>
        </w:rPr>
        <w:t xml:space="preserve">Dirigir una gran potencia es caro (y, si no, pregúntenle a los americanos o a los británicos antes que ellos). Los rusos no se lo pueden permitir y, por eso, fracasarán a medio plazo. </w:t>
      </w:r>
      <w:r w:rsidRPr="00CC4D93">
        <w:rPr>
          <w:b/>
          <w:bCs/>
          <w:color w:val="000000"/>
        </w:rPr>
        <w:t>Todavía no está claro hasta dónde pretende Putin llevar sus ambiciones sobre Ucrania</w:t>
      </w:r>
      <w:r w:rsidRPr="00CC4D93">
        <w:rPr>
          <w:color w:val="000000"/>
        </w:rPr>
        <w:t>. Tal vez sólo quiera colocar de nuevo un régimen promoscovita en el poder o devolver la economía al control íntegro de Rusia o, por lo menos, las regiones del este. Todo eso se verá. Lo que sí sabemos es que la economía rusa no puede pagar el precio que le cuesta esta crisis.</w:t>
      </w:r>
    </w:p>
    <w:p w:rsidR="00871A45" w:rsidRPr="00CC4D93" w:rsidRDefault="00871A45" w:rsidP="00871A45">
      <w:pPr>
        <w:pStyle w:val="NormalWeb"/>
        <w:shd w:val="clear" w:color="auto" w:fill="FFFFFF"/>
        <w:jc w:val="both"/>
        <w:rPr>
          <w:color w:val="000000"/>
        </w:rPr>
      </w:pPr>
      <w:r w:rsidRPr="00CC4D93">
        <w:rPr>
          <w:color w:val="000000"/>
        </w:rPr>
        <w:t xml:space="preserve">Rusia ha vuelto a caer en una depresión. La producción ha encogido en los tres últimos meses. El FMI ha recortado su pronóstico de crecimiento en 2014 del 1,3 al 0,2% y sostiene que los 100.000 millones de dólares aproximadamente que han huido del país desde el inicio del conflicto ya han afectado a la producción. Standard &amp; Poor's ha rebajado su nota a apenas una muesca por encima de la basura. El rublo ha caído un 8% </w:t>
      </w:r>
      <w:r w:rsidRPr="00CC4D93">
        <w:rPr>
          <w:color w:val="000000"/>
        </w:rPr>
        <w:lastRenderedPageBreak/>
        <w:t xml:space="preserve">frente al dólar y el banco central ha empujado los tipos de interés del 5,5 al 7,5% para defender la moneda e impedir la fuga de dinero. </w:t>
      </w:r>
    </w:p>
    <w:p w:rsidR="00871A45" w:rsidRPr="00CC4D93" w:rsidRDefault="00871A45" w:rsidP="00871A45">
      <w:pPr>
        <w:pStyle w:val="NormalWeb"/>
        <w:shd w:val="clear" w:color="auto" w:fill="FFFFFF"/>
        <w:jc w:val="both"/>
        <w:rPr>
          <w:color w:val="000000"/>
        </w:rPr>
      </w:pPr>
      <w:r w:rsidRPr="00CC4D93">
        <w:rPr>
          <w:color w:val="000000"/>
        </w:rPr>
        <w:t>No podía haber elegido peor momento. En la década previa a 2008, la primera desde que Putin subió al mando, se crecía a una media del 7%. Entre 2008 y 2012, se bajó al 4% y ahora ronda el 1%. Sin visos de remontar en un futuro próximo. El petróleo y el gas forman el pilar de la economía rusa, que suministra el 24% del gas de Europa y el 30% del petróleo. Planea exportar gas a China pero los oleoductos no están construidos. No hay mucho más. Ni industrias de manufactura capaces de exportar ni distribuidores que puedan atender fuera del mercado nacional.</w:t>
      </w:r>
    </w:p>
    <w:p w:rsidR="00871A45" w:rsidRDefault="00871A45" w:rsidP="00871A45">
      <w:pPr>
        <w:pStyle w:val="NormalWeb"/>
        <w:shd w:val="clear" w:color="auto" w:fill="FFFFFF"/>
        <w:jc w:val="both"/>
        <w:rPr>
          <w:color w:val="000000"/>
        </w:rPr>
      </w:pPr>
      <w:r w:rsidRPr="00CC4D93">
        <w:rPr>
          <w:color w:val="000000"/>
        </w:rPr>
        <w:t>¿Cuántas empresas rusas conoce que no pertenezcan al sector de los recursos? China ha creado muchas, al igual que Brasil y la India o casi toda Europa oriental. Rusia, sin embargo, bajo la oligarquía capitalista controlada y dominada por el Estado, ha fracasado estrepitosamente. Lo peor de todo es que se ha vuelto a hundir en una crisis demográfica más grave que nunca. Entre 2005 y 2010, la población en edad laboral creció un 5%; ahora disminuye un 1% desde hace cinco años. Entre 2015 y 2020, caerá un 6%. Cuesta mucho hacer crecer una economía cuando la mano de obra encoge (lo saben bien los japoneses).</w:t>
      </w:r>
    </w:p>
    <w:p w:rsidR="00871A45" w:rsidRPr="00E86DED" w:rsidRDefault="00871A45" w:rsidP="00871A45">
      <w:pPr>
        <w:pStyle w:val="NormalWeb"/>
        <w:shd w:val="clear" w:color="auto" w:fill="FFFFFF"/>
        <w:jc w:val="both"/>
        <w:rPr>
          <w:color w:val="000000"/>
        </w:rPr>
      </w:pPr>
      <w:r w:rsidRPr="00E86DED">
        <w:rPr>
          <w:color w:val="000000"/>
        </w:rPr>
        <w:t>Empeorarán la economía</w:t>
      </w:r>
    </w:p>
    <w:p w:rsidR="00871A45" w:rsidRPr="00CC4D93" w:rsidRDefault="00871A45" w:rsidP="00871A45">
      <w:pPr>
        <w:pStyle w:val="NormalWeb"/>
        <w:shd w:val="clear" w:color="auto" w:fill="FFFFFF"/>
        <w:jc w:val="both"/>
        <w:rPr>
          <w:color w:val="000000"/>
        </w:rPr>
      </w:pPr>
      <w:r w:rsidRPr="00CC4D93">
        <w:rPr>
          <w:color w:val="000000"/>
        </w:rPr>
        <w:t>Las ambiciones de Putin sólo empeorarán la economía. Ucrania es un caso perdido, que apenas ha crecido desde el hundimiento de la Unión Soviética. Las industrias pesadas que heredó del comunismo eran redundantes y no han sido reemplazadas por otras nuevas. Mientras que Polonia ha florecido, Ucrania se ha estancado, lo que obligaría a Rusia a soportar un enorme pasivo justo en el peor momento. Alemania del este, con una población de 16 millones, casi quebró a la adinerada Alemania occidental tras la reunificación.</w:t>
      </w:r>
    </w:p>
    <w:p w:rsidR="00871A45" w:rsidRPr="00CC4D93" w:rsidRDefault="00871A45" w:rsidP="00871A45">
      <w:pPr>
        <w:pStyle w:val="NormalWeb"/>
        <w:shd w:val="clear" w:color="auto" w:fill="FFFFFF"/>
        <w:jc w:val="both"/>
        <w:rPr>
          <w:color w:val="000000"/>
        </w:rPr>
      </w:pPr>
      <w:r w:rsidRPr="00CC4D93">
        <w:rPr>
          <w:color w:val="000000"/>
        </w:rPr>
        <w:t>Ucrania, con 45 millones, podría dar a Rusia de bruces contra el suelo. Las sanciones empeorarán las cosas. Cuando a una economía le cierra las puertas del resto del mundo, pierde competitividad, aunque Rusia no es que tenga mucha. El dominio de un grupo reducido de oligarcas se fortalecerá y los pocos emprendedores auténticos en Rusia se van a encontrar con el mundo cerrado. La dependencia de la energía y los recursos naturales no hará más que aumentar, aunque incluso eso corre riesgo a medio plazo. Europa está sentada sobre una amplia reserva de gas de esquisto y sólo necesita encontrar la voluntad política de liberarse de la energía rusa. La agresividad de la política exterior de Putin podría ser precisamente el empujón para que ocurra.</w:t>
      </w:r>
    </w:p>
    <w:p w:rsidR="00871A45" w:rsidRPr="00CC4D93" w:rsidRDefault="00871A45" w:rsidP="00871A45">
      <w:pPr>
        <w:pStyle w:val="NormalWeb"/>
        <w:shd w:val="clear" w:color="auto" w:fill="FFFFFF"/>
        <w:jc w:val="both"/>
        <w:rPr>
          <w:color w:val="000000"/>
        </w:rPr>
      </w:pPr>
      <w:r w:rsidRPr="00CC4D93">
        <w:rPr>
          <w:color w:val="000000"/>
        </w:rPr>
        <w:t>Si el petróleo y el gas se hunden, Rusia podría verse en la quiebra. Como es lógico, nada de eso implica que no valga la pena comprar acciones rusas a estos niveles. La economía está en baja forma pero eso ya está incluido en el precio. El mercado moscovita presenta unas ganancias cuadruplicadas. Sus recursos naturales siguen siendo valiosos, por muy mal que se gestionen. Cuando regalan activos por casi nada, no hay razón para no comprarlos.</w:t>
      </w:r>
    </w:p>
    <w:p w:rsidR="00871A45" w:rsidRPr="00CC4D93" w:rsidRDefault="00871A45" w:rsidP="00871A45">
      <w:pPr>
        <w:pStyle w:val="NormalWeb"/>
        <w:shd w:val="clear" w:color="auto" w:fill="FFFFFF"/>
        <w:jc w:val="both"/>
        <w:rPr>
          <w:color w:val="000000"/>
        </w:rPr>
      </w:pPr>
      <w:r w:rsidRPr="00CC4D93">
        <w:rPr>
          <w:b/>
          <w:bCs/>
          <w:color w:val="000000"/>
        </w:rPr>
        <w:t>Lo que sí implica es que las ambiciones imperiales de Putin son inútiles. Los imperios se basan en la fortaleza económica y no al revés</w:t>
      </w:r>
      <w:r w:rsidRPr="00CC4D93">
        <w:rPr>
          <w:color w:val="000000"/>
        </w:rPr>
        <w:t xml:space="preserve">. Los rusos pueden anexionarse Crimea e incluso hacerse con el control de Ucrania también si quieren (no </w:t>
      </w:r>
      <w:r w:rsidRPr="00CC4D93">
        <w:rPr>
          <w:color w:val="000000"/>
        </w:rPr>
        <w:lastRenderedPageBreak/>
        <w:t>hay visos de que Europa o EEUU vayan a ir a la guerra para defenderla), pero la debilidad de la economía condujo al descalabro del imperio soviético y con Rusia va a suceder lo mismo.</w:t>
      </w:r>
    </w:p>
    <w:p w:rsidR="00871A45" w:rsidRDefault="00871A45" w:rsidP="00871A45">
      <w:pPr>
        <w:pStyle w:val="NormalWeb"/>
        <w:shd w:val="clear" w:color="auto" w:fill="FFFFFF"/>
        <w:jc w:val="both"/>
        <w:rPr>
          <w:bCs/>
          <w:iCs/>
          <w:color w:val="000000"/>
        </w:rPr>
      </w:pPr>
      <w:r>
        <w:rPr>
          <w:bCs/>
          <w:iCs/>
          <w:color w:val="000000"/>
        </w:rPr>
        <w:t>(</w:t>
      </w:r>
      <w:r w:rsidRPr="00BB0080">
        <w:rPr>
          <w:bCs/>
          <w:iCs/>
          <w:color w:val="000000"/>
        </w:rPr>
        <w:t>Mattew Lynn, Director Ejecutivo de la consultor</w:t>
      </w:r>
      <w:r>
        <w:rPr>
          <w:bCs/>
          <w:iCs/>
          <w:color w:val="000000"/>
        </w:rPr>
        <w:t>a londinense Strategy Economics)</w:t>
      </w:r>
    </w:p>
    <w:p w:rsidR="00AF1F88" w:rsidRPr="00662DB2" w:rsidRDefault="00AF1F88" w:rsidP="00907392">
      <w:pPr>
        <w:pStyle w:val="NormalWeb"/>
        <w:jc w:val="both"/>
      </w:pPr>
      <w:r w:rsidRPr="00662DB2">
        <w:t xml:space="preserve">- </w:t>
      </w:r>
      <w:r w:rsidRPr="00662DB2">
        <w:rPr>
          <w:u w:val="single"/>
        </w:rPr>
        <w:t>El origen de la conducta rusa</w:t>
      </w:r>
      <w:r>
        <w:t xml:space="preserve"> (Project Syndicate - </w:t>
      </w:r>
      <w:r w:rsidRPr="00662DB2">
        <w:rPr>
          <w:b/>
        </w:rPr>
        <w:t>16/4/14</w:t>
      </w:r>
      <w:r>
        <w:t>)</w:t>
      </w:r>
    </w:p>
    <w:p w:rsidR="00AF1F88" w:rsidRPr="00662DB2" w:rsidRDefault="00273C9D" w:rsidP="00907392">
      <w:pPr>
        <w:pStyle w:val="NormalWeb"/>
        <w:jc w:val="both"/>
      </w:pPr>
      <w:r>
        <w:t>Nueva York.-</w:t>
      </w:r>
      <w:r w:rsidR="00AF1F88" w:rsidRPr="00662DB2">
        <w:t xml:space="preserve"> Nadie sabe cuánto tiempo debe pasar para que el periodismo ceda paso a la historia, pero la diferencia es que normalmente los historiadores escriben con la ventaja de una perspectiva que refleja el paso de años, décadas o incluso siglos. El tiempo permite que salga a la luz información antes desconocida, que se escriban memorias, que se revele el significado de los acontecimientos. Algo que hoy puede parecer relativamente trivial tal vez resulte todo lo contrario, así como algo que hoy parece de una importancia inmens</w:t>
      </w:r>
      <w:r w:rsidR="00AF1F88">
        <w:t>a puede perderla con el tiempo.</w:t>
      </w:r>
    </w:p>
    <w:p w:rsidR="00AF1F88" w:rsidRPr="00662DB2" w:rsidRDefault="00AF1F88" w:rsidP="00907392">
      <w:pPr>
        <w:pStyle w:val="NormalWeb"/>
        <w:jc w:val="both"/>
      </w:pPr>
      <w:r w:rsidRPr="00662DB2">
        <w:t>Pero para bien o para mal, Occidente no puede darse el lujo de esperar a encontrar sentido a los últimos acontecimientos sucedidos en Ucrania, simplemente porque nada asegura que el precedente de Crimea no se repita. Miles de soldados rusos siguen apostados en la frontera oriental de Ucrania; todos los días hay noticias de hechos de agitación dentro de Ucrania, muchos de ellos pres</w:t>
      </w:r>
      <w:r>
        <w:t>untamente instigados por Rusia.</w:t>
      </w:r>
    </w:p>
    <w:p w:rsidR="00AF1F88" w:rsidRPr="00662DB2" w:rsidRDefault="00AF1F88" w:rsidP="00907392">
      <w:pPr>
        <w:pStyle w:val="NormalWeb"/>
        <w:jc w:val="both"/>
      </w:pPr>
      <w:r w:rsidRPr="00662DB2">
        <w:t>De modo que debemos apresurarnos a entender las conclusiones que estos últimos acontecimientos permiten extraer respecto de Rusia, de su presidente, Vladímir Putin, y del orden internacional. Y es igualmente importante que apli</w:t>
      </w:r>
      <w:r>
        <w:t>quemos lo aprendido sin demora.</w:t>
      </w:r>
    </w:p>
    <w:p w:rsidR="00AF1F88" w:rsidRPr="00662DB2" w:rsidRDefault="00AF1F88" w:rsidP="00907392">
      <w:pPr>
        <w:pStyle w:val="NormalWeb"/>
        <w:jc w:val="both"/>
      </w:pPr>
      <w:r w:rsidRPr="00662DB2">
        <w:t>Putin quiere volver a poner a Rusia en el lugar que, considera, le corresponde en el mundo. Está realmente furioso por las humillaciones que según percibe sufrió Rusia desde el fin de la Guerra Fría, incluidas la ruptura de la Unión Soviética y la ampliación de la OTAN (aunque nunca admitirá que Rusia de hecho perdió la Guerra Fría).</w:t>
      </w:r>
    </w:p>
    <w:p w:rsidR="00AF1F88" w:rsidRPr="00662DB2" w:rsidRDefault="00AF1F88" w:rsidP="00907392">
      <w:pPr>
        <w:pStyle w:val="NormalWeb"/>
        <w:jc w:val="both"/>
      </w:pPr>
      <w:r w:rsidRPr="00662DB2">
        <w:t>Al mismo tiempo, Putin busca perpetuar su poder y asegurar que no le suceda lo mismo que al ex presidente ucraniano Víktor Yanukóvych, otrora su representante en Kiev. Y sabe perfectamente que muchos de sus compatriotas comparten el objetivo de restaurar la pasada grandeza de Rusia. La política exterior puede se</w:t>
      </w:r>
      <w:r>
        <w:t>rvir de buena política interna.</w:t>
      </w:r>
    </w:p>
    <w:p w:rsidR="00AF1F88" w:rsidRPr="00662DB2" w:rsidRDefault="00AF1F88" w:rsidP="00907392">
      <w:pPr>
        <w:pStyle w:val="NormalWeb"/>
        <w:jc w:val="both"/>
      </w:pPr>
      <w:r w:rsidRPr="00662DB2">
        <w:t>O sea, podemos esperar que Putin seguirá interfiriendo en Ucrania tanto como pueda y en la medida en que eso lo ayude a fortalecer su dominio interno. La política de Occidente debería apunt</w:t>
      </w:r>
      <w:r>
        <w:t>ar a frustrar dicha estrategia.</w:t>
      </w:r>
    </w:p>
    <w:p w:rsidR="00AF1F88" w:rsidRPr="00662DB2" w:rsidRDefault="00AF1F88" w:rsidP="00907392">
      <w:pPr>
        <w:pStyle w:val="NormalWeb"/>
        <w:jc w:val="both"/>
      </w:pPr>
      <w:r w:rsidRPr="00662DB2">
        <w:t>Ahora bien, contrarrestar la interferencia rusa no es motivo para incorporar Ucrania a la OTAN, ya que para ello sería necesario o bien acudir en su defensa militarmente (con enormes riesgos y dificultades), o bien no estar a la altura del compromiso asumido (lo que generaría serias dudas en todo el mundo acerca de la credibilidad de Estados Unidos). El presidente de los Estados Unidos, Barack Obama, no se equivocó cuando describió a Rusia como una potencia regional más que global: es fuerte en su periferia y tiene mucho en</w:t>
      </w:r>
      <w:r>
        <w:t xml:space="preserve"> juego en el futuro de Ucrania.</w:t>
      </w:r>
    </w:p>
    <w:p w:rsidR="00AF1F88" w:rsidRPr="00662DB2" w:rsidRDefault="00AF1F88" w:rsidP="00907392">
      <w:pPr>
        <w:pStyle w:val="NormalWeb"/>
        <w:jc w:val="both"/>
      </w:pPr>
      <w:r w:rsidRPr="00662DB2">
        <w:lastRenderedPageBreak/>
        <w:t xml:space="preserve">Pero Occidente tiene otras opciones. Una es fortalecer a Ucrania políticamente (colaborar con la realización de elecciones y la institución de un nuevo gobierno) y económicamente. En este último sentido será de ayuda el recientemente acordado paquete de ayuda financiera de 27.000 millones de dólares por dos años, financiado en su mayor parte por la Unión Europea y el Fondo Monetario Internacional. Además, se necesita colaboración en temas de seguridad, centrada en las áreas de inteligencia y policía, para que Ucrania sea menos vulnerable a los intentos rusos de sembrar la </w:t>
      </w:r>
      <w:r>
        <w:t>discordia y provocar agitación.</w:t>
      </w:r>
    </w:p>
    <w:p w:rsidR="00AF1F88" w:rsidRPr="00662DB2" w:rsidRDefault="00AF1F88" w:rsidP="00907392">
      <w:pPr>
        <w:pStyle w:val="NormalWeb"/>
        <w:jc w:val="both"/>
      </w:pPr>
      <w:r w:rsidRPr="00662DB2">
        <w:t>Otra opción es poner a punto una nueva ronda de sanciones económicas contra Rusia, mucho más graves que las que se introdujeron después de la invasión y anexión de Crimea. Las nuevas medidas deben apuntar a las instituciones financieras rusas y restringir las exportaciones con destino a Rusia. Es preciso comunicar a Putin la determinación de Estados Unidos y la Unión Europea de respaldar esas sanciones, para que conozca bien el precio de sus intent</w:t>
      </w:r>
      <w:r>
        <w:t>os de desestabilizar a Ucrania.</w:t>
      </w:r>
    </w:p>
    <w:p w:rsidR="00AF1F88" w:rsidRPr="00662DB2" w:rsidRDefault="00AF1F88" w:rsidP="00907392">
      <w:pPr>
        <w:pStyle w:val="NormalWeb"/>
        <w:jc w:val="both"/>
      </w:pPr>
      <w:r w:rsidRPr="00662DB2">
        <w:t xml:space="preserve">Además, la política de Occidente debe incluir una dimensión de diplomacia pública. Tal vez los rusos se lo piensen dos veces antes de apoyar la política exterior de su gobierno si se enteran del impacto que tendrá sobre sus niveles de vida. Y tal vez se sorprenderían si supieran el monto total de la riqueza personal de Putin, un asunto que debe </w:t>
      </w:r>
      <w:r>
        <w:t>documentarse y darse a conocer.</w:t>
      </w:r>
    </w:p>
    <w:p w:rsidR="00AF1F88" w:rsidRPr="00662DB2" w:rsidRDefault="00AF1F88" w:rsidP="00907392">
      <w:pPr>
        <w:pStyle w:val="NormalWeb"/>
        <w:jc w:val="both"/>
      </w:pPr>
      <w:r w:rsidRPr="00662DB2">
        <w:t>También se pueden tomar medidas para reducir la asfixiante dependencia energética de Ucrania y gran parte de Europa occidental respecto de Rusia. Estados Unidos puede comenzar a exportar petróleo y aumentar su capacidad de exportar gas natural. Los europeos pueden tomar medidas tendientes a la introducción de las tecnologías que llevaron al auge de producción de gas en Estados Unidos, mientras que Alemania puede rever su posición en r</w:t>
      </w:r>
      <w:r>
        <w:t>elación con la energía nuclear.</w:t>
      </w:r>
    </w:p>
    <w:p w:rsidR="00AF1F88" w:rsidRPr="00662DB2" w:rsidRDefault="00AF1F88" w:rsidP="00907392">
      <w:pPr>
        <w:pStyle w:val="NormalWeb"/>
        <w:jc w:val="both"/>
      </w:pPr>
      <w:r w:rsidRPr="00662DB2">
        <w:t>Lo sucedido en Crimea también debería ser una advertencia para la OTAN. Los pueblos y gobiernos que la conforman deben abandonar la cómoda ilusión de pensar que el uso de la fuerza militar por parte de ciertos países con fines de expansión territorial es un anacronismo. Hay que aumentar el gasto y la capacidad de Europa en materia de defensa, lo mismo que la presencia estadounidense en determinados países de la OTAN (algo que se puede hacer incluso a la par que Estados Unidos</w:t>
      </w:r>
      <w:r>
        <w:t xml:space="preserve"> aumenta su presencia en Asia).</w:t>
      </w:r>
    </w:p>
    <w:p w:rsidR="00AF1F88" w:rsidRPr="00662DB2" w:rsidRDefault="00AF1F88" w:rsidP="00907392">
      <w:pPr>
        <w:pStyle w:val="NormalWeb"/>
        <w:jc w:val="both"/>
      </w:pPr>
      <w:r w:rsidRPr="00662DB2">
        <w:t xml:space="preserve">La estrategia necesaria para resistir los intentos de Putin de expandir la influencia de Rusia más allá de sus fronteras (y para inducir cambios dentro de ellas) es muy similar a la doctrina de “contención” que </w:t>
      </w:r>
      <w:r w:rsidR="00907392" w:rsidRPr="00662DB2">
        <w:t>guio</w:t>
      </w:r>
      <w:r w:rsidRPr="00662DB2">
        <w:t xml:space="preserve"> la política occidental durante las cuatro décadas de la Guerra Fría. Hay que ofrecer a Rusia (un país de sólo 143 millones de habitantes y sin una economía moderna) la oportunidad de disfrutar de los beneficios de la integración internacional, pero sólo en la medida en que ponga límite a sus accion</w:t>
      </w:r>
      <w:r>
        <w:t>es.</w:t>
      </w:r>
    </w:p>
    <w:p w:rsidR="00AF1F88" w:rsidRDefault="00AF1F88" w:rsidP="00907392">
      <w:pPr>
        <w:pStyle w:val="NormalWeb"/>
        <w:jc w:val="both"/>
      </w:pPr>
      <w:r w:rsidRPr="00662DB2">
        <w:t>No quiere decir esto que vaya a haber una segunda Guerra Fría, pero sí que hay buenos motivos para adoptar una política que demostró ser eficaz en la confrontación de un país con ambiciones imperiales en el extranjero y pies de barro fronteras adentro.</w:t>
      </w:r>
    </w:p>
    <w:p w:rsidR="00AF1F88" w:rsidRPr="00E86DED" w:rsidRDefault="00AF1F88" w:rsidP="00907392">
      <w:pPr>
        <w:pStyle w:val="NormalWeb"/>
        <w:jc w:val="both"/>
        <w:rPr>
          <w:lang w:val="en-US"/>
        </w:rPr>
      </w:pPr>
      <w:r>
        <w:rPr>
          <w:lang w:val="en-US"/>
        </w:rPr>
        <w:t>(</w:t>
      </w:r>
      <w:r w:rsidRPr="00662DB2">
        <w:rPr>
          <w:lang w:val="en-US"/>
        </w:rPr>
        <w:t xml:space="preserve">Richard N. Haass, President of the Council on Foreign Relations, previously served as Director of Policy Planning for the US State Department (2001-2003), and was </w:t>
      </w:r>
      <w:r w:rsidRPr="00662DB2">
        <w:rPr>
          <w:lang w:val="en-US"/>
        </w:rPr>
        <w:lastRenderedPageBreak/>
        <w:t>President George W. Bush’s special envoy to Northern Ireland and Coordinator for the Future of Afghanistan</w:t>
      </w:r>
      <w:r w:rsidRPr="00E86DED">
        <w:rPr>
          <w:lang w:val="en-US"/>
        </w:rPr>
        <w:t xml:space="preserve">…) </w:t>
      </w:r>
    </w:p>
    <w:p w:rsidR="00871A45" w:rsidRDefault="00871A45" w:rsidP="00871A45">
      <w:pPr>
        <w:pStyle w:val="NormalWeb"/>
        <w:jc w:val="both"/>
      </w:pPr>
      <w:r>
        <w:t xml:space="preserve">- </w:t>
      </w:r>
      <w:r w:rsidRPr="00C16498">
        <w:rPr>
          <w:u w:val="single"/>
        </w:rPr>
        <w:t>“Es hora de largarse de la Rusia de Putin”</w:t>
      </w:r>
      <w:r>
        <w:t xml:space="preserve"> (El Confidencial - </w:t>
      </w:r>
      <w:r w:rsidRPr="00C16498">
        <w:rPr>
          <w:b/>
        </w:rPr>
        <w:t>18/4/14</w:t>
      </w:r>
      <w:r>
        <w:t>)</w:t>
      </w:r>
    </w:p>
    <w:p w:rsidR="00871A45" w:rsidRDefault="00871A45" w:rsidP="00871A45">
      <w:pPr>
        <w:pStyle w:val="NormalWeb"/>
        <w:jc w:val="both"/>
      </w:pPr>
      <w:r>
        <w:t>(Por Daniele Grasso)</w:t>
      </w:r>
    </w:p>
    <w:p w:rsidR="00871A45" w:rsidRDefault="00871A45" w:rsidP="00871A45">
      <w:pPr>
        <w:pStyle w:val="NormalWeb"/>
        <w:jc w:val="both"/>
      </w:pPr>
      <w:r>
        <w:t>Más que puentes o barreras, las fronteras actúan como puertas.</w:t>
      </w:r>
      <w:r>
        <w:rPr>
          <w:rStyle w:val="Textoennegrita"/>
        </w:rPr>
        <w:t xml:space="preserve"> Putin</w:t>
      </w:r>
      <w:r>
        <w:t xml:space="preserve"> lo sabe, y tras invitar a casa a los dos millones y medio de habitantes de </w:t>
      </w:r>
      <w:r>
        <w:rPr>
          <w:rStyle w:val="Textoennegrita"/>
        </w:rPr>
        <w:t>Crimea</w:t>
      </w:r>
      <w:r>
        <w:t>, ha dejado la puerta entreabierta. Los vecinos insatisfechos ahora se amontonan y llaman a su timbre (algunos con violencia). “¿Qué puedo hacer yo, están tocando a mi puerta?”, viene a alegar el cuco de Putin.</w:t>
      </w:r>
    </w:p>
    <w:p w:rsidR="00871A45" w:rsidRDefault="00871A45" w:rsidP="00871A45">
      <w:pPr>
        <w:pStyle w:val="NormalWeb"/>
        <w:jc w:val="both"/>
      </w:pPr>
      <w:r>
        <w:t xml:space="preserve">También está esa famosa canción de </w:t>
      </w:r>
      <w:r>
        <w:rPr>
          <w:rStyle w:val="nfasis"/>
        </w:rPr>
        <w:t>El último de la fila</w:t>
      </w:r>
      <w:r>
        <w:t xml:space="preserve"> que dice que cuando la pobreza entra por la puerta el amor salta por la ventana. Según el</w:t>
      </w:r>
      <w:r>
        <w:rPr>
          <w:rStyle w:val="Textoennegrita"/>
        </w:rPr>
        <w:t xml:space="preserve"> Banco Central Ruso</w:t>
      </w:r>
      <w:r>
        <w:t xml:space="preserve"> más de 50.000 millones de euros han salido del país desde la anexión de Crimea. En unas semanas se ha sacado más dinero de Rusia que en todo el 2012. Las autoridades ya han aprobado medidas monetarias “para reducir la volatilidad” ante “presiones externas” que han creado “una crisis artificial”, en palabras del Primer Ministro </w:t>
      </w:r>
      <w:r>
        <w:rPr>
          <w:rStyle w:val="Textoennegrita"/>
        </w:rPr>
        <w:t>Sergei Medvedev</w:t>
      </w:r>
      <w:r>
        <w:t>. ¿Pero qué políticas monetarias aplicar cuando son los jóvenes los que se quieren ir?</w:t>
      </w:r>
    </w:p>
    <w:p w:rsidR="00871A45" w:rsidRDefault="00871A45" w:rsidP="00871A45">
      <w:pPr>
        <w:pStyle w:val="NormalWeb"/>
        <w:jc w:val="both"/>
      </w:pPr>
      <w:r>
        <w:t>El conflicto ucraniano es un punto y aparte en la política internacional; pero también la Rusia del futuro se está gestando en estos meses. Y no sólo porque las inversiones retiradas del país se llevan consigo tecnología y personal cualificado, sino porque los propios investigadores y liberales van con ellos en su huida al extranjero. Se quedan pues los patriotas, los adictos a las emociones fuertes y los que padecen el mal ruso.</w:t>
      </w:r>
    </w:p>
    <w:p w:rsidR="00871A45" w:rsidRPr="00C96C92" w:rsidRDefault="00871A45" w:rsidP="00871A45">
      <w:pPr>
        <w:spacing w:line="240" w:lineRule="auto"/>
        <w:jc w:val="both"/>
        <w:rPr>
          <w:rFonts w:ascii="Times New Roman" w:hAnsi="Times New Roman" w:cs="Times New Roman"/>
          <w:sz w:val="24"/>
          <w:szCs w:val="24"/>
        </w:rPr>
      </w:pPr>
      <w:r w:rsidRPr="00C96C92">
        <w:rPr>
          <w:rFonts w:ascii="Times New Roman" w:hAnsi="Times New Roman" w:cs="Times New Roman"/>
          <w:sz w:val="24"/>
          <w:szCs w:val="24"/>
        </w:rPr>
        <w:t xml:space="preserve">El periodista </w:t>
      </w:r>
      <w:r w:rsidRPr="00C96C92">
        <w:rPr>
          <w:rStyle w:val="Textoennegrita"/>
          <w:rFonts w:ascii="Times New Roman" w:hAnsi="Times New Roman" w:cs="Times New Roman"/>
          <w:sz w:val="24"/>
          <w:szCs w:val="24"/>
        </w:rPr>
        <w:t>Dmitry Oreshkin</w:t>
      </w:r>
      <w:r w:rsidRPr="00C96C92">
        <w:rPr>
          <w:rFonts w:ascii="Times New Roman" w:hAnsi="Times New Roman" w:cs="Times New Roman"/>
          <w:sz w:val="24"/>
          <w:szCs w:val="24"/>
        </w:rPr>
        <w:t xml:space="preserve"> ha escrito en </w:t>
      </w:r>
      <w:r w:rsidRPr="00C96C92">
        <w:rPr>
          <w:rStyle w:val="nfasis"/>
          <w:rFonts w:ascii="Times New Roman" w:hAnsi="Times New Roman" w:cs="Times New Roman"/>
          <w:sz w:val="24"/>
          <w:szCs w:val="24"/>
        </w:rPr>
        <w:t>Novaya Gazeta</w:t>
      </w:r>
      <w:r w:rsidRPr="00C96C92">
        <w:rPr>
          <w:rFonts w:ascii="Times New Roman" w:hAnsi="Times New Roman" w:cs="Times New Roman"/>
          <w:sz w:val="24"/>
          <w:szCs w:val="24"/>
        </w:rPr>
        <w:t> que “la explicación para entender la</w:t>
      </w:r>
      <w:r w:rsidRPr="00C96C92">
        <w:rPr>
          <w:rStyle w:val="Textoennegrita"/>
          <w:rFonts w:ascii="Times New Roman" w:hAnsi="Times New Roman" w:cs="Times New Roman"/>
          <w:sz w:val="24"/>
          <w:szCs w:val="24"/>
        </w:rPr>
        <w:t xml:space="preserve"> ola de emigración</w:t>
      </w:r>
      <w:r w:rsidRPr="00C96C92">
        <w:rPr>
          <w:rFonts w:ascii="Times New Roman" w:hAnsi="Times New Roman" w:cs="Times New Roman"/>
          <w:sz w:val="24"/>
          <w:szCs w:val="24"/>
        </w:rPr>
        <w:t xml:space="preserve"> (de los últimos años) es la misma que (el poeta </w:t>
      </w:r>
      <w:r w:rsidRPr="00C96C92">
        <w:rPr>
          <w:rStyle w:val="Textoennegrita"/>
          <w:rFonts w:ascii="Times New Roman" w:hAnsi="Times New Roman" w:cs="Times New Roman"/>
          <w:sz w:val="24"/>
          <w:szCs w:val="24"/>
        </w:rPr>
        <w:t xml:space="preserve">Alexander) Blok </w:t>
      </w:r>
      <w:r w:rsidRPr="00C96C92">
        <w:rPr>
          <w:rFonts w:ascii="Times New Roman" w:hAnsi="Times New Roman" w:cs="Times New Roman"/>
          <w:sz w:val="24"/>
          <w:szCs w:val="24"/>
        </w:rPr>
        <w:t xml:space="preserve">proporcionó sobre la muerte de </w:t>
      </w:r>
      <w:r w:rsidRPr="00C96C92">
        <w:rPr>
          <w:rStyle w:val="Textoennegrita"/>
          <w:rFonts w:ascii="Times New Roman" w:hAnsi="Times New Roman" w:cs="Times New Roman"/>
          <w:sz w:val="24"/>
          <w:szCs w:val="24"/>
        </w:rPr>
        <w:t>Pushkin</w:t>
      </w:r>
      <w:r w:rsidRPr="00C96C92">
        <w:rPr>
          <w:rFonts w:ascii="Times New Roman" w:hAnsi="Times New Roman" w:cs="Times New Roman"/>
          <w:sz w:val="24"/>
          <w:szCs w:val="24"/>
        </w:rPr>
        <w:t>: falta de aire fresco… Cada vez es más difícil para las personas libres y autosuficientes respirar en la Rusia de Putin”.</w:t>
      </w:r>
    </w:p>
    <w:p w:rsidR="00871A45" w:rsidRDefault="00871A45" w:rsidP="00871A45">
      <w:pPr>
        <w:pStyle w:val="NormalWeb"/>
        <w:jc w:val="both"/>
      </w:pPr>
      <w:r>
        <w:t xml:space="preserve">De acuerdo con </w:t>
      </w:r>
      <w:r>
        <w:rPr>
          <w:rStyle w:val="Textoennegrita"/>
        </w:rPr>
        <w:t>Lev Gudkov</w:t>
      </w:r>
      <w:r>
        <w:t xml:space="preserve">, director del centro de investigaciones sociales Levada, “lo peor es que la gente que puede irse son aquéllos que iban a tener un rol clave en las campañas de modernización iniciadas por el </w:t>
      </w:r>
      <w:r>
        <w:rPr>
          <w:rStyle w:val="Textoennegrita"/>
        </w:rPr>
        <w:t>Kremlin</w:t>
      </w:r>
      <w:r>
        <w:t>. Pero parece que al Kremlin no le puede importar menos si los más preparados, los más activos, son precisamente los que emigran. Y eso porque su éxodo reduce las tensiones sociales y políticas en el país, y debilita a la oposición”.</w:t>
      </w:r>
    </w:p>
    <w:p w:rsidR="00871A45" w:rsidRDefault="00871A45" w:rsidP="00871A45">
      <w:pPr>
        <w:pStyle w:val="NormalWeb"/>
        <w:jc w:val="both"/>
      </w:pPr>
      <w:r>
        <w:t xml:space="preserve">En total, </w:t>
      </w:r>
      <w:r>
        <w:rPr>
          <w:rStyle w:val="Textoennegrita"/>
        </w:rPr>
        <w:t>uno de cada cinco rusos quiere abandonar su país</w:t>
      </w:r>
      <w:r>
        <w:t xml:space="preserve"> según una encuesta realizada por el centro Levada en 2012. El número es mayor entre los estudiantes de universidad (45%) y empresarios (38%). Otro instituto, el Romir, se ha centrado en los urbanitas, concluyendo que a un tercio de ellos le gustaría cambiar de aires. Incluso el centro Vtsiom, más cercano al Kremlin, reconoce que el 40% de los jóvenes entre 18 y 35 años quiere dejar Rusia.</w:t>
      </w:r>
    </w:p>
    <w:p w:rsidR="00871A45" w:rsidRPr="00644901" w:rsidRDefault="00871A45" w:rsidP="00871A45">
      <w:pPr>
        <w:pStyle w:val="NormalWeb"/>
        <w:jc w:val="both"/>
      </w:pPr>
      <w:r>
        <w:t>Este estado de ánimo es recogido por el blog </w:t>
      </w:r>
      <w:hyperlink r:id="rId57" w:tgtFrame="_blank" w:history="1">
        <w:r w:rsidRPr="00644901">
          <w:rPr>
            <w:rStyle w:val="Hipervnculo"/>
            <w:color w:val="auto"/>
          </w:rPr>
          <w:t>Pora Valit</w:t>
        </w:r>
      </w:hyperlink>
      <w:r w:rsidRPr="00644901">
        <w:t xml:space="preserve"> en el que se dan consejos de cómo emigrar. La traducción del nombre al </w:t>
      </w:r>
      <w:r>
        <w:t>castellano sería algo así como “</w:t>
      </w:r>
      <w:r w:rsidRPr="00644901">
        <w:t>la hora d</w:t>
      </w:r>
      <w:r>
        <w:t xml:space="preserve">e </w:t>
      </w:r>
      <w:r>
        <w:lastRenderedPageBreak/>
        <w:t>largarse”</w:t>
      </w:r>
      <w:r w:rsidRPr="00644901">
        <w:t>. Desde que Putin anunció su intención de recuperar la presidencia (tras el lacrimoso enroque con Medvedev) el tráfico y el número de comentarios en el blog </w:t>
      </w:r>
      <w:hyperlink r:id="rId58" w:history="1">
        <w:r w:rsidRPr="00644901">
          <w:rPr>
            <w:rStyle w:val="Hipervnculo"/>
            <w:color w:val="auto"/>
          </w:rPr>
          <w:t>ha aumentado</w:t>
        </w:r>
      </w:hyperlink>
      <w:r w:rsidRPr="00644901">
        <w:t>.</w:t>
      </w:r>
    </w:p>
    <w:p w:rsidR="00871A45" w:rsidRDefault="00871A45" w:rsidP="00871A45">
      <w:pPr>
        <w:pStyle w:val="NormalWeb"/>
        <w:jc w:val="both"/>
      </w:pPr>
      <w:r>
        <w:rPr>
          <w:rStyle w:val="Textoennegrita"/>
        </w:rPr>
        <w:t>Yanson</w:t>
      </w:r>
      <w:r>
        <w:t xml:space="preserve">, el fundador y coordinador del blog, cuenta a </w:t>
      </w:r>
      <w:r>
        <w:rPr>
          <w:rStyle w:val="nfasis"/>
        </w:rPr>
        <w:t>El Confidencial</w:t>
      </w:r>
      <w:r>
        <w:t xml:space="preserve"> que “la gente joven está de alguna manera orgullosa de esa Rusia que siempre tiene problemas, guerras y crisis, pero que siempre sobrevive, lo cual quiere decir que Rusia es fuerte. Lo que pasa es que luego quieren vivir en sitios tranquilos, sin riesgos ecológicos, económicos y políticos”.</w:t>
      </w:r>
    </w:p>
    <w:p w:rsidR="00871A45" w:rsidRDefault="00871A45" w:rsidP="00871A45">
      <w:pPr>
        <w:pStyle w:val="NormalWeb"/>
        <w:jc w:val="both"/>
      </w:pPr>
      <w:r>
        <w:t>Según su propio manager, </w:t>
      </w:r>
      <w:r>
        <w:rPr>
          <w:rStyle w:val="nfasis"/>
        </w:rPr>
        <w:t>La hora de largarse</w:t>
      </w:r>
      <w:r>
        <w:t xml:space="preserve"> es una comunidad de discusión medio seria y medio en broma… “El nombre además se presta a ello: que hay un desfalco de cinco mil millones en el ministerio de defensa y nadie es culpable -Pora Valit! Que se estrella otro avión -Pora Valit! Que no hay agua caliente en invierno -Pora Valit!... </w:t>
      </w:r>
      <w:r>
        <w:rPr>
          <w:rStyle w:val="Textoennegrita"/>
        </w:rPr>
        <w:t>la gente está cansada de la falta de futuro y las malas condiciones de vida y busca oportunidades fuera</w:t>
      </w:r>
      <w:r>
        <w:t>. Nadie espera milagros de nuestro país ni cree en un brillante futuro. Ni siquiera los más patriotas”.</w:t>
      </w:r>
    </w:p>
    <w:p w:rsidR="00871A45" w:rsidRDefault="00871A45" w:rsidP="00871A45">
      <w:pPr>
        <w:pStyle w:val="NormalWeb"/>
        <w:jc w:val="both"/>
      </w:pPr>
      <w:r>
        <w:t xml:space="preserve">Yanson también comenta que “a causa de la </w:t>
      </w:r>
      <w:r>
        <w:rPr>
          <w:rStyle w:val="Textoennegrita"/>
        </w:rPr>
        <w:t xml:space="preserve">campaña de propaganda </w:t>
      </w:r>
      <w:r>
        <w:t>de los últimos días mucha gente de clase baja ha empezado a tener miedo de Europa, por los gays, los impuestos, la policía y la corrupción. En serio. Pero esos trucos no funcionan con las clases más altas, quienes han visto el extranjero con sus propios ojos”.</w:t>
      </w:r>
    </w:p>
    <w:p w:rsidR="00871A45" w:rsidRDefault="00871A45" w:rsidP="00871A45">
      <w:pPr>
        <w:pStyle w:val="NormalWeb"/>
        <w:jc w:val="both"/>
      </w:pPr>
      <w:r>
        <w:rPr>
          <w:rStyle w:val="Textoennegrita"/>
        </w:rPr>
        <w:t>Valery Fyodorov</w:t>
      </w:r>
      <w:r>
        <w:t>, director del centro de estudios Vtsiom, opina que la reciente ola de emigración no tiene nada que ver con razones políticas, sino que “esta gente sólo quiere vivir mejor y probar algo nuevo”. “La mayor parte de aquéllos que quieren irse tienen éxito en Rusia… sus razones están relacionadas con los problemas causados por la crisis económica, más que por la política”, añade.</w:t>
      </w:r>
    </w:p>
    <w:p w:rsidR="00871A45" w:rsidRDefault="00871A45" w:rsidP="00871A45">
      <w:pPr>
        <w:pStyle w:val="NormalWeb"/>
        <w:jc w:val="both"/>
      </w:pPr>
      <w:r>
        <w:rPr>
          <w:rStyle w:val="Textoennegrita"/>
        </w:rPr>
        <w:t>Olga Alexeeva</w:t>
      </w:r>
      <w:r>
        <w:t xml:space="preserve"> es una ciudadana rusa que vive en Barcelona desde hace un año y medio. Aunque hay cosas que no le gustan, reconoce a </w:t>
      </w:r>
      <w:r>
        <w:rPr>
          <w:rStyle w:val="nfasis"/>
        </w:rPr>
        <w:t xml:space="preserve">El Confidencial </w:t>
      </w:r>
      <w:r>
        <w:t xml:space="preserve">que sus motivos para irse de Rusia no fueron políticos, sino por </w:t>
      </w:r>
      <w:r>
        <w:rPr>
          <w:rStyle w:val="Textoennegrita"/>
        </w:rPr>
        <w:t>comodidad, calidad de vida</w:t>
      </w:r>
      <w:r>
        <w:t xml:space="preserve"> e interés en España.</w:t>
      </w:r>
    </w:p>
    <w:p w:rsidR="00871A45" w:rsidRDefault="00871A45" w:rsidP="00871A45">
      <w:pPr>
        <w:pStyle w:val="NormalWeb"/>
        <w:jc w:val="both"/>
      </w:pPr>
      <w:r>
        <w:t xml:space="preserve">El columnista </w:t>
      </w:r>
      <w:r>
        <w:rPr>
          <w:rStyle w:val="Textoennegrita"/>
        </w:rPr>
        <w:t xml:space="preserve">Andrew Ryvkin </w:t>
      </w:r>
      <w:r>
        <w:t>asegura que “en Rusia sólo vemos progreso en el entretenimiento y la diversión, pero yo no puedo vivir en un restaurante… Hay buenos restaurantes y exposiciones de arte, pero luego a veinte metros te encuentras con una tropa de OMON (fuerzas especiales de la policía)”.</w:t>
      </w:r>
    </w:p>
    <w:p w:rsidR="00871A45" w:rsidRDefault="00871A45" w:rsidP="00871A45">
      <w:pPr>
        <w:pStyle w:val="NormalWeb"/>
        <w:jc w:val="both"/>
      </w:pPr>
      <w:r>
        <w:rPr>
          <w:rStyle w:val="Textoennegrita"/>
        </w:rPr>
        <w:t>Elena Pilauri</w:t>
      </w:r>
      <w:r>
        <w:t xml:space="preserve"> nos responde desde India. En su caso, los condicionantes políticos sí han sido cruciales para largarse de Moscú. “Más y más gente joven está considerando irse al extranjero. Yo estoy en contacto con un gran número de personas en torno a los 30 años; son gente con educación superior y algunos de ellos incluso ganan bastante dinero. Con frecuencia sale la conversación de irse. Yo diría que hay varias razones para ello. Algunos consideran que en Estados Unidos o en Europa pueden desarrollar mejor su carrera profesional. Pero aquí hay un aspecto importante, el hecho de que ellos </w:t>
      </w:r>
      <w:r>
        <w:rPr>
          <w:rStyle w:val="Textoennegrita"/>
        </w:rPr>
        <w:t>no ven ni futuro ni estabilidad en el país</w:t>
      </w:r>
      <w:r>
        <w:t>. Este también es mi caso; como tantos otros rusos busco realizarme y vivir con más libertad. Infelizmente, al gobierno no le importa lo que le ocurre a los ciudadanos de su país, así que más y más gente sale para no volver”.</w:t>
      </w:r>
    </w:p>
    <w:p w:rsidR="00871A45" w:rsidRDefault="00871A45" w:rsidP="00871A45">
      <w:pPr>
        <w:pStyle w:val="NormalWeb"/>
        <w:jc w:val="both"/>
      </w:pPr>
      <w:r>
        <w:lastRenderedPageBreak/>
        <w:t xml:space="preserve">Estas diferencias no son sólo generacionales, sino también económicas y políticas. De acuerdo con las estadísticas del centro Levada, </w:t>
      </w:r>
      <w:r>
        <w:rPr>
          <w:rStyle w:val="Textoennegrita"/>
        </w:rPr>
        <w:t>el 78% de los rusos nunca ha cruzado la frontera</w:t>
      </w:r>
      <w:r>
        <w:t>. Aún más interesante es que de entre el electorado que votó a Putin en las últimas elecciones presidenciales sólo el 7% había salido del país.</w:t>
      </w:r>
    </w:p>
    <w:p w:rsidR="00871A45" w:rsidRDefault="00871A45" w:rsidP="00871A45">
      <w:pPr>
        <w:pStyle w:val="NormalWeb"/>
        <w:jc w:val="both"/>
      </w:pPr>
      <w:r>
        <w:t xml:space="preserve">Otros, sin embargo, han sido forzados a hacerlo… y dando gracias. El caso más conocido es el de </w:t>
      </w:r>
      <w:r>
        <w:rPr>
          <w:rStyle w:val="Textoennegrita"/>
        </w:rPr>
        <w:t>Mijail Khodorkovsky</w:t>
      </w:r>
      <w:r>
        <w:t xml:space="preserve">, pero hay más figuras significativas que optaron por el exilio voluntario, como el ajedrecista </w:t>
      </w:r>
      <w:r>
        <w:rPr>
          <w:rStyle w:val="Textoennegrita"/>
        </w:rPr>
        <w:t>Garry Kasparov</w:t>
      </w:r>
      <w:r>
        <w:t xml:space="preserve"> y el economista </w:t>
      </w:r>
      <w:r>
        <w:rPr>
          <w:rStyle w:val="Textoennegrita"/>
        </w:rPr>
        <w:t>Sergei Guriev</w:t>
      </w:r>
      <w:r>
        <w:t xml:space="preserve">. Hasta hace un año, Guriev era rector de la Nueva Escuela de Economía de Moscú, la universidad donde el </w:t>
      </w:r>
      <w:r>
        <w:rPr>
          <w:rStyle w:val="nfasis"/>
        </w:rPr>
        <w:t>president</w:t>
      </w:r>
      <w:r>
        <w:t xml:space="preserve"> </w:t>
      </w:r>
      <w:r>
        <w:rPr>
          <w:rStyle w:val="Textoennegrita"/>
        </w:rPr>
        <w:t>Obama</w:t>
      </w:r>
      <w:r>
        <w:t xml:space="preserve"> dio una charla en su visita a la capital rusa. Aparecía además en las listas de personas más influyentes, era una de las cabezas visibles de Skolkovo (el Sillicon Valley ruso) y escribía discursos al entonces presidente Medvedev.</w:t>
      </w:r>
    </w:p>
    <w:p w:rsidR="00871A45" w:rsidRDefault="00871A45" w:rsidP="00871A45">
      <w:pPr>
        <w:pStyle w:val="NormalWeb"/>
        <w:jc w:val="both"/>
      </w:pPr>
      <w:r>
        <w:rPr>
          <w:rStyle w:val="transparent"/>
        </w:rPr>
        <w:t xml:space="preserve">El líder de la coalición opositora “La Otra Rusia” y ex campeón mundial de ajedrez, Garry </w:t>
      </w:r>
      <w:r w:rsidR="00BE3879">
        <w:rPr>
          <w:rStyle w:val="transparent"/>
        </w:rPr>
        <w:t>Kasparov.</w:t>
      </w:r>
      <w:r w:rsidR="00BE3879">
        <w:t xml:space="preserve"> Cuando</w:t>
      </w:r>
      <w:r>
        <w:t xml:space="preserve"> lo conocí, en el Foro Económico de San Petersburgo en 2011, la elite rusa rebosaba de un optimismo y ganas de diálogo que te </w:t>
      </w:r>
      <w:hyperlink r:id="rId59" w:history="1">
        <w:r w:rsidRPr="00644901">
          <w:rPr>
            <w:rStyle w:val="Hipervnculo"/>
            <w:color w:val="auto"/>
          </w:rPr>
          <w:t>dejaba descolocado</w:t>
        </w:r>
      </w:hyperlink>
      <w:r w:rsidRPr="00644901">
        <w:t xml:space="preserve">. </w:t>
      </w:r>
      <w:r>
        <w:t xml:space="preserve">Mirando atrás, aquello me parece un espejismo. “Desde entonces han cambiado muchas cosas. Lo más importante es que Putin ha vuelto a la presidencia con lo que ha resultado ser una </w:t>
      </w:r>
      <w:r>
        <w:rPr>
          <w:rStyle w:val="Textoennegrita"/>
        </w:rPr>
        <w:t>agenda anti-modernizadora</w:t>
      </w:r>
      <w:r>
        <w:t>. Esto envía un claro mensaje de que todo lo que se percibió como modernizador bajo Medvedev no va a ser materializado; así que para muchos jóvenes resulta más razonable hacer su vida fuera”, nos responde Guriev desde París, donde trabaja como profesor invitado en </w:t>
      </w:r>
      <w:r>
        <w:rPr>
          <w:rStyle w:val="nfasis"/>
        </w:rPr>
        <w:t>Science Po</w:t>
      </w:r>
      <w:r>
        <w:t>.</w:t>
      </w:r>
    </w:p>
    <w:p w:rsidR="00871A45" w:rsidRDefault="00871A45" w:rsidP="00871A45">
      <w:pPr>
        <w:pStyle w:val="NormalWeb"/>
        <w:jc w:val="both"/>
      </w:pPr>
      <w:r>
        <w:t xml:space="preserve">En mayo de 2013, fue a Francia para visitar a su familia y ya no volvió. Las vacaciones se convirtieron pues en un </w:t>
      </w:r>
      <w:r>
        <w:rPr>
          <w:rStyle w:val="Textoennegrita"/>
        </w:rPr>
        <w:t>exilio político</w:t>
      </w:r>
      <w:r>
        <w:t>. El entorno de Putin acusó a varios colaboradores de Medvedev de mantener contactos con la oposición. Algunos comenzaron a ser investigados. “Creo que ya quedó claro que el gobierno ruso está lejos de lo que se considera normal en occidente. Pero yo me fui porque no quería perder mi libertad”, explica el profesor por e-mail.</w:t>
      </w:r>
    </w:p>
    <w:p w:rsidR="00871A45" w:rsidRDefault="00871A45" w:rsidP="00871A45">
      <w:pPr>
        <w:pStyle w:val="NormalWeb"/>
        <w:jc w:val="both"/>
      </w:pPr>
      <w:r>
        <w:t xml:space="preserve">Guriev cree que las </w:t>
      </w:r>
      <w:r>
        <w:rPr>
          <w:rStyle w:val="Textoennegrita"/>
        </w:rPr>
        <w:t>sanciones</w:t>
      </w:r>
      <w:r>
        <w:t xml:space="preserve"> van a tener repercusiones </w:t>
      </w:r>
      <w:hyperlink r:id="rId60" w:history="1">
        <w:r w:rsidRPr="00644901">
          <w:rPr>
            <w:rStyle w:val="Hipervnculo"/>
            <w:color w:val="auto"/>
          </w:rPr>
          <w:t>también en Europa</w:t>
        </w:r>
      </w:hyperlink>
      <w:r w:rsidRPr="00644901">
        <w:t>,</w:t>
      </w:r>
      <w:r>
        <w:t xml:space="preserve"> pero que sobre todo van a hacer mucho daño en Rusia. Además de los costes financieros a corto plazo, a los líderes rusos les va a costar recuperar la confianza internacional. No obstante, el daño a la economía del país parece importarle tan poco a Putin </w:t>
      </w:r>
      <w:hyperlink r:id="rId61" w:history="1">
        <w:r w:rsidRPr="00644901">
          <w:rPr>
            <w:rStyle w:val="Hipervnculo"/>
            <w:color w:val="auto"/>
          </w:rPr>
          <w:t>como el derecho internacional</w:t>
        </w:r>
      </w:hyperlink>
      <w:r w:rsidRPr="00644901">
        <w:t>.</w:t>
      </w:r>
      <w:r>
        <w:t xml:space="preserve"> El profesor Guriev incluso asegura que la reacción del Kremlin al conflicto ucraniano no fue del todo accidental: “el estancamiento de la economía empezó a resquebrajar los fundamentos y la legitimidad del régimen, así que el propio régimen optó por una expansión territorial para recuperar su popularidad y legitimidad”.</w:t>
      </w:r>
    </w:p>
    <w:p w:rsidR="00871A45" w:rsidRDefault="00871A45" w:rsidP="00871A45">
      <w:pPr>
        <w:pStyle w:val="NormalWeb"/>
        <w:jc w:val="both"/>
      </w:pPr>
      <w:r>
        <w:t xml:space="preserve">Las nuevas generaciones de rusos crecieron en el entorno de caos y mudanzas que vino con la </w:t>
      </w:r>
      <w:r>
        <w:rPr>
          <w:rStyle w:val="Textoennegrita"/>
        </w:rPr>
        <w:t>Perestroika</w:t>
      </w:r>
      <w:r>
        <w:t>. Han visto de todo y pueden adaptarse a nuevos cambios y sacrificios, pero creen que el precio a pagar es demasiado alto. En la prensa son presentados como </w:t>
      </w:r>
      <w:hyperlink r:id="rId62" w:history="1">
        <w:r w:rsidRPr="00644901">
          <w:rPr>
            <w:rStyle w:val="Hipervnculo"/>
            <w:color w:val="auto"/>
          </w:rPr>
          <w:t>egoístas y hedonistas</w:t>
        </w:r>
      </w:hyperlink>
      <w:r>
        <w:t>; y es cierto que piensan más en sí mismos y dejan los actos heroicos contra el régimen a Ilya Yashin y Alexei Navalny.</w:t>
      </w:r>
    </w:p>
    <w:p w:rsidR="00871A45" w:rsidRDefault="00871A45" w:rsidP="00871A45">
      <w:pPr>
        <w:pStyle w:val="NormalWeb"/>
        <w:jc w:val="both"/>
      </w:pPr>
      <w:r>
        <w:t xml:space="preserve">Tanto por los que se van como por los que se quedan, </w:t>
      </w:r>
      <w:r>
        <w:rPr>
          <w:rStyle w:val="Textoennegrita"/>
        </w:rPr>
        <w:t>la emigración va a marcar (otra vez más) el futuro de Rusia</w:t>
      </w:r>
      <w:r>
        <w:t>.</w:t>
      </w:r>
    </w:p>
    <w:p w:rsidR="00871A45" w:rsidRPr="00871A45" w:rsidRDefault="00871A45" w:rsidP="00907392">
      <w:pPr>
        <w:pStyle w:val="NormalWeb"/>
        <w:jc w:val="both"/>
      </w:pPr>
    </w:p>
    <w:p w:rsidR="00AF1F88" w:rsidRPr="00871A45" w:rsidRDefault="00AF1F88" w:rsidP="00907392">
      <w:pPr>
        <w:spacing w:before="100" w:beforeAutospacing="1" w:after="100" w:afterAutospacing="1" w:line="240" w:lineRule="auto"/>
        <w:jc w:val="both"/>
        <w:rPr>
          <w:rFonts w:ascii="Times New Roman" w:hAnsi="Times New Roman"/>
          <w:sz w:val="24"/>
          <w:szCs w:val="24"/>
        </w:rPr>
      </w:pPr>
      <w:r w:rsidRPr="00871A45">
        <w:rPr>
          <w:rFonts w:ascii="Times New Roman" w:hAnsi="Times New Roman"/>
          <w:sz w:val="24"/>
          <w:szCs w:val="24"/>
        </w:rPr>
        <w:lastRenderedPageBreak/>
        <w:t xml:space="preserve">- </w:t>
      </w:r>
      <w:r w:rsidRPr="00871A45">
        <w:rPr>
          <w:rFonts w:ascii="Times New Roman" w:hAnsi="Times New Roman"/>
          <w:sz w:val="24"/>
          <w:szCs w:val="24"/>
          <w:u w:val="single"/>
        </w:rPr>
        <w:t>La revancha de Kennan</w:t>
      </w:r>
      <w:r w:rsidRPr="00871A45">
        <w:rPr>
          <w:rFonts w:ascii="Times New Roman" w:hAnsi="Times New Roman"/>
          <w:sz w:val="24"/>
          <w:szCs w:val="24"/>
        </w:rPr>
        <w:t xml:space="preserve"> (Project Syndicate - </w:t>
      </w:r>
      <w:r w:rsidRPr="00871A45">
        <w:rPr>
          <w:rFonts w:ascii="Times New Roman" w:hAnsi="Times New Roman"/>
          <w:b/>
          <w:sz w:val="24"/>
          <w:szCs w:val="24"/>
        </w:rPr>
        <w:t>22/4/14</w:t>
      </w:r>
      <w:r w:rsidRPr="00871A45">
        <w:rPr>
          <w:rFonts w:ascii="Times New Roman" w:hAnsi="Times New Roman"/>
          <w:sz w:val="24"/>
          <w:szCs w:val="24"/>
        </w:rPr>
        <w:t>)</w:t>
      </w:r>
    </w:p>
    <w:p w:rsidR="00AF1F88" w:rsidRPr="00807C3C" w:rsidRDefault="00273C9D" w:rsidP="00907392">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Londres.-</w:t>
      </w:r>
      <w:r w:rsidR="00AF1F88" w:rsidRPr="00807C3C">
        <w:rPr>
          <w:rFonts w:ascii="Times New Roman" w:hAnsi="Times New Roman"/>
          <w:sz w:val="24"/>
          <w:szCs w:val="24"/>
        </w:rPr>
        <w:t xml:space="preserve"> Hace algunos días, el presidente ruso Vladímir Putin anunció que la megaempresa Gazprom comenzaría a cobrar sus ventas de gas a Ucrania con un mes de adelanto. En respuesta, el periódico británico The Observer publicó una llamativa caricatura en la que Putin aparece sentado en un trono erizado de dagas mientras corta el gasoducto a Ucrania al tiempo que dice: “Se viene el invierno”. El fondo es de un rojo intenso, y en el pecho de Putin hay una hoz y un martillo. Parece que al menos para algunos, estamos de vuelta en la Guerra Fría.</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Pero antes de vernos arrastrados a una segunda Guerra Fría, sería bueno que nos acordemos de por qué tuvimos la primera. El fin del comunismo eliminó uno de los motivos importantes que había en aquel momento: el avance expansionista de la Unión Soviética y la determinación de las democracias occidentales de resistirlo. Per</w:t>
      </w:r>
      <w:r>
        <w:rPr>
          <w:rFonts w:ascii="Times New Roman" w:hAnsi="Times New Roman"/>
          <w:sz w:val="24"/>
          <w:szCs w:val="24"/>
        </w:rPr>
        <w:t>o otros motivos siguen estando.</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El diplomático estadounidense George F. Kennan los enumeró del siguiente modo: por el lado de Rusia, inseguridad neurótica y secretismo oriental; por el lado occidental, legalismo y moralismo. Hasta el día de hoy, sigue sin hallarse un término medio donde prime el cálculo sosegado de los intereses, l</w:t>
      </w:r>
      <w:r>
        <w:rPr>
          <w:rFonts w:ascii="Times New Roman" w:hAnsi="Times New Roman"/>
          <w:sz w:val="24"/>
          <w:szCs w:val="24"/>
        </w:rPr>
        <w:t>as posibilidades y los riesgos.</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Se considera que Kennan sentó las bases intelectuales de la Guerra Fría (al menos en Occidente) en el “largo telegrama” que envió desde Moscú en febrero de 1946, que luego siguió con el famoso artículo publicado en Foreign Affairs en julio de 1947, firmado con el seudónimo “X”. Kennan sostuvo que una paz duradera entre el Occidente capitalista y la Rusia comunista era imposible, debido a la combinación de la tradicional inseguridad rusa con la necesidad de Stalin de contar con un enemigo exte</w:t>
      </w:r>
      <w:r>
        <w:rPr>
          <w:rFonts w:ascii="Times New Roman" w:hAnsi="Times New Roman"/>
          <w:sz w:val="24"/>
          <w:szCs w:val="24"/>
        </w:rPr>
        <w:t>rior y el mesianismo comunista.</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Según Kennan, Rusia intentaría derribar el capitalismo no mediante un ataque militar, sino apelando a una mezcla de hostigamiento y subversión. La respuesta adecuada, en palabras de Kennan, era la “contención” de la agresión soviética por medio de la “aplicación atenta y habil</w:t>
      </w:r>
      <w:r>
        <w:rPr>
          <w:rFonts w:ascii="Times New Roman" w:hAnsi="Times New Roman"/>
          <w:sz w:val="24"/>
          <w:szCs w:val="24"/>
        </w:rPr>
        <w:t>idosa de una contrafuerza”.</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 xml:space="preserve">Durante el gobierno del presidente Harry Truman, los funcionarios estadounidenses interpretaron que las ideas de Kennan demandaban acumular poderío militar contra la posibilidad de que los comunistas invadieran Europa occidental. Así nació la Doctrina Truman, que derivó luego en la lógica de la confrontación militar, la </w:t>
      </w:r>
      <w:r>
        <w:rPr>
          <w:rFonts w:ascii="Times New Roman" w:hAnsi="Times New Roman"/>
          <w:sz w:val="24"/>
          <w:szCs w:val="24"/>
        </w:rPr>
        <w:t>OTAN y la carrera armamentista.</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El rumbo que tomaron los acontecimientos consternó a Kennan, quien afirmaba que la contención tenía que ser económica y política, no militar; fue uno de los principales arquitectos del Plan Marshall después de la Segunda Guerra Mundial y se o</w:t>
      </w:r>
      <w:r>
        <w:rPr>
          <w:rFonts w:ascii="Times New Roman" w:hAnsi="Times New Roman"/>
          <w:sz w:val="24"/>
          <w:szCs w:val="24"/>
        </w:rPr>
        <w:t xml:space="preserve">puso a la creación de la OTAN. </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Tras la muerte de Stalin, Kennan esperaba que se entablaran negociaciones fructíferas con el sistema soviético “ablandado” que conducía Nikita Khrushchev. Se lamentó por el uso que se había hecho de la terminología ambigua contenida en el “largo telegrama” y el artículo de “X”, y deploró ver a las democracias basar toda su política exterior en un “nivel primitivo de eslógan</w:t>
      </w:r>
      <w:r>
        <w:rPr>
          <w:rFonts w:ascii="Times New Roman" w:hAnsi="Times New Roman"/>
          <w:sz w:val="24"/>
          <w:szCs w:val="24"/>
        </w:rPr>
        <w:t>es y patrioterismo ideológico”.</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lastRenderedPageBreak/>
        <w:t>En retrospectiva, uno se pregunta si lo que evitó que Europa occidental abrazara el comunismo fue la OTAN o el apoyo político y económico de Estados Unidos. En cualquier caso, ambos lados se convencieron de que el otro era una amenaza existencial y acumularon arsenales colosale</w:t>
      </w:r>
      <w:r>
        <w:rPr>
          <w:rFonts w:ascii="Times New Roman" w:hAnsi="Times New Roman"/>
          <w:sz w:val="24"/>
          <w:szCs w:val="24"/>
        </w:rPr>
        <w:t xml:space="preserve">s para garantizarse seguridad. </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De modo que hasta el derrumbe de la Unión Soviética, lo que hubo fue una trayectoria tachonada de breves períodos de “distensión” seguidos por más acumulación de armas. En todo esto se respiraba cierta demencia, y hasta nos queda la inquietante sospecha de que la OTAN le prolongó la vida a la Unión Soviética al servirle en bandeja un enemigo en s</w:t>
      </w:r>
      <w:r>
        <w:rPr>
          <w:rFonts w:ascii="Times New Roman" w:hAnsi="Times New Roman"/>
          <w:sz w:val="24"/>
          <w:szCs w:val="24"/>
        </w:rPr>
        <w:t>ustitución de la Alemania nazi.</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 xml:space="preserve">Es necesario tener en cuenta estos antecedentes para comprender la postura actual de Rusia respecto de Ucrania. Tras resultar “vencedor” de la Guerra Fría, Occidente cometió el gran error de negar a Rusia toda forma de hegemonía regional, incluso en países como Ucrania y Georgia que en algún momento de la historia </w:t>
      </w:r>
      <w:r>
        <w:rPr>
          <w:rFonts w:ascii="Times New Roman" w:hAnsi="Times New Roman"/>
          <w:sz w:val="24"/>
          <w:szCs w:val="24"/>
        </w:rPr>
        <w:t>formaron parte del Estado ruso.</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En vez de eso, bajo la bandera de la democracia y los derechos humanos, Occidente hizo todo lo posible por arrancar de la órbita de Rusia a los países ex soviéticos. Muchos de ellos estaban determinados a sustraerse al influjo del Kremlin, y así fue que la OTAN se expandió hacia el este, dentro del antiguo bloque soviético en Europa Central e incluso dentro de la ex Unión Soviética con la admisión de Estonia, Letonia y Lituania. En 1996, ya con 92 años de edad, Kennan advirtió de que la expansión de la OTAN en territorio de la ex Unión Soviética era un “error garrafal en términos estratégicos, con consecuenci</w:t>
      </w:r>
      <w:r>
        <w:rPr>
          <w:rFonts w:ascii="Times New Roman" w:hAnsi="Times New Roman"/>
          <w:sz w:val="24"/>
          <w:szCs w:val="24"/>
        </w:rPr>
        <w:t>as potencialmente desastrosas”.</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Es indudable que los avances de Occidente alimentaron la paranoia rusa, que hoy se ve reflejada en las teorías de conspiración impulsadas por el Kremlin en relación con Ucrania. Y teniendo en cuenta las advertencias de Kennan en contra de una política exterior “utópica en sus expectativas, legalista en su concepción (…) moralista (…) y arrogante”, hoy la política de Occidente debería apuntar a encontrar medios para cooperar con Rusia a fin de impedi</w:t>
      </w:r>
      <w:r>
        <w:rPr>
          <w:rFonts w:ascii="Times New Roman" w:hAnsi="Times New Roman"/>
          <w:sz w:val="24"/>
          <w:szCs w:val="24"/>
        </w:rPr>
        <w:t>r la desintegración de Ucrania.</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Lo cual implica hablar con los rusos y escucharlos. Estos ya presentaron sus ideas para resolver la crisis. En términos generales, proponen una Ucrania “neutral” según el modelo de Finlandia y federada según el modelo de Suiza. Lo primero excluye la pertenencia a la OTAN, pero no la entrada a la Unión Europea. Lo segundo apunta a garantizar la forma</w:t>
      </w:r>
      <w:r>
        <w:rPr>
          <w:rFonts w:ascii="Times New Roman" w:hAnsi="Times New Roman"/>
          <w:sz w:val="24"/>
          <w:szCs w:val="24"/>
        </w:rPr>
        <w:t>ción de regiones semiautónomas.</w:t>
      </w:r>
    </w:p>
    <w:p w:rsidR="00AF1F88" w:rsidRPr="00807C3C"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Tal vez estas propuestas sean cínicas, tal vez sean impracticables. Pero Occidente debería apresurarse a probarlas, explorarlas y ver el modo de mejorarlas, en vez de desgarrarse las vestid</w:t>
      </w:r>
      <w:r>
        <w:rPr>
          <w:rFonts w:ascii="Times New Roman" w:hAnsi="Times New Roman"/>
          <w:sz w:val="24"/>
          <w:szCs w:val="24"/>
        </w:rPr>
        <w:t>uras por las acciones de Rusia.</w:t>
      </w:r>
    </w:p>
    <w:p w:rsidR="00AF1F88" w:rsidRDefault="00AF1F88" w:rsidP="00907392">
      <w:pPr>
        <w:spacing w:before="100" w:beforeAutospacing="1" w:after="100" w:afterAutospacing="1" w:line="240" w:lineRule="auto"/>
        <w:jc w:val="both"/>
        <w:rPr>
          <w:rFonts w:ascii="Times New Roman" w:hAnsi="Times New Roman"/>
          <w:sz w:val="24"/>
          <w:szCs w:val="24"/>
        </w:rPr>
      </w:pPr>
      <w:r w:rsidRPr="00807C3C">
        <w:rPr>
          <w:rFonts w:ascii="Times New Roman" w:hAnsi="Times New Roman"/>
          <w:sz w:val="24"/>
          <w:szCs w:val="24"/>
        </w:rPr>
        <w:t>Suspendida entre la paranoia y el moralismo, a la diplomacia razonable le aguarda una difícil tarea. Pero que no sea necesario citar el inminente centenario de la segunda guerra más sangrienta de la historia para recordarles a nuestros estadistas cómo a veces unos acontecimientos de bajo nivel pueden salirse de cauce irremediablemente.</w:t>
      </w:r>
    </w:p>
    <w:p w:rsidR="00AF1F88" w:rsidRDefault="00AF1F88" w:rsidP="00907392">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w:t>
      </w:r>
      <w:r w:rsidRPr="00807C3C">
        <w:rPr>
          <w:rFonts w:ascii="Times New Roman" w:hAnsi="Times New Roman"/>
          <w:sz w:val="24"/>
          <w:szCs w:val="24"/>
          <w:lang w:val="en-US"/>
        </w:rPr>
        <w:t xml:space="preserve">Robert Skidelsky, Professor Emeritus of Political Economy at Warwick University and a fellow of the British Academy in history and economics, is a member of the British </w:t>
      </w:r>
      <w:r w:rsidRPr="00807C3C">
        <w:rPr>
          <w:rFonts w:ascii="Times New Roman" w:hAnsi="Times New Roman"/>
          <w:sz w:val="24"/>
          <w:szCs w:val="24"/>
          <w:lang w:val="en-US"/>
        </w:rPr>
        <w:lastRenderedPageBreak/>
        <w:t>House of Lords. The author of a three-volume biography of John Maynard Keynes, he began his polit</w:t>
      </w:r>
      <w:r w:rsidR="00E86DED">
        <w:rPr>
          <w:rFonts w:ascii="Times New Roman" w:hAnsi="Times New Roman"/>
          <w:sz w:val="24"/>
          <w:szCs w:val="24"/>
          <w:lang w:val="en-US"/>
        </w:rPr>
        <w:t>ical career in the Labour party…</w:t>
      </w:r>
      <w:r>
        <w:rPr>
          <w:rFonts w:ascii="Times New Roman" w:hAnsi="Times New Roman"/>
          <w:sz w:val="24"/>
          <w:szCs w:val="24"/>
          <w:lang w:val="en-US"/>
        </w:rPr>
        <w:t>)</w:t>
      </w:r>
    </w:p>
    <w:p w:rsidR="00AF1F88" w:rsidRPr="00170F1F" w:rsidRDefault="00AF1F88" w:rsidP="00907392">
      <w:pPr>
        <w:spacing w:before="100" w:beforeAutospacing="1" w:after="100" w:afterAutospacing="1" w:line="240" w:lineRule="auto"/>
        <w:jc w:val="both"/>
        <w:rPr>
          <w:rFonts w:ascii="Times New Roman" w:hAnsi="Times New Roman"/>
          <w:color w:val="000000"/>
          <w:sz w:val="24"/>
          <w:szCs w:val="24"/>
        </w:rPr>
      </w:pPr>
      <w:r w:rsidRPr="00170F1F">
        <w:rPr>
          <w:rFonts w:ascii="Times New Roman" w:hAnsi="Times New Roman"/>
          <w:color w:val="000000"/>
          <w:sz w:val="24"/>
          <w:szCs w:val="24"/>
        </w:rPr>
        <w:t xml:space="preserve">- </w:t>
      </w:r>
      <w:r w:rsidRPr="00170F1F">
        <w:rPr>
          <w:rFonts w:ascii="Times New Roman" w:hAnsi="Times New Roman"/>
          <w:color w:val="000000"/>
          <w:sz w:val="24"/>
          <w:szCs w:val="24"/>
          <w:u w:val="single"/>
        </w:rPr>
        <w:t>La actuación de Europa en la tragedia de Ucrania</w:t>
      </w:r>
      <w:r>
        <w:rPr>
          <w:rFonts w:ascii="Times New Roman" w:hAnsi="Times New Roman"/>
          <w:color w:val="000000"/>
          <w:sz w:val="24"/>
          <w:szCs w:val="24"/>
        </w:rPr>
        <w:t xml:space="preserve"> (Project Syndicate - </w:t>
      </w:r>
      <w:r w:rsidRPr="00170F1F">
        <w:rPr>
          <w:rFonts w:ascii="Times New Roman" w:hAnsi="Times New Roman"/>
          <w:b/>
          <w:color w:val="000000"/>
          <w:sz w:val="24"/>
          <w:szCs w:val="24"/>
        </w:rPr>
        <w:t>28/4/14</w:t>
      </w:r>
      <w:r>
        <w:rPr>
          <w:rFonts w:ascii="Times New Roman" w:hAnsi="Times New Roman"/>
          <w:color w:val="000000"/>
          <w:sz w:val="24"/>
          <w:szCs w:val="24"/>
        </w:rPr>
        <w:t>)</w:t>
      </w:r>
    </w:p>
    <w:p w:rsidR="00AF1F88" w:rsidRPr="00170F1F" w:rsidRDefault="00273C9D" w:rsidP="00907392">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Berlín.-</w:t>
      </w:r>
      <w:r w:rsidR="00AF1F88" w:rsidRPr="00170F1F">
        <w:rPr>
          <w:rFonts w:ascii="Times New Roman" w:hAnsi="Times New Roman"/>
          <w:color w:val="000000"/>
          <w:sz w:val="24"/>
          <w:szCs w:val="24"/>
        </w:rPr>
        <w:t xml:space="preserve"> La estrategia política en grande y la experiencia cotidiana con frecuencia tienen mucho en común. </w:t>
      </w:r>
      <w:r w:rsidR="00AF1F88" w:rsidRPr="00397C1F">
        <w:rPr>
          <w:rFonts w:ascii="Times New Roman" w:hAnsi="Times New Roman"/>
          <w:color w:val="000000"/>
          <w:sz w:val="24"/>
          <w:szCs w:val="24"/>
          <w:u w:val="single"/>
        </w:rPr>
        <w:t>Quien pruebe, por ejemplo, a tragarse un salami entero probablemente acabará muriendo de asfixia</w:t>
      </w:r>
      <w:r w:rsidR="00AF1F88" w:rsidRPr="00170F1F">
        <w:rPr>
          <w:rFonts w:ascii="Times New Roman" w:hAnsi="Times New Roman"/>
          <w:color w:val="000000"/>
          <w:sz w:val="24"/>
          <w:szCs w:val="24"/>
        </w:rPr>
        <w:t>. En el mundo de la alta política, el comportamiento no es diferente: se corta en rajas el salami antes de consumirlo. Si no se puede alcanzar un objetivo inmediatamente, se hace una apro</w:t>
      </w:r>
      <w:r w:rsidR="00AF1F88">
        <w:rPr>
          <w:rFonts w:ascii="Times New Roman" w:hAnsi="Times New Roman"/>
          <w:color w:val="000000"/>
          <w:sz w:val="24"/>
          <w:szCs w:val="24"/>
        </w:rPr>
        <w:t>ximación paciente, paso a paso.</w:t>
      </w:r>
    </w:p>
    <w:p w:rsidR="00AF1F88" w:rsidRPr="00170F1F" w:rsidRDefault="00AF1F88" w:rsidP="00907392">
      <w:pPr>
        <w:spacing w:before="100" w:beforeAutospacing="1" w:after="100" w:afterAutospacing="1" w:line="240" w:lineRule="auto"/>
        <w:jc w:val="both"/>
        <w:rPr>
          <w:rFonts w:ascii="Times New Roman" w:hAnsi="Times New Roman"/>
          <w:color w:val="000000"/>
          <w:sz w:val="24"/>
          <w:szCs w:val="24"/>
        </w:rPr>
      </w:pPr>
      <w:r w:rsidRPr="00397C1F">
        <w:rPr>
          <w:rFonts w:ascii="Times New Roman" w:hAnsi="Times New Roman"/>
          <w:color w:val="000000"/>
          <w:sz w:val="24"/>
          <w:szCs w:val="24"/>
          <w:u w:val="single"/>
        </w:rPr>
        <w:t>Actualmente, el Kremlin está recurriendo a esa “táctica del salami” con Ucrania</w:t>
      </w:r>
      <w:r w:rsidRPr="00170F1F">
        <w:rPr>
          <w:rFonts w:ascii="Times New Roman" w:hAnsi="Times New Roman"/>
          <w:color w:val="000000"/>
          <w:sz w:val="24"/>
          <w:szCs w:val="24"/>
        </w:rPr>
        <w:t xml:space="preserve">. Ante nuestros ojos está desarrollándose una tragedia en varios actos en la que los intérpretes y sus fines están claros. Lo que no se sabe es cuántos más actos tendrá ese triste espectáculo político y, por </w:t>
      </w:r>
      <w:r w:rsidR="00273C9D">
        <w:rPr>
          <w:rFonts w:ascii="Times New Roman" w:hAnsi="Times New Roman"/>
          <w:color w:val="000000"/>
          <w:sz w:val="24"/>
          <w:szCs w:val="24"/>
        </w:rPr>
        <w:t>tanto, cuándo -y cómo-</w:t>
      </w:r>
      <w:r>
        <w:rPr>
          <w:rFonts w:ascii="Times New Roman" w:hAnsi="Times New Roman"/>
          <w:color w:val="000000"/>
          <w:sz w:val="24"/>
          <w:szCs w:val="24"/>
        </w:rPr>
        <w:t xml:space="preserve"> acabará.</w:t>
      </w:r>
    </w:p>
    <w:p w:rsidR="00AF1F88" w:rsidRPr="00170F1F" w:rsidRDefault="00AF1F88" w:rsidP="00907392">
      <w:pPr>
        <w:spacing w:before="100" w:beforeAutospacing="1" w:after="100" w:afterAutospacing="1" w:line="240" w:lineRule="auto"/>
        <w:jc w:val="both"/>
        <w:rPr>
          <w:rFonts w:ascii="Times New Roman" w:hAnsi="Times New Roman"/>
          <w:color w:val="000000"/>
          <w:sz w:val="24"/>
          <w:szCs w:val="24"/>
        </w:rPr>
      </w:pPr>
      <w:r w:rsidRPr="00397C1F">
        <w:rPr>
          <w:rFonts w:ascii="Times New Roman" w:hAnsi="Times New Roman"/>
          <w:color w:val="000000"/>
          <w:sz w:val="24"/>
          <w:szCs w:val="24"/>
          <w:u w:val="single"/>
        </w:rPr>
        <w:t>El primer acto comenzó en el otoño de 2013</w:t>
      </w:r>
      <w:r w:rsidRPr="00170F1F">
        <w:rPr>
          <w:rFonts w:ascii="Times New Roman" w:hAnsi="Times New Roman"/>
          <w:color w:val="000000"/>
          <w:sz w:val="24"/>
          <w:szCs w:val="24"/>
        </w:rPr>
        <w:t>, cuando el entonces Presidente Viktor Yanukóvich engañó a la Unión Europea y a sus dirigentes al negarse a firmar un acuerdo de asociación preparado desde hacía mucho. En cambio, optó por hacer entrar a Ucrania en una unión aduanera con Rusia, a cambio de un montón de liquidez y petróleo y gas baratos. El Presidente de Rusia, Vladimir Putin, parecía haber logrado su objetivo político, a saber, devolver a Ucrania, que había estado derivando hacia Europa durante todo el período postsoviético, firmemente a la es</w:t>
      </w:r>
      <w:r>
        <w:rPr>
          <w:rFonts w:ascii="Times New Roman" w:hAnsi="Times New Roman"/>
          <w:color w:val="000000"/>
          <w:sz w:val="24"/>
          <w:szCs w:val="24"/>
        </w:rPr>
        <w:t>fera de influencia del Kremlin.</w:t>
      </w:r>
    </w:p>
    <w:p w:rsidR="00AF1F88" w:rsidRPr="00170F1F" w:rsidRDefault="00AF1F88" w:rsidP="00907392">
      <w:pPr>
        <w:spacing w:before="100" w:beforeAutospacing="1" w:after="100" w:afterAutospacing="1" w:line="240" w:lineRule="auto"/>
        <w:jc w:val="both"/>
        <w:rPr>
          <w:rFonts w:ascii="Times New Roman" w:hAnsi="Times New Roman"/>
          <w:color w:val="000000"/>
          <w:sz w:val="24"/>
          <w:szCs w:val="24"/>
        </w:rPr>
      </w:pPr>
      <w:r w:rsidRPr="00397C1F">
        <w:rPr>
          <w:rFonts w:ascii="Times New Roman" w:hAnsi="Times New Roman"/>
          <w:color w:val="000000"/>
          <w:sz w:val="24"/>
          <w:szCs w:val="24"/>
          <w:u w:val="single"/>
        </w:rPr>
        <w:t>El segundo acto fue interpretado por el pueblo ucraniano</w:t>
      </w:r>
      <w:r w:rsidRPr="00170F1F">
        <w:rPr>
          <w:rFonts w:ascii="Times New Roman" w:hAnsi="Times New Roman"/>
          <w:color w:val="000000"/>
          <w:sz w:val="24"/>
          <w:szCs w:val="24"/>
        </w:rPr>
        <w:t>, que en el oeste del país y en la plaza Maidan de Kiev se rebeló contra el empeño de Yanukóvich de alinear a su país más estrechamente con Rusia. Después de tres meses de protestas, el levantamiento acabó en el derrocamiento de Yanukóvich, lo que descarriló temporalmente el plan de Putin de convertir a Ucrania en su vasalla pacíficamente. No fueron la OTAN ni la UE ni los Estados Unidos quienes actuaron para bloquear la desviación de Ucrania hacia el Este. Yanukóvich fue expulsado del poder por una importante may</w:t>
      </w:r>
      <w:r>
        <w:rPr>
          <w:rFonts w:ascii="Times New Roman" w:hAnsi="Times New Roman"/>
          <w:color w:val="000000"/>
          <w:sz w:val="24"/>
          <w:szCs w:val="24"/>
        </w:rPr>
        <w:t>oría de los propios ucranianos.</w:t>
      </w:r>
    </w:p>
    <w:p w:rsidR="00AF1F88" w:rsidRPr="00397C1F" w:rsidRDefault="00AF1F88" w:rsidP="00907392">
      <w:pPr>
        <w:spacing w:before="100" w:beforeAutospacing="1" w:after="100" w:afterAutospacing="1" w:line="240" w:lineRule="auto"/>
        <w:jc w:val="both"/>
        <w:rPr>
          <w:rFonts w:ascii="Times New Roman" w:hAnsi="Times New Roman"/>
          <w:color w:val="FF0000"/>
          <w:sz w:val="24"/>
          <w:szCs w:val="24"/>
          <w:u w:val="single"/>
        </w:rPr>
      </w:pPr>
      <w:r w:rsidRPr="00397C1F">
        <w:rPr>
          <w:rFonts w:ascii="Times New Roman" w:hAnsi="Times New Roman"/>
          <w:color w:val="000000"/>
          <w:sz w:val="24"/>
          <w:szCs w:val="24"/>
          <w:u w:val="single"/>
        </w:rPr>
        <w:t>El tercer acto fue consecuencia de la situación política interna de Putin y el resultado fue una solución momentánea que acabó en la torpemente disimulada invasión armada y después la anexión de Crimea por parte de Rusia</w:t>
      </w:r>
      <w:r w:rsidRPr="00170F1F">
        <w:rPr>
          <w:rFonts w:ascii="Times New Roman" w:hAnsi="Times New Roman"/>
          <w:color w:val="000000"/>
          <w:sz w:val="24"/>
          <w:szCs w:val="24"/>
        </w:rPr>
        <w:t xml:space="preserve">. </w:t>
      </w:r>
      <w:r w:rsidRPr="00397C1F">
        <w:rPr>
          <w:rFonts w:ascii="Times New Roman" w:hAnsi="Times New Roman"/>
          <w:color w:val="FF0000"/>
          <w:sz w:val="24"/>
          <w:szCs w:val="24"/>
          <w:u w:val="single"/>
        </w:rPr>
        <w:t>Sin la anexión de Crimea, Putin afrontaba un desastre político interno y un fin prematuro de su sueño de representar de nuevo la “reunión de todas las tierras rusas” de Iván el Terrible y restablecer el poder mundial de Rusia.</w:t>
      </w:r>
    </w:p>
    <w:p w:rsidR="00AF1F88" w:rsidRPr="00397C1F" w:rsidRDefault="00AF1F88" w:rsidP="00907392">
      <w:pPr>
        <w:spacing w:before="100" w:beforeAutospacing="1" w:after="100" w:afterAutospacing="1" w:line="240" w:lineRule="auto"/>
        <w:jc w:val="both"/>
        <w:rPr>
          <w:rFonts w:ascii="Times New Roman" w:hAnsi="Times New Roman"/>
          <w:color w:val="000000"/>
          <w:sz w:val="24"/>
          <w:szCs w:val="24"/>
          <w:u w:val="single"/>
        </w:rPr>
      </w:pPr>
      <w:r w:rsidRPr="00397C1F">
        <w:rPr>
          <w:rFonts w:ascii="Times New Roman" w:hAnsi="Times New Roman"/>
          <w:color w:val="000000"/>
          <w:sz w:val="24"/>
          <w:szCs w:val="24"/>
          <w:u w:val="single"/>
        </w:rPr>
        <w:t>Pero el objetivo de Putin nunca ha sido el control ruso sólo de Crimea; siempre ha querido apoderarse de toda Ucrania, porque nada teme más que un vecino moderno, democrático y con éxito que socave con su ejemplo la autoridad de su “democracia tutelada”. Así, pues, ahora hemos llegado al cuarto acto de la tragedia, en el que Rusia intenta apoderarse de la Ucrania oriental y Occidente reacciona.</w:t>
      </w:r>
    </w:p>
    <w:p w:rsidR="00AF1F88" w:rsidRPr="00170F1F" w:rsidRDefault="00AF1F88" w:rsidP="00907392">
      <w:pPr>
        <w:spacing w:before="100" w:beforeAutospacing="1" w:after="100" w:afterAutospacing="1" w:line="240" w:lineRule="auto"/>
        <w:jc w:val="both"/>
        <w:rPr>
          <w:rFonts w:ascii="Times New Roman" w:hAnsi="Times New Roman"/>
          <w:color w:val="000000"/>
          <w:sz w:val="24"/>
          <w:szCs w:val="24"/>
        </w:rPr>
      </w:pPr>
      <w:r w:rsidRPr="00397C1F">
        <w:rPr>
          <w:rFonts w:ascii="Times New Roman" w:hAnsi="Times New Roman"/>
          <w:color w:val="000000"/>
          <w:sz w:val="24"/>
          <w:szCs w:val="24"/>
          <w:u w:val="single"/>
        </w:rPr>
        <w:t xml:space="preserve">La </w:t>
      </w:r>
      <w:r w:rsidR="00273C9D">
        <w:rPr>
          <w:rFonts w:ascii="Times New Roman" w:hAnsi="Times New Roman"/>
          <w:color w:val="000000"/>
          <w:sz w:val="24"/>
          <w:szCs w:val="24"/>
          <w:u w:val="single"/>
        </w:rPr>
        <w:t>anexión de la Ucrania oriental -</w:t>
      </w:r>
      <w:r w:rsidRPr="00397C1F">
        <w:rPr>
          <w:rFonts w:ascii="Times New Roman" w:hAnsi="Times New Roman"/>
          <w:color w:val="000000"/>
          <w:sz w:val="24"/>
          <w:szCs w:val="24"/>
          <w:u w:val="single"/>
        </w:rPr>
        <w:t>y, por tan</w:t>
      </w:r>
      <w:r w:rsidR="00273C9D">
        <w:rPr>
          <w:rFonts w:ascii="Times New Roman" w:hAnsi="Times New Roman"/>
          <w:color w:val="000000"/>
          <w:sz w:val="24"/>
          <w:szCs w:val="24"/>
          <w:u w:val="single"/>
        </w:rPr>
        <w:t>to, la división del país en dos-</w:t>
      </w:r>
      <w:r w:rsidRPr="00397C1F">
        <w:rPr>
          <w:rFonts w:ascii="Times New Roman" w:hAnsi="Times New Roman"/>
          <w:color w:val="000000"/>
          <w:sz w:val="24"/>
          <w:szCs w:val="24"/>
          <w:u w:val="single"/>
        </w:rPr>
        <w:t xml:space="preserve"> por la fuerza cuenta con mucho menos apoyo, incluso entre los rusófonos, que la operación en Crimea</w:t>
      </w:r>
      <w:r w:rsidRPr="00170F1F">
        <w:rPr>
          <w:rFonts w:ascii="Times New Roman" w:hAnsi="Times New Roman"/>
          <w:color w:val="000000"/>
          <w:sz w:val="24"/>
          <w:szCs w:val="24"/>
        </w:rPr>
        <w:t xml:space="preserve">. El objetivo de la intervención militar encubierta de Rusia allí es la de </w:t>
      </w:r>
      <w:r w:rsidRPr="00170F1F">
        <w:rPr>
          <w:rFonts w:ascii="Times New Roman" w:hAnsi="Times New Roman"/>
          <w:color w:val="000000"/>
          <w:sz w:val="24"/>
          <w:szCs w:val="24"/>
        </w:rPr>
        <w:lastRenderedPageBreak/>
        <w:t>desestabilizar a Ucrania a largo plazo recurriendo a unos “disturbios” orquestados para deslegitimar a corto plazo las elecciones presidenciales del 25 de mayo, lo que impediría la consolidación del o</w:t>
      </w:r>
      <w:r>
        <w:rPr>
          <w:rFonts w:ascii="Times New Roman" w:hAnsi="Times New Roman"/>
          <w:color w:val="000000"/>
          <w:sz w:val="24"/>
          <w:szCs w:val="24"/>
        </w:rPr>
        <w:t xml:space="preserve">rden político post-Yanukóvich. </w:t>
      </w:r>
    </w:p>
    <w:p w:rsidR="00AF1F88" w:rsidRPr="00170F1F" w:rsidRDefault="00AF1F88" w:rsidP="00907392">
      <w:pPr>
        <w:spacing w:before="100" w:beforeAutospacing="1" w:after="100" w:afterAutospacing="1" w:line="240" w:lineRule="auto"/>
        <w:jc w:val="both"/>
        <w:rPr>
          <w:rFonts w:ascii="Times New Roman" w:hAnsi="Times New Roman"/>
          <w:color w:val="000000"/>
          <w:sz w:val="24"/>
          <w:szCs w:val="24"/>
        </w:rPr>
      </w:pPr>
      <w:r w:rsidRPr="00397C1F">
        <w:rPr>
          <w:rFonts w:ascii="Times New Roman" w:hAnsi="Times New Roman"/>
          <w:color w:val="FF0000"/>
          <w:sz w:val="24"/>
          <w:szCs w:val="24"/>
          <w:u w:val="single"/>
        </w:rPr>
        <w:t>La tarea que corresponde a Occidente es la de estabilizar a Ucrania con medios políticos y económicos y contener el expansionismo ruso</w:t>
      </w:r>
      <w:r w:rsidRPr="00170F1F">
        <w:rPr>
          <w:rFonts w:ascii="Times New Roman" w:hAnsi="Times New Roman"/>
          <w:color w:val="000000"/>
          <w:sz w:val="24"/>
          <w:szCs w:val="24"/>
        </w:rPr>
        <w:t>. A nadie sorprenderá que el Kremlin esté intentando lograr que la reacción occidental resulte lo más onerosa e incómoda posible aplicando su estrategia desestabilizadora ante nuestros ojos, paso a paso, con la esperanza de que llegue un día en que una Europa y unos Estados Uni</w:t>
      </w:r>
      <w:r>
        <w:rPr>
          <w:rFonts w:ascii="Times New Roman" w:hAnsi="Times New Roman"/>
          <w:color w:val="000000"/>
          <w:sz w:val="24"/>
          <w:szCs w:val="24"/>
        </w:rPr>
        <w:t>dos frustrados tiren la toalla.</w:t>
      </w:r>
    </w:p>
    <w:p w:rsidR="00AF1F88" w:rsidRPr="00170F1F" w:rsidRDefault="00AF1F88" w:rsidP="00907392">
      <w:pPr>
        <w:spacing w:before="100" w:beforeAutospacing="1" w:after="100" w:afterAutospacing="1" w:line="240" w:lineRule="auto"/>
        <w:jc w:val="both"/>
        <w:rPr>
          <w:rFonts w:ascii="Times New Roman" w:hAnsi="Times New Roman"/>
          <w:color w:val="000000"/>
          <w:sz w:val="24"/>
          <w:szCs w:val="24"/>
        </w:rPr>
      </w:pPr>
      <w:r w:rsidRPr="00397C1F">
        <w:rPr>
          <w:rFonts w:ascii="Times New Roman" w:hAnsi="Times New Roman"/>
          <w:color w:val="FF0000"/>
          <w:sz w:val="24"/>
          <w:szCs w:val="24"/>
          <w:u w:val="single"/>
        </w:rPr>
        <w:t>Es previsible que ni Rusia ni Occidente tengan la fuerza suficiente para lograr plenamente sus objetivos en Ucrania</w:t>
      </w:r>
      <w:r w:rsidRPr="00170F1F">
        <w:rPr>
          <w:rFonts w:ascii="Times New Roman" w:hAnsi="Times New Roman"/>
          <w:color w:val="000000"/>
          <w:sz w:val="24"/>
          <w:szCs w:val="24"/>
        </w:rPr>
        <w:t>. Así, pues, sería sensato por ambas partes intentar conciliar, junto con los ucranianos, sus intereses, pero, para eso, sería necesario que Putin abandonara sus ambiciones estratégicas, cosa que nunca hará, siempre y cuando pueda seguir cortando rajas del salam</w:t>
      </w:r>
      <w:r>
        <w:rPr>
          <w:rFonts w:ascii="Times New Roman" w:hAnsi="Times New Roman"/>
          <w:color w:val="000000"/>
          <w:sz w:val="24"/>
          <w:szCs w:val="24"/>
        </w:rPr>
        <w:t>i.</w:t>
      </w:r>
    </w:p>
    <w:p w:rsidR="00AF1F88" w:rsidRPr="00397C1F" w:rsidRDefault="00AF1F88" w:rsidP="00907392">
      <w:pPr>
        <w:spacing w:before="100" w:beforeAutospacing="1" w:after="100" w:afterAutospacing="1" w:line="240" w:lineRule="auto"/>
        <w:jc w:val="both"/>
        <w:rPr>
          <w:rFonts w:ascii="Times New Roman" w:hAnsi="Times New Roman"/>
          <w:color w:val="000000"/>
          <w:sz w:val="24"/>
          <w:szCs w:val="24"/>
          <w:u w:val="single"/>
        </w:rPr>
      </w:pPr>
      <w:r w:rsidRPr="00397C1F">
        <w:rPr>
          <w:rFonts w:ascii="Times New Roman" w:hAnsi="Times New Roman"/>
          <w:color w:val="000000"/>
          <w:sz w:val="24"/>
          <w:szCs w:val="24"/>
          <w:u w:val="single"/>
        </w:rPr>
        <w:t>La posibilidad de mellar el cuchillo de Putin y acabar con la crisis ucraniana pacíficamente depende en gran medida de la UE. Las sanciones no impresionarán a Putin (él y sus compinches están aislando a Rusia económica y financieramente con más eficacia de lo que podrían hacerlo la mayoría de las sanciones): medidas políticas pacíficas, pero tangibles, dentro de Europa sí que lo harán.</w:t>
      </w:r>
    </w:p>
    <w:p w:rsidR="00AF1F88" w:rsidRPr="00397C1F" w:rsidRDefault="00AF1F88" w:rsidP="00907392">
      <w:pPr>
        <w:spacing w:before="100" w:beforeAutospacing="1" w:after="100" w:afterAutospacing="1" w:line="240" w:lineRule="auto"/>
        <w:jc w:val="both"/>
        <w:rPr>
          <w:rFonts w:ascii="Times New Roman" w:hAnsi="Times New Roman"/>
          <w:color w:val="FF0000"/>
          <w:sz w:val="24"/>
          <w:szCs w:val="24"/>
          <w:u w:val="single"/>
        </w:rPr>
      </w:pPr>
      <w:r w:rsidRPr="00397C1F">
        <w:rPr>
          <w:rFonts w:ascii="Times New Roman" w:hAnsi="Times New Roman"/>
          <w:color w:val="FF0000"/>
          <w:sz w:val="24"/>
          <w:szCs w:val="24"/>
          <w:u w:val="single"/>
        </w:rPr>
        <w:t>El Primer Ministro de Polonia, Donald Tusk, ha hecho la propuesta adecuada a ese respecto: la pronta creación de una unión energética europea, comenzando por el gas natural e incluyendo la representación conjunta en el exterior y una política común de fijación de precios. Esa medida, combinada con una mayor diferenciación entre los países proveedores y un mayor avance hacia la aplicación de tecnologías de energías renovables invertiría el equilibrio de poder entre la UE (el cliente más importante del petróleo y el gas natural de Rusia) y el Kremlin.</w:t>
      </w:r>
    </w:p>
    <w:p w:rsidR="00AF1F88" w:rsidRPr="00170F1F" w:rsidRDefault="00AF1F88" w:rsidP="00907392">
      <w:pPr>
        <w:spacing w:before="100" w:beforeAutospacing="1" w:after="100" w:afterAutospacing="1" w:line="240" w:lineRule="auto"/>
        <w:jc w:val="both"/>
        <w:rPr>
          <w:rFonts w:ascii="Times New Roman" w:hAnsi="Times New Roman"/>
          <w:color w:val="000000"/>
          <w:sz w:val="24"/>
          <w:szCs w:val="24"/>
        </w:rPr>
      </w:pPr>
      <w:r w:rsidRPr="00170F1F">
        <w:rPr>
          <w:rFonts w:ascii="Times New Roman" w:hAnsi="Times New Roman"/>
          <w:color w:val="000000"/>
          <w:sz w:val="24"/>
          <w:szCs w:val="24"/>
        </w:rPr>
        <w:t>Si, al mismo tiempo, Polonia decidiera adherirse al euro en la oportunidad más temprana posible, el desafío de Putin a la Europa occidental recibiría una respuesta contundente y totalmente pacífica y Polonia asumiría el papel de protagonista en el centro de una</w:t>
      </w:r>
      <w:r>
        <w:rPr>
          <w:rFonts w:ascii="Times New Roman" w:hAnsi="Times New Roman"/>
          <w:color w:val="000000"/>
          <w:sz w:val="24"/>
          <w:szCs w:val="24"/>
        </w:rPr>
        <w:t xml:space="preserve"> Europa cada vez más integrada.</w:t>
      </w:r>
    </w:p>
    <w:p w:rsidR="00AF1F88" w:rsidRPr="00397C1F" w:rsidRDefault="00AF1F88" w:rsidP="00907392">
      <w:pPr>
        <w:spacing w:before="100" w:beforeAutospacing="1" w:after="100" w:afterAutospacing="1" w:line="240" w:lineRule="auto"/>
        <w:jc w:val="both"/>
        <w:rPr>
          <w:rFonts w:ascii="Times New Roman" w:hAnsi="Times New Roman"/>
          <w:color w:val="FF0000"/>
          <w:sz w:val="24"/>
          <w:szCs w:val="24"/>
          <w:u w:val="single"/>
          <w:lang w:val="en-US"/>
        </w:rPr>
      </w:pPr>
      <w:r w:rsidRPr="00397C1F">
        <w:rPr>
          <w:rFonts w:ascii="Times New Roman" w:hAnsi="Times New Roman"/>
          <w:color w:val="FF0000"/>
          <w:sz w:val="24"/>
          <w:szCs w:val="24"/>
          <w:u w:val="single"/>
        </w:rPr>
        <w:t>Ha sido sobre todo Alemania la que se ha opuesto a integrar los mercados energético y de gas natural de Europa</w:t>
      </w:r>
      <w:r w:rsidRPr="00170F1F">
        <w:rPr>
          <w:rFonts w:ascii="Times New Roman" w:hAnsi="Times New Roman"/>
          <w:color w:val="000000"/>
          <w:sz w:val="24"/>
          <w:szCs w:val="24"/>
        </w:rPr>
        <w:t xml:space="preserve">. Tras la tragedia de Ucrania, nadie en Berlín podrá defender esa posición, sobre todo porque los dirigentes de Alemania no quieren enfrentarse a Rusia mediante sanciones. </w:t>
      </w:r>
      <w:r w:rsidRPr="00397C1F">
        <w:rPr>
          <w:rFonts w:ascii="Times New Roman" w:hAnsi="Times New Roman"/>
          <w:color w:val="FF0000"/>
          <w:sz w:val="24"/>
          <w:szCs w:val="24"/>
          <w:u w:val="single"/>
        </w:rPr>
        <w:t xml:space="preserve">Ya no habrá margen para aducir excusas con las que rechazar una unión energética. Todo el mundo sabe ahora en qué consiste esta comunidad llamada Europa. Digámoslo con una cita de “El fanfarrón” de Esopo: </w:t>
      </w:r>
      <w:r w:rsidR="00BE3879">
        <w:rPr>
          <w:rFonts w:ascii="Times New Roman" w:hAnsi="Times New Roman"/>
          <w:color w:val="FF0000"/>
          <w:sz w:val="24"/>
          <w:szCs w:val="24"/>
          <w:u w:val="single"/>
        </w:rPr>
        <w:t>¡</w:t>
      </w:r>
      <w:r w:rsidRPr="00397C1F">
        <w:rPr>
          <w:rFonts w:ascii="Times New Roman" w:hAnsi="Times New Roman"/>
          <w:color w:val="FF0000"/>
          <w:sz w:val="24"/>
          <w:szCs w:val="24"/>
          <w:u w:val="single"/>
        </w:rPr>
        <w:t xml:space="preserve">Hic Rhodus, hic salta! </w:t>
      </w:r>
      <w:r w:rsidRPr="00397C1F">
        <w:rPr>
          <w:rFonts w:ascii="Times New Roman" w:hAnsi="Times New Roman"/>
          <w:color w:val="FF0000"/>
          <w:sz w:val="24"/>
          <w:szCs w:val="24"/>
          <w:u w:val="single"/>
          <w:lang w:val="en-US"/>
        </w:rPr>
        <w:t>Basta de palabras, Europa. ¡Ahora actúa!</w:t>
      </w:r>
    </w:p>
    <w:p w:rsidR="00AF1F88" w:rsidRDefault="00AF1F88" w:rsidP="00907392">
      <w:pPr>
        <w:spacing w:before="100" w:beforeAutospacing="1" w:after="100" w:afterAutospacing="1"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170F1F">
        <w:rPr>
          <w:rFonts w:ascii="Times New Roman" w:hAnsi="Times New Roman"/>
          <w:color w:val="000000"/>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w:t>
      </w:r>
      <w:r>
        <w:rPr>
          <w:rFonts w:ascii="Times New Roman" w:hAnsi="Times New Roman"/>
          <w:color w:val="000000"/>
          <w:sz w:val="24"/>
          <w:szCs w:val="24"/>
          <w:lang w:val="en-US"/>
        </w:rPr>
        <w:t>)</w:t>
      </w:r>
    </w:p>
    <w:p w:rsidR="004706F2" w:rsidRPr="003F1558" w:rsidRDefault="004706F2" w:rsidP="00907392">
      <w:pPr>
        <w:pStyle w:val="Ttulo1"/>
        <w:shd w:val="clear" w:color="auto" w:fill="FFFFFF"/>
        <w:spacing w:line="240" w:lineRule="auto"/>
        <w:jc w:val="both"/>
        <w:rPr>
          <w:rFonts w:ascii="Times New Roman" w:hAnsi="Times New Roman" w:cs="Times New Roman"/>
          <w:b w:val="0"/>
          <w:color w:val="000000"/>
          <w:sz w:val="24"/>
          <w:szCs w:val="24"/>
        </w:rPr>
      </w:pPr>
      <w:r>
        <w:rPr>
          <w:rFonts w:ascii="Times New Roman" w:hAnsi="Times New Roman" w:cs="Times New Roman"/>
          <w:b w:val="0"/>
          <w:color w:val="000000"/>
          <w:sz w:val="24"/>
          <w:szCs w:val="24"/>
        </w:rPr>
        <w:lastRenderedPageBreak/>
        <w:t xml:space="preserve">- </w:t>
      </w:r>
      <w:r w:rsidRPr="003F1558">
        <w:rPr>
          <w:rFonts w:ascii="Times New Roman" w:hAnsi="Times New Roman" w:cs="Times New Roman"/>
          <w:b w:val="0"/>
          <w:color w:val="000000"/>
          <w:sz w:val="24"/>
          <w:szCs w:val="24"/>
          <w:u w:val="single"/>
        </w:rPr>
        <w:t>La precaria nueva normalidad de Europa</w:t>
      </w:r>
      <w:r>
        <w:rPr>
          <w:rFonts w:ascii="Times New Roman" w:hAnsi="Times New Roman" w:cs="Times New Roman"/>
          <w:b w:val="0"/>
          <w:color w:val="000000"/>
          <w:sz w:val="24"/>
          <w:szCs w:val="24"/>
        </w:rPr>
        <w:t xml:space="preserve"> (Project Syndicate - </w:t>
      </w:r>
      <w:r w:rsidRPr="003F1558">
        <w:rPr>
          <w:rFonts w:ascii="Times New Roman" w:hAnsi="Times New Roman" w:cs="Times New Roman"/>
          <w:color w:val="000000"/>
          <w:sz w:val="24"/>
          <w:szCs w:val="24"/>
        </w:rPr>
        <w:t>3/5/14</w:t>
      </w:r>
      <w:r>
        <w:rPr>
          <w:rFonts w:ascii="Times New Roman" w:hAnsi="Times New Roman" w:cs="Times New Roman"/>
          <w:b w:val="0"/>
          <w:color w:val="000000"/>
          <w:sz w:val="24"/>
          <w:szCs w:val="24"/>
        </w:rPr>
        <w:t>)</w:t>
      </w:r>
    </w:p>
    <w:p w:rsidR="004706F2" w:rsidRPr="001C5A5F" w:rsidRDefault="00273C9D" w:rsidP="00907392">
      <w:pPr>
        <w:pStyle w:val="NormalWeb"/>
        <w:shd w:val="clear" w:color="auto" w:fill="FFFFFF"/>
        <w:jc w:val="both"/>
        <w:rPr>
          <w:color w:val="000000"/>
          <w:u w:val="single"/>
        </w:rPr>
      </w:pPr>
      <w:r>
        <w:rPr>
          <w:color w:val="000000"/>
        </w:rPr>
        <w:t>Londres.-</w:t>
      </w:r>
      <w:r w:rsidR="004706F2">
        <w:rPr>
          <w:color w:val="000000"/>
        </w:rPr>
        <w:t xml:space="preserve"> Hace una década, diez países se unieron a la Unión Europea. Hoy todo el mundo reconoce que Chipre, la República Checa, Estonia, Hungría, Letonia, Lituania, Malta, Polonia, Eslovaquia y Eslovenia son países europeos plenamente integrados. </w:t>
      </w:r>
      <w:r w:rsidR="004706F2" w:rsidRPr="001C5A5F">
        <w:rPr>
          <w:color w:val="000000"/>
          <w:u w:val="single"/>
        </w:rPr>
        <w:t>Las extraordinarias transiciones políticas que puso en marcha la caída del Muro de Berlín en 1989, junto con el largo y minucioso proceso de adhesión a la UE que le siguió, produjeron esta nueva normalidad, libre en lo esencial de las distorsiones políticas y económicas de la Guerra Fría.</w:t>
      </w:r>
    </w:p>
    <w:p w:rsidR="004706F2" w:rsidRDefault="004706F2" w:rsidP="00907392">
      <w:pPr>
        <w:pStyle w:val="NormalWeb"/>
        <w:shd w:val="clear" w:color="auto" w:fill="FFFFFF"/>
        <w:jc w:val="both"/>
        <w:rPr>
          <w:color w:val="000000"/>
        </w:rPr>
      </w:pPr>
      <w:r w:rsidRPr="001C5A5F">
        <w:rPr>
          <w:color w:val="000000"/>
          <w:u w:val="single"/>
        </w:rPr>
        <w:t>Hoy Ucrania está tomando este camino, sin la promesa de adhesión completa</w:t>
      </w:r>
      <w:r>
        <w:rPr>
          <w:color w:val="000000"/>
        </w:rPr>
        <w:t>. En este aniversario, cuando nuevamente desciende sobre el continente europeo una era de tensión geopolítica, merece la pena que recordemos lo que significó este proceso para los países que hace diez años pasaron a formar parte de la UE y lo que podría significar para Ucrania.</w:t>
      </w:r>
    </w:p>
    <w:p w:rsidR="004706F2" w:rsidRDefault="004706F2" w:rsidP="00907392">
      <w:pPr>
        <w:pStyle w:val="NormalWeb"/>
        <w:shd w:val="clear" w:color="auto" w:fill="FFFFFF"/>
        <w:jc w:val="both"/>
        <w:rPr>
          <w:color w:val="000000"/>
        </w:rPr>
      </w:pPr>
      <w:r>
        <w:rPr>
          <w:color w:val="000000"/>
        </w:rPr>
        <w:t>Se ha recuperado el “área media faltante” de Europa, separada por la Cortina de Hierro. El comercio en la región ha florecido, gravitando de manera natural hacia la UE, el mayor mercado del mundo. Y en dirección opuesta han fluido las inversiones desde los países con riqueza de capitales a aquellos donde faltan, tal como habrían predicho las teorías económicas.</w:t>
      </w:r>
    </w:p>
    <w:p w:rsidR="004706F2" w:rsidRPr="00273C9D" w:rsidRDefault="004706F2" w:rsidP="00907392">
      <w:pPr>
        <w:pStyle w:val="NormalWeb"/>
        <w:shd w:val="clear" w:color="auto" w:fill="FFFFFF"/>
        <w:jc w:val="both"/>
        <w:rPr>
          <w:u w:val="single"/>
        </w:rPr>
      </w:pPr>
      <w:r w:rsidRPr="001C5A5F">
        <w:rPr>
          <w:color w:val="000000"/>
          <w:u w:val="single"/>
        </w:rPr>
        <w:t>Si se comparan Polonia y Ucrania quedan claros los beneficios de ser miembro de la UE</w:t>
      </w:r>
      <w:r>
        <w:rPr>
          <w:color w:val="000000"/>
        </w:rPr>
        <w:t xml:space="preserve">. En 1989, ambos tenían aproximadamente el mismo estándar de vida; </w:t>
      </w:r>
      <w:r w:rsidRPr="001C5A5F">
        <w:rPr>
          <w:color w:val="000000"/>
          <w:u w:val="single"/>
        </w:rPr>
        <w:t xml:space="preserve">hoy los </w:t>
      </w:r>
      <w:hyperlink r:id="rId63" w:tgtFrame="_blank" w:history="1">
        <w:r w:rsidRPr="00273C9D">
          <w:rPr>
            <w:rStyle w:val="Hipervnculo"/>
            <w:color w:val="auto"/>
          </w:rPr>
          <w:t>polacos son tres veces más ricos</w:t>
        </w:r>
      </w:hyperlink>
      <w:r w:rsidRPr="00273C9D">
        <w:t xml:space="preserve">. </w:t>
      </w:r>
      <w:r w:rsidRPr="00273C9D">
        <w:rPr>
          <w:u w:val="single"/>
        </w:rPr>
        <w:t xml:space="preserve">La </w:t>
      </w:r>
      <w:hyperlink r:id="rId64" w:anchor="page=4" w:tgtFrame="_blank" w:history="1">
        <w:r w:rsidRPr="00273C9D">
          <w:rPr>
            <w:rStyle w:val="Hipervnculo"/>
            <w:color w:val="auto"/>
            <w:u w:val="single"/>
          </w:rPr>
          <w:t>brecha del ingreso de Polonia con Europa Occidental</w:t>
        </w:r>
      </w:hyperlink>
      <w:r w:rsidRPr="00273C9D">
        <w:rPr>
          <w:u w:val="single"/>
        </w:rPr>
        <w:t xml:space="preserve"> es hoy menor que en cualquier momento desde el año 1500.</w:t>
      </w:r>
    </w:p>
    <w:p w:rsidR="004706F2" w:rsidRPr="001C5A5F" w:rsidRDefault="004706F2" w:rsidP="00907392">
      <w:pPr>
        <w:pStyle w:val="NormalWeb"/>
        <w:shd w:val="clear" w:color="auto" w:fill="FFFFFF"/>
        <w:jc w:val="both"/>
        <w:rPr>
          <w:color w:val="000000"/>
          <w:u w:val="single"/>
        </w:rPr>
      </w:pPr>
      <w:r w:rsidRPr="00273C9D">
        <w:rPr>
          <w:u w:val="single"/>
        </w:rPr>
        <w:t xml:space="preserve">Puesto que el PIB combinado de la EU es ocho veces mayor que el de Rusia, cabría esperar que el camino hacia la normalidad para Ucrania signifique que la UE tenga más presencia en su comercio exterior. Pero esto no implica un quiebre total con Rusia, </w:t>
      </w:r>
      <w:hyperlink r:id="rId65" w:anchor="page=41" w:tgtFrame="_blank" w:history="1">
        <w:r w:rsidRPr="00273C9D">
          <w:rPr>
            <w:rStyle w:val="Hipervnculo"/>
            <w:color w:val="auto"/>
          </w:rPr>
          <w:t>cuyo peso en las exportaciones polacas</w:t>
        </w:r>
      </w:hyperlink>
      <w:r w:rsidRPr="00273C9D">
        <w:rPr>
          <w:u w:val="single"/>
        </w:rPr>
        <w:t xml:space="preserve"> </w:t>
      </w:r>
      <w:r w:rsidRPr="001C5A5F">
        <w:rPr>
          <w:color w:val="000000"/>
          <w:u w:val="single"/>
        </w:rPr>
        <w:t>se ha triplicado desde 2004. Si consideramos su proximidad geográfica y las redes industriales, el potencial de  comercio entre Rusia y Ucrania es mucho mayor.</w:t>
      </w:r>
    </w:p>
    <w:p w:rsidR="004706F2" w:rsidRDefault="004706F2" w:rsidP="00907392">
      <w:pPr>
        <w:pStyle w:val="NormalWeb"/>
        <w:shd w:val="clear" w:color="auto" w:fill="FFFFFF"/>
        <w:jc w:val="both"/>
        <w:rPr>
          <w:color w:val="000000"/>
        </w:rPr>
      </w:pPr>
      <w:r>
        <w:rPr>
          <w:color w:val="000000"/>
        </w:rPr>
        <w:t>Sin embargo, la democracia y la dignidad también forman parte del concepto de normalidad. Cuesta imaginar que lo que está sucediendo en el tejido social del este de Ucrania pudiera ocurrir en Polonia.</w:t>
      </w:r>
    </w:p>
    <w:p w:rsidR="004706F2" w:rsidRPr="00273C9D" w:rsidRDefault="004706F2" w:rsidP="00907392">
      <w:pPr>
        <w:pStyle w:val="NormalWeb"/>
        <w:shd w:val="clear" w:color="auto" w:fill="FFFFFF"/>
        <w:jc w:val="both"/>
        <w:rPr>
          <w:u w:val="single"/>
        </w:rPr>
      </w:pPr>
      <w:r w:rsidRPr="001C5A5F">
        <w:rPr>
          <w:color w:val="000000"/>
          <w:u w:val="single"/>
        </w:rPr>
        <w:t>No hay duda de que la integración a la UE ha contribuido a la excepcional transformación política de Polonia que, al igual que Ucrania, sufría una corrupción generalizada en los años inmediatamente posteriores al colapso del comunismo</w:t>
      </w:r>
      <w:r>
        <w:rPr>
          <w:color w:val="000000"/>
        </w:rPr>
        <w:t xml:space="preserve">. Hoy </w:t>
      </w:r>
      <w:hyperlink r:id="rId66" w:anchor="POL" w:tgtFrame="_blank" w:history="1">
        <w:r w:rsidRPr="00273C9D">
          <w:rPr>
            <w:rStyle w:val="Hipervnculo"/>
            <w:color w:val="auto"/>
          </w:rPr>
          <w:t>se encuentra en mejores lugares</w:t>
        </w:r>
      </w:hyperlink>
      <w:r w:rsidRPr="00273C9D">
        <w:t xml:space="preserve"> en los índices de corrupción que muchos antiguos miembros de la UE. </w:t>
      </w:r>
      <w:r w:rsidRPr="00273C9D">
        <w:rPr>
          <w:u w:val="single"/>
        </w:rPr>
        <w:t>El meticuloso proceso de cumplimiento de las normas y regulaciones de la UE, que ayudó a Polonia a convertirse en un país europeo normal a fines de los 90, podría a ofrecer a Ucrania la perspectiva de amansar sus propios demonios del soborno, el favoritismo y el nepotismo.</w:t>
      </w:r>
    </w:p>
    <w:p w:rsidR="004706F2" w:rsidRPr="00273C9D" w:rsidRDefault="004706F2" w:rsidP="00907392">
      <w:pPr>
        <w:pStyle w:val="NormalWeb"/>
        <w:shd w:val="clear" w:color="auto" w:fill="FFFFFF"/>
        <w:jc w:val="both"/>
      </w:pPr>
      <w:r w:rsidRPr="00273C9D">
        <w:t xml:space="preserve">Más aún, </w:t>
      </w:r>
      <w:r w:rsidRPr="00273C9D">
        <w:rPr>
          <w:u w:val="single"/>
        </w:rPr>
        <w:t>Polonia</w:t>
      </w:r>
      <w:r w:rsidRPr="00273C9D">
        <w:t xml:space="preserve"> ha logrado acceso a </w:t>
      </w:r>
      <w:hyperlink r:id="rId67" w:anchor="page=37" w:tgtFrame="_blank" w:history="1">
        <w:r w:rsidRPr="00273C9D">
          <w:rPr>
            <w:rStyle w:val="Hipervnculo"/>
            <w:color w:val="auto"/>
          </w:rPr>
          <w:t>grandes niveles de financiamiento</w:t>
        </w:r>
      </w:hyperlink>
      <w:r w:rsidRPr="00273C9D">
        <w:t xml:space="preserve"> de la UE: </w:t>
      </w:r>
      <w:r w:rsidRPr="00273C9D">
        <w:rPr>
          <w:u w:val="single"/>
        </w:rPr>
        <w:t>en la última década su economía ha recibido más de 92 mil millones de euros</w:t>
      </w:r>
      <w:r w:rsidRPr="00273C9D">
        <w:t xml:space="preserve"> (128 mil millones de dólares). Asimismo, las inversiones del sector privado han sido mucho </w:t>
      </w:r>
      <w:r w:rsidRPr="00273C9D">
        <w:lastRenderedPageBreak/>
        <w:t>mayores en toda Europa Central y del Este, debido a las atractivas condiciones ofrecidas a la inversión extranjera directa. Gran parte corresponde a proyectos de largo plazo con beneficios adicionales, como la transferencia de conocimientos y la introducción de mejores prácticas internacionales.</w:t>
      </w:r>
    </w:p>
    <w:p w:rsidR="004706F2" w:rsidRPr="00273C9D" w:rsidRDefault="004706F2" w:rsidP="00907392">
      <w:pPr>
        <w:pStyle w:val="NormalWeb"/>
        <w:shd w:val="clear" w:color="auto" w:fill="FFFFFF"/>
        <w:jc w:val="both"/>
      </w:pPr>
      <w:r w:rsidRPr="00273C9D">
        <w:t>Crear este tipo de normalidad en Ucrania desencadenaría grandes fuerzas transformadoras, pero esta aspiración se encuentra en serio riesgo, como todos sabemos. Y el precio de su no realización podría ser alto, no solo para Ucrania, sino también para los países de Europa Central y del Este.</w:t>
      </w:r>
    </w:p>
    <w:p w:rsidR="004706F2" w:rsidRPr="00273C9D" w:rsidRDefault="004706F2" w:rsidP="00907392">
      <w:pPr>
        <w:pStyle w:val="NormalWeb"/>
        <w:shd w:val="clear" w:color="auto" w:fill="FFFFFF"/>
        <w:jc w:val="both"/>
      </w:pPr>
      <w:r w:rsidRPr="00273C9D">
        <w:t>Para comenzar, en momentos que las sanciones apuntan a la maltrecha economía rusa, los lazos comerciales que se acababan de renovar han pasado a convertirse en una fuente de vulnerabilidad para ambos países. Ya está ocurriendo que empresas activas en el mercado ruso informan estar teniendo dificultades para encontrar financiamiento, y las inversiones transfronterizas se están posponiendo.</w:t>
      </w:r>
    </w:p>
    <w:p w:rsidR="004706F2" w:rsidRPr="00273C9D" w:rsidRDefault="004706F2" w:rsidP="00907392">
      <w:pPr>
        <w:pStyle w:val="NormalWeb"/>
        <w:shd w:val="clear" w:color="auto" w:fill="FFFFFF"/>
        <w:jc w:val="both"/>
      </w:pPr>
      <w:r w:rsidRPr="00273C9D">
        <w:t>Los efectos van más allá de las inversiones y el comercio de corto plazo. Los costosos cambios de último minuto para aumentar la seguridad energética están posponiendo otras prioridades importantes, como la inversión de largo plazo en investigación y educación terciaria, así como muy necesarias mejoras a los deteriorados sistemas de sanidad pública. Y, a medida que los países de la región y otras áreas perciben la necesidad de aumentar sus gastos de defensa, se va evaporando el “dividendo de la paz” posterior a 1989, que había ayudado a crear espacio en materia fiscal.</w:t>
      </w:r>
    </w:p>
    <w:p w:rsidR="004706F2" w:rsidRPr="00273C9D" w:rsidRDefault="004706F2" w:rsidP="00907392">
      <w:pPr>
        <w:pStyle w:val="NormalWeb"/>
        <w:shd w:val="clear" w:color="auto" w:fill="FFFFFF"/>
        <w:jc w:val="both"/>
        <w:rPr>
          <w:u w:val="single"/>
        </w:rPr>
      </w:pPr>
      <w:r w:rsidRPr="00273C9D">
        <w:rPr>
          <w:u w:val="single"/>
        </w:rPr>
        <w:t>Mientras los líderes de Europa sopesan los próximos pasos y piensan en cómo dar respuesta, los ucranios deberían reflexionar en profundidad sobre lo que ganarían con el camino de las reformas institucionales y económicas hacia la normalidad europea. Al mismo tiempo, los países de Europa Central y del Este merecen el apoyo de la UE en sus esfuerzos por limitar sus áreas vulnerables.</w:t>
      </w:r>
    </w:p>
    <w:p w:rsidR="004706F2" w:rsidRDefault="004706F2" w:rsidP="00907392">
      <w:pPr>
        <w:shd w:val="clear" w:color="auto" w:fill="FFFFFF"/>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3F1558">
        <w:rPr>
          <w:rFonts w:ascii="Times New Roman" w:hAnsi="Times New Roman"/>
          <w:color w:val="000000"/>
          <w:sz w:val="24"/>
          <w:szCs w:val="24"/>
          <w:lang w:val="en-US"/>
        </w:rPr>
        <w:t>Erik Berglof is Chief Economist of the European Bank for Reconstruction and Development</w:t>
      </w:r>
      <w:r>
        <w:rPr>
          <w:rFonts w:ascii="Times New Roman" w:hAnsi="Times New Roman"/>
          <w:color w:val="000000"/>
          <w:sz w:val="24"/>
          <w:szCs w:val="24"/>
          <w:lang w:val="en-US"/>
        </w:rPr>
        <w:t>)</w:t>
      </w:r>
    </w:p>
    <w:p w:rsidR="00871A45" w:rsidRPr="00D2708F" w:rsidRDefault="00871A45" w:rsidP="00871A45">
      <w:pPr>
        <w:pStyle w:val="NormalWeb"/>
        <w:jc w:val="both"/>
      </w:pPr>
      <w:r w:rsidRPr="00D2708F">
        <w:t xml:space="preserve">- </w:t>
      </w:r>
      <w:r w:rsidRPr="00D2708F">
        <w:rPr>
          <w:color w:val="000000"/>
          <w:u w:val="single"/>
        </w:rPr>
        <w:t>El Big Bang de Europa diez años después</w:t>
      </w:r>
      <w:r>
        <w:rPr>
          <w:color w:val="000000"/>
        </w:rPr>
        <w:t xml:space="preserve"> (Project Syndicate - </w:t>
      </w:r>
      <w:r w:rsidRPr="00D2708F">
        <w:rPr>
          <w:b/>
          <w:color w:val="000000"/>
        </w:rPr>
        <w:t>8/5/14</w:t>
      </w:r>
      <w:r>
        <w:rPr>
          <w:color w:val="000000"/>
        </w:rPr>
        <w:t>)</w:t>
      </w:r>
    </w:p>
    <w:p w:rsidR="00871A45" w:rsidRPr="00A125D2" w:rsidRDefault="00871A45" w:rsidP="00871A45">
      <w:pPr>
        <w:pStyle w:val="NormalWeb"/>
        <w:jc w:val="both"/>
        <w:rPr>
          <w:color w:val="000000"/>
        </w:rPr>
      </w:pPr>
      <w:r>
        <w:rPr>
          <w:color w:val="000000"/>
        </w:rPr>
        <w:t>Bruselas.-</w:t>
      </w:r>
      <w:r w:rsidRPr="00A125D2">
        <w:rPr>
          <w:color w:val="000000"/>
        </w:rPr>
        <w:t xml:space="preserve"> Hace diez años, se unieron a la Unión Europea ocho países del antiguo bloque soviético, junto con los Estados insulares de Malta y Chipre; con ellos, la membresía de  la UE se incrementó de 15 a 25 Estados. En ese momento, se temía que esta ampliación hacia el oriente fuese a crear tensiones dentro de la UE, ya que los nuevos miembros de Europa central y oriental eran pobres y algunos tenían grandes sectores agrícolas. Debido a que la UE realiza gastos principalmente en regiones pobres y en agricultores, muchos se preocupaban acerca de la posibilidad de que la ampliación fuese a sobre</w:t>
      </w:r>
      <w:r>
        <w:rPr>
          <w:color w:val="000000"/>
        </w:rPr>
        <w:t>cargar el presupuesto de la UE.</w:t>
      </w:r>
    </w:p>
    <w:p w:rsidR="00871A45" w:rsidRPr="00A125D2" w:rsidRDefault="00871A45" w:rsidP="00871A45">
      <w:pPr>
        <w:pStyle w:val="NormalWeb"/>
        <w:jc w:val="both"/>
        <w:rPr>
          <w:color w:val="000000"/>
        </w:rPr>
      </w:pPr>
      <w:r w:rsidRPr="00A125D2">
        <w:rPr>
          <w:color w:val="000000"/>
        </w:rPr>
        <w:t xml:space="preserve">Al final, este problema se resolvió a través de un compromiso europeo típico que permitió que se lleve a cabo la ampliación en el número de miembros, a pesar de que el presupuesto, como proporción del PIB de Europa, se redujo. En gran medida, la agricultura ha desaparecido como un elemento importante en la agenda de la UE. Por otra parte, el horizonte de planificación bajo el Marco Financiero Plurianual de la UE </w:t>
      </w:r>
      <w:r w:rsidRPr="00A125D2">
        <w:rPr>
          <w:color w:val="000000"/>
        </w:rPr>
        <w:lastRenderedPageBreak/>
        <w:t>implica que el asunto de quién paga por quiénes tiene que ser abordado sol</w:t>
      </w:r>
      <w:r>
        <w:rPr>
          <w:color w:val="000000"/>
        </w:rPr>
        <w:t>amente una vez cada siete años.</w:t>
      </w:r>
    </w:p>
    <w:p w:rsidR="00871A45" w:rsidRPr="00A125D2" w:rsidRDefault="00871A45" w:rsidP="00871A45">
      <w:pPr>
        <w:pStyle w:val="NormalWeb"/>
        <w:jc w:val="both"/>
        <w:rPr>
          <w:color w:val="000000"/>
        </w:rPr>
      </w:pPr>
      <w:r w:rsidRPr="00A125D2">
        <w:rPr>
          <w:color w:val="000000"/>
        </w:rPr>
        <w:t>El propósito de la integración económica es, en última instancia, impulsar el crecimiento del PIB y mejorar los niveles de vida. Juzgada desde esta perspectiva, la ampliación del número de miembros ha funcionado bien. Durante la pasada década, los países en transición, han alcanzado en gran ma</w:t>
      </w:r>
      <w:r>
        <w:rPr>
          <w:color w:val="000000"/>
        </w:rPr>
        <w:t xml:space="preserve">nera los niveles de los otros. </w:t>
      </w:r>
    </w:p>
    <w:p w:rsidR="00871A45" w:rsidRPr="00A125D2" w:rsidRDefault="00871A45" w:rsidP="00871A45">
      <w:pPr>
        <w:pStyle w:val="NormalWeb"/>
        <w:jc w:val="both"/>
        <w:rPr>
          <w:color w:val="000000"/>
        </w:rPr>
      </w:pPr>
      <w:r w:rsidRPr="00A125D2">
        <w:rPr>
          <w:color w:val="000000"/>
        </w:rPr>
        <w:t>A mediados de la década de 1990, el PIB per cápita</w:t>
      </w:r>
      <w:r>
        <w:rPr>
          <w:color w:val="000000"/>
        </w:rPr>
        <w:t xml:space="preserve"> </w:t>
      </w:r>
      <w:r w:rsidRPr="00A125D2">
        <w:rPr>
          <w:color w:val="000000"/>
        </w:rPr>
        <w:t>de muchos países en transición se encontraba en un nivel que alcanzaba a alrededor de un cuarto a un tercio del PIB de los países que conformaban la antigua UE-15 (en términos de paridad de poder adquisitivo). Alguna de la distancia había sido acorta hasta el momento en el que los nuevos Estados miembros finalmente se unieron a la UE, pero el proceso de convergencia continuó, inclus</w:t>
      </w:r>
      <w:r>
        <w:rPr>
          <w:color w:val="000000"/>
        </w:rPr>
        <w:t>o durante la crisis financiera.</w:t>
      </w:r>
    </w:p>
    <w:p w:rsidR="00871A45" w:rsidRPr="00A125D2" w:rsidRDefault="00871A45" w:rsidP="00871A45">
      <w:pPr>
        <w:pStyle w:val="NormalWeb"/>
        <w:jc w:val="both"/>
        <w:rPr>
          <w:color w:val="000000"/>
        </w:rPr>
      </w:pPr>
      <w:r w:rsidRPr="00A125D2">
        <w:rPr>
          <w:color w:val="000000"/>
        </w:rPr>
        <w:t>El nivel de ingresos de los nuevos miembros  ha llegado a ubicarse en aproximadamente dos tercios del nivel de la UE-15. Además, los ingresos de los nuevos miembros más pobres fueron los que aumentaron más (a diferencia de lo que ocurrió con los miembros más pobres de la UE-15, como Portugal y Grecia, que al presente retrocedieron a los niveles de ingresos que vieron por última vez en la década de 1990). Esta convergencia es la razón por la cual los solicitantes de empleo provenientes de los Estados miembros del Este no están abrumando a los mercados l</w:t>
      </w:r>
      <w:r>
        <w:rPr>
          <w:color w:val="000000"/>
        </w:rPr>
        <w:t>aborales más ricos de la UE-15.</w:t>
      </w:r>
    </w:p>
    <w:p w:rsidR="00871A45" w:rsidRPr="00A125D2" w:rsidRDefault="00871A45" w:rsidP="00871A45">
      <w:pPr>
        <w:pStyle w:val="NormalWeb"/>
        <w:jc w:val="both"/>
        <w:rPr>
          <w:color w:val="000000"/>
        </w:rPr>
      </w:pPr>
      <w:r w:rsidRPr="00A125D2">
        <w:rPr>
          <w:color w:val="000000"/>
        </w:rPr>
        <w:t xml:space="preserve">En un principio, se constituyó como una fuente de tensión el hecho de que al inicio los nuevos miembros eran mucho más pobres; sin embargo, esto resultó ser una fuente de ventaja económica para ambas partes, ya que las empresas de la UE-15 (especialmente las empresas alemanas) pudieron externalizar tareas intensivas en trabajo. Los países de la UE-15 ganaron en términos de competitividad mundial, mientras que los países que prestaron servicios se beneficiaron con las inversiones directas, los puestos de trabajo y la transferencia de conocimientos que tanto necesitaban. En términos puramente económicos, la ampliación fue claramente una propuesta mutualmente beneficiosa. </w:t>
      </w:r>
    </w:p>
    <w:p w:rsidR="00871A45" w:rsidRPr="00A125D2" w:rsidRDefault="00871A45" w:rsidP="00871A45">
      <w:pPr>
        <w:pStyle w:val="NormalWeb"/>
        <w:jc w:val="both"/>
        <w:rPr>
          <w:color w:val="000000"/>
        </w:rPr>
      </w:pPr>
      <w:r w:rsidRPr="00A125D2">
        <w:rPr>
          <w:color w:val="000000"/>
        </w:rPr>
        <w:t>Por supuesto, otros aspectos de la ampliación no han funcionado tan bien. Una gran parte de la ayuda que ha fluido desde el presupuesto de la UE hacia los nuevos Estados miembros se utilizó para proyectos de prestigio que enriquecieron a las empresas de construcción locales. Y, a pesar de que este problema no es específico de los nuevos Estados miembros –  ya que esto también sucede en países como Italia o Grecia que tienen sistemas administrativos lentos e ineficientes, donde prima una corrupción generalizada – dicho problema se agudizó a consecuencia de la ampliación de miembros; de hecho, muchos de los miembros de países del Este aún tienen administraciones públicas de menor calidad en comparación con lo que uno puede e</w:t>
      </w:r>
      <w:r>
        <w:rPr>
          <w:color w:val="000000"/>
        </w:rPr>
        <w:t>ncontrar en el núcleo de la UE.</w:t>
      </w:r>
    </w:p>
    <w:p w:rsidR="00871A45" w:rsidRPr="00A125D2" w:rsidRDefault="00871A45" w:rsidP="00871A45">
      <w:pPr>
        <w:pStyle w:val="NormalWeb"/>
        <w:jc w:val="both"/>
        <w:rPr>
          <w:color w:val="000000"/>
        </w:rPr>
      </w:pPr>
      <w:r w:rsidRPr="00A125D2">
        <w:rPr>
          <w:color w:val="000000"/>
        </w:rPr>
        <w:t xml:space="preserve">Por lo tanto, la ampliación debe ser vista como un éxito calificado. Uno de los mayores temores, específicamente que las instituciones de la UE se verían abrumadas por la absorción simultánea de diez nuevos miembros, tampoco llegó a materializarse. Los nuevos Estados miembros se han integrado sin problemas en las instituciones de la UE, en las cuales defienden sus intereses nacionales prácticamente en la misma manera que lo hacen los miembros más antiguos. Las dificultades que la UE ha atravesado en los </w:t>
      </w:r>
      <w:r w:rsidRPr="00A125D2">
        <w:rPr>
          <w:color w:val="000000"/>
        </w:rPr>
        <w:lastRenderedPageBreak/>
        <w:t>últimos años tienen poco que ver con el aumento del número de Estados miembros, que ahora ha l</w:t>
      </w:r>
      <w:r>
        <w:rPr>
          <w:color w:val="000000"/>
        </w:rPr>
        <w:t>legado a 28.</w:t>
      </w:r>
    </w:p>
    <w:p w:rsidR="00871A45" w:rsidRPr="00A125D2" w:rsidRDefault="00871A45" w:rsidP="00871A45">
      <w:pPr>
        <w:pStyle w:val="NormalWeb"/>
        <w:jc w:val="both"/>
        <w:rPr>
          <w:color w:val="000000"/>
        </w:rPr>
      </w:pPr>
      <w:r w:rsidRPr="00A125D2">
        <w:rPr>
          <w:color w:val="000000"/>
        </w:rPr>
        <w:t>La consecuencia más importante de la ampliación hacia el Este de la UE ha resultado ser una que pocos imaginaron en aquel entonces: la ampliación llevó a la Unión Europea mucho más cerca de Rusia. Y, para una Rusia que se ha vuelto autoritaria y que ha visto cómo la UE puede transformar a los países en transición que se esfuerzan en democracias cada vez más prósperas (aunque imperfectas), Europa se encuentra demasiado cerca y esto le incomoda. La perspectiva de una relativa prosperidad y libertad resultó ser tan atractiva para los ciudadanos de Ucrania que derrocaron a un presidente que prefería una “Unión Euroasiática” liderada por Rusia en vez de un a</w:t>
      </w:r>
      <w:r>
        <w:rPr>
          <w:color w:val="000000"/>
        </w:rPr>
        <w:t>cuerdo de asociación con la UE.</w:t>
      </w:r>
    </w:p>
    <w:p w:rsidR="00871A45" w:rsidRPr="00A125D2" w:rsidRDefault="00871A45" w:rsidP="00871A45">
      <w:pPr>
        <w:pStyle w:val="NormalWeb"/>
        <w:jc w:val="both"/>
        <w:rPr>
          <w:color w:val="000000"/>
        </w:rPr>
      </w:pPr>
      <w:r w:rsidRPr="00A125D2">
        <w:rPr>
          <w:color w:val="000000"/>
        </w:rPr>
        <w:t xml:space="preserve">Desafortunadamente, una minoría significativa en el Este de Ucrania no comparte esta “vocación europea” y se siente amenazada por el reciente giro de acontecimientos. Rusia apoya estas tendencias y ha utilizado medios militares y otros medios autoritarios para avivar las tensiones, debido a que el régimen ruso podría verse amenazado por el ejemplo vivo de una Ucrania “europea” </w:t>
      </w:r>
      <w:r>
        <w:rPr>
          <w:color w:val="000000"/>
        </w:rPr>
        <w:t>que sea democrática y próspera.</w:t>
      </w:r>
    </w:p>
    <w:p w:rsidR="00871A45" w:rsidRDefault="00871A45" w:rsidP="00871A45">
      <w:pPr>
        <w:pStyle w:val="NormalWeb"/>
        <w:jc w:val="both"/>
        <w:rPr>
          <w:color w:val="000000"/>
        </w:rPr>
      </w:pPr>
      <w:r w:rsidRPr="00A125D2">
        <w:rPr>
          <w:color w:val="000000"/>
        </w:rPr>
        <w:t>Por lo tanto, diez años después, la ampliación está llegando a ser algo distinto a lo esperado. Los desafíos internos han resultado ser manejables, pero ahora la UE tiene que enfrentarse a un desafío externo para el que se encuentra mal preparada. No vamos a tener que esperar una década para averiguar si la UE puede ayudar a estabilizar Ucrania, mientras que al mismo tiempo confronta a una Rusia cuyos líderes se siente amenazados por los valores fundamentales de  democracia y estado de Derecho de la UE.</w:t>
      </w:r>
    </w:p>
    <w:p w:rsidR="00871A45" w:rsidRPr="00E86DED" w:rsidRDefault="00871A45" w:rsidP="00871A45">
      <w:pPr>
        <w:pStyle w:val="NormalWeb"/>
        <w:jc w:val="both"/>
        <w:rPr>
          <w:color w:val="000000"/>
          <w:lang w:val="en-US"/>
        </w:rPr>
      </w:pPr>
      <w:r>
        <w:rPr>
          <w:color w:val="000000"/>
          <w:lang w:val="en-US"/>
        </w:rPr>
        <w:t>(</w:t>
      </w:r>
      <w:r w:rsidRPr="00D2708F">
        <w:rPr>
          <w:color w:val="000000"/>
          <w:lang w:val="en-US"/>
        </w:rPr>
        <w:t>Daniel Gros is Director of the Brussels-based Center for European Policy Studies. He has worked for the International Monetary Fund, and served as an economic adviser to the European Commission, the European Parliament, and the French prime</w:t>
      </w:r>
      <w:r w:rsidR="00E86DED">
        <w:rPr>
          <w:color w:val="000000"/>
          <w:lang w:val="en-US"/>
        </w:rPr>
        <w:t xml:space="preserve"> minister and finance minister</w:t>
      </w:r>
      <w:r w:rsidRPr="00E86DED">
        <w:rPr>
          <w:color w:val="000000"/>
          <w:lang w:val="en-US"/>
        </w:rPr>
        <w:t>…)</w:t>
      </w:r>
    </w:p>
    <w:p w:rsidR="004706F2" w:rsidRDefault="004706F2" w:rsidP="00907392">
      <w:pPr>
        <w:pStyle w:val="NormalWeb"/>
        <w:jc w:val="both"/>
      </w:pPr>
      <w:r>
        <w:t xml:space="preserve">- </w:t>
      </w:r>
      <w:r w:rsidRPr="00927FEC">
        <w:rPr>
          <w:u w:val="single"/>
        </w:rPr>
        <w:t>Londres, la ciudad con más multimillonarios en el mundo</w:t>
      </w:r>
      <w:r>
        <w:t xml:space="preserve"> (BBCMundo - </w:t>
      </w:r>
      <w:r>
        <w:rPr>
          <w:b/>
        </w:rPr>
        <w:t>12/5</w:t>
      </w:r>
      <w:r w:rsidRPr="00927FEC">
        <w:rPr>
          <w:b/>
        </w:rPr>
        <w:t>/14</w:t>
      </w:r>
      <w:r>
        <w:t>)</w:t>
      </w:r>
    </w:p>
    <w:p w:rsidR="004706F2" w:rsidRDefault="004706F2" w:rsidP="00907392">
      <w:pPr>
        <w:pStyle w:val="NormalWeb"/>
        <w:jc w:val="both"/>
      </w:pPr>
      <w:r>
        <w:t>Este es un dato que haría sonreír con resignación al francés Thomas Piketty, actual estrella del pensamiento económico mundial: Reino Unido es hoy el país con más milmillonarios (personas cuya fortuna supera los US$1.000 millones) del planeta.</w:t>
      </w:r>
    </w:p>
    <w:p w:rsidR="004706F2" w:rsidRDefault="004706F2" w:rsidP="00907392">
      <w:pPr>
        <w:pStyle w:val="NormalWeb"/>
        <w:jc w:val="both"/>
      </w:pPr>
      <w:r>
        <w:t xml:space="preserve">El libro que llevó a la fama a Piketty, </w:t>
      </w:r>
      <w:r w:rsidR="00273C9D">
        <w:t>“Capital in the 21st Century” (“El capital en el siglo XXI”</w:t>
      </w:r>
      <w:r>
        <w:t xml:space="preserve">), pone el dedo en lo que considera la llaga del sistema económico que rige el mundo desde hace siglos, la creciente desigualdad. </w:t>
      </w:r>
    </w:p>
    <w:p w:rsidR="004706F2" w:rsidRDefault="004706F2" w:rsidP="00907392">
      <w:pPr>
        <w:pStyle w:val="NormalWeb"/>
        <w:jc w:val="both"/>
      </w:pPr>
      <w:r>
        <w:t>El dato de concentración de magnates en Reino Unido y el descomunal volumen de sus riquezas es otro dato que confirma esa proyección (otro: a mediados de marzo la organización no gubernamental británica Oxfam concluyó que las cinco familias más ricas del Reino Unido tienen una riqueza superior al 20% más pobre de la población).</w:t>
      </w:r>
    </w:p>
    <w:p w:rsidR="004706F2" w:rsidRDefault="004706F2" w:rsidP="00907392">
      <w:pPr>
        <w:pStyle w:val="NormalWeb"/>
        <w:jc w:val="both"/>
      </w:pPr>
      <w:r>
        <w:t xml:space="preserve">De acuerdo con la edición 2014 de la lista anual elaborada por el periódico Sunday Times hay hoy 104 milmillonarios viviendo en Reino Unido. Es la primera vez que esa cifra supera los 100; en 2013 había 88. </w:t>
      </w:r>
    </w:p>
    <w:p w:rsidR="004706F2" w:rsidRDefault="004706F2" w:rsidP="00907392">
      <w:pPr>
        <w:pStyle w:val="NormalWeb"/>
        <w:jc w:val="both"/>
      </w:pPr>
      <w:r>
        <w:lastRenderedPageBreak/>
        <w:t>En conjunto poseen una riqueza en torno a los US$</w:t>
      </w:r>
      <w:r w:rsidR="00273C9D">
        <w:t xml:space="preserve"> </w:t>
      </w:r>
      <w:r>
        <w:t>508.500 millones (US$</w:t>
      </w:r>
      <w:r w:rsidR="00273C9D">
        <w:t xml:space="preserve"> </w:t>
      </w:r>
      <w:r>
        <w:t>414.000 millones en 2013), ligeramente superior el Producto Interno Bruto de una potencia petrolera como Noruega.</w:t>
      </w:r>
    </w:p>
    <w:p w:rsidR="004706F2" w:rsidRDefault="004706F2" w:rsidP="00907392">
      <w:pPr>
        <w:pStyle w:val="NormalWeb"/>
        <w:jc w:val="both"/>
      </w:pPr>
      <w:r>
        <w:t xml:space="preserve">Y si Reino Unido tiene más multimillonarios que cualquier país, es Londres la ciudad que los aglomera: hay 72 milmillonarios en la capital británica. Para ponerlo en perspectiva, Moscú -que está segunda en la lista del Sunday Times- tiene 48 y Nueva York tiene 43. </w:t>
      </w:r>
    </w:p>
    <w:p w:rsidR="004706F2" w:rsidRDefault="004706F2" w:rsidP="00907392">
      <w:pPr>
        <w:pStyle w:val="NormalWeb"/>
        <w:jc w:val="both"/>
      </w:pPr>
      <w:r>
        <w:t>¿Quiénes son?</w:t>
      </w:r>
    </w:p>
    <w:p w:rsidR="004706F2" w:rsidRDefault="004706F2" w:rsidP="00907392">
      <w:pPr>
        <w:pStyle w:val="NormalWeb"/>
        <w:jc w:val="both"/>
      </w:pPr>
      <w:r>
        <w:t>Los 10 más ricos</w:t>
      </w:r>
    </w:p>
    <w:p w:rsidR="004706F2" w:rsidRPr="009B212D" w:rsidRDefault="004706F2" w:rsidP="00907392">
      <w:pPr>
        <w:pStyle w:val="NormalWeb"/>
        <w:jc w:val="both"/>
      </w:pPr>
      <w:r w:rsidRPr="009B212D">
        <w:t>•</w:t>
      </w:r>
      <w:r w:rsidR="00273C9D" w:rsidRPr="009B212D">
        <w:t>Sri and Gopi Hinduja (India), US</w:t>
      </w:r>
      <w:r w:rsidRPr="009B212D">
        <w:t>$</w:t>
      </w:r>
      <w:r w:rsidR="00273C9D" w:rsidRPr="009B212D">
        <w:t xml:space="preserve"> </w:t>
      </w:r>
      <w:r w:rsidRPr="009B212D">
        <w:t>20.100m</w:t>
      </w:r>
    </w:p>
    <w:p w:rsidR="004706F2" w:rsidRPr="00CF7AA6" w:rsidRDefault="004706F2" w:rsidP="00907392">
      <w:pPr>
        <w:pStyle w:val="NormalWeb"/>
        <w:jc w:val="both"/>
        <w:rPr>
          <w:lang w:val="en-US"/>
        </w:rPr>
      </w:pPr>
      <w:r w:rsidRPr="00CF7AA6">
        <w:rPr>
          <w:lang w:val="en-US"/>
        </w:rPr>
        <w:t>•Alisher Usmanov (Rusia), US$</w:t>
      </w:r>
      <w:r w:rsidR="00273C9D">
        <w:rPr>
          <w:lang w:val="en-US"/>
        </w:rPr>
        <w:t xml:space="preserve"> </w:t>
      </w:r>
      <w:r w:rsidRPr="00CF7AA6">
        <w:rPr>
          <w:lang w:val="en-US"/>
        </w:rPr>
        <w:t>18.000m</w:t>
      </w:r>
    </w:p>
    <w:p w:rsidR="004706F2" w:rsidRPr="00CF7AA6" w:rsidRDefault="004706F2" w:rsidP="00907392">
      <w:pPr>
        <w:pStyle w:val="NormalWeb"/>
        <w:jc w:val="both"/>
        <w:rPr>
          <w:lang w:val="en-US"/>
        </w:rPr>
      </w:pPr>
      <w:r w:rsidRPr="00CF7AA6">
        <w:rPr>
          <w:lang w:val="en-US"/>
        </w:rPr>
        <w:t>•Lakshmi Mittal y familia (India), US$</w:t>
      </w:r>
      <w:r w:rsidR="00273C9D">
        <w:rPr>
          <w:lang w:val="en-US"/>
        </w:rPr>
        <w:t xml:space="preserve"> </w:t>
      </w:r>
      <w:r w:rsidRPr="00CF7AA6">
        <w:rPr>
          <w:lang w:val="en-US"/>
        </w:rPr>
        <w:t>17.000m</w:t>
      </w:r>
    </w:p>
    <w:p w:rsidR="004706F2" w:rsidRDefault="00BE3879" w:rsidP="00907392">
      <w:pPr>
        <w:pStyle w:val="NormalWeb"/>
        <w:jc w:val="both"/>
      </w:pPr>
      <w:r>
        <w:t>•Len Blavatnik (EEUU</w:t>
      </w:r>
      <w:r w:rsidR="004706F2">
        <w:t>, nacido en Ucrania), US$</w:t>
      </w:r>
      <w:r w:rsidR="00273C9D">
        <w:t xml:space="preserve"> </w:t>
      </w:r>
      <w:r w:rsidR="004706F2">
        <w:t>16.800m</w:t>
      </w:r>
    </w:p>
    <w:p w:rsidR="004706F2" w:rsidRDefault="004706F2" w:rsidP="00907392">
      <w:pPr>
        <w:pStyle w:val="NormalWeb"/>
        <w:jc w:val="both"/>
      </w:pPr>
      <w:r>
        <w:t>•Ernesto y Kirsty Bertarelli (Italia-Suiza y R. Unido, respectivamente), US$</w:t>
      </w:r>
      <w:r w:rsidR="00273C9D">
        <w:t xml:space="preserve"> </w:t>
      </w:r>
      <w:r>
        <w:t>16.500m</w:t>
      </w:r>
    </w:p>
    <w:p w:rsidR="004706F2" w:rsidRDefault="004706F2" w:rsidP="00907392">
      <w:pPr>
        <w:pStyle w:val="NormalWeb"/>
        <w:jc w:val="both"/>
      </w:pPr>
      <w:r>
        <w:t>•John Fredriksen y familia (Noruega-Chipre), US$</w:t>
      </w:r>
      <w:r w:rsidR="00273C9D">
        <w:t xml:space="preserve"> </w:t>
      </w:r>
      <w:r>
        <w:t>15.600m</w:t>
      </w:r>
    </w:p>
    <w:p w:rsidR="004706F2" w:rsidRDefault="004706F2" w:rsidP="00907392">
      <w:pPr>
        <w:pStyle w:val="NormalWeb"/>
        <w:jc w:val="both"/>
      </w:pPr>
      <w:r>
        <w:t>•David y Simon Reuben (R. Unido), US$</w:t>
      </w:r>
      <w:r w:rsidR="00273C9D">
        <w:t xml:space="preserve"> </w:t>
      </w:r>
      <w:r>
        <w:t>15.200m</w:t>
      </w:r>
    </w:p>
    <w:p w:rsidR="004706F2" w:rsidRPr="00CF7AA6" w:rsidRDefault="004706F2" w:rsidP="00907392">
      <w:pPr>
        <w:pStyle w:val="NormalWeb"/>
        <w:jc w:val="both"/>
        <w:rPr>
          <w:lang w:val="en-US"/>
        </w:rPr>
      </w:pPr>
      <w:r w:rsidRPr="00CF7AA6">
        <w:rPr>
          <w:lang w:val="en-US"/>
        </w:rPr>
        <w:t>•Kirsten y Jorn Rausing (Suecia), US$</w:t>
      </w:r>
      <w:r w:rsidR="00273C9D">
        <w:rPr>
          <w:lang w:val="en-US"/>
        </w:rPr>
        <w:t xml:space="preserve"> </w:t>
      </w:r>
      <w:r w:rsidRPr="00CF7AA6">
        <w:rPr>
          <w:lang w:val="en-US"/>
        </w:rPr>
        <w:t>14.800m</w:t>
      </w:r>
    </w:p>
    <w:p w:rsidR="004706F2" w:rsidRPr="00CF7AA6" w:rsidRDefault="004706F2" w:rsidP="00907392">
      <w:pPr>
        <w:pStyle w:val="NormalWeb"/>
        <w:jc w:val="both"/>
        <w:rPr>
          <w:lang w:val="en-US"/>
        </w:rPr>
      </w:pPr>
      <w:r w:rsidRPr="00CF7AA6">
        <w:rPr>
          <w:lang w:val="en-US"/>
        </w:rPr>
        <w:t>•Roman Abramovich (Rusia), US$</w:t>
      </w:r>
      <w:r w:rsidR="00273C9D">
        <w:rPr>
          <w:lang w:val="en-US"/>
        </w:rPr>
        <w:t xml:space="preserve"> </w:t>
      </w:r>
      <w:r w:rsidRPr="00CF7AA6">
        <w:rPr>
          <w:lang w:val="en-US"/>
        </w:rPr>
        <w:t>14.400m</w:t>
      </w:r>
    </w:p>
    <w:p w:rsidR="004706F2" w:rsidRPr="00CF7AA6" w:rsidRDefault="004706F2" w:rsidP="00907392">
      <w:pPr>
        <w:pStyle w:val="NormalWeb"/>
        <w:jc w:val="both"/>
        <w:rPr>
          <w:lang w:val="en-US"/>
        </w:rPr>
      </w:pPr>
      <w:r w:rsidRPr="00CF7AA6">
        <w:rPr>
          <w:lang w:val="en-US"/>
        </w:rPr>
        <w:t>•Duque of Westminster (R. Unido), US$</w:t>
      </w:r>
      <w:r w:rsidR="00273C9D">
        <w:rPr>
          <w:lang w:val="en-US"/>
        </w:rPr>
        <w:t xml:space="preserve"> </w:t>
      </w:r>
      <w:r w:rsidRPr="00CF7AA6">
        <w:rPr>
          <w:lang w:val="en-US"/>
        </w:rPr>
        <w:t>14.350m</w:t>
      </w:r>
    </w:p>
    <w:p w:rsidR="004706F2" w:rsidRDefault="004706F2" w:rsidP="00907392">
      <w:pPr>
        <w:pStyle w:val="NormalWeb"/>
        <w:jc w:val="both"/>
      </w:pPr>
      <w:r>
        <w:t>El Sunday Times publicará la lista completa el domingo 18 de mayo.</w:t>
      </w:r>
    </w:p>
    <w:p w:rsidR="004706F2" w:rsidRDefault="004706F2" w:rsidP="00907392">
      <w:pPr>
        <w:pStyle w:val="NormalWeb"/>
        <w:jc w:val="both"/>
      </w:pPr>
      <w:r>
        <w:t>Como una suerte de asentimiento a las proyecciones de Piketty, el Sunday Times da cuenta de que este es el primer año en que la riqueza mínima para ser incluido en la lista de los 50 más acaudalados de Reino Unido excede los US$</w:t>
      </w:r>
      <w:r w:rsidR="00E86DED">
        <w:t xml:space="preserve"> </w:t>
      </w:r>
      <w:r>
        <w:t xml:space="preserve">2.530 millones. </w:t>
      </w:r>
    </w:p>
    <w:p w:rsidR="004706F2" w:rsidRDefault="004706F2" w:rsidP="00907392">
      <w:pPr>
        <w:pStyle w:val="NormalWeb"/>
        <w:jc w:val="both"/>
      </w:pPr>
      <w:r>
        <w:t>Ha</w:t>
      </w:r>
      <w:r w:rsidR="00273C9D">
        <w:t>ce diez años hacía falta tener “apenas”</w:t>
      </w:r>
      <w:r>
        <w:t xml:space="preserve"> US$</w:t>
      </w:r>
      <w:r w:rsidR="00273C9D">
        <w:t xml:space="preserve"> </w:t>
      </w:r>
      <w:r>
        <w:t>1.180 millones; ahora son necesarios US$</w:t>
      </w:r>
      <w:r w:rsidR="00273C9D">
        <w:t xml:space="preserve"> </w:t>
      </w:r>
      <w:r>
        <w:t>2.870 millones.</w:t>
      </w:r>
    </w:p>
    <w:p w:rsidR="004706F2" w:rsidRDefault="004706F2" w:rsidP="00907392">
      <w:pPr>
        <w:pStyle w:val="NormalWeb"/>
        <w:jc w:val="both"/>
      </w:pPr>
      <w:r>
        <w:t>Los hermanos Sri y Gopie Hinduja -nacidos en India-, del conglomerado Hinduja Group, encabezan la lista con una fortuna de US$</w:t>
      </w:r>
      <w:r w:rsidR="00273C9D">
        <w:t xml:space="preserve"> </w:t>
      </w:r>
      <w:r>
        <w:t>20.100 millones.</w:t>
      </w:r>
    </w:p>
    <w:p w:rsidR="004706F2" w:rsidRDefault="004706F2" w:rsidP="00907392">
      <w:pPr>
        <w:pStyle w:val="NormalWeb"/>
        <w:jc w:val="both"/>
      </w:pPr>
      <w:r>
        <w:t>Los Hinduja son algunos de los millonarios indios que entraron en la lista. También hay varios magnates rusos.</w:t>
      </w:r>
    </w:p>
    <w:p w:rsidR="004706F2" w:rsidRDefault="004706F2" w:rsidP="00907392">
      <w:pPr>
        <w:pStyle w:val="NormalWeb"/>
        <w:jc w:val="both"/>
      </w:pPr>
      <w:r>
        <w:t>Por ejemplo, en el segundo lugar está el propietario de parte del equipo de fútbol Arsenal Alisher Usmanov, con una fortuna de US$</w:t>
      </w:r>
      <w:r w:rsidR="00273C9D">
        <w:t xml:space="preserve"> </w:t>
      </w:r>
      <w:r>
        <w:t>18.000 millones.</w:t>
      </w:r>
    </w:p>
    <w:p w:rsidR="004706F2" w:rsidRDefault="004706F2" w:rsidP="00907392">
      <w:pPr>
        <w:pStyle w:val="NormalWeb"/>
        <w:jc w:val="both"/>
      </w:pPr>
      <w:r>
        <w:lastRenderedPageBreak/>
        <w:t>Y el también ruso y dueño del Chelsea Roman Abramovich entró en la lista con US$</w:t>
      </w:r>
      <w:r w:rsidR="00273C9D">
        <w:t xml:space="preserve"> </w:t>
      </w:r>
      <w:r>
        <w:t>14.400 millones.</w:t>
      </w:r>
    </w:p>
    <w:p w:rsidR="004706F2" w:rsidRDefault="004706F2" w:rsidP="00907392">
      <w:pPr>
        <w:pStyle w:val="NormalWeb"/>
        <w:jc w:val="both"/>
      </w:pPr>
      <w:r>
        <w:t>También hay británicos, como el fundador de Grupo Virgin, Richard Branson, cuya fortuna está estimada en US$</w:t>
      </w:r>
      <w:r w:rsidR="00273C9D">
        <w:t xml:space="preserve"> </w:t>
      </w:r>
      <w:r>
        <w:t>6.000 millones (ocupa el puesto 24 en la lista) y el terrateniente Gerald Grosvenor, Duque de Westminster, con US$</w:t>
      </w:r>
      <w:r w:rsidR="00273C9D">
        <w:t xml:space="preserve"> </w:t>
      </w:r>
      <w:r>
        <w:t>14.350 millones.</w:t>
      </w:r>
    </w:p>
    <w:p w:rsidR="004706F2" w:rsidRDefault="004706F2" w:rsidP="00907392">
      <w:pPr>
        <w:pStyle w:val="NormalWeb"/>
        <w:jc w:val="both"/>
      </w:pPr>
      <w:r>
        <w:t>Más ricos</w:t>
      </w:r>
    </w:p>
    <w:p w:rsidR="004706F2" w:rsidRDefault="004706F2" w:rsidP="00907392">
      <w:pPr>
        <w:pStyle w:val="NormalWeb"/>
        <w:jc w:val="both"/>
      </w:pPr>
      <w:r>
        <w:t>Philip Beresford, encargado de compilar la lista del Sunday Times, le dijo a la BBC que entre las razones para que Reino Unido atraiga a tant</w:t>
      </w:r>
      <w:r w:rsidR="00273C9D">
        <w:t>os multimillonarios se cuentan “</w:t>
      </w:r>
      <w:r>
        <w:t>la cultura, los servicios financieros, un agradable régimen fiscal, buena educación para sus</w:t>
      </w:r>
      <w:r w:rsidR="00273C9D">
        <w:t xml:space="preserve"> hijos y un buen estilo de vida”</w:t>
      </w:r>
      <w:r>
        <w:t xml:space="preserve">. </w:t>
      </w:r>
    </w:p>
    <w:p w:rsidR="004706F2" w:rsidRDefault="004706F2" w:rsidP="00907392">
      <w:pPr>
        <w:pStyle w:val="NormalWeb"/>
        <w:jc w:val="both"/>
      </w:pPr>
      <w:r>
        <w:t>Beresford también explicó que sienten que es un lug</w:t>
      </w:r>
      <w:r w:rsidR="00273C9D">
        <w:t>ar seguro para sus posesiones. “</w:t>
      </w:r>
      <w:r>
        <w:t>Sus propiedades no serán incautadas, su</w:t>
      </w:r>
      <w:r w:rsidR="00273C9D">
        <w:t>s compañías no serán incautadas”</w:t>
      </w:r>
      <w:r>
        <w:t xml:space="preserve"> en Reino Unido, dijo.</w:t>
      </w:r>
    </w:p>
    <w:p w:rsidR="004706F2" w:rsidRDefault="004706F2" w:rsidP="00907392">
      <w:pPr>
        <w:pStyle w:val="NormalWeb"/>
        <w:jc w:val="both"/>
      </w:pPr>
      <w:r>
        <w:t>La actual crisis en Ucrania es prueba de que esto es así, al menos hasta ahora. Las sanciones impuestas por Estados Unidos y la Unión Europea a personas y empresas asociadas con el Kremlin no alcanzaron propiedades o bienes asentados en Reino Unido (a principios de marzo circuló la fotografía de un documento que un funcionario descuidado llevaba a la vista a una reunión del gobierno británico, en el que se sugería no restringir la posibilidad de millonarios y empresario rusos a invertir o gastar sus fortunas en Reino Unido).</w:t>
      </w:r>
    </w:p>
    <w:p w:rsidR="004706F2" w:rsidRDefault="004706F2" w:rsidP="00907392">
      <w:pPr>
        <w:pStyle w:val="NormalWeb"/>
        <w:jc w:val="both"/>
      </w:pPr>
      <w:r>
        <w:t>Y el corresponsal de finanzas de la BBC Andrew Verity sugiere que las condiciones les son tan propicias que ni siquiera un incremento de impuestos los hace desistir de arraigarse en Reino Unido.</w:t>
      </w:r>
    </w:p>
    <w:p w:rsidR="004706F2" w:rsidRDefault="00273C9D" w:rsidP="00907392">
      <w:pPr>
        <w:pStyle w:val="NormalWeb"/>
        <w:jc w:val="both"/>
      </w:pPr>
      <w:r>
        <w:t>Verity da el ejemplo de los “</w:t>
      </w:r>
      <w:r w:rsidR="004706F2">
        <w:t>no</w:t>
      </w:r>
      <w:r>
        <w:t>n-doms”</w:t>
      </w:r>
      <w:r w:rsidR="004706F2">
        <w:t xml:space="preserve">, personas que aunque vivan en el país no tienen registrado su domicilio en Reino Unido, lo que les permite no pagar -o pagar muy poco- impuesto a las ganancias. Este grupo representa una parte importante de los milmillonarios de la lista del Sunday Times. </w:t>
      </w:r>
    </w:p>
    <w:p w:rsidR="004706F2" w:rsidRDefault="00273C9D" w:rsidP="00907392">
      <w:pPr>
        <w:pStyle w:val="NormalWeb"/>
        <w:jc w:val="both"/>
      </w:pPr>
      <w:r>
        <w:t>“</w:t>
      </w:r>
      <w:r w:rsidR="004706F2">
        <w:t>En 2012 el gobierno decidió obligar a los non-doms a pagar el equivalente a US$</w:t>
      </w:r>
      <w:r w:rsidR="00E86DED">
        <w:t xml:space="preserve"> </w:t>
      </w:r>
      <w:r w:rsidR="004706F2">
        <w:t>85.000 (antes era US$</w:t>
      </w:r>
      <w:r>
        <w:t xml:space="preserve"> </w:t>
      </w:r>
      <w:r w:rsidR="004706F2">
        <w:t>50.000) para poder mantener ese estatus, si estaban viviendo en Reino U</w:t>
      </w:r>
      <w:r>
        <w:t>nido desde hacía más de 12 años”</w:t>
      </w:r>
      <w:r w:rsidR="004706F2">
        <w:t>, dice Verity.</w:t>
      </w:r>
    </w:p>
    <w:p w:rsidR="004706F2" w:rsidRDefault="004706F2" w:rsidP="00907392">
      <w:pPr>
        <w:pStyle w:val="NormalWeb"/>
        <w:jc w:val="both"/>
      </w:pPr>
      <w:r>
        <w:t>Aunque en ese entonces muchos pensaron que habría un éxodo de multimillonarios, eso nunca ocurrió. Más aun, desde entonces el número de personas que alegremente pagan los US$</w:t>
      </w:r>
      <w:r w:rsidR="00273C9D">
        <w:t xml:space="preserve"> </w:t>
      </w:r>
      <w:r>
        <w:t>85.000 saltó de 3.500 a 6.000. Y es que, ¿cuán grave es desembolsar US$</w:t>
      </w:r>
      <w:r w:rsidR="00273C9D">
        <w:t xml:space="preserve"> </w:t>
      </w:r>
      <w:r>
        <w:t>85.000 para ahorrar mucho más en impuestos?</w:t>
      </w:r>
    </w:p>
    <w:p w:rsidR="004706F2" w:rsidRDefault="004706F2" w:rsidP="00907392">
      <w:pPr>
        <w:pStyle w:val="NormalWeb"/>
        <w:jc w:val="both"/>
      </w:pPr>
      <w:r>
        <w:t>Claro, eso no es ni siquiera una ínfima fracción de tasa a la riqueza del 80% que propone el economista Piketty.</w:t>
      </w:r>
    </w:p>
    <w:p w:rsidR="00871A45" w:rsidRDefault="00871A45" w:rsidP="00907392">
      <w:pPr>
        <w:pStyle w:val="NormalWeb"/>
        <w:jc w:val="both"/>
      </w:pPr>
    </w:p>
    <w:p w:rsidR="00871A45" w:rsidRDefault="00871A45" w:rsidP="00907392">
      <w:pPr>
        <w:pStyle w:val="NormalWeb"/>
        <w:jc w:val="both"/>
      </w:pPr>
    </w:p>
    <w:p w:rsidR="00AB6D5F" w:rsidRDefault="00AB6D5F" w:rsidP="00907392">
      <w:pPr>
        <w:pStyle w:val="NormalWeb"/>
        <w:jc w:val="both"/>
      </w:pPr>
      <w:r>
        <w:lastRenderedPageBreak/>
        <w:t xml:space="preserve">- </w:t>
      </w:r>
      <w:r w:rsidRPr="00B642FF">
        <w:rPr>
          <w:u w:val="single"/>
        </w:rPr>
        <w:t>La geografía de los valores de Europa</w:t>
      </w:r>
      <w:r>
        <w:t xml:space="preserve"> (Project Syndicate - </w:t>
      </w:r>
      <w:r w:rsidRPr="00B642FF">
        <w:rPr>
          <w:b/>
        </w:rPr>
        <w:t>26/5/14</w:t>
      </w:r>
      <w:r>
        <w:t>)</w:t>
      </w:r>
    </w:p>
    <w:p w:rsidR="00AB6D5F" w:rsidRDefault="00273C9D" w:rsidP="00907392">
      <w:pPr>
        <w:pStyle w:val="NormalWeb"/>
        <w:jc w:val="both"/>
      </w:pPr>
      <w:r>
        <w:t>París.-</w:t>
      </w:r>
      <w:r w:rsidR="00AB6D5F">
        <w:t xml:space="preserve"> ¿Cómo debería reaccionar Europa ante la reafirmación por parte de Rusia de su tradición imperial y los engañosos métodos y reflejos del pasado soviético? ¿Debería conceder prioridad al “valor de la geografía” o a la “geografía de los valores”?</w:t>
      </w:r>
    </w:p>
    <w:p w:rsidR="00AB6D5F" w:rsidRDefault="00AB6D5F" w:rsidP="00907392">
      <w:pPr>
        <w:pStyle w:val="NormalWeb"/>
        <w:jc w:val="both"/>
      </w:pPr>
      <w:r>
        <w:t>Quienes optan por lo primero lo hacen en nombre del “realismo energético” a corto plazo, al sostener que reviste importancia decisiva alcanzar un acuerdo con Rusia, porque Europa carece del gas y del petróleo de esquisto de los Estados Unidos. Según ese razonamiento, este último país puede vivir sin Rusia, pero Europa no.</w:t>
      </w:r>
    </w:p>
    <w:p w:rsidR="00AB6D5F" w:rsidRDefault="00AB6D5F" w:rsidP="00907392">
      <w:pPr>
        <w:pStyle w:val="NormalWeb"/>
        <w:jc w:val="both"/>
      </w:pPr>
      <w:r>
        <w:t>Además, para los realistas el comportamiento desafiante de los Estados Unidos con sus aliados más antiguos y más fieles, reflejado en los recientes escándalos de vigilancia en los que ha estado implicada la Agencia Nacional de Seguridad, ha desacreditado la idea misma de una “comunidad de valores”. Si los Estados Unidos han dejado de respetar los valores que profesan, ¿por qué habría la Unión Europea de perder la buena voluntad del Kremlin en nombre de su observancia?</w:t>
      </w:r>
    </w:p>
    <w:p w:rsidR="00AB6D5F" w:rsidRDefault="00AB6D5F" w:rsidP="00907392">
      <w:pPr>
        <w:pStyle w:val="NormalWeb"/>
        <w:jc w:val="both"/>
      </w:pPr>
      <w:r>
        <w:t>Semejantes realistas afirman también que, al alinear las posiciones de la UE con las de la OTAN, Europa ha optado imprudentemente por humillar a Rusia, actitud inútil y</w:t>
      </w:r>
      <w:r w:rsidR="00273C9D">
        <w:t xml:space="preserve"> peligrosa. Ha llegado la hora –dicen-</w:t>
      </w:r>
      <w:r>
        <w:t xml:space="preserve"> de aplicar una política que concilie el sentido común histórico y geográfico con la necesidad de energía. El futuro de Europa está inexorablemente vinculado con el de Rusia, mientras que los Estados Unidos han dado la espalda a Europa, por desinterés, si no desilusión. La conme</w:t>
      </w:r>
      <w:r w:rsidR="00273C9D">
        <w:t>moración de un pasado glorioso -el 70º aniversario del Día D-</w:t>
      </w:r>
      <w:r>
        <w:t xml:space="preserve"> no puede ocultar el presente menguante: aunque Europa intente diversificar sus recursos energéticos, no puede prescindir de Rusia en el futuro previsible.</w:t>
      </w:r>
    </w:p>
    <w:p w:rsidR="00AB6D5F" w:rsidRDefault="00273C9D" w:rsidP="00907392">
      <w:pPr>
        <w:pStyle w:val="NormalWeb"/>
        <w:jc w:val="both"/>
      </w:pPr>
      <w:r>
        <w:t>¿Por qué -dicen los realistas-</w:t>
      </w:r>
      <w:r w:rsidR="00AB6D5F">
        <w:t xml:space="preserve"> se debe morir por unos ucranianos que son aún más corruptos y mucho menos civilizados que los propios rusos? Ucrania ha tenido su oportunidad como Estado independiente y ha fracasado, víctima de la venalidad de su</w:t>
      </w:r>
      <w:r>
        <w:t>s minorías políticas dirigentes.</w:t>
      </w:r>
      <w:r w:rsidR="00AB6D5F">
        <w:t xml:space="preserve">  Ha llegado la hora de cerrar ese triste paréntesis.</w:t>
      </w:r>
    </w:p>
    <w:p w:rsidR="00AB6D5F" w:rsidRDefault="00AB6D5F" w:rsidP="00907392">
      <w:pPr>
        <w:pStyle w:val="NormalWeb"/>
        <w:jc w:val="both"/>
      </w:pPr>
      <w:r>
        <w:t>Esa opinión no es teórica. Se ve, en formas diversas, en toda la UE, en la derecha y la izquierda y en personas de todas las creencias. La percepción de l</w:t>
      </w:r>
      <w:r w:rsidR="00273C9D">
        <w:t>a decadencia relativa de los EEUU</w:t>
      </w:r>
      <w:r>
        <w:t xml:space="preserve"> y la profunda pérdida de confianza de la UE en sus valores y modelos </w:t>
      </w:r>
      <w:r w:rsidR="00273C9D">
        <w:t>parecen</w:t>
      </w:r>
      <w:r>
        <w:t xml:space="preserve"> legitimar una posición basada en muchos casos en los restos de un antiguo antiamericanismo.</w:t>
      </w:r>
    </w:p>
    <w:p w:rsidR="00AB6D5F" w:rsidRDefault="00AB6D5F" w:rsidP="00907392">
      <w:pPr>
        <w:pStyle w:val="NormalWeb"/>
        <w:jc w:val="both"/>
      </w:pPr>
      <w:r>
        <w:t>La otra vía, que insiste en la geografía de los valores por encima del valor de la geografía, fue la elegida por los padres fundadores del proyecto europeo y la OTAN. Según esa opinión, si no se reconocen los designios imperiales de Putin, aumentará el riesgo de que Europa sea presa de una forma de dependencia no benévola.</w:t>
      </w:r>
    </w:p>
    <w:p w:rsidR="00AB6D5F" w:rsidRDefault="00AB6D5F" w:rsidP="00907392">
      <w:pPr>
        <w:pStyle w:val="NormalWeb"/>
        <w:jc w:val="both"/>
      </w:pPr>
      <w:r>
        <w:t>Para Europa, prestar atenci</w:t>
      </w:r>
      <w:r w:rsidR="00E86DED">
        <w:t>ón al canto de sirena del Este -</w:t>
      </w:r>
      <w:r>
        <w:t xml:space="preserve">una melodía de </w:t>
      </w:r>
      <w:r w:rsidR="00273C9D">
        <w:t>complementariedad</w:t>
      </w:r>
      <w:r>
        <w:t xml:space="preserve"> entre el poder estratégico de Rusia y el poder económico de la UE</w:t>
      </w:r>
      <w:r w:rsidR="00E86DED">
        <w:t>-</w:t>
      </w:r>
      <w:r>
        <w:t xml:space="preserve"> sería como pagar a la Mafia para recibir protección de ella. ¿Cómo podría un club de democracias ser enteramente dependiente para su seguridad de una potencia autoritaria que desprecia a las claras sus “débiles” sistemas políticos?</w:t>
      </w:r>
    </w:p>
    <w:p w:rsidR="00AB6D5F" w:rsidRDefault="00AB6D5F" w:rsidP="00907392">
      <w:pPr>
        <w:pStyle w:val="NormalWeb"/>
        <w:jc w:val="both"/>
      </w:pPr>
      <w:r>
        <w:lastRenderedPageBreak/>
        <w:t xml:space="preserve">No es coincidencia que esa actitud rusa de oposición a la democracia, a los inmigrantes y a la homosexualidad encuentre apoyo en los partidos más conservadores, extremistas y nacionalistas de la UE. En cambio, la fuerza y el atractivo del modelo de la UE </w:t>
      </w:r>
      <w:r w:rsidR="00273C9D">
        <w:t>dependen</w:t>
      </w:r>
      <w:r>
        <w:t xml:space="preserve"> de su carácter democrático. Los europeos que han dejado de soñar con Europa, que dan por sentadas la paz, la reconciliación y sobre todo la libertad no se dan cuenta de lo que está en juego.</w:t>
      </w:r>
    </w:p>
    <w:p w:rsidR="00AB6D5F" w:rsidRDefault="00AB6D5F" w:rsidP="00907392">
      <w:pPr>
        <w:pStyle w:val="NormalWeb"/>
        <w:jc w:val="both"/>
      </w:pPr>
      <w:r>
        <w:t>Adoptar una “raison d’état energética” que deje a Europa dependiente de Rusia respecto de una tercera parte de sus recursos energéticos sería suicida. Existen opciones substitutivas. Europa puede decir “no” al Kremlin y a Gazprom: basta con que tenga la voluntad necesaria para hacerlo.</w:t>
      </w:r>
    </w:p>
    <w:p w:rsidR="00AB6D5F" w:rsidRDefault="00AB6D5F" w:rsidP="00907392">
      <w:pPr>
        <w:pStyle w:val="NormalWeb"/>
        <w:jc w:val="both"/>
      </w:pPr>
      <w:r>
        <w:t>La única política posible que puede ser a un tiempo realista</w:t>
      </w:r>
      <w:r w:rsidR="00273C9D">
        <w:t>,</w:t>
      </w:r>
      <w:r>
        <w:t xml:space="preserve"> y digna</w:t>
      </w:r>
      <w:r w:rsidR="00273C9D">
        <w:t>,</w:t>
      </w:r>
      <w:r>
        <w:t xml:space="preserve"> consiste en una combinación de firmeza y resolución para poner límites a la Rusia de Putin. Precisamente porque los Estados Unidos ya no son lo que eran (pues hicieron demasiado durante la presidencia de George W. Bush y demasiado poco durante la de Barack Obama) es por lo que la alianza de Europa basada en los valores es más indispensable que nunca.</w:t>
      </w:r>
    </w:p>
    <w:p w:rsidR="00AB6D5F" w:rsidRDefault="00AB6D5F" w:rsidP="00907392">
      <w:pPr>
        <w:pStyle w:val="NormalWeb"/>
        <w:jc w:val="both"/>
      </w:pPr>
      <w:r>
        <w:t>Esos valores son los que propiciaron la caída del Muro de Berlín y motivaron a los manifestantes en Kiev a afrontar el brutal invierno ucraniano al aire libre en Maidan. De Asia a África, los pueblos parecen tener una mejor comprensión que los europeos de la importancia de los valores europeos. Basta con oírlos elogiar al continente de la paz, de la reconciliación e incluso de la igualdad relativa (comparado con los EE.UU.).</w:t>
      </w:r>
    </w:p>
    <w:p w:rsidR="00AB6D5F" w:rsidRDefault="00AB6D5F" w:rsidP="00907392">
      <w:pPr>
        <w:pStyle w:val="NormalWeb"/>
        <w:jc w:val="both"/>
      </w:pPr>
      <w:r>
        <w:t>Para la UE, la opción nunca ha estado más clara. Para sobrevivir y prosperar, debe poner la geografía de los valores por encima de todo.</w:t>
      </w:r>
    </w:p>
    <w:p w:rsidR="00AB6D5F" w:rsidRDefault="00AB6D5F" w:rsidP="00907392">
      <w:pPr>
        <w:shd w:val="clear" w:color="auto" w:fill="FFFFFF"/>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B642FF">
        <w:rPr>
          <w:rFonts w:ascii="Times New Roman" w:hAnsi="Times New Roman"/>
          <w:color w:val="000000"/>
          <w:sz w:val="24"/>
          <w:szCs w:val="24"/>
          <w:lang w:val="en-US"/>
        </w:rPr>
        <w:t xml:space="preserve">Dominique Moisi is Senior Adviser at The French Institute for International Affairs (IFRI) and a professor at L'Institut d’études politiques de Paris (Sciences Po). He is the author of </w:t>
      </w:r>
      <w:r w:rsidRPr="00E86DED">
        <w:rPr>
          <w:rFonts w:ascii="Times New Roman" w:hAnsi="Times New Roman"/>
          <w:iCs/>
          <w:color w:val="000000"/>
          <w:sz w:val="24"/>
          <w:szCs w:val="24"/>
          <w:lang w:val="en-US"/>
        </w:rPr>
        <w:t>The Geopolitics of Emotion: How Cultures of Fear, Humiliation, and Hope are Reshaping the World</w:t>
      </w:r>
      <w:r>
        <w:rPr>
          <w:rFonts w:ascii="Times New Roman" w:hAnsi="Times New Roman"/>
          <w:color w:val="000000"/>
          <w:sz w:val="24"/>
          <w:szCs w:val="24"/>
          <w:lang w:val="en-US"/>
        </w:rPr>
        <w:t>)</w:t>
      </w:r>
    </w:p>
    <w:p w:rsidR="00AB6D5F" w:rsidRDefault="00AB6D5F" w:rsidP="00907392">
      <w:pPr>
        <w:pStyle w:val="NormalWeb"/>
        <w:jc w:val="both"/>
      </w:pPr>
      <w:r>
        <w:t xml:space="preserve">- </w:t>
      </w:r>
      <w:r w:rsidRPr="00B21303">
        <w:rPr>
          <w:u w:val="single"/>
        </w:rPr>
        <w:t>El salvavidas ucraniano de Europa</w:t>
      </w:r>
      <w:r>
        <w:t xml:space="preserve"> (Project Syndicate - </w:t>
      </w:r>
      <w:r w:rsidRPr="00B21303">
        <w:rPr>
          <w:b/>
        </w:rPr>
        <w:t>28/5/14</w:t>
      </w:r>
      <w:r>
        <w:t>)</w:t>
      </w:r>
    </w:p>
    <w:p w:rsidR="00AB6D5F" w:rsidRDefault="00E94E58" w:rsidP="00907392">
      <w:pPr>
        <w:pStyle w:val="NormalWeb"/>
        <w:jc w:val="both"/>
      </w:pPr>
      <w:r>
        <w:t>Nueva York.-</w:t>
      </w:r>
      <w:r w:rsidR="00AB6D5F">
        <w:t xml:space="preserve"> Las elecciones al Parlamento Europeo y las elecciones presidenciales de Ucrania celebradas el pasado fin de semana produjeron resultados totalmente opuestos. Los votantes de Europa expresaron su insatisfacción por la forma como funciona actualmente la Unión Europea, mientras que el pueblo de Ucrania demostró su deseo de asociación con la UE. Los dirigentes y los ciudadanos europeos deberían aprovechar esta oportunidad para examinar su significado... y ver que la ayuda a Ucrania puede ayudar también a Europa.</w:t>
      </w:r>
    </w:p>
    <w:p w:rsidR="00AB6D5F" w:rsidRDefault="00AB6D5F" w:rsidP="00907392">
      <w:pPr>
        <w:pStyle w:val="NormalWeb"/>
        <w:jc w:val="both"/>
      </w:pPr>
      <w:r>
        <w:t>La UE fue concebida originalmente como una asociación cada vez más estrecha de Estados soberanos deseosos de mancomunar una parte cada vez mayor de su soberanía en pro del bien común. Fue un experimento audaz en materia de gobernación internacional y Estado de derecho, encaminado a substituir al nacionalismo y al uso de la fuerza.</w:t>
      </w:r>
    </w:p>
    <w:p w:rsidR="00AB6D5F" w:rsidRDefault="00AB6D5F" w:rsidP="00907392">
      <w:pPr>
        <w:pStyle w:val="NormalWeb"/>
        <w:jc w:val="both"/>
      </w:pPr>
      <w:r>
        <w:lastRenderedPageBreak/>
        <w:t>Lamentablemente, la crisis del euro ha transformado a la UE en algo radicalmente distinto: una relación de países acreedores y deudores en la que los primeros imponen condiciones que perpetúan su predominio. En vista de la baja participación en las elecciones al Parlamento Europeo y si sumáramos el apoyo del Primer Ministro de Italia, Matteo Renzi, al voto anti-UE de izquierda y de derecha, podríamos afirmar que la mayoría de los ciudadanos se oponen a las condiciones actuales.</w:t>
      </w:r>
    </w:p>
    <w:p w:rsidR="00AB6D5F" w:rsidRDefault="00AB6D5F" w:rsidP="00907392">
      <w:pPr>
        <w:pStyle w:val="NormalWeb"/>
        <w:jc w:val="both"/>
      </w:pPr>
      <w:r>
        <w:t>Entretanto, justo cuando flaquea el audaz experimento de Europa en materia de gobernación internacional, Rusia está perfilándose como un rival peligroso de la UE, un rival que tiene ambiciones geopolíticas mundiales y está dispuesto a hacer uso de la fuerza. Putin está aprovechando una ideología nacional étnica para fortalecer su régimen. De hecho, el mes pasado en el programa ruso de radio Línea directa</w:t>
      </w:r>
      <w:r w:rsidR="00E94E58">
        <w:t xml:space="preserve"> </w:t>
      </w:r>
      <w:r>
        <w:t>ensalzó las virtudes genéticas del pueblo ruso. La anexión de Crimea le ha dado popularidad en su país y su empeño por debilitar el predominio mundial de los Estados Unidos, en parte procurando una alianza con China, ha resonado favorablemente en el resto del mundo.</w:t>
      </w:r>
    </w:p>
    <w:p w:rsidR="00AB6D5F" w:rsidRDefault="00AB6D5F" w:rsidP="00907392">
      <w:pPr>
        <w:pStyle w:val="NormalWeb"/>
        <w:jc w:val="both"/>
      </w:pPr>
      <w:r>
        <w:t>Pero el interés propio del régimen de Putin está reñido con los intereses estratégicos de Rusia; ésta se beneficiaría más de una cooperación más estrecha con la UE y los Estados Unidos, mientras que recurrir a la represión en Rusia y Ucrania es claramente  contraproducente. Pese al elevado precio del petróleo, la economía rusa está debilitándose por la huida de capitales y talentos. La utilización de la violencia en la plaza Maidan de Kiev ha propiciado el nacimiento de una nueva Ucrania decidida a no formar parte de un nuevo imperio ruso.</w:t>
      </w:r>
    </w:p>
    <w:p w:rsidR="00AB6D5F" w:rsidRDefault="00AB6D5F" w:rsidP="00907392">
      <w:pPr>
        <w:pStyle w:val="NormalWeb"/>
        <w:jc w:val="both"/>
      </w:pPr>
      <w:r>
        <w:t>El éxito de la nueva Ucrania constituiría una amenaza existencial para el gobierno  de Putin en Rusia. Ésa es la razón por la que se ha empeñado tanto en desestabilizar a Ucrania fomentando las autodeclaradas repúblicas separatistas de la Ucrania oriental.</w:t>
      </w:r>
    </w:p>
    <w:p w:rsidR="00AB6D5F" w:rsidRDefault="00AB6D5F" w:rsidP="00907392">
      <w:pPr>
        <w:pStyle w:val="NormalWeb"/>
        <w:jc w:val="both"/>
      </w:pPr>
      <w:r>
        <w:t>Con la movilización de las protestas contra los separatistas por parte del mayor empleador de la región de Donbas, el plan de Putin puede no dar resultado, por lo que ahora es probable que acepte los resultados de las elecciones presidenciales, con lo que se librará de sanciones suplementarias, pero es probable que Rusia busque otras vías para desestabilizar a la nueva Ucrania, cosa que no ha de ser demasiado difícil, en vista de que las fuerzas de seguridad, después de haber servido al régimen corrupto del ex Presidente Viktor Yanukóvich, están desmoralizadas y no necesariamente son leales a los nuevos dirigentes del país.</w:t>
      </w:r>
    </w:p>
    <w:p w:rsidR="00AB6D5F" w:rsidRDefault="00AB6D5F" w:rsidP="00907392">
      <w:pPr>
        <w:pStyle w:val="NormalWeb"/>
        <w:jc w:val="both"/>
      </w:pPr>
      <w:r>
        <w:t>Todo ello ha sucedido muy rápida y recient</w:t>
      </w:r>
      <w:r w:rsidR="00E94E58">
        <w:t>emente. Tanto la UE como los EEUU</w:t>
      </w:r>
      <w:r>
        <w:t xml:space="preserve"> están demasiado ocupados con sus problemas internos y siguen sin ser demasiado conscientes de la amenaza geopolítica e ideológica que representa la Rusia de Putin. ¿Cómo deberían reaccionar?</w:t>
      </w:r>
    </w:p>
    <w:p w:rsidR="00AB6D5F" w:rsidRDefault="00AB6D5F" w:rsidP="00907392">
      <w:pPr>
        <w:pStyle w:val="NormalWeb"/>
        <w:jc w:val="both"/>
      </w:pPr>
      <w:r>
        <w:t>La primera tarea es la de contrarrestar los intentos por parte de Rusia de desestabilizar a Ucrania. Como el “pacto fiscal” y otras normas limitan las posibilidades de asistencia gubernamental, es necesario un pensamiento innovador. La medida más eficaz sería la de ofrecer seguros gratuitos contra los riesgos políticos a quienes inviertan en Ucrania o hagan negocios con ella. Así se mantendría en marcha la economía, pese a la agitación política, y se indicaría a lo</w:t>
      </w:r>
      <w:r w:rsidR="00E94E58">
        <w:t>s ucranianos que la UE y los EEUU -</w:t>
      </w:r>
      <w:r>
        <w:t>tanto sus gobiern</w:t>
      </w:r>
      <w:r w:rsidR="00E94E58">
        <w:t>os como sus inversores privados-</w:t>
      </w:r>
      <w:r>
        <w:t xml:space="preserve"> están comprometidos con ellos. Si se les compensaran </w:t>
      </w:r>
      <w:r>
        <w:lastRenderedPageBreak/>
        <w:t xml:space="preserve">plenamente las pérdidas causadas por los sucesos políticos ajenos a su responsabilidad, las empresas acudirían en tropel a un nuevo y prometedor mercado abierto. </w:t>
      </w:r>
    </w:p>
    <w:p w:rsidR="00AB6D5F" w:rsidRDefault="00AB6D5F" w:rsidP="00907392">
      <w:pPr>
        <w:pStyle w:val="NormalWeb"/>
        <w:jc w:val="both"/>
      </w:pPr>
      <w:r>
        <w:t>Los seguros contra los riesgos políticos pueden parecer demasiado complejos para aplicarlos rápidamente. En realidad, esos seguros ya existen. Aseguradores y reaseguradores privados como Euler Hermes de Alemania llevan años ofreciéndolos,  además de instituciones internacionales como el Organismo Multilateral de Garantía de Inversiones del Banco Mundial y la Corporación de Inversiones Privadas en el Extranjero del Gobierno de los Estados Unidos. Sin embargo, tienen que cobrar primas importantes para cubrir el costo de los reaseguros.</w:t>
      </w:r>
    </w:p>
    <w:p w:rsidR="00AB6D5F" w:rsidRDefault="00AB6D5F" w:rsidP="00907392">
      <w:pPr>
        <w:pStyle w:val="NormalWeb"/>
        <w:jc w:val="both"/>
      </w:pPr>
      <w:r>
        <w:t>Ante unas primas elevadas, la mayoría de las empresas se limitarían a esperar al margen hasta que pasara la tormenta. Ésa es la razón por la que los gobiernos interesados deben hacerse cargo de la función de reaseguro y utilizar sus organismos sólo para administrar las pólizas de seguros.</w:t>
      </w:r>
    </w:p>
    <w:p w:rsidR="00AB6D5F" w:rsidRDefault="00AB6D5F" w:rsidP="00907392">
      <w:pPr>
        <w:pStyle w:val="NormalWeb"/>
        <w:jc w:val="both"/>
      </w:pPr>
      <w:r>
        <w:t xml:space="preserve">Podrían garantizar las pérdidas del mismo modo que financian al Banco Mundial: cada gobierno haría una modesta aportación de capital prorrateada y comprometería el resto en forma de capital exigible, que estaría disponible en caso de que se pagaran pérdidas y cuando así fuera efectivamente. La UE tendría que modificar el pacto fiscal para eximir el capital exigible y permitir que se amortizaran las pérdidas efectivas a lo largo de un número determinado de años. Las garantías de esa clase tienen una característica peculiar: cuanto más convincentes son, menos probable es que se invoquen; es probable que el reaseguro resulte muy económico. El Banco Mundial es un ejemplo patente de ello. </w:t>
      </w:r>
    </w:p>
    <w:p w:rsidR="00AB6D5F" w:rsidRDefault="00AB6D5F" w:rsidP="00907392">
      <w:pPr>
        <w:pStyle w:val="NormalWeb"/>
        <w:jc w:val="both"/>
      </w:pPr>
      <w:r>
        <w:t>Actuando pronta y convincentemente, la UE podría salvar a Ucrania... y a sí misma. Lo que propongo para Ucrania podría aplicarse también en el nivel nacional. Mientras haya tantos recursos productivos desaprovechados, tendría sentido eximir del pacto fiscal las inversiones que con el tiempo se financiaran por sí solas. Renzi, por ejemplo, está propugnando precisamente esa medida.</w:t>
      </w:r>
    </w:p>
    <w:p w:rsidR="00AB6D5F" w:rsidRDefault="00AB6D5F" w:rsidP="00907392">
      <w:pPr>
        <w:pStyle w:val="NormalWeb"/>
        <w:jc w:val="both"/>
      </w:pPr>
      <w:r>
        <w:t>Putin se propone convertir a Crimea en un escaparate prodigándole 50.000 millones de euros en los próximos años. Con el apoyo de Europa, Ucrania podría superarla y, si esa iniciativa indicara el comienzo de una política de crecimiento que tan apremiantemente necesita Europa, ésta, al salvar a Ucrania, se salvaría a sí misma.</w:t>
      </w:r>
    </w:p>
    <w:p w:rsidR="00AB6D5F" w:rsidRDefault="00AB6D5F" w:rsidP="00907392">
      <w:pPr>
        <w:pStyle w:val="NormalWeb"/>
        <w:jc w:val="both"/>
        <w:rPr>
          <w:lang w:val="en-US"/>
        </w:rPr>
      </w:pPr>
      <w:r>
        <w:rPr>
          <w:lang w:val="en-US"/>
        </w:rPr>
        <w:t>(</w:t>
      </w:r>
      <w:r w:rsidRPr="00B21303">
        <w:rPr>
          <w:lang w:val="en-US"/>
        </w:rPr>
        <w:t>George Soros is Chairman of Soros Fund Management and Chairman of the Open Society Foundations. A pioneer of the hedge-fund industry, he is the author of many books, including The Alchemy of Finance, The New Paradigm for Financial Markets: The Credit Crisis of 2008 and What it…</w:t>
      </w:r>
      <w:r>
        <w:rPr>
          <w:lang w:val="en-US"/>
        </w:rPr>
        <w:t>)</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 xml:space="preserve">- </w:t>
      </w:r>
      <w:r w:rsidRPr="004C7F03">
        <w:rPr>
          <w:rFonts w:ascii="Times New Roman" w:hAnsi="Times New Roman"/>
          <w:sz w:val="24"/>
          <w:szCs w:val="24"/>
          <w:u w:val="single"/>
        </w:rPr>
        <w:t>El nuevo mundo distópico de Putin</w:t>
      </w:r>
      <w:r>
        <w:rPr>
          <w:rFonts w:ascii="Times New Roman" w:hAnsi="Times New Roman"/>
          <w:sz w:val="24"/>
          <w:szCs w:val="24"/>
        </w:rPr>
        <w:t xml:space="preserve"> (Project Syndicate - </w:t>
      </w:r>
      <w:r w:rsidRPr="004C7F03">
        <w:rPr>
          <w:rFonts w:ascii="Times New Roman" w:hAnsi="Times New Roman"/>
          <w:b/>
          <w:sz w:val="24"/>
          <w:szCs w:val="24"/>
        </w:rPr>
        <w:t>30/5/14</w:t>
      </w:r>
      <w:r>
        <w:rPr>
          <w:rFonts w:ascii="Times New Roman" w:hAnsi="Times New Roman"/>
          <w:sz w:val="24"/>
          <w:szCs w:val="24"/>
        </w:rPr>
        <w:t>)</w:t>
      </w:r>
    </w:p>
    <w:p w:rsidR="00AB6D5F" w:rsidRPr="004C7F03" w:rsidRDefault="00E94E58" w:rsidP="00907392">
      <w:pPr>
        <w:shd w:val="clear" w:color="auto" w:fill="FFFFFF"/>
        <w:spacing w:after="150" w:line="240" w:lineRule="auto"/>
        <w:jc w:val="both"/>
        <w:rPr>
          <w:rFonts w:ascii="Times New Roman" w:hAnsi="Times New Roman"/>
          <w:sz w:val="24"/>
          <w:szCs w:val="24"/>
        </w:rPr>
      </w:pPr>
      <w:r>
        <w:rPr>
          <w:rFonts w:ascii="Times New Roman" w:hAnsi="Times New Roman"/>
          <w:sz w:val="24"/>
          <w:szCs w:val="24"/>
        </w:rPr>
        <w:t>Moscú.-</w:t>
      </w:r>
      <w:r w:rsidR="00AB6D5F" w:rsidRPr="004C7F03">
        <w:rPr>
          <w:rFonts w:ascii="Times New Roman" w:hAnsi="Times New Roman"/>
          <w:sz w:val="24"/>
          <w:szCs w:val="24"/>
        </w:rPr>
        <w:t xml:space="preserve"> Tres meses después de las protestas que derrocaron al presidente ucraniano Víktor F. Yanukóvych y a su gobierno, generando una ola de agitación y caos, el país eligió nuevo presidente. Pero el presidente ruso Vladímir Putin aprovechó la primera ocasión que tuvo para desplegar tropas y anexar Crimea, y sigue siendo la figura clave de la que depende el futuro de Ucrania, país al que empuja cada vez más hacia algo mucho más peligroso que una nueva Guerra Fría.</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lastRenderedPageBreak/>
        <w:t>Al tomar firmemente las riendas del futuro de Rusia, Putin simplificó la tarea de los que buscan comprender este país. De hecho, sus acciones están determinadas por un único objetivo; y contra lo que se suele creer, no se trata de ambición imperial. En realidad, la meta a la que está subordinada cada una de sus políticas e</w:t>
      </w:r>
      <w:r>
        <w:rPr>
          <w:rFonts w:ascii="Times New Roman" w:hAnsi="Times New Roman"/>
          <w:sz w:val="24"/>
          <w:szCs w:val="24"/>
        </w:rPr>
        <w:t>s gobernar Rusia mientras viva.</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La ambición de Putin no surge de un ansia patológica de poder, sino que se deriva totalmente de preocupaciones objetivas por su propia seguridad. Sabe cuáles son las leyes del sistema autocrático que ayudó a reconstruir en Rusia, un sistema en el que un líder que pierde el poder puede terminar viéndose arrastrado fuera de alguna cloaca o raton</w:t>
      </w:r>
      <w:r>
        <w:rPr>
          <w:rFonts w:ascii="Times New Roman" w:hAnsi="Times New Roman"/>
          <w:sz w:val="24"/>
          <w:szCs w:val="24"/>
        </w:rPr>
        <w:t>era para ser ejecutado (como le</w:t>
      </w:r>
      <w:r w:rsidRPr="004C7F03">
        <w:rPr>
          <w:rFonts w:ascii="Times New Roman" w:hAnsi="Times New Roman"/>
          <w:sz w:val="24"/>
          <w:szCs w:val="24"/>
        </w:rPr>
        <w:t xml:space="preserve"> sucedió al coronel Muamar El Gadafi en Lib</w:t>
      </w:r>
      <w:r>
        <w:rPr>
          <w:rFonts w:ascii="Times New Roman" w:hAnsi="Times New Roman"/>
          <w:sz w:val="24"/>
          <w:szCs w:val="24"/>
        </w:rPr>
        <w:t>ia y a Saddam Hussein en Irak).</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Vista en esta perspectiva, la estrategia de Putin para Ucrania ha sido coherente y lógica en todas sus etapas. En las protestas de la plaza Maidan (Independencia) de Kiev, Putin vio la posibilidad de que Ucrania trascendiera el autoritarismo corrupto poscomunista que su propio régimen encarna, y temió que el acercamiento de Ucrania a un modelo europeo de competencia económica y política agita</w:t>
      </w:r>
      <w:r>
        <w:rPr>
          <w:rFonts w:ascii="Times New Roman" w:hAnsi="Times New Roman"/>
          <w:sz w:val="24"/>
          <w:szCs w:val="24"/>
        </w:rPr>
        <w:t>ra demandas similares en Rusia.</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Para evitarlo, era preciso cortar de raíz la revolución ucraniana contra Yanukóvych, el inmensamente corrupto títere del Kremlin, y desprestigiarla ante los ojos del pueblo ruso. Que esos eran los objetivos de Putin quedó de manifiesto en el discurso que pronunció en marzo ante las élites políticas rus</w:t>
      </w:r>
      <w:r>
        <w:rPr>
          <w:rFonts w:ascii="Times New Roman" w:hAnsi="Times New Roman"/>
          <w:sz w:val="24"/>
          <w:szCs w:val="24"/>
        </w:rPr>
        <w:t xml:space="preserve">as, tras la anexión de Crimea. </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Pero las acciones de Putin en Ucrania no solo han servido para someter a los demócratas rusos. Al concentrar su estrategia en la mayoría rusa de Crimea y declararse poseedor del derecho de “proteger” a los rusos étnicos en el extranjero, Putin sumó a su mito legitimador el papel de salvador de la nación, algo que puede ayudarlo a conservar el poder por tiempo indefinido.</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El ascenso de Putin al poder, por cierto, se sustentó sobre otro mito: el del enérgico joven oficial de la KGB capaz de detener la desintegración de la Federación Rusa “liquidando” chechenos “en el retrete”, capaz de estabilizar la economía y usar la inmensa riqueza natural del país para fomentar su prosperidad. P</w:t>
      </w:r>
      <w:r>
        <w:rPr>
          <w:rFonts w:ascii="Times New Roman" w:hAnsi="Times New Roman"/>
          <w:sz w:val="24"/>
          <w:szCs w:val="24"/>
        </w:rPr>
        <w:t>ero de ese mito queda muy poco.</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Putin sabe perfectamente lo que sucede cuando un mito rector se derrumba. La Unión Soviética se sostenía en la creencia de la población en el comunismo como camino hacia una sociedad justa. Cuando el mito se vino abajo, lo mism</w:t>
      </w:r>
      <w:r>
        <w:rPr>
          <w:rFonts w:ascii="Times New Roman" w:hAnsi="Times New Roman"/>
          <w:sz w:val="24"/>
          <w:szCs w:val="24"/>
        </w:rPr>
        <w:t>o le pasó a la Unión Soviética.</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Desde el principio de su reinado en 2000, Putin está decidido a no cometer el mismo error. Con la ayuda de los medios de comunicación rusos, busca presentarse a sí mismo como el mesías de Rusia y convencer a los miembros de la etnia rusa, dondequiera que estén, de apoyar su liderazgo a perpetuidad. Y hasta ahora parece que lo está logrando: la anexión de Crimea obt</w:t>
      </w:r>
      <w:r>
        <w:rPr>
          <w:rFonts w:ascii="Times New Roman" w:hAnsi="Times New Roman"/>
          <w:sz w:val="24"/>
          <w:szCs w:val="24"/>
        </w:rPr>
        <w:t>uvo amplia aprobación en Rusia.</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Pero la estrategia de Putin es sumamente arriesgada, sobre todo por el perturbador parecido que tiene con el llamado de unión lanzado por Hitler a todos los alemanes étnicos. Al poner la pertenencia étnica por encima de la ciudadanía, Putin está desafiando las bases del sistema internacional y provocando un rápido deterioro de las relaciones entre Rusia y Occidente.</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lastRenderedPageBreak/>
        <w:t>Durante la Guerra Fría, la aceptación por ambas partes del concepto de “destrucción mutua asegurada” garantizó que las armas nucleares tuvieran un papel disuasor, lo que obró a favor de la estabilidad estratégica. Pero para Putin, la amenaza de un ataque nuclear es una táctica perfectamente lógica. Dada la debilidad relativa del ejército ruso en términos convencionales, el único modo que tiene Putin de afirmar su autoridad internacional es reclamar para sí total libertad de acción en el espacio post-soviético y amenazar a Occidente con iniciar una guerra nuclear limitada (que está seguro de poder ganar) en caso de que interfiera</w:t>
      </w:r>
      <w:r>
        <w:rPr>
          <w:rFonts w:ascii="Times New Roman" w:hAnsi="Times New Roman"/>
          <w:sz w:val="24"/>
          <w:szCs w:val="24"/>
        </w:rPr>
        <w:t xml:space="preserve"> con sus ambiciones imperiales.</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Esta estrategia le está rindiendo frutos. La respuesta inmediata de Estados Unidos y la Unión Europea a la anexión rusa de Crimea fue declarar “absolutamente excluida” una intervención militar, dado que Uc</w:t>
      </w:r>
      <w:r>
        <w:rPr>
          <w:rFonts w:ascii="Times New Roman" w:hAnsi="Times New Roman"/>
          <w:sz w:val="24"/>
          <w:szCs w:val="24"/>
        </w:rPr>
        <w:t>rania no es miembro de la OTAN.</w:t>
      </w:r>
    </w:p>
    <w:p w:rsidR="00AB6D5F" w:rsidRPr="004C7F03"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Las relaciones internacionales nunca habían estado tan volátiles desde los últimos meses de vida de Iósif Stalin, cuando para restaurar su autoridad, este creó una estrategia basada en tres elementos: preparación para una tercera guerra mundial, liquidación de la jerarquía del Partido Comunista y antisemitismo genocida. Solo su muerte, en 1953, salvó a Rusia (y de hecho, al mundo entero) de que las co</w:t>
      </w:r>
      <w:r>
        <w:rPr>
          <w:rFonts w:ascii="Times New Roman" w:hAnsi="Times New Roman"/>
          <w:sz w:val="24"/>
          <w:szCs w:val="24"/>
        </w:rPr>
        <w:t>sas se dieran según sus planes.</w:t>
      </w:r>
    </w:p>
    <w:p w:rsidR="00AB6D5F" w:rsidRDefault="00AB6D5F" w:rsidP="00907392">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¿Quién salvará al mundo de Putin?</w:t>
      </w:r>
    </w:p>
    <w:p w:rsidR="00AB6D5F" w:rsidRDefault="00AB6D5F" w:rsidP="00907392">
      <w:pPr>
        <w:shd w:val="clear" w:color="auto" w:fill="FFFFFF"/>
        <w:spacing w:after="150" w:line="240" w:lineRule="auto"/>
        <w:jc w:val="both"/>
        <w:rPr>
          <w:rFonts w:ascii="Times New Roman" w:hAnsi="Times New Roman"/>
          <w:sz w:val="24"/>
          <w:szCs w:val="24"/>
          <w:lang w:val="en-US"/>
        </w:rPr>
      </w:pPr>
      <w:r>
        <w:rPr>
          <w:rFonts w:ascii="Times New Roman" w:hAnsi="Times New Roman"/>
          <w:sz w:val="24"/>
          <w:szCs w:val="24"/>
          <w:lang w:val="en-US"/>
        </w:rPr>
        <w:t>(</w:t>
      </w:r>
      <w:r w:rsidRPr="004C7F03">
        <w:rPr>
          <w:rFonts w:ascii="Times New Roman" w:hAnsi="Times New Roman"/>
          <w:sz w:val="24"/>
          <w:szCs w:val="24"/>
          <w:lang w:val="en-US"/>
        </w:rPr>
        <w:t>Andrei Piontkovsky is a Russian political scientist and a visiting fellow at the Hudson Institute in Washington, DC.</w:t>
      </w:r>
      <w:r>
        <w:rPr>
          <w:rFonts w:ascii="Times New Roman" w:hAnsi="Times New Roman"/>
          <w:sz w:val="24"/>
          <w:szCs w:val="24"/>
          <w:lang w:val="en-US"/>
        </w:rPr>
        <w:t>)</w:t>
      </w:r>
    </w:p>
    <w:p w:rsidR="00AB6D5F" w:rsidRPr="008D227C" w:rsidRDefault="00AB6D5F" w:rsidP="00907392">
      <w:pPr>
        <w:shd w:val="clear" w:color="auto" w:fill="FFFFFF"/>
        <w:spacing w:after="0" w:line="240" w:lineRule="auto"/>
        <w:rPr>
          <w:rFonts w:ascii="Times New Roman" w:hAnsi="Times New Roman"/>
          <w:sz w:val="24"/>
          <w:szCs w:val="24"/>
        </w:rPr>
      </w:pPr>
      <w:r>
        <w:rPr>
          <w:rFonts w:ascii="Times New Roman" w:hAnsi="Times New Roman"/>
          <w:sz w:val="24"/>
          <w:szCs w:val="24"/>
        </w:rPr>
        <w:t xml:space="preserve">- </w:t>
      </w:r>
      <w:r w:rsidRPr="008D227C">
        <w:rPr>
          <w:rFonts w:ascii="Times New Roman" w:hAnsi="Times New Roman"/>
          <w:sz w:val="24"/>
          <w:szCs w:val="24"/>
          <w:u w:val="single"/>
        </w:rPr>
        <w:t>Europa en un mundo multipolar</w:t>
      </w:r>
      <w:r>
        <w:rPr>
          <w:rFonts w:ascii="Times New Roman" w:hAnsi="Times New Roman"/>
          <w:sz w:val="24"/>
          <w:szCs w:val="24"/>
        </w:rPr>
        <w:t xml:space="preserve"> (Project Syndicate - </w:t>
      </w:r>
      <w:r w:rsidRPr="008D227C">
        <w:rPr>
          <w:rFonts w:ascii="Times New Roman" w:hAnsi="Times New Roman"/>
          <w:b/>
          <w:sz w:val="24"/>
          <w:szCs w:val="24"/>
        </w:rPr>
        <w:t>9/6/14</w:t>
      </w:r>
      <w:r>
        <w:rPr>
          <w:rFonts w:ascii="Times New Roman" w:hAnsi="Times New Roman"/>
          <w:sz w:val="24"/>
          <w:szCs w:val="24"/>
        </w:rPr>
        <w:t>)</w:t>
      </w:r>
    </w:p>
    <w:p w:rsidR="00AB6D5F" w:rsidRPr="008D227C" w:rsidRDefault="00AB6D5F" w:rsidP="00907392">
      <w:pPr>
        <w:shd w:val="clear" w:color="auto" w:fill="FFFFFF"/>
        <w:spacing w:after="0" w:line="240" w:lineRule="auto"/>
        <w:rPr>
          <w:rFonts w:ascii="Times New Roman" w:hAnsi="Times New Roman"/>
          <w:sz w:val="24"/>
          <w:szCs w:val="24"/>
        </w:rPr>
      </w:pPr>
    </w:p>
    <w:p w:rsidR="00AB6D5F" w:rsidRPr="008D227C" w:rsidRDefault="00E94E58" w:rsidP="0090739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Berlín.-</w:t>
      </w:r>
      <w:r w:rsidR="00AB6D5F" w:rsidRPr="008D227C">
        <w:rPr>
          <w:rFonts w:ascii="Times New Roman" w:hAnsi="Times New Roman"/>
          <w:sz w:val="24"/>
          <w:szCs w:val="24"/>
        </w:rPr>
        <w:t xml:space="preserve"> Un aspecto de la crisis en Ucrania que Rusia y Occidente tienen que entender es que el resto del mundo parece no interesarle el tema del todo. Aunque Occidente, junto con Japón, pueden considerar la crisis como un desafío al orden mundial, la mayoría de los demás Estados no se sienten en riesgo por la anexión de Crimea por Rusia u otros proyectos que tenga en ese país. En cambio, muchos perciben la crisis principalmente como la incapacidad de Europa para resolver sus propias disputas regionales –aunque un resultado exitoso podría dar un impulso a la influencia de Europa en el mundo como actor de mantenimiento de la paz.</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A medida que la crisis en Ucrania se desarrollaba, en Rusia los responsables del diseño de políticas y comentaristas hablaban del “final de la era de la posguerra fría”, mientras que el viceprimer ministro ruso, Dimitri Rogozin, incluso parecía dar la bienvenida al comienzo de la nueva Guerra Fría. Dichos deseos se basan en la idea de que un conflicto entre Rusia y Occidente definiría una vez más todo el sistema internacional, lo que daría así nuevamente a Rusia su estatus de superpotencia.</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Sin embargo, lo anterior no va a suceder. Como lo muestran las reacciones de las potencias emergentes a la crisis en Ucrania, la política mundial ya no está definida por lo que sucede en Europa, incluso cuando se está gestando allí un conflicto mayor. El sistema internacional se ha vuelto tan multipolar que ningún Estado no europeo puede ahora elegir velar por sus propios intereses en lugar de sentir la obligación de apoyar a Oriente u Occidente.</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 xml:space="preserve">Solo unos cuantos dirigentes dudan que el uso de la fuerza de Rusia para poner en riesgo la integridad territorial de Ucrania, cambiar sus fronteras y anexarse Crimea violara el derecho internacional. La abstención de China en el voto subsecuente del Consejo de Seguridad de las Naciones Unidas claramente mostró el malestar de sus </w:t>
      </w:r>
      <w:r w:rsidRPr="008D227C">
        <w:rPr>
          <w:rFonts w:ascii="Times New Roman" w:hAnsi="Times New Roman"/>
          <w:sz w:val="24"/>
          <w:szCs w:val="24"/>
        </w:rPr>
        <w:lastRenderedPageBreak/>
        <w:t>dirigentes con la política del Kremlin. Sin embargo, casi un tercio de los miembros de las Naciones Unidas enviaron un mensaje igualmente contundente mediante su abstención o no participación en el voto de la Asamblea General para condenar las acciones de Rusia.</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Incluso los</w:t>
      </w:r>
      <w:r w:rsidR="00E86DED">
        <w:rPr>
          <w:rFonts w:ascii="Times New Roman" w:hAnsi="Times New Roman"/>
          <w:sz w:val="24"/>
          <w:szCs w:val="24"/>
        </w:rPr>
        <w:t xml:space="preserve"> gobiernos amigos de Occidente -</w:t>
      </w:r>
      <w:r w:rsidRPr="008D227C">
        <w:rPr>
          <w:rFonts w:ascii="Times New Roman" w:hAnsi="Times New Roman"/>
          <w:sz w:val="24"/>
          <w:szCs w:val="24"/>
        </w:rPr>
        <w:t>incluido Brasil</w:t>
      </w:r>
      <w:r w:rsidR="00E86DED">
        <w:rPr>
          <w:rFonts w:ascii="Times New Roman" w:hAnsi="Times New Roman"/>
          <w:sz w:val="24"/>
          <w:szCs w:val="24"/>
        </w:rPr>
        <w:t>, India, Sudáfrica e Israel-</w:t>
      </w:r>
      <w:r w:rsidRPr="008D227C">
        <w:rPr>
          <w:rFonts w:ascii="Times New Roman" w:hAnsi="Times New Roman"/>
          <w:sz w:val="24"/>
          <w:szCs w:val="24"/>
        </w:rPr>
        <w:t xml:space="preserve"> no estaban preparados para apoyar a una u otra parte.  La periodista de India, Indrani Bagchi, consideró las abstenciones como una nueva forma de no alineación.</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El cinismo y el schadenfreude también pueden tener una influencia. Raja Mohan, prominente estratega indio, señala que Europa “nunca ha dejado de dar lecciones a Asia sobre las virtudes del regionalismo”, pero ahora parece incapaz de lidiar con sus propios desafíos regionales de seguridad.</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El mensaje implícito de la nueva tendencia de no alineación es directo: ¿Por qué nos debe importar el conflicto territorial en Europa cuando los europeos no logran actuar enérgicamente en Palestina, Cachemira o en las disputas territoriales por el Mar de China Oriental y el Mar de China Meridional? En cambio, muchos de estos países están llamando a Occidente a apaciguar la crisis y a, como se pidió en una declaración oficial china del Ministerio de Asuntos Exteriores, “mostrarse prudente y no provocar un aumento de las tensiones.”</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E94E58" w:rsidP="0090739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Se trata de un buen consejo -</w:t>
      </w:r>
      <w:r w:rsidR="00AB6D5F" w:rsidRPr="008D227C">
        <w:rPr>
          <w:rFonts w:ascii="Times New Roman" w:hAnsi="Times New Roman"/>
          <w:sz w:val="24"/>
          <w:szCs w:val="24"/>
        </w:rPr>
        <w:t xml:space="preserve">y no es diferente de lo que los europeos recomiendan a otros en situaciones similares. Sin embargo, a diferencia de otras regiones del mundo, Europa, incluida Rusia, puede estar orgullosa de sus organizaciones de seguridad regional, como la Organización para la Seguridad y la Cooperación en Europa (OSCE); Europa necesita garantizar su funcionamiento. </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Por ejemplo, la OSCE ganaría una gran fuerza si, mediante su amplio abanico de mecanismos diplomáticos (como mesas de negociación y apoyo durante reformas constitucionales) lograra mitigar la crisis en Ucrania, lo que por ende fortalecería la seguridad europea. Al llevarlo a cabo, también se ofrecería un ejemplo poderoso de regionalismo institucionalizado que podría servir de modelo de resolución de conflictos a otros países.</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Alternativamente, si Europa es incapaz de resolver con diplomacia la crisis en Ucrania, su influencia global, y la de Rusia, sin duda desaparecerá. Rusia ha mostrado al mundo que es posible acosar a sus vecinos y robar su territorio mediante la fuerza bruta; pero en un sistema multipolar globalizado, esto no será suficiente para sumar otros países a su causa. Además, la UE, como un tigre de papel muy sofisticado, no sería más atractivo.</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Los Estados miembros de la UE no tienen interés en dejar que el continente retorne al  nacionalismo étnico y la política del poder. La crisis en Ucrania es por ende un desafío y al mismo tiempo una oportunidad. Si Europa quiere seguir siendo un polo en el sistema internacional multipolar, tiene que probar que puede emprender una política exterior y de seguridad común, en especial en tiempos de crisis y conflicto.</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 xml:space="preserve">Esto significa que la UE debe surgir de la crisis en Ucrania con un compromiso más fuerte hacia la defensa común y la planificación de contingencias conjunta, y una </w:t>
      </w:r>
      <w:r w:rsidRPr="008D227C">
        <w:rPr>
          <w:rFonts w:ascii="Times New Roman" w:hAnsi="Times New Roman"/>
          <w:sz w:val="24"/>
          <w:szCs w:val="24"/>
        </w:rPr>
        <w:lastRenderedPageBreak/>
        <w:t>política energética unificada que garantice independencia de Rusia en cuanto al gas y el petróleo. Sin embargo, Europa también tiene que mostrar que tiene la capacidad y la decisión de defender los principios de las relaciones internaciones basadas en normas.</w:t>
      </w:r>
    </w:p>
    <w:p w:rsidR="00AB6D5F" w:rsidRPr="008D227C" w:rsidRDefault="00AB6D5F" w:rsidP="00907392">
      <w:pPr>
        <w:shd w:val="clear" w:color="auto" w:fill="FFFFFF"/>
        <w:spacing w:after="0" w:line="240" w:lineRule="auto"/>
        <w:jc w:val="both"/>
        <w:rPr>
          <w:rFonts w:ascii="Times New Roman" w:hAnsi="Times New Roman"/>
          <w:sz w:val="24"/>
          <w:szCs w:val="24"/>
        </w:rPr>
      </w:pPr>
    </w:p>
    <w:p w:rsidR="00AB6D5F" w:rsidRPr="008D227C" w:rsidRDefault="00AB6D5F" w:rsidP="00907392">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Mantener y fortalecer los pilares de defensa común de Europa no es una tarea sencilla, pero las organizaciones de seguridad multilaterales como la OSCE no están diseñadas para actuar en tiempos pacíficos. Tienen el objetivo de proteger a los miembros de la manipulación y la agresión, de una forma que permita reunir apoyo mundial. En este sentido, el principal deber de Europa ahora es potenciar sus considerables activos estratégicos.</w:t>
      </w:r>
    </w:p>
    <w:p w:rsidR="00AB6D5F" w:rsidRDefault="00AB6D5F" w:rsidP="00907392">
      <w:pPr>
        <w:shd w:val="clear" w:color="auto" w:fill="FFFFFF"/>
        <w:spacing w:after="0" w:line="240" w:lineRule="auto"/>
        <w:jc w:val="both"/>
        <w:rPr>
          <w:rFonts w:ascii="Times New Roman" w:hAnsi="Times New Roman"/>
          <w:sz w:val="24"/>
          <w:szCs w:val="24"/>
        </w:rPr>
      </w:pPr>
    </w:p>
    <w:p w:rsidR="00AB6D5F" w:rsidRDefault="00AB6D5F" w:rsidP="00907392">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8D227C">
        <w:rPr>
          <w:rFonts w:ascii="Times New Roman" w:hAnsi="Times New Roman"/>
          <w:sz w:val="24"/>
          <w:szCs w:val="24"/>
          <w:lang w:val="en-US"/>
        </w:rPr>
        <w:t>Volker Perthes is Chairman and Director of Stiftung Wissenschaft und Politik, the German Institute for Internation</w:t>
      </w:r>
      <w:r>
        <w:rPr>
          <w:rFonts w:ascii="Times New Roman" w:hAnsi="Times New Roman"/>
          <w:sz w:val="24"/>
          <w:szCs w:val="24"/>
          <w:lang w:val="en-US"/>
        </w:rPr>
        <w:t>al and Security Affairs, Berlin)</w:t>
      </w:r>
    </w:p>
    <w:p w:rsidR="00E94E58" w:rsidRDefault="00E94E58" w:rsidP="00907392">
      <w:pPr>
        <w:shd w:val="clear" w:color="auto" w:fill="FFFFFF"/>
        <w:spacing w:after="0" w:line="240" w:lineRule="auto"/>
        <w:jc w:val="both"/>
        <w:rPr>
          <w:rFonts w:ascii="Times New Roman" w:hAnsi="Times New Roman"/>
          <w:sz w:val="24"/>
          <w:szCs w:val="24"/>
          <w:lang w:val="en-US"/>
        </w:rPr>
      </w:pPr>
    </w:p>
    <w:p w:rsidR="00AB6D5F" w:rsidRPr="006E012C" w:rsidRDefault="00AB6D5F" w:rsidP="00907392">
      <w:pPr>
        <w:spacing w:line="240" w:lineRule="auto"/>
        <w:jc w:val="both"/>
        <w:rPr>
          <w:rFonts w:ascii="Times New Roman" w:hAnsi="Times New Roman"/>
          <w:sz w:val="24"/>
          <w:szCs w:val="24"/>
        </w:rPr>
      </w:pPr>
      <w:r w:rsidRPr="006E012C">
        <w:rPr>
          <w:rFonts w:ascii="Times New Roman" w:hAnsi="Times New Roman"/>
          <w:sz w:val="24"/>
          <w:szCs w:val="24"/>
        </w:rPr>
        <w:t xml:space="preserve">- </w:t>
      </w:r>
      <w:r w:rsidRPr="006E012C">
        <w:rPr>
          <w:rFonts w:ascii="Times New Roman" w:hAnsi="Times New Roman"/>
          <w:sz w:val="24"/>
          <w:szCs w:val="24"/>
          <w:u w:val="single"/>
        </w:rPr>
        <w:t>Librarse del abrazo del oso</w:t>
      </w:r>
      <w:r>
        <w:rPr>
          <w:rFonts w:ascii="Times New Roman" w:hAnsi="Times New Roman"/>
          <w:sz w:val="24"/>
          <w:szCs w:val="24"/>
        </w:rPr>
        <w:t xml:space="preserve"> (Project Syndicate - </w:t>
      </w:r>
      <w:r w:rsidRPr="006E012C">
        <w:rPr>
          <w:rFonts w:ascii="Times New Roman" w:hAnsi="Times New Roman"/>
          <w:b/>
          <w:sz w:val="24"/>
          <w:szCs w:val="24"/>
        </w:rPr>
        <w:t>30/6/14</w:t>
      </w:r>
      <w:r>
        <w:rPr>
          <w:rFonts w:ascii="Times New Roman" w:hAnsi="Times New Roman"/>
          <w:sz w:val="24"/>
          <w:szCs w:val="24"/>
        </w:rPr>
        <w:t>)</w:t>
      </w:r>
    </w:p>
    <w:p w:rsidR="00AB6D5F" w:rsidRPr="00907D3B" w:rsidRDefault="00E94E58" w:rsidP="00907392">
      <w:pPr>
        <w:spacing w:line="240" w:lineRule="auto"/>
        <w:jc w:val="both"/>
        <w:rPr>
          <w:rFonts w:ascii="Times New Roman" w:hAnsi="Times New Roman"/>
          <w:color w:val="FF0000"/>
          <w:sz w:val="24"/>
          <w:szCs w:val="24"/>
          <w:u w:val="single"/>
        </w:rPr>
      </w:pPr>
      <w:r>
        <w:rPr>
          <w:rFonts w:ascii="Times New Roman" w:hAnsi="Times New Roman"/>
          <w:sz w:val="24"/>
          <w:szCs w:val="24"/>
        </w:rPr>
        <w:t>Praga.-</w:t>
      </w:r>
      <w:r w:rsidR="00AB6D5F" w:rsidRPr="006E012C">
        <w:rPr>
          <w:rFonts w:ascii="Times New Roman" w:hAnsi="Times New Roman"/>
          <w:sz w:val="24"/>
          <w:szCs w:val="24"/>
        </w:rPr>
        <w:t xml:space="preserve"> </w:t>
      </w:r>
      <w:r>
        <w:rPr>
          <w:rFonts w:ascii="Times New Roman" w:hAnsi="Times New Roman"/>
          <w:color w:val="FF0000"/>
          <w:sz w:val="24"/>
          <w:szCs w:val="24"/>
          <w:u w:val="single"/>
        </w:rPr>
        <w:t>Tres ex repúblicas soviéticas -</w:t>
      </w:r>
      <w:r w:rsidR="00AB6D5F" w:rsidRPr="00907D3B">
        <w:rPr>
          <w:rFonts w:ascii="Times New Roman" w:hAnsi="Times New Roman"/>
          <w:color w:val="FF0000"/>
          <w:sz w:val="24"/>
          <w:szCs w:val="24"/>
          <w:u w:val="single"/>
        </w:rPr>
        <w:t>G</w:t>
      </w:r>
      <w:r>
        <w:rPr>
          <w:rFonts w:ascii="Times New Roman" w:hAnsi="Times New Roman"/>
          <w:color w:val="FF0000"/>
          <w:sz w:val="24"/>
          <w:szCs w:val="24"/>
          <w:u w:val="single"/>
        </w:rPr>
        <w:t>eorgia, Moldova y Ucrania-</w:t>
      </w:r>
      <w:r w:rsidR="00AB6D5F" w:rsidRPr="00907D3B">
        <w:rPr>
          <w:rFonts w:ascii="Times New Roman" w:hAnsi="Times New Roman"/>
          <w:color w:val="FF0000"/>
          <w:sz w:val="24"/>
          <w:szCs w:val="24"/>
          <w:u w:val="single"/>
        </w:rPr>
        <w:t xml:space="preserve"> han firmado acuerdos de asociación con la Unión Europea, a pesar de los intentos, a veces brutales, de Rusia para obstaculizar el proceso. Esto es ciertamente un logro prometedor para todos estos países, que han luchado para alcanzar la estabilidad desde la disolución de la Unión Soviética. No obstante, sería ingenuo pensar que Rusia se dará por vencida tan fácilmente.</w:t>
      </w:r>
    </w:p>
    <w:p w:rsidR="00AB6D5F" w:rsidRPr="006E012C" w:rsidRDefault="00AB6D5F" w:rsidP="00907392">
      <w:pPr>
        <w:spacing w:line="240" w:lineRule="auto"/>
        <w:jc w:val="both"/>
        <w:rPr>
          <w:rFonts w:ascii="Times New Roman" w:hAnsi="Times New Roman"/>
          <w:sz w:val="24"/>
          <w:szCs w:val="24"/>
        </w:rPr>
      </w:pPr>
      <w:r w:rsidRPr="00907D3B">
        <w:rPr>
          <w:rFonts w:ascii="Times New Roman" w:hAnsi="Times New Roman"/>
          <w:sz w:val="24"/>
          <w:szCs w:val="24"/>
          <w:u w:val="single"/>
        </w:rPr>
        <w:t>Como lo ha demostrado la crisis de Ucrania una vez más, las ex repúblicas soviéticas que intentan tomar decisiones geopolíticas sin el consentimiento del Kremlin no permanecen intactas por mucho tiempo</w:t>
      </w:r>
      <w:r w:rsidRPr="006E012C">
        <w:rPr>
          <w:rFonts w:ascii="Times New Roman" w:hAnsi="Times New Roman"/>
          <w:sz w:val="24"/>
          <w:szCs w:val="24"/>
        </w:rPr>
        <w:t>. En Georgia, las regiones separatistas de Abjazia y Osetia del Sur han tenido una independencia de facto desde que Rusia las reconoció en 2008. Actualmente, las posibilidades de su reintegración parecen más lejanas que nunca.</w:t>
      </w:r>
    </w:p>
    <w:p w:rsidR="00AB6D5F" w:rsidRPr="006E012C" w:rsidRDefault="00AB6D5F" w:rsidP="00907392">
      <w:pPr>
        <w:spacing w:line="240" w:lineRule="auto"/>
        <w:jc w:val="both"/>
        <w:rPr>
          <w:rFonts w:ascii="Times New Roman" w:hAnsi="Times New Roman"/>
          <w:sz w:val="24"/>
          <w:szCs w:val="24"/>
        </w:rPr>
      </w:pPr>
      <w:r w:rsidRPr="006E012C">
        <w:rPr>
          <w:rFonts w:ascii="Times New Roman" w:hAnsi="Times New Roman"/>
          <w:sz w:val="24"/>
          <w:szCs w:val="24"/>
        </w:rPr>
        <w:t>Por su parte, Moldova ha estado luchando durante dos décadas para afirmar su control sobre la región separatista de Transnistria. Además, en febrero la pequeña región autónoma de Gagauzia, con una población de origen turco, anunció mediante un referéndum apoyado por Rusia que tiene el derecho de separarse si Moldova “pierde su condición de Estado”. Ahora el peligro es que los líderes separatistas busquen manipular la pérdida de soberanía supuestamente inherente a la asociación con la U</w:t>
      </w:r>
      <w:r>
        <w:rPr>
          <w:rFonts w:ascii="Times New Roman" w:hAnsi="Times New Roman"/>
          <w:sz w:val="24"/>
          <w:szCs w:val="24"/>
        </w:rPr>
        <w:t>E para reivindicar ese derecho.</w:t>
      </w:r>
    </w:p>
    <w:p w:rsidR="00AB6D5F" w:rsidRPr="00907D3B" w:rsidRDefault="00AB6D5F" w:rsidP="00907392">
      <w:pPr>
        <w:spacing w:line="240" w:lineRule="auto"/>
        <w:jc w:val="both"/>
        <w:rPr>
          <w:rFonts w:ascii="Times New Roman" w:hAnsi="Times New Roman"/>
          <w:color w:val="FF0000"/>
          <w:sz w:val="24"/>
          <w:szCs w:val="24"/>
          <w:u w:val="single"/>
        </w:rPr>
      </w:pPr>
      <w:r w:rsidRPr="00907D3B">
        <w:rPr>
          <w:rFonts w:ascii="Times New Roman" w:hAnsi="Times New Roman"/>
          <w:color w:val="FF0000"/>
          <w:sz w:val="24"/>
          <w:szCs w:val="24"/>
          <w:u w:val="single"/>
        </w:rPr>
        <w:t>Más allá de disuadir a las ex repúblicas soviéticas de buscar vínculos más profundos con la UE, Rusia ha creado una especie de “UE” propia: la Unión Económica Euroasiática (EaEU por sus siglas en inglés). En mayo, los líderes de Rusia, Bielorrusia y Kazajistán establecieron la EaEU mediante la firma de un tratado que entrará en vigor el próximo año, si los parlamentos de los tres países lo ratifican.</w:t>
      </w:r>
    </w:p>
    <w:p w:rsidR="00AB6D5F" w:rsidRPr="00CE5A7D" w:rsidRDefault="00AB6D5F" w:rsidP="00907392">
      <w:pPr>
        <w:spacing w:line="240" w:lineRule="auto"/>
        <w:jc w:val="both"/>
        <w:rPr>
          <w:rFonts w:ascii="Times New Roman" w:hAnsi="Times New Roman"/>
          <w:sz w:val="24"/>
          <w:szCs w:val="24"/>
          <w:u w:val="single"/>
        </w:rPr>
      </w:pPr>
      <w:r w:rsidRPr="006E012C">
        <w:rPr>
          <w:rFonts w:ascii="Times New Roman" w:hAnsi="Times New Roman"/>
          <w:sz w:val="24"/>
          <w:szCs w:val="24"/>
        </w:rPr>
        <w:t xml:space="preserve">El presidente Vladimir Putin ha insistido en que el objetivo de la EaEU no es ser una Unión Soviética “resucitada”, pero que toda ex república soviética puede adherirse. Y algunas están muy dispuestas a hacerlo. </w:t>
      </w:r>
      <w:r w:rsidRPr="00CE5A7D">
        <w:rPr>
          <w:rFonts w:ascii="Times New Roman" w:hAnsi="Times New Roman"/>
          <w:sz w:val="24"/>
          <w:szCs w:val="24"/>
          <w:u w:val="single"/>
        </w:rPr>
        <w:t>Según una encuesta reciente, alrededor del 80% de los ciudadanos de Kazajstán apoyan a Putin, y aproximadamente el 70% respalda la membresía de su país en la  EaEU.</w:t>
      </w:r>
    </w:p>
    <w:p w:rsidR="00AB6D5F" w:rsidRPr="00CE5A7D" w:rsidRDefault="00AB6D5F" w:rsidP="00907392">
      <w:pPr>
        <w:spacing w:line="240" w:lineRule="auto"/>
        <w:jc w:val="both"/>
        <w:rPr>
          <w:rFonts w:ascii="Times New Roman" w:hAnsi="Times New Roman"/>
          <w:sz w:val="24"/>
          <w:szCs w:val="24"/>
          <w:u w:val="single"/>
        </w:rPr>
      </w:pPr>
      <w:r w:rsidRPr="00CE5A7D">
        <w:rPr>
          <w:rFonts w:ascii="Times New Roman" w:hAnsi="Times New Roman"/>
          <w:sz w:val="24"/>
          <w:szCs w:val="24"/>
          <w:u w:val="single"/>
        </w:rPr>
        <w:t xml:space="preserve">Si bien algunos países han perseverado ante las amenazas de Rusia de provocarles problemas separatistas, étnicos o de otra índole si buscan integrarse con la UE, otros </w:t>
      </w:r>
      <w:r w:rsidRPr="00CE5A7D">
        <w:rPr>
          <w:rFonts w:ascii="Times New Roman" w:hAnsi="Times New Roman"/>
          <w:sz w:val="24"/>
          <w:szCs w:val="24"/>
          <w:u w:val="single"/>
        </w:rPr>
        <w:lastRenderedPageBreak/>
        <w:t>han cedido a la presión. En septiembre, Armenia, que ha estado en conflicto durante más de dos décadas con Azerbaiyán por la región separatista de Nagorno-Karabaj, súbitamente interrumpió sus negociaciones de integración con la UE y anunció su intención de adherirse a las estructuras encabezadas por Rusia.</w:t>
      </w:r>
    </w:p>
    <w:p w:rsidR="00AB6D5F" w:rsidRPr="00CE5A7D" w:rsidRDefault="00AB6D5F" w:rsidP="00907392">
      <w:pPr>
        <w:spacing w:line="240" w:lineRule="auto"/>
        <w:jc w:val="both"/>
        <w:rPr>
          <w:rFonts w:ascii="Times New Roman" w:hAnsi="Times New Roman"/>
          <w:sz w:val="24"/>
          <w:szCs w:val="24"/>
          <w:u w:val="single"/>
        </w:rPr>
      </w:pPr>
      <w:r w:rsidRPr="00CE5A7D">
        <w:rPr>
          <w:rFonts w:ascii="Times New Roman" w:hAnsi="Times New Roman"/>
          <w:sz w:val="24"/>
          <w:szCs w:val="24"/>
          <w:u w:val="single"/>
        </w:rPr>
        <w:t>Kirguistán, uno de los países post-soviéticos más pobres de Asia Central no tiene problemas abiertos de separatismo, aunque hay tensiones étnicas en el sur, donde los enfrentamientos entre uzbekos y kirguisos tuvieron un saldo de más de 400 muertos en 2010. Este mes, el país cerró el centro de tránsito militar de los Estados Unidos cerca de Bishkek y manifestó su intención de adherirse a la unión aduanera que precedió a la EaEU para finales de este año.</w:t>
      </w:r>
    </w:p>
    <w:p w:rsidR="00AB6D5F" w:rsidRPr="006E012C" w:rsidRDefault="00AB6D5F" w:rsidP="00907392">
      <w:pPr>
        <w:spacing w:line="240" w:lineRule="auto"/>
        <w:jc w:val="both"/>
        <w:rPr>
          <w:rFonts w:ascii="Times New Roman" w:hAnsi="Times New Roman"/>
          <w:sz w:val="24"/>
          <w:szCs w:val="24"/>
        </w:rPr>
      </w:pPr>
      <w:r w:rsidRPr="00CE5A7D">
        <w:rPr>
          <w:rFonts w:ascii="Times New Roman" w:hAnsi="Times New Roman"/>
          <w:sz w:val="24"/>
          <w:szCs w:val="24"/>
          <w:u w:val="single"/>
        </w:rPr>
        <w:t>El Kremlin está utilizando otros mecanismos para ejercer más presión sobre las ex repúblicas soviéticas. El ministerio de relaciones exteriores del país acaba de anunciar que a partir del 1º de enero los ciudadanos de los países post-soviéticos que no sean miembros de la unión aduanera y de la EaEU ya no podrán entrar a Rusia sin pasaporte.</w:t>
      </w:r>
      <w:r w:rsidRPr="006E012C">
        <w:rPr>
          <w:rFonts w:ascii="Times New Roman" w:hAnsi="Times New Roman"/>
          <w:sz w:val="24"/>
          <w:szCs w:val="24"/>
        </w:rPr>
        <w:t xml:space="preserve"> Con seguridad, a esto seguirán requisitos de visas para los ciudadanos de esos países, lo que para algunos plantearía graves problemas. Por ejemplo, las remesas que envían los 1.5 millones de ciudadanos de Tayikistán que viven y trabajan en Rusia a sus familias son esenciales para la economía de su país.</w:t>
      </w:r>
    </w:p>
    <w:p w:rsidR="00AB6D5F" w:rsidRPr="00CE5A7D" w:rsidRDefault="00AB6D5F" w:rsidP="00907392">
      <w:pPr>
        <w:spacing w:line="240" w:lineRule="auto"/>
        <w:jc w:val="both"/>
        <w:rPr>
          <w:rFonts w:ascii="Times New Roman" w:hAnsi="Times New Roman"/>
          <w:sz w:val="24"/>
          <w:szCs w:val="24"/>
          <w:u w:val="single"/>
        </w:rPr>
      </w:pPr>
      <w:r w:rsidRPr="00CE5A7D">
        <w:rPr>
          <w:rFonts w:ascii="Times New Roman" w:hAnsi="Times New Roman"/>
          <w:sz w:val="24"/>
          <w:szCs w:val="24"/>
          <w:u w:val="single"/>
        </w:rPr>
        <w:t>Igualmente, en abril Putin firmó leyes que simplifican el procedimiento para que las personas cuya lengua materna es el ruso obtengan la ciudadanía rusa.</w:t>
      </w:r>
      <w:r w:rsidRPr="006E012C">
        <w:rPr>
          <w:rFonts w:ascii="Times New Roman" w:hAnsi="Times New Roman"/>
          <w:sz w:val="24"/>
          <w:szCs w:val="24"/>
        </w:rPr>
        <w:t xml:space="preserve"> El objetivo de la ley, que se promulgó apenas un mes después de la anexión de Crimea a Rusia, era claramente dar fundamentos jurídicos para acelerar el proceso de solicitud de ciudadanía para los residentes de Crimea y el resto de Ucrania oriental. Sin embargo, </w:t>
      </w:r>
      <w:r w:rsidRPr="00CE5A7D">
        <w:rPr>
          <w:rFonts w:ascii="Times New Roman" w:hAnsi="Times New Roman"/>
          <w:sz w:val="24"/>
          <w:szCs w:val="24"/>
          <w:u w:val="single"/>
        </w:rPr>
        <w:t>puede permitir a millones de otros ciudadanos de lengua rusa de los países miembros de la EaEU optar por la ciudadanía rusa, lo que podría utilizarse para presionar a Estonia y Lituania, que tienen grandes poblaciones de personas de lengua rusa.</w:t>
      </w:r>
    </w:p>
    <w:p w:rsidR="00AB6D5F" w:rsidRPr="006E012C" w:rsidRDefault="00AB6D5F" w:rsidP="00907392">
      <w:pPr>
        <w:spacing w:line="240" w:lineRule="auto"/>
        <w:jc w:val="both"/>
        <w:rPr>
          <w:rFonts w:ascii="Times New Roman" w:hAnsi="Times New Roman"/>
          <w:sz w:val="24"/>
          <w:szCs w:val="24"/>
        </w:rPr>
      </w:pPr>
      <w:r w:rsidRPr="006E012C">
        <w:rPr>
          <w:rFonts w:ascii="Times New Roman" w:hAnsi="Times New Roman"/>
          <w:sz w:val="24"/>
          <w:szCs w:val="24"/>
        </w:rPr>
        <w:t>No obstante, el desarrollo de la EaEU no está avanzando completamente según los planes de Putin. En una reunión reciente de la Comisión Económica Euroasiática celebrada en Sochi, Bielorrusia y Kazajistán rechazaron la propuesta del Kremlin de introducir derechos de aduana a los bienes importados de Ucrania en caso de que ese país firmara el acuerdo de asociación con la UE. El gobierno bielorruso considera que es derecho soberano de Ucran</w:t>
      </w:r>
      <w:r w:rsidR="00E94E58">
        <w:rPr>
          <w:rFonts w:ascii="Times New Roman" w:hAnsi="Times New Roman"/>
          <w:sz w:val="24"/>
          <w:szCs w:val="24"/>
        </w:rPr>
        <w:t>ia firmar acuerdos con la UE  -</w:t>
      </w:r>
      <w:r w:rsidRPr="006E012C">
        <w:rPr>
          <w:rFonts w:ascii="Times New Roman" w:hAnsi="Times New Roman"/>
          <w:sz w:val="24"/>
          <w:szCs w:val="24"/>
        </w:rPr>
        <w:t>lo que contradice p</w:t>
      </w:r>
      <w:r w:rsidR="00E94E58">
        <w:rPr>
          <w:rFonts w:ascii="Times New Roman" w:hAnsi="Times New Roman"/>
          <w:sz w:val="24"/>
          <w:szCs w:val="24"/>
        </w:rPr>
        <w:t>lenamente la posición de Rusia-</w:t>
      </w:r>
      <w:r w:rsidRPr="006E012C">
        <w:rPr>
          <w:rFonts w:ascii="Times New Roman" w:hAnsi="Times New Roman"/>
          <w:sz w:val="24"/>
          <w:szCs w:val="24"/>
        </w:rPr>
        <w:t xml:space="preserve"> y aparentemente está dispuesto a aplicar sus propios derechos a la importación d</w:t>
      </w:r>
      <w:r>
        <w:rPr>
          <w:rFonts w:ascii="Times New Roman" w:hAnsi="Times New Roman"/>
          <w:sz w:val="24"/>
          <w:szCs w:val="24"/>
        </w:rPr>
        <w:t>e bienes electrónicos de Rusia.</w:t>
      </w:r>
    </w:p>
    <w:p w:rsidR="00AB6D5F" w:rsidRPr="00CE5A7D" w:rsidRDefault="00AB6D5F" w:rsidP="00907392">
      <w:pPr>
        <w:spacing w:line="240" w:lineRule="auto"/>
        <w:jc w:val="both"/>
        <w:rPr>
          <w:rFonts w:ascii="Times New Roman" w:hAnsi="Times New Roman"/>
          <w:color w:val="FF0000"/>
          <w:sz w:val="24"/>
          <w:szCs w:val="24"/>
          <w:u w:val="single"/>
        </w:rPr>
      </w:pPr>
      <w:r w:rsidRPr="00CE5A7D">
        <w:rPr>
          <w:rFonts w:ascii="Times New Roman" w:hAnsi="Times New Roman"/>
          <w:color w:val="FF0000"/>
          <w:sz w:val="24"/>
          <w:szCs w:val="24"/>
          <w:u w:val="single"/>
        </w:rPr>
        <w:t>Como están las cosas, la EaEU parece tener dos objetivos principales: obstaculizar la integración de las ex repúblicas soviéticas a Occidente y contribuir a la consolidación del poder de Putin. El progreso económico no parece formar parte del programa.</w:t>
      </w:r>
    </w:p>
    <w:p w:rsidR="00AB6D5F" w:rsidRPr="00CE5A7D" w:rsidRDefault="00AB6D5F" w:rsidP="00907392">
      <w:pPr>
        <w:spacing w:line="240" w:lineRule="auto"/>
        <w:jc w:val="both"/>
        <w:rPr>
          <w:rFonts w:ascii="Times New Roman" w:hAnsi="Times New Roman"/>
          <w:sz w:val="24"/>
          <w:szCs w:val="24"/>
          <w:u w:val="single"/>
        </w:rPr>
      </w:pPr>
      <w:r w:rsidRPr="00CE5A7D">
        <w:rPr>
          <w:rFonts w:ascii="Times New Roman" w:hAnsi="Times New Roman"/>
          <w:sz w:val="24"/>
          <w:szCs w:val="24"/>
          <w:u w:val="single"/>
        </w:rPr>
        <w:t>A menos que logre conseguir de cualquier modo beneficios tangibles, el destino se la EaEU será convertirse en otra iniciativa institucional fallida como la Comunidad de Estados Independientes,  el Estado de la Unión de Rusia y Bielorrusia, o la Unión de Asia Central. Incluso podría acelerar el declive interno de Rusia.</w:t>
      </w:r>
    </w:p>
    <w:p w:rsidR="00AB6D5F" w:rsidRPr="009B212D" w:rsidRDefault="00AB6D5F" w:rsidP="00907392">
      <w:pPr>
        <w:spacing w:line="240" w:lineRule="auto"/>
        <w:jc w:val="both"/>
        <w:rPr>
          <w:rFonts w:ascii="Times New Roman" w:hAnsi="Times New Roman"/>
          <w:sz w:val="24"/>
          <w:szCs w:val="24"/>
        </w:rPr>
      </w:pPr>
      <w:r w:rsidRPr="009B212D">
        <w:rPr>
          <w:rFonts w:ascii="Times New Roman" w:hAnsi="Times New Roman"/>
          <w:sz w:val="24"/>
          <w:szCs w:val="24"/>
        </w:rPr>
        <w:t>(Merkhat Sharipzhan is a senior analyst with Radio Free Europe</w:t>
      </w:r>
      <w:r w:rsidR="00E94E58" w:rsidRPr="009B212D">
        <w:rPr>
          <w:rFonts w:ascii="Times New Roman" w:hAnsi="Times New Roman"/>
          <w:sz w:val="24"/>
          <w:szCs w:val="24"/>
        </w:rPr>
        <w:t xml:space="preserve"> </w:t>
      </w:r>
      <w:r w:rsidRPr="009B212D">
        <w:rPr>
          <w:rFonts w:ascii="Times New Roman" w:hAnsi="Times New Roman"/>
          <w:sz w:val="24"/>
          <w:szCs w:val="24"/>
        </w:rPr>
        <w:t>/ Radio Liberty)</w:t>
      </w:r>
    </w:p>
    <w:p w:rsidR="00AB6D5F" w:rsidRDefault="00AB6D5F" w:rsidP="00907392">
      <w:pPr>
        <w:shd w:val="clear" w:color="auto" w:fill="FFFFFF"/>
        <w:spacing w:line="240" w:lineRule="auto"/>
        <w:jc w:val="both"/>
        <w:rPr>
          <w:rFonts w:ascii="Times New Roman" w:hAnsi="Times New Roman"/>
          <w:sz w:val="24"/>
          <w:szCs w:val="24"/>
        </w:rPr>
      </w:pPr>
      <w:r>
        <w:rPr>
          <w:rFonts w:ascii="Times New Roman" w:hAnsi="Times New Roman"/>
          <w:sz w:val="24"/>
          <w:szCs w:val="24"/>
        </w:rPr>
        <w:t xml:space="preserve">- </w:t>
      </w:r>
      <w:r w:rsidRPr="00A23B04">
        <w:rPr>
          <w:rFonts w:ascii="Times New Roman" w:hAnsi="Times New Roman"/>
          <w:sz w:val="24"/>
          <w:szCs w:val="24"/>
          <w:u w:val="single"/>
        </w:rPr>
        <w:t xml:space="preserve">Por qué Putin asume riesgos en Ucrania </w:t>
      </w:r>
      <w:r>
        <w:rPr>
          <w:rFonts w:ascii="Times New Roman" w:hAnsi="Times New Roman"/>
          <w:sz w:val="24"/>
          <w:szCs w:val="24"/>
        </w:rPr>
        <w:t xml:space="preserve">(Expansión - WSJ Europe - </w:t>
      </w:r>
      <w:r w:rsidRPr="00A23B04">
        <w:rPr>
          <w:rFonts w:ascii="Times New Roman" w:hAnsi="Times New Roman"/>
          <w:b/>
          <w:sz w:val="24"/>
          <w:szCs w:val="24"/>
        </w:rPr>
        <w:t>22/7/14</w:t>
      </w:r>
      <w:r>
        <w:rPr>
          <w:rFonts w:ascii="Times New Roman" w:hAnsi="Times New Roman"/>
          <w:sz w:val="24"/>
          <w:szCs w:val="24"/>
        </w:rPr>
        <w:t>)</w:t>
      </w:r>
    </w:p>
    <w:p w:rsidR="00AB6D5F" w:rsidRDefault="00AB6D5F" w:rsidP="00907392">
      <w:pPr>
        <w:shd w:val="clear" w:color="auto" w:fill="FFFFFF"/>
        <w:spacing w:line="240" w:lineRule="auto"/>
        <w:jc w:val="both"/>
        <w:rPr>
          <w:rFonts w:ascii="Times New Roman" w:hAnsi="Times New Roman"/>
          <w:sz w:val="24"/>
          <w:szCs w:val="24"/>
        </w:rPr>
      </w:pPr>
      <w:r>
        <w:rPr>
          <w:rFonts w:ascii="Times New Roman" w:hAnsi="Times New Roman"/>
          <w:sz w:val="24"/>
          <w:szCs w:val="24"/>
        </w:rPr>
        <w:t>(Por Gerald F. Seib)</w:t>
      </w:r>
    </w:p>
    <w:p w:rsidR="00AB6D5F" w:rsidRPr="00F37F55" w:rsidRDefault="00AB6D5F" w:rsidP="00907392">
      <w:pPr>
        <w:shd w:val="clear" w:color="auto" w:fill="FFFFFF"/>
        <w:spacing w:line="240" w:lineRule="auto"/>
        <w:jc w:val="both"/>
        <w:rPr>
          <w:rFonts w:ascii="Times New Roman" w:hAnsi="Times New Roman"/>
          <w:sz w:val="24"/>
          <w:szCs w:val="24"/>
          <w:u w:val="single"/>
        </w:rPr>
      </w:pPr>
      <w:r w:rsidRPr="00F37F55">
        <w:rPr>
          <w:rFonts w:ascii="Times New Roman" w:hAnsi="Times New Roman"/>
          <w:sz w:val="24"/>
          <w:szCs w:val="24"/>
          <w:u w:val="single"/>
        </w:rPr>
        <w:lastRenderedPageBreak/>
        <w:t>Para entender las verdaderas intenciones que tiene Vladimir Putin en Ucrania, por qué está dispuesto a asumir riesgos como el que provocó el derribo del avión comercial de Malasian Airlines y por qué EEUU y sus aliados deberían considerar su lucha de poder como un intento de alterar el curso no sólo de Ucrania sino del resto de Europa, es necesario entender la historia de dos países.</w:t>
      </w:r>
    </w:p>
    <w:p w:rsidR="00AB6D5F" w:rsidRPr="00423EF9" w:rsidRDefault="00AB6D5F" w:rsidP="00907392">
      <w:pPr>
        <w:shd w:val="clear" w:color="auto" w:fill="FFFFFF"/>
        <w:spacing w:line="240" w:lineRule="auto"/>
        <w:jc w:val="both"/>
        <w:rPr>
          <w:rFonts w:ascii="Times New Roman" w:hAnsi="Times New Roman"/>
          <w:sz w:val="24"/>
          <w:szCs w:val="24"/>
        </w:rPr>
      </w:pPr>
      <w:r w:rsidRPr="00F37F55">
        <w:rPr>
          <w:rFonts w:ascii="Times New Roman" w:hAnsi="Times New Roman"/>
          <w:sz w:val="24"/>
          <w:szCs w:val="24"/>
          <w:u w:val="single"/>
        </w:rPr>
        <w:t>El primero es Polonia, con una población de 38 millones de habitantes</w:t>
      </w:r>
      <w:r w:rsidRPr="00F37F55">
        <w:rPr>
          <w:rFonts w:ascii="Times New Roman" w:hAnsi="Times New Roman"/>
          <w:sz w:val="24"/>
          <w:szCs w:val="24"/>
        </w:rPr>
        <w:t>.</w:t>
      </w:r>
      <w:r w:rsidRPr="00423EF9">
        <w:rPr>
          <w:rFonts w:ascii="Times New Roman" w:hAnsi="Times New Roman"/>
          <w:sz w:val="24"/>
          <w:szCs w:val="24"/>
        </w:rPr>
        <w:t xml:space="preserve"> Después del fin de la Guerra Fría, el país que formaba parte del Pacto de Varsovia decidió acercarse a Occidente. Primero mostró su intención de ingresar en el club de la Unión Europea y pasó a formar parte de la </w:t>
      </w:r>
      <w:r w:rsidR="00E86DED" w:rsidRPr="00E86DED">
        <w:rPr>
          <w:rFonts w:ascii="Times New Roman" w:hAnsi="Times New Roman"/>
          <w:sz w:val="24"/>
          <w:szCs w:val="24"/>
        </w:rPr>
        <w:t>OTAN</w:t>
      </w:r>
      <w:r w:rsidR="00E86DED">
        <w:rPr>
          <w:rFonts w:ascii="Times New Roman" w:hAnsi="Times New Roman"/>
          <w:sz w:val="24"/>
          <w:szCs w:val="24"/>
        </w:rPr>
        <w:t xml:space="preserve"> </w:t>
      </w:r>
      <w:r w:rsidRPr="00E86DED">
        <w:rPr>
          <w:rFonts w:ascii="Times New Roman" w:hAnsi="Times New Roman"/>
          <w:sz w:val="24"/>
          <w:szCs w:val="24"/>
        </w:rPr>
        <w:t>en</w:t>
      </w:r>
      <w:r w:rsidRPr="00423EF9">
        <w:rPr>
          <w:rFonts w:ascii="Times New Roman" w:hAnsi="Times New Roman"/>
          <w:sz w:val="24"/>
          <w:szCs w:val="24"/>
        </w:rPr>
        <w:t xml:space="preserve"> 1999. Después de modernizar su economía, se convirtió oficialmente en miembro de la UE en 2004.</w:t>
      </w:r>
    </w:p>
    <w:p w:rsidR="00AB6D5F" w:rsidRPr="00423EF9" w:rsidRDefault="00AB6D5F" w:rsidP="00907392">
      <w:pPr>
        <w:shd w:val="clear" w:color="auto" w:fill="FFFFFF"/>
        <w:spacing w:line="240" w:lineRule="auto"/>
        <w:jc w:val="both"/>
        <w:rPr>
          <w:rFonts w:ascii="Times New Roman" w:hAnsi="Times New Roman"/>
          <w:sz w:val="24"/>
          <w:szCs w:val="24"/>
        </w:rPr>
      </w:pPr>
      <w:r w:rsidRPr="00F37F55">
        <w:rPr>
          <w:rFonts w:ascii="Times New Roman" w:hAnsi="Times New Roman"/>
          <w:sz w:val="24"/>
          <w:szCs w:val="24"/>
          <w:u w:val="single"/>
        </w:rPr>
        <w:t>Al lado de Polonia se sitúa Ucrania, un país con una población de 44 millones de habitantes</w:t>
      </w:r>
      <w:r w:rsidRPr="00423EF9">
        <w:rPr>
          <w:rFonts w:ascii="Times New Roman" w:hAnsi="Times New Roman"/>
          <w:sz w:val="24"/>
          <w:szCs w:val="24"/>
        </w:rPr>
        <w:t>. Tras el fin de la Guerra Fría, en lugar de mirar a Occidente, este antiguo miembro de la Unión Soviética decidió mantener su relación con Rusia.</w:t>
      </w:r>
    </w:p>
    <w:p w:rsidR="00AB6D5F" w:rsidRPr="00F37F55" w:rsidRDefault="00AB6D5F" w:rsidP="00907392">
      <w:pPr>
        <w:shd w:val="clear" w:color="auto" w:fill="FFFFFF"/>
        <w:spacing w:line="240" w:lineRule="auto"/>
        <w:jc w:val="both"/>
        <w:rPr>
          <w:rFonts w:ascii="Times New Roman" w:hAnsi="Times New Roman"/>
          <w:sz w:val="24"/>
          <w:szCs w:val="24"/>
          <w:u w:val="single"/>
        </w:rPr>
      </w:pPr>
      <w:r w:rsidRPr="00F37F55">
        <w:rPr>
          <w:rFonts w:ascii="Times New Roman" w:hAnsi="Times New Roman"/>
          <w:sz w:val="24"/>
          <w:szCs w:val="24"/>
          <w:u w:val="single"/>
        </w:rPr>
        <w:t>¿Qué ha ocurrido con estos dos países vecinos desde la caída del Muro de Berlín? Para expresarlo en pocas palabras, se han movido en direcciones completamente opuestas.</w:t>
      </w:r>
    </w:p>
    <w:p w:rsidR="00AB6D5F" w:rsidRPr="00423EF9" w:rsidRDefault="00AB6D5F" w:rsidP="00907392">
      <w:pPr>
        <w:shd w:val="clear" w:color="auto" w:fill="FFFFFF"/>
        <w:spacing w:line="240" w:lineRule="auto"/>
        <w:jc w:val="both"/>
        <w:rPr>
          <w:rFonts w:ascii="Times New Roman" w:hAnsi="Times New Roman"/>
          <w:sz w:val="24"/>
          <w:szCs w:val="24"/>
        </w:rPr>
      </w:pPr>
      <w:r w:rsidRPr="00423EF9">
        <w:rPr>
          <w:rFonts w:ascii="Times New Roman" w:hAnsi="Times New Roman"/>
          <w:sz w:val="24"/>
          <w:szCs w:val="24"/>
        </w:rPr>
        <w:t>Polonia, el país que decidió integrarse en la economía occidental, ha crecido a un ritmo casi dos veces superior al de Ucrania. De hecho, el año pasado, su tasa de crecimiento fue tres veces mayor.</w:t>
      </w:r>
    </w:p>
    <w:p w:rsidR="00AB6D5F" w:rsidRPr="00F37F55" w:rsidRDefault="00AB6D5F" w:rsidP="00907392">
      <w:pPr>
        <w:shd w:val="clear" w:color="auto" w:fill="FFFFFF"/>
        <w:spacing w:line="240" w:lineRule="auto"/>
        <w:jc w:val="both"/>
        <w:rPr>
          <w:rFonts w:ascii="Times New Roman" w:hAnsi="Times New Roman"/>
          <w:sz w:val="24"/>
          <w:szCs w:val="24"/>
          <w:u w:val="single"/>
        </w:rPr>
      </w:pPr>
      <w:r w:rsidRPr="00F37F55">
        <w:rPr>
          <w:rFonts w:ascii="Times New Roman" w:hAnsi="Times New Roman"/>
          <w:sz w:val="24"/>
          <w:szCs w:val="24"/>
          <w:u w:val="single"/>
        </w:rPr>
        <w:t>Aunque es algo más pequeño que sus dos países vecinos, el PIB de Polonia es ahora mismo dos veces superior al de Ucrania.</w:t>
      </w:r>
    </w:p>
    <w:p w:rsidR="00AB6D5F" w:rsidRPr="00F37F55" w:rsidRDefault="00AB6D5F" w:rsidP="00907392">
      <w:pPr>
        <w:shd w:val="clear" w:color="auto" w:fill="FFFFFF"/>
        <w:spacing w:line="240" w:lineRule="auto"/>
        <w:jc w:val="both"/>
        <w:rPr>
          <w:rFonts w:ascii="Times New Roman" w:hAnsi="Times New Roman"/>
          <w:sz w:val="24"/>
          <w:szCs w:val="24"/>
          <w:u w:val="single"/>
        </w:rPr>
      </w:pPr>
      <w:r w:rsidRPr="00F37F55">
        <w:rPr>
          <w:rFonts w:ascii="Times New Roman" w:hAnsi="Times New Roman"/>
          <w:sz w:val="24"/>
          <w:szCs w:val="24"/>
          <w:u w:val="single"/>
        </w:rPr>
        <w:t>Estas diferencias son las que deben ser motivo de preocupación para Putin y también son las que hicieron saltar las alarmas cuando Ucrania, emulando a su vecina Polonia, comenzó a acercarse a Occidente a principios de este año.</w:t>
      </w:r>
    </w:p>
    <w:p w:rsidR="00AB6D5F" w:rsidRPr="00F37F55" w:rsidRDefault="00AB6D5F" w:rsidP="00907392">
      <w:pPr>
        <w:shd w:val="clear" w:color="auto" w:fill="FFFFFF"/>
        <w:spacing w:line="240" w:lineRule="auto"/>
        <w:jc w:val="both"/>
        <w:rPr>
          <w:rFonts w:ascii="Times New Roman" w:hAnsi="Times New Roman"/>
          <w:sz w:val="24"/>
          <w:szCs w:val="24"/>
          <w:u w:val="single"/>
        </w:rPr>
      </w:pPr>
      <w:r w:rsidRPr="00F37F55">
        <w:rPr>
          <w:rFonts w:ascii="Times New Roman" w:hAnsi="Times New Roman"/>
          <w:sz w:val="24"/>
          <w:szCs w:val="24"/>
          <w:u w:val="single"/>
        </w:rPr>
        <w:t>Permitir que ese giro se materializara, en uno de los satélites más importantes de Rusia, habría dado al traste con cualquier sueño que pudiera albergar Moscú de reconstruir un imperio ruso.</w:t>
      </w:r>
    </w:p>
    <w:p w:rsidR="00AB6D5F" w:rsidRPr="00423EF9" w:rsidRDefault="00AB6D5F" w:rsidP="00907392">
      <w:pPr>
        <w:shd w:val="clear" w:color="auto" w:fill="FFFFFF"/>
        <w:spacing w:line="240" w:lineRule="auto"/>
        <w:jc w:val="both"/>
        <w:rPr>
          <w:rFonts w:ascii="Times New Roman" w:hAnsi="Times New Roman"/>
          <w:sz w:val="24"/>
          <w:szCs w:val="24"/>
        </w:rPr>
      </w:pPr>
      <w:r w:rsidRPr="00423EF9">
        <w:rPr>
          <w:rFonts w:ascii="Times New Roman" w:hAnsi="Times New Roman"/>
          <w:sz w:val="24"/>
          <w:szCs w:val="24"/>
        </w:rPr>
        <w:t>En resumen, el objetivo de recrear una esfera de influencia rusa colisionaba directamente con la ampliación de un modelo occidentalizado de UE para Europa que se estaba fraguando a las puertas de Rusia.</w:t>
      </w:r>
    </w:p>
    <w:p w:rsidR="00AB6D5F" w:rsidRPr="00F37F55" w:rsidRDefault="00AB6D5F" w:rsidP="00907392">
      <w:pPr>
        <w:shd w:val="clear" w:color="auto" w:fill="FFFFFF"/>
        <w:spacing w:line="240" w:lineRule="auto"/>
        <w:jc w:val="both"/>
        <w:rPr>
          <w:rFonts w:ascii="Times New Roman" w:hAnsi="Times New Roman"/>
          <w:sz w:val="24"/>
          <w:szCs w:val="24"/>
          <w:u w:val="single"/>
        </w:rPr>
      </w:pPr>
      <w:r w:rsidRPr="00F37F55">
        <w:rPr>
          <w:rFonts w:ascii="Times New Roman" w:hAnsi="Times New Roman"/>
          <w:sz w:val="24"/>
          <w:szCs w:val="24"/>
          <w:u w:val="single"/>
        </w:rPr>
        <w:t>Putin se enfrentó a una decisión histórica: nadar con la marea o luchar contra corriente. Eligió la segunda opción.</w:t>
      </w:r>
    </w:p>
    <w:p w:rsidR="00AB6D5F" w:rsidRPr="00F37F55" w:rsidRDefault="00AB6D5F" w:rsidP="00907392">
      <w:pPr>
        <w:shd w:val="clear" w:color="auto" w:fill="FFFFFF"/>
        <w:spacing w:line="240" w:lineRule="auto"/>
        <w:jc w:val="both"/>
        <w:rPr>
          <w:rFonts w:ascii="Times New Roman" w:hAnsi="Times New Roman"/>
          <w:color w:val="FF0000"/>
          <w:sz w:val="24"/>
          <w:szCs w:val="24"/>
          <w:u w:val="single"/>
        </w:rPr>
      </w:pPr>
      <w:r w:rsidRPr="00F37F55">
        <w:rPr>
          <w:rFonts w:ascii="Times New Roman" w:hAnsi="Times New Roman"/>
          <w:color w:val="FF0000"/>
          <w:sz w:val="24"/>
          <w:szCs w:val="24"/>
          <w:u w:val="single"/>
        </w:rPr>
        <w:t>“Creo que el objetivo de Rusia es, en primer lugar, una Ucrania débil y dividida y, más adelante, una Europa y una UE débil y dividida”, asegura Robert Hormats, subsecretario de Estado de Asuntos Económicos de EEUU durante la primera legislatura de Obama. Además, el nivel al que prospere un país como Polonia, añade, “crea un fuerte contraste con las difíciles perspectivas económicas de la propia Rusia”.</w:t>
      </w:r>
    </w:p>
    <w:p w:rsidR="00AB6D5F" w:rsidRPr="00F37F55" w:rsidRDefault="00AB6D5F" w:rsidP="00907392">
      <w:pPr>
        <w:shd w:val="clear" w:color="auto" w:fill="FFFFFF"/>
        <w:spacing w:line="240" w:lineRule="auto"/>
        <w:jc w:val="both"/>
        <w:rPr>
          <w:rFonts w:ascii="Times New Roman" w:hAnsi="Times New Roman"/>
          <w:sz w:val="24"/>
          <w:szCs w:val="24"/>
          <w:u w:val="single"/>
        </w:rPr>
      </w:pPr>
      <w:r w:rsidRPr="00F37F55">
        <w:rPr>
          <w:rFonts w:ascii="Times New Roman" w:hAnsi="Times New Roman"/>
          <w:sz w:val="24"/>
          <w:szCs w:val="24"/>
          <w:u w:val="single"/>
        </w:rPr>
        <w:t>Aprovechando un momento de relativa, aunque pasajera, fortaleza, Putin reaccionó con rapidez para intentar dar un giro a estas tendencias.</w:t>
      </w:r>
    </w:p>
    <w:p w:rsidR="00AB6D5F" w:rsidRPr="00F37F55" w:rsidRDefault="00AB6D5F" w:rsidP="00907392">
      <w:pPr>
        <w:shd w:val="clear" w:color="auto" w:fill="FFFFFF"/>
        <w:spacing w:line="240" w:lineRule="auto"/>
        <w:jc w:val="both"/>
        <w:rPr>
          <w:rFonts w:ascii="Times New Roman" w:hAnsi="Times New Roman"/>
          <w:sz w:val="24"/>
          <w:szCs w:val="24"/>
          <w:u w:val="single"/>
        </w:rPr>
      </w:pPr>
      <w:r w:rsidRPr="00F37F55">
        <w:rPr>
          <w:rFonts w:ascii="Times New Roman" w:hAnsi="Times New Roman"/>
          <w:sz w:val="24"/>
          <w:szCs w:val="24"/>
          <w:u w:val="single"/>
        </w:rPr>
        <w:t>Ahora mismo, la dependencia de Europa Occidental del gas natural ruso da al presidente ruso cierta influencia desde el punto de vista económico.</w:t>
      </w:r>
    </w:p>
    <w:p w:rsidR="00AB6D5F" w:rsidRPr="00F37F55" w:rsidRDefault="00AB6D5F" w:rsidP="00907392">
      <w:pPr>
        <w:shd w:val="clear" w:color="auto" w:fill="FFFFFF"/>
        <w:spacing w:line="240" w:lineRule="auto"/>
        <w:jc w:val="both"/>
        <w:rPr>
          <w:rFonts w:ascii="Times New Roman" w:hAnsi="Times New Roman"/>
          <w:sz w:val="24"/>
          <w:szCs w:val="24"/>
          <w:u w:val="single"/>
        </w:rPr>
      </w:pPr>
      <w:r w:rsidRPr="00F37F55">
        <w:rPr>
          <w:rFonts w:ascii="Times New Roman" w:hAnsi="Times New Roman"/>
          <w:sz w:val="24"/>
          <w:szCs w:val="24"/>
          <w:u w:val="single"/>
        </w:rPr>
        <w:lastRenderedPageBreak/>
        <w:t>A medida que Europa ha ido aumentando el consumo del gas natural que exporta Putin, el comercio de la UE con Rusia se ha triplicado durante la última década.</w:t>
      </w:r>
    </w:p>
    <w:p w:rsidR="00AB6D5F" w:rsidRPr="00154346" w:rsidRDefault="00AB6D5F" w:rsidP="00907392">
      <w:pPr>
        <w:shd w:val="clear" w:color="auto" w:fill="FFFFFF"/>
        <w:spacing w:line="240" w:lineRule="auto"/>
        <w:jc w:val="both"/>
        <w:rPr>
          <w:rFonts w:ascii="Times New Roman" w:hAnsi="Times New Roman"/>
          <w:sz w:val="24"/>
          <w:szCs w:val="24"/>
          <w:u w:val="single"/>
        </w:rPr>
      </w:pPr>
      <w:r w:rsidRPr="00154346">
        <w:rPr>
          <w:rFonts w:ascii="Times New Roman" w:hAnsi="Times New Roman"/>
          <w:color w:val="FF0000"/>
          <w:sz w:val="24"/>
          <w:szCs w:val="24"/>
          <w:u w:val="single"/>
        </w:rPr>
        <w:t>No obstante, no parece que esta ventaja económica de Rusia vaya a prolongarse indefinidamente; tarde o temprano, Europa acabará reduciendo su dependencia de los hidrocarburos rusos</w:t>
      </w:r>
      <w:r w:rsidRPr="00423EF9">
        <w:rPr>
          <w:rFonts w:ascii="Times New Roman" w:hAnsi="Times New Roman"/>
          <w:sz w:val="24"/>
          <w:szCs w:val="24"/>
        </w:rPr>
        <w:t xml:space="preserve">. </w:t>
      </w:r>
      <w:r w:rsidRPr="00154346">
        <w:rPr>
          <w:rFonts w:ascii="Times New Roman" w:hAnsi="Times New Roman"/>
          <w:color w:val="FF0000"/>
          <w:sz w:val="24"/>
          <w:szCs w:val="24"/>
          <w:u w:val="single"/>
        </w:rPr>
        <w:t>Pero, por ahora, Putin debe de haber pensado que su ofensiva en Ucrania no tendría una respuesta contundente ni de UE ni de EEUU. Y parece que no se equivocó.</w:t>
      </w:r>
      <w:r w:rsidRPr="00423EF9">
        <w:rPr>
          <w:rFonts w:ascii="Times New Roman" w:hAnsi="Times New Roman"/>
          <w:sz w:val="24"/>
          <w:szCs w:val="24"/>
        </w:rPr>
        <w:t xml:space="preserve"> </w:t>
      </w:r>
      <w:r w:rsidRPr="00154346">
        <w:rPr>
          <w:rFonts w:ascii="Times New Roman" w:hAnsi="Times New Roman"/>
          <w:sz w:val="24"/>
          <w:szCs w:val="24"/>
          <w:u w:val="single"/>
        </w:rPr>
        <w:t>Los intereses empresariales, no sólo en Europa sino también en EEUU, han conseguido evitar un endurecimiento de las sanciones económicas. Es probable que el derribo del avión de Malasian Airlines haya cambiado algo las cosas.</w:t>
      </w:r>
    </w:p>
    <w:p w:rsidR="00AB6D5F" w:rsidRPr="00423EF9" w:rsidRDefault="00AB6D5F" w:rsidP="00907392">
      <w:pPr>
        <w:shd w:val="clear" w:color="auto" w:fill="FFFFFF"/>
        <w:spacing w:line="240" w:lineRule="auto"/>
        <w:jc w:val="both"/>
        <w:rPr>
          <w:rFonts w:ascii="Times New Roman" w:hAnsi="Times New Roman"/>
          <w:sz w:val="24"/>
          <w:szCs w:val="24"/>
        </w:rPr>
      </w:pPr>
      <w:r w:rsidRPr="00423EF9">
        <w:rPr>
          <w:rFonts w:ascii="Times New Roman" w:hAnsi="Times New Roman"/>
          <w:sz w:val="24"/>
          <w:szCs w:val="24"/>
        </w:rPr>
        <w:t>Mientras tanto Polonia contempla sobresaltada el acoso al que está sometiendo Rusia a Ucrania y no entiende la falta de una respuesta por parte de Occidente hasta la fecha. Por su pasado, Polonia sabe que es vulnerable por su cercanía al Este, motivo por el cual busca más ayuda del club occidental al que pertenece.</w:t>
      </w:r>
    </w:p>
    <w:p w:rsidR="00AB6D5F" w:rsidRPr="00423EF9" w:rsidRDefault="00AB6D5F" w:rsidP="00907392">
      <w:pPr>
        <w:shd w:val="clear" w:color="auto" w:fill="FFFFFF"/>
        <w:spacing w:line="240" w:lineRule="auto"/>
        <w:jc w:val="both"/>
        <w:rPr>
          <w:rFonts w:ascii="Times New Roman" w:hAnsi="Times New Roman"/>
          <w:sz w:val="24"/>
          <w:szCs w:val="24"/>
        </w:rPr>
      </w:pPr>
      <w:r w:rsidRPr="00423EF9">
        <w:rPr>
          <w:rFonts w:ascii="Times New Roman" w:hAnsi="Times New Roman"/>
          <w:sz w:val="24"/>
          <w:szCs w:val="24"/>
        </w:rPr>
        <w:t>En una entrevista a medios alemanes publicada el fin de semana, el ministro de Asuntos Exteriores polaco, Radoslaw Sikorski, aseguró que “la crisis en Ucrania podría haberse evitado”. “Europa ha hecho muy poco para influir en la conducta de Rusia en las distintas etapas del conflicto. Cuando el año pasado Rusia impuso un boicot comercial a Ucrania como penalización a su acercamiento a Europa, pedí a mis colegas que tomaran medidas. Si Occidente hubiera reaccionado, seguramente la actual escalada se habría evitado”, concluyó el político.</w:t>
      </w:r>
    </w:p>
    <w:p w:rsidR="00AB6D5F" w:rsidRPr="00423EF9" w:rsidRDefault="00AB6D5F" w:rsidP="00907392">
      <w:pPr>
        <w:shd w:val="clear" w:color="auto" w:fill="FFFFFF"/>
        <w:spacing w:line="240" w:lineRule="auto"/>
        <w:jc w:val="both"/>
        <w:rPr>
          <w:rFonts w:ascii="Times New Roman" w:hAnsi="Times New Roman"/>
          <w:sz w:val="24"/>
          <w:szCs w:val="24"/>
        </w:rPr>
      </w:pPr>
      <w:r w:rsidRPr="00423EF9">
        <w:rPr>
          <w:rFonts w:ascii="Times New Roman" w:hAnsi="Times New Roman"/>
          <w:sz w:val="24"/>
          <w:szCs w:val="24"/>
        </w:rPr>
        <w:t>Al presidente Barack Obama debería inquietarle que el mes pasado una revista polaca publicara la transcripción de una conversación filtrada de Sikorski en la que aseguraba que los lazos defensivos de Polonia con EEUU eran “inútiles”.</w:t>
      </w:r>
    </w:p>
    <w:p w:rsidR="00AB6D5F" w:rsidRDefault="00AB6D5F" w:rsidP="00907392">
      <w:pPr>
        <w:shd w:val="clear" w:color="auto" w:fill="FFFFFF"/>
        <w:spacing w:line="240" w:lineRule="auto"/>
        <w:jc w:val="both"/>
        <w:rPr>
          <w:rFonts w:ascii="Times New Roman" w:hAnsi="Times New Roman"/>
          <w:sz w:val="24"/>
          <w:szCs w:val="24"/>
        </w:rPr>
      </w:pPr>
      <w:r w:rsidRPr="00423EF9">
        <w:rPr>
          <w:rFonts w:ascii="Times New Roman" w:hAnsi="Times New Roman"/>
          <w:sz w:val="24"/>
          <w:szCs w:val="24"/>
        </w:rPr>
        <w:t>En esta última entrevista el ministro se mostró más diplomático, aunque insistió en la necesidad de que Occidente reforzara su defensa para evitar el destino de Ucrania. “La realidad es que hay muchas bases militares de Occidente en países seguros y, en cambio, hay mucha indecisión a la hora de trasladar estas bases a países que se sienten amenazados”, concluyó.</w:t>
      </w:r>
    </w:p>
    <w:p w:rsidR="00AB6D5F" w:rsidRPr="00FF7AA7" w:rsidRDefault="00AB6D5F" w:rsidP="00907392">
      <w:pPr>
        <w:spacing w:line="240" w:lineRule="auto"/>
        <w:jc w:val="both"/>
        <w:rPr>
          <w:rFonts w:ascii="Times New Roman" w:hAnsi="Times New Roman"/>
          <w:color w:val="222222"/>
          <w:sz w:val="24"/>
          <w:szCs w:val="24"/>
        </w:rPr>
      </w:pPr>
      <w:r>
        <w:rPr>
          <w:rFonts w:ascii="Times New Roman" w:hAnsi="Times New Roman"/>
          <w:color w:val="222222"/>
          <w:sz w:val="24"/>
          <w:szCs w:val="24"/>
        </w:rPr>
        <w:t xml:space="preserve">- </w:t>
      </w:r>
      <w:r w:rsidRPr="00FF7AA7">
        <w:rPr>
          <w:rFonts w:ascii="Times New Roman" w:hAnsi="Times New Roman"/>
          <w:color w:val="222222"/>
          <w:sz w:val="24"/>
          <w:szCs w:val="24"/>
        </w:rPr>
        <w:t>¿</w:t>
      </w:r>
      <w:r w:rsidRPr="00FF7AA7">
        <w:rPr>
          <w:rFonts w:ascii="Times New Roman" w:hAnsi="Times New Roman"/>
          <w:color w:val="222222"/>
          <w:sz w:val="24"/>
          <w:szCs w:val="24"/>
          <w:u w:val="single"/>
        </w:rPr>
        <w:t>Un punto de inflexión para Putin</w:t>
      </w:r>
      <w:r w:rsidRPr="00FF7AA7">
        <w:rPr>
          <w:rFonts w:ascii="Times New Roman" w:hAnsi="Times New Roman"/>
          <w:color w:val="222222"/>
          <w:sz w:val="24"/>
          <w:szCs w:val="24"/>
        </w:rPr>
        <w:t>?</w:t>
      </w:r>
      <w:r>
        <w:rPr>
          <w:rFonts w:ascii="Times New Roman" w:hAnsi="Times New Roman"/>
          <w:color w:val="222222"/>
          <w:sz w:val="24"/>
          <w:szCs w:val="24"/>
        </w:rPr>
        <w:t xml:space="preserve"> (Project Syndicate - </w:t>
      </w:r>
      <w:r w:rsidRPr="00FF7AA7">
        <w:rPr>
          <w:rFonts w:ascii="Times New Roman" w:hAnsi="Times New Roman"/>
          <w:b/>
          <w:color w:val="222222"/>
          <w:sz w:val="24"/>
          <w:szCs w:val="24"/>
        </w:rPr>
        <w:t>23/7/14</w:t>
      </w:r>
      <w:r>
        <w:rPr>
          <w:rFonts w:ascii="Times New Roman" w:hAnsi="Times New Roman"/>
          <w:color w:val="222222"/>
          <w:sz w:val="24"/>
          <w:szCs w:val="24"/>
        </w:rPr>
        <w:t>)</w:t>
      </w:r>
    </w:p>
    <w:p w:rsidR="00AB6D5F" w:rsidRPr="008414D6" w:rsidRDefault="00E94E58" w:rsidP="00907392">
      <w:pPr>
        <w:spacing w:line="240" w:lineRule="auto"/>
        <w:jc w:val="both"/>
        <w:rPr>
          <w:rFonts w:ascii="Times New Roman" w:hAnsi="Times New Roman"/>
          <w:color w:val="222222"/>
          <w:sz w:val="24"/>
          <w:szCs w:val="24"/>
          <w:u w:val="single"/>
        </w:rPr>
      </w:pPr>
      <w:r>
        <w:rPr>
          <w:rFonts w:ascii="Times New Roman" w:hAnsi="Times New Roman"/>
          <w:color w:val="222222"/>
          <w:sz w:val="24"/>
          <w:szCs w:val="24"/>
        </w:rPr>
        <w:t>Nueva York.-</w:t>
      </w:r>
      <w:r w:rsidR="00AB6D5F" w:rsidRPr="00FF7AA7">
        <w:rPr>
          <w:rFonts w:ascii="Times New Roman" w:hAnsi="Times New Roman"/>
          <w:color w:val="222222"/>
          <w:sz w:val="24"/>
          <w:szCs w:val="24"/>
        </w:rPr>
        <w:t xml:space="preserve"> </w:t>
      </w:r>
      <w:r w:rsidR="00AB6D5F" w:rsidRPr="008414D6">
        <w:rPr>
          <w:rFonts w:ascii="Times New Roman" w:hAnsi="Times New Roman"/>
          <w:color w:val="222222"/>
          <w:sz w:val="24"/>
          <w:szCs w:val="24"/>
          <w:u w:val="single"/>
        </w:rPr>
        <w:t>Cuando la incompetencia en el Kremlin se vuelve asesina, sus ocupantes pueden empezar a temblar. Al empezar a conocerse en Rusia la noticia del derribo del vuelo 17 de Malaysia Airlines sobre Ucrania, las personas con buena memoria recordaron e</w:t>
      </w:r>
      <w:r>
        <w:rPr>
          <w:rFonts w:ascii="Times New Roman" w:hAnsi="Times New Roman"/>
          <w:color w:val="222222"/>
          <w:sz w:val="24"/>
          <w:szCs w:val="24"/>
          <w:u w:val="single"/>
        </w:rPr>
        <w:t>l ataque de la Unión Soviética -</w:t>
      </w:r>
      <w:r w:rsidR="00AB6D5F" w:rsidRPr="008414D6">
        <w:rPr>
          <w:rFonts w:ascii="Times New Roman" w:hAnsi="Times New Roman"/>
          <w:color w:val="222222"/>
          <w:sz w:val="24"/>
          <w:szCs w:val="24"/>
          <w:u w:val="single"/>
        </w:rPr>
        <w:t>el próximo septiembre hará 31</w:t>
      </w:r>
      <w:r>
        <w:rPr>
          <w:rFonts w:ascii="Times New Roman" w:hAnsi="Times New Roman"/>
          <w:color w:val="222222"/>
          <w:sz w:val="24"/>
          <w:szCs w:val="24"/>
          <w:u w:val="single"/>
        </w:rPr>
        <w:t xml:space="preserve"> años-</w:t>
      </w:r>
      <w:r w:rsidR="00AB6D5F" w:rsidRPr="008414D6">
        <w:rPr>
          <w:rFonts w:ascii="Times New Roman" w:hAnsi="Times New Roman"/>
          <w:color w:val="222222"/>
          <w:sz w:val="24"/>
          <w:szCs w:val="24"/>
          <w:u w:val="single"/>
        </w:rPr>
        <w:t xml:space="preserve"> al vuelo 007 de Korean Air Lines y sus consecuencias políticas.</w:t>
      </w:r>
    </w:p>
    <w:p w:rsidR="00AB6D5F" w:rsidRPr="008414D6" w:rsidRDefault="00AB6D5F" w:rsidP="00907392">
      <w:pPr>
        <w:spacing w:line="240" w:lineRule="auto"/>
        <w:jc w:val="both"/>
        <w:rPr>
          <w:rFonts w:ascii="Times New Roman" w:hAnsi="Times New Roman"/>
          <w:color w:val="222222"/>
          <w:sz w:val="24"/>
          <w:szCs w:val="24"/>
          <w:u w:val="single"/>
        </w:rPr>
      </w:pPr>
      <w:r w:rsidRPr="00FF7AA7">
        <w:rPr>
          <w:rFonts w:ascii="Times New Roman" w:hAnsi="Times New Roman"/>
          <w:color w:val="222222"/>
          <w:sz w:val="24"/>
          <w:szCs w:val="24"/>
        </w:rPr>
        <w:t xml:space="preserve">En aquella época, el Kremlin primero mintió al mundo diciendo que nada tenía que ver con la desaparición del avión de KAL. Después afirmó que el reactor surcoreano iba en misión de espionaje para los Estados Unidos, pero </w:t>
      </w:r>
      <w:r w:rsidRPr="008414D6">
        <w:rPr>
          <w:rFonts w:ascii="Times New Roman" w:hAnsi="Times New Roman"/>
          <w:color w:val="222222"/>
          <w:sz w:val="24"/>
          <w:szCs w:val="24"/>
          <w:u w:val="single"/>
        </w:rPr>
        <w:t>para los dirigentes soviéticos el incidente fue un punto de inflexión. Acabó con la carrera del mariscal Nikolai Ogarkov, Jefe del Estado Mayor y el más intransigente de los partidarios de la línea dura, cuyos incoherentes  y nada convincentes intentos de justificar el derribo del avión resultaron profundamente bochornosos para el Kremlin.</w:t>
      </w:r>
    </w:p>
    <w:p w:rsidR="00AB6D5F" w:rsidRPr="00CF4C92" w:rsidRDefault="00AB6D5F" w:rsidP="00907392">
      <w:pPr>
        <w:spacing w:line="240" w:lineRule="auto"/>
        <w:jc w:val="both"/>
        <w:rPr>
          <w:rFonts w:ascii="Times New Roman" w:hAnsi="Times New Roman"/>
          <w:color w:val="222222"/>
          <w:sz w:val="24"/>
          <w:szCs w:val="24"/>
          <w:u w:val="single"/>
        </w:rPr>
      </w:pPr>
      <w:r w:rsidRPr="00CF4C92">
        <w:rPr>
          <w:rFonts w:ascii="Times New Roman" w:hAnsi="Times New Roman"/>
          <w:color w:val="222222"/>
          <w:sz w:val="24"/>
          <w:szCs w:val="24"/>
          <w:u w:val="single"/>
        </w:rPr>
        <w:t xml:space="preserve">La ineptitud de Ogarkov (y su inepta mendacidad), junto con el fracaso de la guerra de la Unión Soviética en el Afganistán, que se veía venir desde 1979, revelaron la avanzada decrepitud del sistema. El estancamiento que había comenzado durante el </w:t>
      </w:r>
      <w:r w:rsidRPr="00CF4C92">
        <w:rPr>
          <w:rFonts w:ascii="Times New Roman" w:hAnsi="Times New Roman"/>
          <w:color w:val="222222"/>
          <w:sz w:val="24"/>
          <w:szCs w:val="24"/>
          <w:u w:val="single"/>
        </w:rPr>
        <w:lastRenderedPageBreak/>
        <w:t>gobierno de Leonid Brezhnev se intensificó después de su</w:t>
      </w:r>
      <w:r w:rsidR="00E94E58">
        <w:rPr>
          <w:rFonts w:ascii="Times New Roman" w:hAnsi="Times New Roman"/>
          <w:color w:val="222222"/>
          <w:sz w:val="24"/>
          <w:szCs w:val="24"/>
          <w:u w:val="single"/>
        </w:rPr>
        <w:t xml:space="preserve"> muerte en 1982. Sus sucesores -</w:t>
      </w:r>
      <w:r w:rsidRPr="00CF4C92">
        <w:rPr>
          <w:rFonts w:ascii="Times New Roman" w:hAnsi="Times New Roman"/>
          <w:color w:val="222222"/>
          <w:sz w:val="24"/>
          <w:szCs w:val="24"/>
          <w:u w:val="single"/>
        </w:rPr>
        <w:t>primero Yuri Andropov, del KGB, y después Konstantin Chernienko, del Comit</w:t>
      </w:r>
      <w:r w:rsidR="00E94E58">
        <w:rPr>
          <w:rFonts w:ascii="Times New Roman" w:hAnsi="Times New Roman"/>
          <w:color w:val="222222"/>
          <w:sz w:val="24"/>
          <w:szCs w:val="24"/>
          <w:u w:val="single"/>
        </w:rPr>
        <w:t>é Central del Partido Comunista-</w:t>
      </w:r>
      <w:r w:rsidRPr="00CF4C92">
        <w:rPr>
          <w:rFonts w:ascii="Times New Roman" w:hAnsi="Times New Roman"/>
          <w:color w:val="222222"/>
          <w:sz w:val="24"/>
          <w:szCs w:val="24"/>
          <w:u w:val="single"/>
        </w:rPr>
        <w:t xml:space="preserve"> no sólo tenían un pie en la tumba cuando llegaron al poder, sino que, además, carecían de la menor preparación para reformar a la Unión Soviética.</w:t>
      </w:r>
    </w:p>
    <w:p w:rsidR="00AB6D5F" w:rsidRPr="00CF4C92" w:rsidRDefault="00AB6D5F" w:rsidP="00907392">
      <w:pPr>
        <w:spacing w:line="240" w:lineRule="auto"/>
        <w:jc w:val="both"/>
        <w:rPr>
          <w:rFonts w:ascii="Times New Roman" w:hAnsi="Times New Roman"/>
          <w:color w:val="222222"/>
          <w:sz w:val="24"/>
          <w:szCs w:val="24"/>
          <w:u w:val="single"/>
        </w:rPr>
      </w:pPr>
      <w:r w:rsidRPr="00CF4C92">
        <w:rPr>
          <w:rFonts w:ascii="Times New Roman" w:hAnsi="Times New Roman"/>
          <w:color w:val="222222"/>
          <w:sz w:val="24"/>
          <w:szCs w:val="24"/>
          <w:u w:val="single"/>
        </w:rPr>
        <w:t>La enorme pérdida de vidas en el Afganistán (comparable con las de los Estados Unidos en el Vietnam, pero en un período mucho más corto) indicó ya a muchos que el Kremlin estaba volviéndose un peligro para sí mismo; el ataque a un avión civil de pasajeros pareció confirmar esa opinión, que se iba generalizando. Esa comprensión fue lo que aceleró el ascenso al poder de Mijail Gorbachev, además del apoyo entre los dirigentes a sus políticas reformistas de perestroika y glasnost.</w:t>
      </w:r>
    </w:p>
    <w:p w:rsidR="00AB6D5F" w:rsidRPr="00CF4C92" w:rsidRDefault="00AB6D5F" w:rsidP="00907392">
      <w:pPr>
        <w:spacing w:line="240" w:lineRule="auto"/>
        <w:jc w:val="both"/>
        <w:rPr>
          <w:rFonts w:ascii="Times New Roman" w:hAnsi="Times New Roman"/>
          <w:color w:val="FF0000"/>
          <w:sz w:val="24"/>
          <w:szCs w:val="24"/>
          <w:u w:val="single"/>
        </w:rPr>
      </w:pPr>
      <w:r w:rsidRPr="00CF4C92">
        <w:rPr>
          <w:rFonts w:ascii="Times New Roman" w:hAnsi="Times New Roman"/>
          <w:color w:val="FF0000"/>
          <w:sz w:val="24"/>
          <w:szCs w:val="24"/>
          <w:u w:val="single"/>
        </w:rPr>
        <w:t xml:space="preserve">Naturalmente, la historia no es el destino, pero podemos estar seguros de que </w:t>
      </w:r>
      <w:r w:rsidR="00E94E58" w:rsidRPr="00CF4C92">
        <w:rPr>
          <w:rFonts w:ascii="Times New Roman" w:hAnsi="Times New Roman"/>
          <w:color w:val="FF0000"/>
          <w:sz w:val="24"/>
          <w:szCs w:val="24"/>
          <w:u w:val="single"/>
        </w:rPr>
        <w:t>a los menos alguno</w:t>
      </w:r>
      <w:r w:rsidRPr="00CF4C92">
        <w:rPr>
          <w:rFonts w:ascii="Times New Roman" w:hAnsi="Times New Roman"/>
          <w:color w:val="FF0000"/>
          <w:sz w:val="24"/>
          <w:szCs w:val="24"/>
          <w:u w:val="single"/>
        </w:rPr>
        <w:t xml:space="preserve"> de los miembros del círculo íntimo del Presi</w:t>
      </w:r>
      <w:r w:rsidR="00E94E58">
        <w:rPr>
          <w:rFonts w:ascii="Times New Roman" w:hAnsi="Times New Roman"/>
          <w:color w:val="FF0000"/>
          <w:sz w:val="24"/>
          <w:szCs w:val="24"/>
          <w:u w:val="single"/>
        </w:rPr>
        <w:t>dente de Rusia, Vladimir Putin -si no este mismo-</w:t>
      </w:r>
      <w:r w:rsidRPr="00CF4C92">
        <w:rPr>
          <w:rFonts w:ascii="Times New Roman" w:hAnsi="Times New Roman"/>
          <w:color w:val="FF0000"/>
          <w:sz w:val="24"/>
          <w:szCs w:val="24"/>
          <w:u w:val="single"/>
        </w:rPr>
        <w:t>, han estado pensando en el fracaso de Ogarkov y sus consecuencias para la minoría soviética dominante. Al fin y al cabo, los dirigentes del Kremlin, incluido Putin, se definen mediante lo que era y no lo que podría ser.</w:t>
      </w:r>
    </w:p>
    <w:p w:rsidR="00AB6D5F" w:rsidRPr="00FF7AA7" w:rsidRDefault="00AB6D5F" w:rsidP="00907392">
      <w:pPr>
        <w:spacing w:line="240" w:lineRule="auto"/>
        <w:jc w:val="both"/>
        <w:rPr>
          <w:rFonts w:ascii="Times New Roman" w:hAnsi="Times New Roman"/>
          <w:color w:val="222222"/>
          <w:sz w:val="24"/>
          <w:szCs w:val="24"/>
        </w:rPr>
      </w:pPr>
      <w:r w:rsidRPr="00CF4C92">
        <w:rPr>
          <w:rFonts w:ascii="Times New Roman" w:hAnsi="Times New Roman"/>
          <w:color w:val="222222"/>
          <w:sz w:val="24"/>
          <w:szCs w:val="24"/>
          <w:u w:val="single"/>
        </w:rPr>
        <w:t>De hecho, las razones de Putin para anexionarse a Crimea se parecen mucho a las de Brezhnev para invadir al Afganistán: confundir a los enemigos que intentaban rodear al país</w:t>
      </w:r>
      <w:r w:rsidRPr="00FF7AA7">
        <w:rPr>
          <w:rFonts w:ascii="Times New Roman" w:hAnsi="Times New Roman"/>
          <w:color w:val="222222"/>
          <w:sz w:val="24"/>
          <w:szCs w:val="24"/>
        </w:rPr>
        <w:t>. En 2004, dirigiéndose a veteranos rusos de la invasión del Afganistán, Putin explicó que había razones geopolíticas legítimas para proteger la frontera soviética en el Asia central, del mismo modo que en el pasado mes de marzo citó las preocupaciones por la seguridad para justificar su apropiación de territorio ucraniano.</w:t>
      </w:r>
    </w:p>
    <w:p w:rsidR="00AB6D5F" w:rsidRPr="00CF4C92" w:rsidRDefault="00AB6D5F" w:rsidP="00907392">
      <w:pPr>
        <w:spacing w:line="240" w:lineRule="auto"/>
        <w:jc w:val="both"/>
        <w:rPr>
          <w:rFonts w:ascii="Times New Roman" w:hAnsi="Times New Roman"/>
          <w:color w:val="222222"/>
          <w:sz w:val="24"/>
          <w:szCs w:val="24"/>
          <w:u w:val="single"/>
        </w:rPr>
      </w:pPr>
      <w:r w:rsidRPr="00CF4C92">
        <w:rPr>
          <w:rFonts w:ascii="Times New Roman" w:hAnsi="Times New Roman"/>
          <w:color w:val="222222"/>
          <w:sz w:val="24"/>
          <w:szCs w:val="24"/>
          <w:u w:val="single"/>
        </w:rPr>
        <w:t>En la era de Brezhnev, las políticas expansionistas reflejaban la nueva riqueza del país debida a la energía. También el aumento y la modernización de las fuerzas militares del pasado decenio por parte de Putin fue posible gracias a las exportaciones de energía, pero el más reciente beneficio aportado por la energía ha ocultado la incompetente gestión económica de Putin, pues ahora el crecimiento y los ingresos estatales dependen enteramente del sector de los hidrocarburos.</w:t>
      </w:r>
    </w:p>
    <w:p w:rsidR="00AB6D5F" w:rsidRPr="00CF4C92" w:rsidRDefault="00AB6D5F" w:rsidP="00907392">
      <w:pPr>
        <w:spacing w:line="240" w:lineRule="auto"/>
        <w:jc w:val="both"/>
        <w:rPr>
          <w:rFonts w:ascii="Times New Roman" w:hAnsi="Times New Roman"/>
          <w:color w:val="FF0000"/>
          <w:sz w:val="24"/>
          <w:szCs w:val="24"/>
          <w:u w:val="single"/>
        </w:rPr>
      </w:pPr>
      <w:r w:rsidRPr="00CF4C92">
        <w:rPr>
          <w:rFonts w:ascii="Times New Roman" w:hAnsi="Times New Roman"/>
          <w:color w:val="FF0000"/>
          <w:sz w:val="24"/>
          <w:szCs w:val="24"/>
          <w:u w:val="single"/>
        </w:rPr>
        <w:t>Además, la incompetencia de Putin no afecta solo a la economía. Sus fuerzas de seguridad siguen siendo brutales y estando exentas de la obligación de rendir cuentas y en algunas partes del país se han mezclado con bandas delictivas. Su judicatura, privada de independencia, no defiende a los ciudadanos de a pie y las instalaciones militares, los submarinos, las plataformas petroleras,  los hospitales y las residencias para jubilados explotan, se desploman o se hunden periódicamente por la negligencia y la falta de responsabilidad.</w:t>
      </w:r>
    </w:p>
    <w:p w:rsidR="00AB6D5F" w:rsidRPr="00CF4C92" w:rsidRDefault="00AB6D5F" w:rsidP="00907392">
      <w:pPr>
        <w:spacing w:line="240" w:lineRule="auto"/>
        <w:jc w:val="both"/>
        <w:rPr>
          <w:rFonts w:ascii="Times New Roman" w:hAnsi="Times New Roman"/>
          <w:color w:val="FF0000"/>
          <w:sz w:val="24"/>
          <w:szCs w:val="24"/>
          <w:u w:val="single"/>
        </w:rPr>
      </w:pPr>
      <w:r w:rsidRPr="00CF4C92">
        <w:rPr>
          <w:rFonts w:ascii="Times New Roman" w:hAnsi="Times New Roman"/>
          <w:color w:val="FF0000"/>
          <w:sz w:val="24"/>
          <w:szCs w:val="24"/>
          <w:u w:val="single"/>
        </w:rPr>
        <w:t>Cuando decaiga –como decaerá– el apoyo público a la anexión de Crimea por parte de Putin, sus fallos resultarán más evidentes a la luz de la catástrofe del MH17. Si el Estado ruso funcionara bien, Putin podría seguir soportando la presión de los dirigentes de la oposición, pero la acusación de ésta de que el régimen de Putin está compuesto de “estafadores y ladrones” resonará más fuerte, porque ahora los rusos pueden ver los resultados en todas partes.</w:t>
      </w:r>
    </w:p>
    <w:p w:rsidR="00AB6D5F" w:rsidRPr="00CF4C92" w:rsidRDefault="00AB6D5F" w:rsidP="00907392">
      <w:pPr>
        <w:spacing w:line="240" w:lineRule="auto"/>
        <w:jc w:val="both"/>
        <w:rPr>
          <w:rFonts w:ascii="Times New Roman" w:hAnsi="Times New Roman"/>
          <w:color w:val="222222"/>
          <w:sz w:val="24"/>
          <w:szCs w:val="24"/>
          <w:u w:val="single"/>
        </w:rPr>
      </w:pPr>
      <w:r w:rsidRPr="00FF7AA7">
        <w:rPr>
          <w:rFonts w:ascii="Times New Roman" w:hAnsi="Times New Roman"/>
          <w:color w:val="222222"/>
          <w:sz w:val="24"/>
          <w:szCs w:val="24"/>
        </w:rPr>
        <w:t xml:space="preserve">Al convertirse Putin, en realidad, en el propio Estado, como la gerontocracia que se desplomó con el ascenso de Gorbachev, se lo considera cada vez más responsable de todos los fracasos estatales y, aunque los rusos reflexivos puedan ser rehenes de la arrogancia y las meteduras de pata de Putin, el resto del mundo no. </w:t>
      </w:r>
      <w:r w:rsidRPr="00CF4C92">
        <w:rPr>
          <w:rFonts w:ascii="Times New Roman" w:hAnsi="Times New Roman"/>
          <w:color w:val="222222"/>
          <w:sz w:val="24"/>
          <w:szCs w:val="24"/>
          <w:u w:val="single"/>
        </w:rPr>
        <w:t xml:space="preserve">De hecho, ahora no </w:t>
      </w:r>
      <w:r w:rsidR="00E94E58">
        <w:rPr>
          <w:rFonts w:ascii="Times New Roman" w:hAnsi="Times New Roman"/>
          <w:color w:val="222222"/>
          <w:sz w:val="24"/>
          <w:szCs w:val="24"/>
          <w:u w:val="single"/>
        </w:rPr>
        <w:lastRenderedPageBreak/>
        <w:t>es probable que sus socios -</w:t>
      </w:r>
      <w:r w:rsidRPr="00CF4C92">
        <w:rPr>
          <w:rFonts w:ascii="Times New Roman" w:hAnsi="Times New Roman"/>
          <w:color w:val="222222"/>
          <w:sz w:val="24"/>
          <w:szCs w:val="24"/>
          <w:u w:val="single"/>
        </w:rPr>
        <w:t>en particular los otros países BRICS (el Brasi</w:t>
      </w:r>
      <w:r w:rsidR="00E94E58">
        <w:rPr>
          <w:rFonts w:ascii="Times New Roman" w:hAnsi="Times New Roman"/>
          <w:color w:val="222222"/>
          <w:sz w:val="24"/>
          <w:szCs w:val="24"/>
          <w:u w:val="single"/>
        </w:rPr>
        <w:t>l, la India, China y Sudáfrica)-</w:t>
      </w:r>
      <w:r w:rsidRPr="00CF4C92">
        <w:rPr>
          <w:rFonts w:ascii="Times New Roman" w:hAnsi="Times New Roman"/>
          <w:color w:val="222222"/>
          <w:sz w:val="24"/>
          <w:szCs w:val="24"/>
          <w:u w:val="single"/>
        </w:rPr>
        <w:t xml:space="preserve"> puedan hacer la vista gorda, como hicieron durante su reciente cumbre celebrada en el Brasil, ante su desprecio del derecho internacional y la soberanía nacional de sus vecinos y también a Europa parecen habérsele caído las anteojeras respecto de Putin, con el resultado de que casi con toda seguridad se le impondrán sanciones severas.</w:t>
      </w:r>
    </w:p>
    <w:p w:rsidR="00AB6D5F" w:rsidRPr="00CF4C92" w:rsidRDefault="00AB6D5F" w:rsidP="00907392">
      <w:pPr>
        <w:spacing w:line="240" w:lineRule="auto"/>
        <w:jc w:val="both"/>
        <w:rPr>
          <w:rFonts w:ascii="Times New Roman" w:hAnsi="Times New Roman"/>
          <w:color w:val="222222"/>
          <w:sz w:val="24"/>
          <w:szCs w:val="24"/>
          <w:u w:val="single"/>
        </w:rPr>
      </w:pPr>
      <w:r w:rsidRPr="00CF4C92">
        <w:rPr>
          <w:rFonts w:ascii="Times New Roman" w:hAnsi="Times New Roman"/>
          <w:color w:val="222222"/>
          <w:sz w:val="24"/>
          <w:szCs w:val="24"/>
          <w:u w:val="single"/>
        </w:rPr>
        <w:t>Como Putin tiene sólo 61 años de edad, es un decenio más joven que los dirigentes que condujeron a la Unión Soviética hacia el precipicio y la Constitución le permite permanecer en el poder durante al menos otros diez años, pero, en vista de que en 2013 el aumento del PIB fue tan solo del 1,3 por ciento y con la probabilidad de que las sanciones aceleren el declive de la economía, el orgullo patriótico no podrá protegerlo mucho más tiempo.</w:t>
      </w:r>
    </w:p>
    <w:p w:rsidR="00AB6D5F" w:rsidRPr="00FF7AA7" w:rsidRDefault="00AB6D5F" w:rsidP="00907392">
      <w:pPr>
        <w:spacing w:line="240" w:lineRule="auto"/>
        <w:jc w:val="both"/>
        <w:rPr>
          <w:rFonts w:ascii="Times New Roman" w:hAnsi="Times New Roman"/>
          <w:color w:val="222222"/>
          <w:sz w:val="24"/>
          <w:szCs w:val="24"/>
        </w:rPr>
      </w:pPr>
      <w:r w:rsidRPr="00FF7AA7">
        <w:rPr>
          <w:rFonts w:ascii="Times New Roman" w:hAnsi="Times New Roman"/>
          <w:color w:val="222222"/>
          <w:sz w:val="24"/>
          <w:szCs w:val="24"/>
        </w:rPr>
        <w:t>Al habérsele ido la mano en el Afganistán y haber mentido al mundo por el derribo del KAL 007, el régimen soviético reveló y aceleró la putrefacción que hizo inevitable el desplome. No hay motivo para creer que el intento de Putin de restablecer a Rusia como potencia imperial vaya a tener una suerte diferente.</w:t>
      </w:r>
    </w:p>
    <w:p w:rsidR="00AB6D5F" w:rsidRDefault="00AB6D5F" w:rsidP="00907392">
      <w:pPr>
        <w:spacing w:line="240" w:lineRule="auto"/>
        <w:jc w:val="both"/>
        <w:rPr>
          <w:rFonts w:ascii="Times New Roman" w:hAnsi="Times New Roman"/>
          <w:color w:val="222222"/>
          <w:sz w:val="24"/>
          <w:szCs w:val="24"/>
          <w:lang w:val="en-US"/>
        </w:rPr>
      </w:pPr>
      <w:r w:rsidRPr="005D5771">
        <w:rPr>
          <w:rFonts w:ascii="Times New Roman" w:hAnsi="Times New Roman"/>
          <w:color w:val="222222"/>
          <w:sz w:val="24"/>
          <w:szCs w:val="24"/>
          <w:lang w:val="en-US"/>
        </w:rPr>
        <w:t>(Nina L. Khrushcheva is a professor in the Graduate Program of International Affairs at the New School in New York, and a senior fellow at the World Policy Institute, where she directs the Russia Project. She previously taught at Columbia University’s School of International and Public Affairs, and is the author of Imagining Nabokov: Russia Between Art and Politics and The Lost Khrushchev: A Journey into</w:t>
      </w:r>
      <w:r w:rsidR="00E86DED">
        <w:rPr>
          <w:rFonts w:ascii="Times New Roman" w:hAnsi="Times New Roman"/>
          <w:color w:val="222222"/>
          <w:sz w:val="24"/>
          <w:szCs w:val="24"/>
          <w:lang w:val="en-US"/>
        </w:rPr>
        <w:t xml:space="preserve"> the Gulag of the Russian Mind</w:t>
      </w:r>
      <w:r>
        <w:rPr>
          <w:rFonts w:ascii="Times New Roman" w:hAnsi="Times New Roman"/>
          <w:color w:val="222222"/>
          <w:sz w:val="24"/>
          <w:szCs w:val="24"/>
          <w:lang w:val="en-US"/>
        </w:rPr>
        <w:t>)</w:t>
      </w:r>
    </w:p>
    <w:p w:rsidR="004D31EB" w:rsidRDefault="004D31EB" w:rsidP="00907392">
      <w:pPr>
        <w:pStyle w:val="NormalWeb"/>
        <w:jc w:val="both"/>
      </w:pPr>
      <w:r>
        <w:t xml:space="preserve">- </w:t>
      </w:r>
      <w:r w:rsidRPr="00AE4474">
        <w:rPr>
          <w:u w:val="single"/>
        </w:rPr>
        <w:t>La visión eurasiática de Rusia</w:t>
      </w:r>
      <w:r>
        <w:t xml:space="preserve"> (Project Syndicate - </w:t>
      </w:r>
      <w:r w:rsidRPr="002154AE">
        <w:rPr>
          <w:b/>
        </w:rPr>
        <w:t>1/8/14</w:t>
      </w:r>
      <w:r>
        <w:t xml:space="preserve">) </w:t>
      </w:r>
    </w:p>
    <w:p w:rsidR="004D31EB" w:rsidRPr="002154AE" w:rsidRDefault="00E94E58" w:rsidP="00907392">
      <w:pPr>
        <w:pStyle w:val="NormalWeb"/>
        <w:jc w:val="both"/>
        <w:rPr>
          <w:color w:val="FF0000"/>
          <w:u w:val="single"/>
        </w:rPr>
      </w:pPr>
      <w:r>
        <w:t>Nueva York.-</w:t>
      </w:r>
      <w:r w:rsidR="004D31EB">
        <w:t xml:space="preserve"> </w:t>
      </w:r>
      <w:r w:rsidR="004D31EB" w:rsidRPr="002154AE">
        <w:rPr>
          <w:u w:val="single"/>
        </w:rPr>
        <w:t>El conflicto en aumento en Ucrania entre el Gobierno, apoyado por Occidente, y los separatistas respaldados por Rusia, ha hecho que se centrara la atención en una cuestión fundamental: ¿cuáles son los objetivos del Kremlin a largo plazo?</w:t>
      </w:r>
      <w:r w:rsidR="004D31EB">
        <w:t xml:space="preserve"> </w:t>
      </w:r>
      <w:r w:rsidR="004D31EB" w:rsidRPr="002154AE">
        <w:rPr>
          <w:color w:val="FF0000"/>
          <w:u w:val="single"/>
        </w:rPr>
        <w:t>Aunque el objetivo inmediato del Presidente de Rusia, Vladimir Putin, se ha limitado a recuperar el control de Crimea y conservar alguna influencia en los asuntos ucranianos, su ambición a largo plazo es mucho más atrevida.</w:t>
      </w:r>
    </w:p>
    <w:p w:rsidR="004D31EB" w:rsidRPr="002154AE" w:rsidRDefault="004D31EB" w:rsidP="00907392">
      <w:pPr>
        <w:pStyle w:val="NormalWeb"/>
        <w:jc w:val="both"/>
        <w:rPr>
          <w:color w:val="FF0000"/>
          <w:u w:val="single"/>
        </w:rPr>
      </w:pPr>
      <w:r w:rsidRPr="002154AE">
        <w:rPr>
          <w:color w:val="FF0000"/>
          <w:u w:val="single"/>
        </w:rPr>
        <w:t>Dicha ambición no es difícil de discernir. En cierta ocasión Putin hizo la famosa observación de que el desplome de la Unión Soviética fue la mayor catástrofe del siglo XX. Así, su objetivo a largo plazo ha sido el de reconstruirla de alguna forma, tal vez como una unión supranacional de Estados miembros como la Unión Europea.</w:t>
      </w:r>
    </w:p>
    <w:p w:rsidR="004D31EB" w:rsidRPr="002154AE" w:rsidRDefault="004D31EB" w:rsidP="00907392">
      <w:pPr>
        <w:pStyle w:val="NormalWeb"/>
        <w:jc w:val="both"/>
        <w:rPr>
          <w:u w:val="single"/>
        </w:rPr>
      </w:pPr>
      <w:r>
        <w:t xml:space="preserve">Ese objetivo no es sorprendente: </w:t>
      </w:r>
      <w:r w:rsidRPr="002154AE">
        <w:rPr>
          <w:color w:val="FF0000"/>
          <w:u w:val="single"/>
        </w:rPr>
        <w:t>decadente o no, Rusia siempre se ha considerado a sí misma una gran potencia que debía estar rodeada de Estados-tampón</w:t>
      </w:r>
      <w:r>
        <w:t xml:space="preserve">. En la época de los zares, la Rusia imperial extendió sus dominios con el tiempo. Con los bolcheviques, Rusia construyó la Unión Soviética y una esfera de influencia que abarcaba gran parte de la Europa central y oriental </w:t>
      </w:r>
      <w:r w:rsidRPr="002154AE">
        <w:rPr>
          <w:u w:val="single"/>
        </w:rPr>
        <w:t>y ahora, con el régimen igualmente autocrático de Putin, Rusia se propone crear, con el tiempo, una vasta Unión Eurasiática (UEA).</w:t>
      </w:r>
    </w:p>
    <w:p w:rsidR="004D31EB" w:rsidRDefault="004D31EB" w:rsidP="00907392">
      <w:pPr>
        <w:pStyle w:val="NormalWeb"/>
        <w:jc w:val="both"/>
      </w:pPr>
      <w:r w:rsidRPr="002154AE">
        <w:rPr>
          <w:u w:val="single"/>
        </w:rPr>
        <w:t>Si bien la UEA sólo es aún una unión aduanera, la experiencia de la Unión Europea indica que una zona de libre comercio lograda propicia con el tiempo una mayor integración económica, monetaria y más adelante política.</w:t>
      </w:r>
      <w:r>
        <w:t xml:space="preserve"> </w:t>
      </w:r>
      <w:r w:rsidRPr="002154AE">
        <w:rPr>
          <w:color w:val="FF0000"/>
          <w:u w:val="single"/>
        </w:rPr>
        <w:t>El objetivo de Rusia</w:t>
      </w:r>
      <w:r w:rsidRPr="002154AE">
        <w:rPr>
          <w:color w:val="FF0000"/>
        </w:rPr>
        <w:t xml:space="preserve"> </w:t>
      </w:r>
      <w:r>
        <w:t xml:space="preserve">no es el de crear otro Tratado de Libre Comercio de América del Norte, sino </w:t>
      </w:r>
      <w:r w:rsidRPr="002154AE">
        <w:rPr>
          <w:color w:val="FF0000"/>
          <w:u w:val="single"/>
        </w:rPr>
        <w:t>otra UE</w:t>
      </w:r>
      <w:r>
        <w:t xml:space="preserve">, </w:t>
      </w:r>
      <w:r w:rsidRPr="002154AE">
        <w:rPr>
          <w:u w:val="single"/>
        </w:rPr>
        <w:t xml:space="preserve">en la que </w:t>
      </w:r>
      <w:r w:rsidRPr="002154AE">
        <w:rPr>
          <w:u w:val="single"/>
        </w:rPr>
        <w:lastRenderedPageBreak/>
        <w:t>el Kremlin cuente con todas las palancas de poder</w:t>
      </w:r>
      <w:r>
        <w:t>. El plan ha quedado claro: c</w:t>
      </w:r>
      <w:r w:rsidR="00E94E58">
        <w:t>omenzar con una unión aduanera -</w:t>
      </w:r>
      <w:r>
        <w:t>inicialm</w:t>
      </w:r>
      <w:r w:rsidR="00E94E58">
        <w:t>ente Rusia, Belarús y Kazajstán-</w:t>
      </w:r>
      <w:r>
        <w:t xml:space="preserve"> y añadir a la mayoría de las antiguas repúblicas soviéticas. De hecho, Armenia y Kirguizstán están en ello.</w:t>
      </w:r>
    </w:p>
    <w:p w:rsidR="004D31EB" w:rsidRPr="002154AE" w:rsidRDefault="004D31EB" w:rsidP="00907392">
      <w:pPr>
        <w:pStyle w:val="NormalWeb"/>
        <w:jc w:val="both"/>
        <w:rPr>
          <w:u w:val="single"/>
        </w:rPr>
      </w:pPr>
      <w:r w:rsidRPr="002154AE">
        <w:rPr>
          <w:u w:val="single"/>
        </w:rPr>
        <w:t>Una vez establecida una amplia unión aduanera, los vínculos comerciales, financieros y de inversión dentro de ella aumentan hasta el punto de que sus miembros estabilizan sus tipos de cambio respectivos. Luego, tal vez un par de decenios después de la formación de la unión aduanera, sus miembros examinan la posibilidad de crear una unión monetaria con una divisa común (¿el rublo eurasiático?) que se pueda utilizar como unidad de cuenta, medio de pago y reserva de valor.</w:t>
      </w:r>
    </w:p>
    <w:p w:rsidR="004D31EB" w:rsidRPr="002154AE" w:rsidRDefault="004D31EB" w:rsidP="00907392">
      <w:pPr>
        <w:pStyle w:val="NormalWeb"/>
        <w:jc w:val="both"/>
        <w:rPr>
          <w:color w:val="FF0000"/>
          <w:u w:val="single"/>
        </w:rPr>
      </w:pPr>
      <w:r w:rsidRPr="002154AE">
        <w:rPr>
          <w:color w:val="FF0000"/>
          <w:u w:val="single"/>
        </w:rPr>
        <w:t>Como demuestra la experiencia de la zona del euro, el mantenimiento de una unión monetaria requiere una unión bancaria, fiscal y económica completa y, una vez que los miembros ceden su soberanía sobre los asuntos fiscales, bancarios y económicos, pueden necesitar con el tiempo una unión política parcial para garantizar la legitimidad democrática.</w:t>
      </w:r>
    </w:p>
    <w:p w:rsidR="004D31EB" w:rsidRPr="002154AE" w:rsidRDefault="004D31EB" w:rsidP="00907392">
      <w:pPr>
        <w:pStyle w:val="NormalWeb"/>
        <w:jc w:val="both"/>
        <w:rPr>
          <w:color w:val="FF0000"/>
          <w:u w:val="single"/>
        </w:rPr>
      </w:pPr>
      <w:r w:rsidRPr="002154AE">
        <w:rPr>
          <w:u w:val="single"/>
        </w:rPr>
        <w:t xml:space="preserve">Para realizar semejante plan, hay que superar problemas muy arduos y el compromiso de grandes recursos financieros durante un período de muchos decenios, pero el primer paso es una unión aduanera y, </w:t>
      </w:r>
      <w:r w:rsidRPr="002154AE">
        <w:rPr>
          <w:color w:val="FF0000"/>
          <w:u w:val="single"/>
        </w:rPr>
        <w:t>en el caso de la Unión Eurasiática, tendría que incluir a Ucrania, el mayor vecino oriental de Rusia</w:t>
      </w:r>
      <w:r w:rsidRPr="002154AE">
        <w:rPr>
          <w:color w:val="FF0000"/>
        </w:rPr>
        <w:t>.</w:t>
      </w:r>
      <w:r>
        <w:t xml:space="preserve"> </w:t>
      </w:r>
      <w:r w:rsidRPr="002154AE">
        <w:rPr>
          <w:color w:val="FF0000"/>
          <w:u w:val="single"/>
        </w:rPr>
        <w:t>Ésa es la razón por la que Putin ejerció tanta presión sobre el ex Presidente Viktor Yanukóvich para que abandonara un acuerdo de asociación con la UE y por la que la reacción de Putin ante el derrocamiento del gobierno de éste fue la de apoderarse de Crimea y desestabilizar la Ucrania oriental.</w:t>
      </w:r>
    </w:p>
    <w:p w:rsidR="004D31EB" w:rsidRPr="002154AE" w:rsidRDefault="004D31EB" w:rsidP="00907392">
      <w:pPr>
        <w:pStyle w:val="NormalWeb"/>
        <w:jc w:val="both"/>
        <w:rPr>
          <w:b/>
          <w:color w:val="FF0000"/>
          <w:u w:val="single"/>
        </w:rPr>
      </w:pPr>
      <w:r w:rsidRPr="002154AE">
        <w:rPr>
          <w:b/>
          <w:color w:val="FF0000"/>
          <w:u w:val="single"/>
        </w:rPr>
        <w:t>Los acontecimientos recientes han debilitado aún más las facciones de Rusia pro Occidente y orientadas al mercado y han fortalecido a las facciones nacionalistas y de capitalismo de Estado, que ahora presionan en pro de una más rápida creación de la UEA. En particular, la tensión con Europa y los Estados Unidos respecto de Ucrania dirigirá las exportaciones de ener</w:t>
      </w:r>
      <w:r w:rsidR="00E94E58">
        <w:rPr>
          <w:b/>
          <w:color w:val="FF0000"/>
          <w:u w:val="single"/>
        </w:rPr>
        <w:t>gía y materias primas de Rusia -</w:t>
      </w:r>
      <w:r w:rsidRPr="002154AE">
        <w:rPr>
          <w:b/>
          <w:color w:val="FF0000"/>
          <w:u w:val="single"/>
        </w:rPr>
        <w:t xml:space="preserve">y </w:t>
      </w:r>
      <w:r w:rsidR="00E94E58">
        <w:rPr>
          <w:b/>
          <w:color w:val="FF0000"/>
          <w:u w:val="single"/>
        </w:rPr>
        <w:t>los gasoductos correspondientes-</w:t>
      </w:r>
      <w:r w:rsidRPr="002154AE">
        <w:rPr>
          <w:b/>
          <w:color w:val="FF0000"/>
          <w:u w:val="single"/>
        </w:rPr>
        <w:t xml:space="preserve"> hacia Asia y China.</w:t>
      </w:r>
    </w:p>
    <w:p w:rsidR="004D31EB" w:rsidRPr="002154AE" w:rsidRDefault="004D31EB" w:rsidP="00907392">
      <w:pPr>
        <w:pStyle w:val="NormalWeb"/>
        <w:jc w:val="both"/>
        <w:rPr>
          <w:u w:val="single"/>
        </w:rPr>
      </w:pPr>
      <w:r w:rsidRPr="002154AE">
        <w:rPr>
          <w:u w:val="single"/>
        </w:rPr>
        <w:t>Asimismo, Rusia y sus socios BRICS (el Brasil, la India, China y Sudáfrica) están creando un banco de desarrollo que hará de substituto del Fondo Monetario Internacional y del Banco Mundial, controlados por Occidente</w:t>
      </w:r>
      <w:r>
        <w:t xml:space="preserve">. Las revelaciones de la vigilancia </w:t>
      </w:r>
      <w:r w:rsidR="00E94E58">
        <w:t>electrónica por parte de los EEUU pueden mover a Rusia -</w:t>
      </w:r>
      <w:r>
        <w:t>y a otros Estados no l</w:t>
      </w:r>
      <w:r w:rsidR="00E94E58">
        <w:t>iberales-</w:t>
      </w:r>
      <w:r>
        <w:t xml:space="preserve"> a </w:t>
      </w:r>
      <w:r w:rsidRPr="002154AE">
        <w:rPr>
          <w:u w:val="single"/>
        </w:rPr>
        <w:t>limitar el acceso a la red Internet y a crear sus propias redes de datos de control nacional. Se habla incluso de la creación por parte de Rusia y China de un sistema internacional de pagos substitutiv</w:t>
      </w:r>
      <w:r w:rsidR="00E94E58">
        <w:rPr>
          <w:u w:val="single"/>
        </w:rPr>
        <w:t>o del sistema SWIFT, que los EEUU</w:t>
      </w:r>
      <w:r w:rsidRPr="002154AE">
        <w:rPr>
          <w:u w:val="single"/>
        </w:rPr>
        <w:t xml:space="preserve"> y la UE pueden utilizar para imponer sanciones financieras a Rusia.</w:t>
      </w:r>
    </w:p>
    <w:p w:rsidR="004D31EB" w:rsidRPr="002154AE" w:rsidRDefault="004D31EB" w:rsidP="00907392">
      <w:pPr>
        <w:pStyle w:val="NormalWeb"/>
        <w:jc w:val="both"/>
        <w:rPr>
          <w:color w:val="FF0000"/>
          <w:u w:val="single"/>
        </w:rPr>
      </w:pPr>
      <w:r w:rsidRPr="002154AE">
        <w:rPr>
          <w:color w:val="FF0000"/>
          <w:u w:val="single"/>
        </w:rPr>
        <w:t>La creación de una UEA completa, que vaya desvinculándose gradualmente de los lazos comerciales, financieros, económicos, de pagos, de comunicaciones y políticos con Occidente, puede ser una quimera. La falta de reformas y tendencias demográficas adversas de Rusia entrañan un escaso crecimiento potencial y recursos financieros insuficientes para crear la unión fiscal y de transferencias necesaria para                                                                                                                                                                   atraerse a otros países.</w:t>
      </w:r>
    </w:p>
    <w:p w:rsidR="004D31EB" w:rsidRPr="002154AE" w:rsidRDefault="004D31EB" w:rsidP="00907392">
      <w:pPr>
        <w:pStyle w:val="NormalWeb"/>
        <w:jc w:val="both"/>
        <w:rPr>
          <w:color w:val="FF0000"/>
          <w:u w:val="single"/>
        </w:rPr>
      </w:pPr>
      <w:r w:rsidRPr="002154AE">
        <w:rPr>
          <w:color w:val="FF0000"/>
          <w:u w:val="single"/>
        </w:rPr>
        <w:t xml:space="preserve">Pero Putin es ambicioso y, como otros autócratas de naciones del Asia central, puede permanecer en el poder durante varios decenios. Y, guste o no, incluso una Rusia que </w:t>
      </w:r>
      <w:r w:rsidRPr="002154AE">
        <w:rPr>
          <w:color w:val="FF0000"/>
          <w:u w:val="single"/>
        </w:rPr>
        <w:lastRenderedPageBreak/>
        <w:t>carezca del dinamismo necesario para tener éxito en la manufactura y las industrias del futuro seguirá siendo una superpotencia exportadora de productos básicos.</w:t>
      </w:r>
    </w:p>
    <w:p w:rsidR="004D31EB" w:rsidRPr="002154AE" w:rsidRDefault="004D31EB" w:rsidP="00907392">
      <w:pPr>
        <w:pStyle w:val="NormalWeb"/>
        <w:jc w:val="both"/>
        <w:rPr>
          <w:u w:val="single"/>
        </w:rPr>
      </w:pPr>
      <w:r w:rsidRPr="002154AE">
        <w:rPr>
          <w:u w:val="single"/>
        </w:rPr>
        <w:t>Las potencias revisionistas como Rusia, China y el Irán parecen dispuestas a enfrentarse al orden político</w:t>
      </w:r>
      <w:r w:rsidR="00E94E58">
        <w:rPr>
          <w:u w:val="single"/>
        </w:rPr>
        <w:t xml:space="preserve"> y económico mundial que los EEUU</w:t>
      </w:r>
      <w:r w:rsidRPr="002154AE">
        <w:rPr>
          <w:u w:val="single"/>
        </w:rPr>
        <w:t xml:space="preserve"> y Occidente construyeron después del desplome de la Unión Soviética, pero ahora una de </w:t>
      </w:r>
      <w:r w:rsidR="00E94E58">
        <w:rPr>
          <w:u w:val="single"/>
        </w:rPr>
        <w:t>dichas potencias revisionistas –Rusia-</w:t>
      </w:r>
      <w:r w:rsidRPr="002154AE">
        <w:rPr>
          <w:u w:val="single"/>
        </w:rPr>
        <w:t xml:space="preserve"> está avanzando agresivamente para recrear casi un imperio y una esfera de influencia.</w:t>
      </w:r>
    </w:p>
    <w:p w:rsidR="004D31EB" w:rsidRPr="002154AE" w:rsidRDefault="004D31EB" w:rsidP="00907392">
      <w:pPr>
        <w:pStyle w:val="NormalWeb"/>
        <w:jc w:val="both"/>
        <w:rPr>
          <w:color w:val="FF0000"/>
          <w:u w:val="single"/>
        </w:rPr>
      </w:pPr>
      <w:r w:rsidRPr="002154AE">
        <w:rPr>
          <w:color w:val="FF0000"/>
          <w:u w:val="single"/>
        </w:rPr>
        <w:t>Lamentable</w:t>
      </w:r>
      <w:r w:rsidR="00E94E58">
        <w:rPr>
          <w:color w:val="FF0000"/>
          <w:u w:val="single"/>
        </w:rPr>
        <w:t>mente, las sanciones que los EEUU</w:t>
      </w:r>
      <w:r w:rsidRPr="002154AE">
        <w:rPr>
          <w:color w:val="FF0000"/>
          <w:u w:val="single"/>
        </w:rPr>
        <w:t xml:space="preserve"> y Europa están imponiendo a Rusia, aunque necesarias, pueden reforzar simplemente la convicción entre Putin y sus asesores nacionalistas eslavófilos de que el futuro de Rusia no estriba en Occidente, sino en un proyecto de integración separado en e</w:t>
      </w:r>
      <w:r w:rsidR="00E94E58">
        <w:rPr>
          <w:color w:val="FF0000"/>
          <w:u w:val="single"/>
        </w:rPr>
        <w:t>l Este. El Presidente de los EEUU</w:t>
      </w:r>
      <w:r w:rsidRPr="002154AE">
        <w:rPr>
          <w:color w:val="FF0000"/>
          <w:u w:val="single"/>
        </w:rPr>
        <w:t>, Barack Obama, dice que esto no es el comienzo de una nueva guerra fría; las tendencias actuales podrían indicar pronto otra cosa.</w:t>
      </w:r>
    </w:p>
    <w:p w:rsidR="004D31EB" w:rsidRDefault="004D31EB" w:rsidP="00907392">
      <w:pPr>
        <w:pStyle w:val="NormalWeb"/>
        <w:jc w:val="both"/>
        <w:rPr>
          <w:lang w:val="en-US"/>
        </w:rPr>
      </w:pPr>
      <w:r>
        <w:rPr>
          <w:lang w:val="en-US"/>
        </w:rPr>
        <w:t>(</w:t>
      </w:r>
      <w:r w:rsidRPr="00AE4474">
        <w:rPr>
          <w:lang w:val="en-US"/>
        </w:rPr>
        <w:t>Nouriel Roubini, a professor at NYU’s Stern School of Business and Chairman of Roubini Global Economics, was Senior Economist for International Affairs in the White House's Council of Economic Advisers during the Clinton Administration. He has worked for the</w:t>
      </w:r>
      <w:r w:rsidR="00E86DED">
        <w:rPr>
          <w:lang w:val="en-US"/>
        </w:rPr>
        <w:t xml:space="preserve"> International Monetary Fund</w:t>
      </w:r>
      <w:r w:rsidRPr="00AE4474">
        <w:rPr>
          <w:lang w:val="en-US"/>
        </w:rPr>
        <w:t>…</w:t>
      </w:r>
      <w:r>
        <w:rPr>
          <w:lang w:val="en-US"/>
        </w:rPr>
        <w:t>)</w:t>
      </w:r>
    </w:p>
    <w:p w:rsidR="008424B9" w:rsidRPr="002118D2" w:rsidRDefault="008424B9"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 </w:t>
      </w:r>
      <w:r w:rsidRPr="002118D2">
        <w:rPr>
          <w:rFonts w:ascii="Times New Roman" w:hAnsi="Times New Roman"/>
          <w:sz w:val="24"/>
          <w:szCs w:val="24"/>
          <w:u w:val="single"/>
        </w:rPr>
        <w:t>El contragolpe de las sanciones</w:t>
      </w:r>
      <w:r>
        <w:rPr>
          <w:rFonts w:ascii="Times New Roman" w:hAnsi="Times New Roman"/>
          <w:sz w:val="24"/>
          <w:szCs w:val="24"/>
        </w:rPr>
        <w:t xml:space="preserve"> (Project Syndicate - </w:t>
      </w:r>
      <w:r w:rsidRPr="002118D2">
        <w:rPr>
          <w:rFonts w:ascii="Times New Roman" w:hAnsi="Times New Roman"/>
          <w:b/>
          <w:sz w:val="24"/>
          <w:szCs w:val="24"/>
        </w:rPr>
        <w:t>14/8/14</w:t>
      </w:r>
      <w:r>
        <w:rPr>
          <w:rFonts w:ascii="Times New Roman" w:hAnsi="Times New Roman"/>
          <w:sz w:val="24"/>
          <w:szCs w:val="24"/>
        </w:rPr>
        <w:t>)</w:t>
      </w:r>
    </w:p>
    <w:p w:rsidR="008424B9" w:rsidRPr="00B1176D" w:rsidRDefault="00E94E58" w:rsidP="00907392">
      <w:pPr>
        <w:shd w:val="clear" w:color="auto" w:fill="FFFFFF"/>
        <w:spacing w:after="360" w:line="240" w:lineRule="auto"/>
        <w:jc w:val="both"/>
        <w:rPr>
          <w:rFonts w:ascii="Times New Roman" w:hAnsi="Times New Roman"/>
          <w:color w:val="FF0000"/>
          <w:sz w:val="24"/>
          <w:szCs w:val="24"/>
          <w:u w:val="single"/>
        </w:rPr>
      </w:pPr>
      <w:r>
        <w:rPr>
          <w:rFonts w:ascii="Times New Roman" w:hAnsi="Times New Roman"/>
          <w:sz w:val="24"/>
          <w:szCs w:val="24"/>
        </w:rPr>
        <w:t>Berlín.-</w:t>
      </w:r>
      <w:r w:rsidR="008424B9" w:rsidRPr="002118D2">
        <w:rPr>
          <w:rFonts w:ascii="Times New Roman" w:hAnsi="Times New Roman"/>
          <w:sz w:val="24"/>
          <w:szCs w:val="24"/>
        </w:rPr>
        <w:t xml:space="preserve"> </w:t>
      </w:r>
      <w:r w:rsidR="008424B9" w:rsidRPr="00B1176D">
        <w:rPr>
          <w:rFonts w:ascii="Times New Roman" w:hAnsi="Times New Roman"/>
          <w:color w:val="FF0000"/>
          <w:sz w:val="24"/>
          <w:szCs w:val="24"/>
          <w:u w:val="single"/>
        </w:rPr>
        <w:t>Al intensificarse la crisis en Ucrania, los Estados Unidos y la Unión Europea están encerrado</w:t>
      </w:r>
      <w:r>
        <w:rPr>
          <w:rFonts w:ascii="Times New Roman" w:hAnsi="Times New Roman"/>
          <w:color w:val="FF0000"/>
          <w:sz w:val="24"/>
          <w:szCs w:val="24"/>
          <w:u w:val="single"/>
        </w:rPr>
        <w:t>s en una batalla de voluntades -</w:t>
      </w:r>
      <w:r w:rsidR="008424B9" w:rsidRPr="00B1176D">
        <w:rPr>
          <w:rFonts w:ascii="Times New Roman" w:hAnsi="Times New Roman"/>
          <w:color w:val="FF0000"/>
          <w:sz w:val="24"/>
          <w:szCs w:val="24"/>
          <w:u w:val="single"/>
        </w:rPr>
        <w:t>y sancio</w:t>
      </w:r>
      <w:r>
        <w:rPr>
          <w:rFonts w:ascii="Times New Roman" w:hAnsi="Times New Roman"/>
          <w:color w:val="FF0000"/>
          <w:sz w:val="24"/>
          <w:szCs w:val="24"/>
          <w:u w:val="single"/>
        </w:rPr>
        <w:t>nes-</w:t>
      </w:r>
      <w:r w:rsidR="008424B9" w:rsidRPr="00B1176D">
        <w:rPr>
          <w:rFonts w:ascii="Times New Roman" w:hAnsi="Times New Roman"/>
          <w:color w:val="FF0000"/>
          <w:sz w:val="24"/>
          <w:szCs w:val="24"/>
          <w:u w:val="single"/>
        </w:rPr>
        <w:t xml:space="preserve"> con Rusia. De hecho, en represalia por la intensificación de las sanciones financieras occidentales, Rusia ha anunciado una prohibición de importaciones agrícolas y de </w:t>
      </w:r>
      <w:r>
        <w:rPr>
          <w:rFonts w:ascii="Times New Roman" w:hAnsi="Times New Roman"/>
          <w:color w:val="FF0000"/>
          <w:sz w:val="24"/>
          <w:szCs w:val="24"/>
          <w:u w:val="single"/>
        </w:rPr>
        <w:t>alimentos procedentes de los EEUU</w:t>
      </w:r>
      <w:r w:rsidR="008424B9" w:rsidRPr="00B1176D">
        <w:rPr>
          <w:rFonts w:ascii="Times New Roman" w:hAnsi="Times New Roman"/>
          <w:color w:val="FF0000"/>
          <w:sz w:val="24"/>
          <w:szCs w:val="24"/>
          <w:u w:val="single"/>
        </w:rPr>
        <w:t xml:space="preserve"> y la UE, pero la amenaza real para Occidente estriba en las posibles repercusiones de una crisis financiera desencadenada por sus propias sanciones contra Rusia.</w:t>
      </w:r>
    </w:p>
    <w:p w:rsidR="008424B9" w:rsidRPr="002118D2" w:rsidRDefault="008424B9" w:rsidP="00907392">
      <w:pPr>
        <w:shd w:val="clear" w:color="auto" w:fill="FFFFFF"/>
        <w:spacing w:after="360" w:line="240" w:lineRule="auto"/>
        <w:jc w:val="both"/>
        <w:rPr>
          <w:rFonts w:ascii="Times New Roman" w:hAnsi="Times New Roman"/>
          <w:sz w:val="24"/>
          <w:szCs w:val="24"/>
        </w:rPr>
      </w:pPr>
      <w:r w:rsidRPr="00B1176D">
        <w:rPr>
          <w:rFonts w:ascii="Times New Roman" w:hAnsi="Times New Roman"/>
          <w:sz w:val="24"/>
          <w:szCs w:val="24"/>
          <w:u w:val="single"/>
        </w:rPr>
        <w:t>Pensemos en la crisis financiera de Rusia en 1998</w:t>
      </w:r>
      <w:r w:rsidRPr="002118D2">
        <w:rPr>
          <w:rFonts w:ascii="Times New Roman" w:hAnsi="Times New Roman"/>
          <w:sz w:val="24"/>
          <w:szCs w:val="24"/>
        </w:rPr>
        <w:t xml:space="preserve">. En agosto de aquel año, el entonces Presidente, Borís Yeltsin, declaró: “No habrá devaluación: eso es seguro”. Tres días después, se devaluó el rublo y los mercados financieros rusos tuvieron una caída en picado. Como no cesaban de salir capitales del país, el Gobierno de Rusia se vio obligado a reestructurar su deuda y la economía </w:t>
      </w:r>
      <w:r>
        <w:rPr>
          <w:rFonts w:ascii="Times New Roman" w:hAnsi="Times New Roman"/>
          <w:sz w:val="24"/>
          <w:szCs w:val="24"/>
        </w:rPr>
        <w:t>entró en una recesión profunda.</w:t>
      </w:r>
    </w:p>
    <w:p w:rsidR="008424B9" w:rsidRPr="002118D2" w:rsidRDefault="008424B9" w:rsidP="00907392">
      <w:pPr>
        <w:shd w:val="clear" w:color="auto" w:fill="FFFFFF"/>
        <w:spacing w:after="360" w:line="240" w:lineRule="auto"/>
        <w:jc w:val="both"/>
        <w:rPr>
          <w:rFonts w:ascii="Times New Roman" w:hAnsi="Times New Roman"/>
          <w:sz w:val="24"/>
          <w:szCs w:val="24"/>
        </w:rPr>
      </w:pPr>
      <w:r w:rsidRPr="002118D2">
        <w:rPr>
          <w:rFonts w:ascii="Times New Roman" w:hAnsi="Times New Roman"/>
          <w:sz w:val="24"/>
          <w:szCs w:val="24"/>
        </w:rPr>
        <w:t>Aunque, financieramente, Rusia era relativamente insignificante, su crisis tuvo consecuencias transcendentales. Uno de los países más afectados fue la Argentina: la crisis rusa exacerbó la pérdida por parte de los inversores de la confianza en los mercados en ascenso que culminó en la suspensión de pagos de la deuda soberana de la Argentina menos de cuatro a</w:t>
      </w:r>
      <w:r w:rsidR="00E94E58">
        <w:rPr>
          <w:rFonts w:ascii="Times New Roman" w:hAnsi="Times New Roman"/>
          <w:sz w:val="24"/>
          <w:szCs w:val="24"/>
        </w:rPr>
        <w:t>ños después. Ni siquiera los EEUU</w:t>
      </w:r>
      <w:r w:rsidRPr="002118D2">
        <w:rPr>
          <w:rFonts w:ascii="Times New Roman" w:hAnsi="Times New Roman"/>
          <w:sz w:val="24"/>
          <w:szCs w:val="24"/>
        </w:rPr>
        <w:t xml:space="preserve"> y Europa fueron inmunes, pues el desplome del importante fondo de cobertura Long-Term Capital Management (LTCM) intensificó la ansiedad sobre la viabilidad de much</w:t>
      </w:r>
      <w:r>
        <w:rPr>
          <w:rFonts w:ascii="Times New Roman" w:hAnsi="Times New Roman"/>
          <w:sz w:val="24"/>
          <w:szCs w:val="24"/>
        </w:rPr>
        <w:t>as otras entidades financieras.</w:t>
      </w:r>
    </w:p>
    <w:p w:rsidR="008424B9" w:rsidRPr="00B1176D" w:rsidRDefault="008424B9" w:rsidP="00907392">
      <w:pPr>
        <w:shd w:val="clear" w:color="auto" w:fill="FFFFFF"/>
        <w:spacing w:after="360" w:line="240" w:lineRule="auto"/>
        <w:jc w:val="both"/>
        <w:rPr>
          <w:rFonts w:ascii="Times New Roman" w:hAnsi="Times New Roman"/>
          <w:color w:val="FF0000"/>
          <w:sz w:val="24"/>
          <w:szCs w:val="24"/>
          <w:u w:val="single"/>
        </w:rPr>
      </w:pPr>
      <w:r w:rsidRPr="00B1176D">
        <w:rPr>
          <w:rFonts w:ascii="Times New Roman" w:hAnsi="Times New Roman"/>
          <w:color w:val="FF0000"/>
          <w:sz w:val="24"/>
          <w:szCs w:val="24"/>
          <w:u w:val="single"/>
        </w:rPr>
        <w:t xml:space="preserve">Los dramas financieros actuales presentan un asombroso parecido con esa experiencia. Técnicamente, la Argentina ha suspendido pagos; las entidades  y los mercados </w:t>
      </w:r>
      <w:r w:rsidRPr="00B1176D">
        <w:rPr>
          <w:rFonts w:ascii="Times New Roman" w:hAnsi="Times New Roman"/>
          <w:color w:val="FF0000"/>
          <w:sz w:val="24"/>
          <w:szCs w:val="24"/>
          <w:u w:val="single"/>
        </w:rPr>
        <w:lastRenderedPageBreak/>
        <w:t>financieros americanos y europeos están muy nerviosos y Rusia promete que las sanciones que afronta no tendrán repercusiones en su economía.</w:t>
      </w:r>
    </w:p>
    <w:p w:rsidR="008424B9" w:rsidRPr="00B1176D" w:rsidRDefault="008424B9" w:rsidP="00907392">
      <w:pPr>
        <w:shd w:val="clear" w:color="auto" w:fill="FFFFFF"/>
        <w:spacing w:after="360" w:line="240" w:lineRule="auto"/>
        <w:jc w:val="both"/>
        <w:rPr>
          <w:rFonts w:ascii="Times New Roman" w:hAnsi="Times New Roman"/>
          <w:sz w:val="24"/>
          <w:szCs w:val="24"/>
          <w:u w:val="single"/>
        </w:rPr>
      </w:pPr>
      <w:r w:rsidRPr="002118D2">
        <w:rPr>
          <w:rFonts w:ascii="Times New Roman" w:hAnsi="Times New Roman"/>
          <w:sz w:val="24"/>
          <w:szCs w:val="24"/>
        </w:rPr>
        <w:t xml:space="preserve">La similitud más evidente es la afirmación del Presidente de Rusia, Vladimir Putin, de que su país puede capear todas las sanciones occidentales. Puede ser simplemente la expresión de un deseo. </w:t>
      </w:r>
      <w:r w:rsidRPr="00B1176D">
        <w:rPr>
          <w:rFonts w:ascii="Times New Roman" w:hAnsi="Times New Roman"/>
          <w:sz w:val="24"/>
          <w:szCs w:val="24"/>
          <w:u w:val="single"/>
        </w:rPr>
        <w:t>En realidad, la prohibición a la mayoría de los bancos rusos importantes de hacer operaciones con libertad en los mercados occidentales de capitales podría afectar a toda la economía rusa, no sólo a los propios bancos, y la decisión del banco central de aumentar los tipos de interés para respaldar el rublo puede crear condiciones crediticias mucho más estrictas para las empresas y los hogares, lo que sumiría a la economía rusa en la recesión este año y el próximo.</w:t>
      </w:r>
    </w:p>
    <w:p w:rsidR="008424B9" w:rsidRPr="00B1176D" w:rsidRDefault="008424B9" w:rsidP="00907392">
      <w:pPr>
        <w:shd w:val="clear" w:color="auto" w:fill="FFFFFF"/>
        <w:spacing w:after="360" w:line="240" w:lineRule="auto"/>
        <w:jc w:val="both"/>
        <w:rPr>
          <w:rFonts w:ascii="Times New Roman" w:hAnsi="Times New Roman"/>
          <w:color w:val="FF0000"/>
          <w:sz w:val="24"/>
          <w:szCs w:val="24"/>
          <w:u w:val="single"/>
        </w:rPr>
      </w:pPr>
      <w:r w:rsidRPr="00B1176D">
        <w:rPr>
          <w:rFonts w:ascii="Times New Roman" w:hAnsi="Times New Roman"/>
          <w:color w:val="FF0000"/>
          <w:sz w:val="24"/>
          <w:szCs w:val="24"/>
          <w:u w:val="single"/>
        </w:rPr>
        <w:t>El problema de las sanciones financieras es el de que nadie sabe exactamente cómo evolucionará, en particular en una economía tan grande como la de Rusia. Si resultan ser más eficaces de lo deseado, representarán una grave amenaza para la estabilidad financiera mundial.</w:t>
      </w:r>
    </w:p>
    <w:p w:rsidR="008424B9" w:rsidRPr="00B1176D" w:rsidRDefault="008424B9" w:rsidP="00907392">
      <w:pPr>
        <w:shd w:val="clear" w:color="auto" w:fill="FFFFFF"/>
        <w:spacing w:after="360" w:line="240" w:lineRule="auto"/>
        <w:jc w:val="both"/>
        <w:rPr>
          <w:rFonts w:ascii="Times New Roman" w:hAnsi="Times New Roman"/>
          <w:color w:val="FF0000"/>
          <w:sz w:val="24"/>
          <w:szCs w:val="24"/>
          <w:u w:val="single"/>
        </w:rPr>
      </w:pPr>
      <w:r w:rsidRPr="00B1176D">
        <w:rPr>
          <w:rFonts w:ascii="Times New Roman" w:hAnsi="Times New Roman"/>
          <w:color w:val="FF0000"/>
          <w:sz w:val="24"/>
          <w:szCs w:val="24"/>
          <w:u w:val="single"/>
        </w:rPr>
        <w:t xml:space="preserve">Las restricciones aplicadas a los bancos rusos que </w:t>
      </w:r>
      <w:r w:rsidR="00E94E58">
        <w:rPr>
          <w:rFonts w:ascii="Times New Roman" w:hAnsi="Times New Roman"/>
          <w:color w:val="FF0000"/>
          <w:sz w:val="24"/>
          <w:szCs w:val="24"/>
          <w:u w:val="single"/>
        </w:rPr>
        <w:t>funcionan en Europa y en los EEUU</w:t>
      </w:r>
      <w:r w:rsidRPr="00B1176D">
        <w:rPr>
          <w:rFonts w:ascii="Times New Roman" w:hAnsi="Times New Roman"/>
          <w:color w:val="FF0000"/>
          <w:sz w:val="24"/>
          <w:szCs w:val="24"/>
          <w:u w:val="single"/>
        </w:rPr>
        <w:t xml:space="preserve"> parecen leves. Los bancos pueden seguir teniendo acceso a los mercados de dinero, atender sus necesidades financieras a corto plazo y contar con el apoyo del banco central, pero el deseo de riesgo de los inversores podría cambiar fácilmente e incitarlos a retirar grandes sumas de capital. Aunque la deuda pública de Rusia es modesta, sus reservas de divisas grandes y su economía mucho más fuerte que en 1998, una vez que la manada está corriendo es imposible pararla.</w:t>
      </w:r>
    </w:p>
    <w:p w:rsidR="008424B9" w:rsidRPr="00B1176D" w:rsidRDefault="008424B9" w:rsidP="00907392">
      <w:pPr>
        <w:shd w:val="clear" w:color="auto" w:fill="FFFFFF"/>
        <w:spacing w:after="360" w:line="240" w:lineRule="auto"/>
        <w:jc w:val="both"/>
        <w:rPr>
          <w:rFonts w:ascii="Times New Roman" w:hAnsi="Times New Roman"/>
          <w:sz w:val="24"/>
          <w:szCs w:val="24"/>
          <w:u w:val="single"/>
        </w:rPr>
      </w:pPr>
      <w:r w:rsidRPr="00B1176D">
        <w:rPr>
          <w:rFonts w:ascii="Times New Roman" w:hAnsi="Times New Roman"/>
          <w:color w:val="FF0000"/>
          <w:sz w:val="24"/>
          <w:szCs w:val="24"/>
          <w:u w:val="single"/>
        </w:rPr>
        <w:t>Los bancos de Europa han concedido casi 200.000 millones de euros (268.000 millones de dólares) en préstamos a entidades y empresas rusas y cuentan con un porcentaje importante de activos de Rusia denominados en euros, lo que los hace particularmente vulnerables.</w:t>
      </w:r>
      <w:r w:rsidRPr="00B1176D">
        <w:rPr>
          <w:rFonts w:ascii="Times New Roman" w:hAnsi="Times New Roman"/>
          <w:color w:val="FF0000"/>
          <w:sz w:val="24"/>
          <w:szCs w:val="24"/>
        </w:rPr>
        <w:t xml:space="preserve"> </w:t>
      </w:r>
      <w:r w:rsidRPr="002118D2">
        <w:rPr>
          <w:rFonts w:ascii="Times New Roman" w:hAnsi="Times New Roman"/>
          <w:sz w:val="24"/>
          <w:szCs w:val="24"/>
        </w:rPr>
        <w:t xml:space="preserve">Además, las pruebas de solvencia actuales pueden muy bien revelar en los próximos meses grandes agujeros de capital en bancos europeos importantes. Por acabar de salir de una recesión profunda, </w:t>
      </w:r>
      <w:r w:rsidRPr="00B1176D">
        <w:rPr>
          <w:rFonts w:ascii="Times New Roman" w:hAnsi="Times New Roman"/>
          <w:sz w:val="24"/>
          <w:szCs w:val="24"/>
          <w:u w:val="single"/>
        </w:rPr>
        <w:t>los trastornos financieros podrían hacer fácilmente que Europa se deslizara de nuevo en la recesión, en particular dados los estrechos vínculos de la zona del euro con Rusia en materia de comercio y energía.</w:t>
      </w:r>
    </w:p>
    <w:p w:rsidR="008424B9" w:rsidRPr="00B1176D" w:rsidRDefault="008424B9" w:rsidP="00907392">
      <w:pPr>
        <w:shd w:val="clear" w:color="auto" w:fill="FFFFFF"/>
        <w:spacing w:after="360" w:line="240" w:lineRule="auto"/>
        <w:jc w:val="both"/>
        <w:rPr>
          <w:rFonts w:ascii="Times New Roman" w:hAnsi="Times New Roman"/>
          <w:color w:val="FF0000"/>
          <w:sz w:val="24"/>
          <w:szCs w:val="24"/>
          <w:u w:val="single"/>
        </w:rPr>
      </w:pPr>
      <w:r w:rsidRPr="00B1176D">
        <w:rPr>
          <w:rFonts w:ascii="Times New Roman" w:hAnsi="Times New Roman"/>
          <w:color w:val="FF0000"/>
          <w:sz w:val="24"/>
          <w:szCs w:val="24"/>
          <w:u w:val="single"/>
        </w:rPr>
        <w:t>Además, lo que agrava el problema es que nadie entiende de verdad las conexiones precisas entre las entidades y los mercados rusos y europeos. El desplome de LTCM en 1998 fue completamente inesperado. ¿Está Europa preparada actualmente para afrontar una quiebra similar de una importante entidad financiera?</w:t>
      </w:r>
    </w:p>
    <w:p w:rsidR="008424B9" w:rsidRPr="00672591" w:rsidRDefault="008424B9" w:rsidP="00907392">
      <w:pPr>
        <w:shd w:val="clear" w:color="auto" w:fill="FFFFFF"/>
        <w:spacing w:after="360" w:line="240" w:lineRule="auto"/>
        <w:jc w:val="both"/>
        <w:rPr>
          <w:rFonts w:ascii="Times New Roman" w:hAnsi="Times New Roman"/>
          <w:sz w:val="24"/>
          <w:szCs w:val="24"/>
          <w:u w:val="single"/>
        </w:rPr>
      </w:pPr>
      <w:r w:rsidRPr="00672591">
        <w:rPr>
          <w:rFonts w:ascii="Times New Roman" w:hAnsi="Times New Roman"/>
          <w:sz w:val="24"/>
          <w:szCs w:val="24"/>
          <w:u w:val="single"/>
        </w:rPr>
        <w:t>Las sanciones financieras a Rusia no son selectivas, temporales ni del todo creíbles. Si afectan a la economía entera de Rusia y las sufren más duramente los ciudadanos de a pie, el apoyo popular al régimen de Putin puede solidificarse aún más. Naturalmente, una desaceleración económica podría erosionar el apoyo popular a Putin, que se basa en las mejoras de los niveles de vida logradas bajo su dirección. En ese caso, la reacción de Putin podría ser aún más dañina.</w:t>
      </w:r>
    </w:p>
    <w:p w:rsidR="008424B9" w:rsidRPr="00672591" w:rsidRDefault="008424B9" w:rsidP="00907392">
      <w:pPr>
        <w:shd w:val="clear" w:color="auto" w:fill="FFFFFF"/>
        <w:spacing w:after="360" w:line="240" w:lineRule="auto"/>
        <w:jc w:val="both"/>
        <w:rPr>
          <w:rFonts w:ascii="Times New Roman" w:hAnsi="Times New Roman"/>
          <w:color w:val="FF0000"/>
          <w:sz w:val="24"/>
          <w:szCs w:val="24"/>
          <w:u w:val="single"/>
        </w:rPr>
      </w:pPr>
      <w:r w:rsidRPr="00672591">
        <w:rPr>
          <w:rFonts w:ascii="Times New Roman" w:hAnsi="Times New Roman"/>
          <w:color w:val="FF0000"/>
          <w:sz w:val="24"/>
          <w:szCs w:val="24"/>
          <w:u w:val="single"/>
        </w:rPr>
        <w:t xml:space="preserve">Otro problema es el de que la aplicación de sanciones a las que no se pueda dar marcha atrás rápidamente elimina el incentivo para Rusia de volver a la mesa de negociación, </w:t>
      </w:r>
      <w:r w:rsidRPr="00672591">
        <w:rPr>
          <w:rFonts w:ascii="Times New Roman" w:hAnsi="Times New Roman"/>
          <w:color w:val="FF0000"/>
          <w:sz w:val="24"/>
          <w:szCs w:val="24"/>
          <w:u w:val="single"/>
        </w:rPr>
        <w:lastRenderedPageBreak/>
        <w:t>en particular porque la amenaza de una intensificación de las sanciones financieras no es digna de crédito, en vista del riesgo para la estabilidad financiera europea y estadounidense.</w:t>
      </w:r>
    </w:p>
    <w:p w:rsidR="008424B9" w:rsidRPr="00672591" w:rsidRDefault="008424B9" w:rsidP="00907392">
      <w:pPr>
        <w:shd w:val="clear" w:color="auto" w:fill="FFFFFF"/>
        <w:spacing w:after="360" w:line="240" w:lineRule="auto"/>
        <w:jc w:val="both"/>
        <w:rPr>
          <w:rFonts w:ascii="Times New Roman" w:hAnsi="Times New Roman"/>
          <w:sz w:val="24"/>
          <w:szCs w:val="24"/>
          <w:u w:val="single"/>
        </w:rPr>
      </w:pPr>
      <w:r w:rsidRPr="00672591">
        <w:rPr>
          <w:rFonts w:ascii="Times New Roman" w:hAnsi="Times New Roman"/>
          <w:sz w:val="24"/>
          <w:szCs w:val="24"/>
          <w:u w:val="single"/>
        </w:rPr>
        <w:t xml:space="preserve">Una vez que las sanciones empiecen a surtir efecto, nadie puede decir quién se verá afectado ni con qué intensidad y, como demuestra la experiencia de Rusia en 1998 y la de la Argentina después de 2002, el proceso de restablecimiento de la confianza entre los participantes en los mercados es largo y doloroso. </w:t>
      </w:r>
    </w:p>
    <w:p w:rsidR="008424B9" w:rsidRPr="00672591" w:rsidRDefault="008424B9" w:rsidP="00907392">
      <w:pPr>
        <w:shd w:val="clear" w:color="auto" w:fill="FFFFFF"/>
        <w:spacing w:after="360" w:line="240" w:lineRule="auto"/>
        <w:jc w:val="both"/>
        <w:rPr>
          <w:rFonts w:ascii="Times New Roman" w:hAnsi="Times New Roman"/>
          <w:color w:val="FF0000"/>
          <w:sz w:val="24"/>
          <w:szCs w:val="24"/>
          <w:u w:val="single"/>
        </w:rPr>
      </w:pPr>
      <w:r w:rsidRPr="00672591">
        <w:rPr>
          <w:rFonts w:ascii="Times New Roman" w:hAnsi="Times New Roman"/>
          <w:color w:val="FF0000"/>
          <w:sz w:val="24"/>
          <w:szCs w:val="24"/>
          <w:u w:val="single"/>
        </w:rPr>
        <w:t>Esas preocupa</w:t>
      </w:r>
      <w:r w:rsidR="00E94E58">
        <w:rPr>
          <w:rFonts w:ascii="Times New Roman" w:hAnsi="Times New Roman"/>
          <w:color w:val="FF0000"/>
          <w:sz w:val="24"/>
          <w:szCs w:val="24"/>
          <w:u w:val="single"/>
        </w:rPr>
        <w:t>ciones no significan que los EEUU</w:t>
      </w:r>
      <w:r w:rsidRPr="00672591">
        <w:rPr>
          <w:rFonts w:ascii="Times New Roman" w:hAnsi="Times New Roman"/>
          <w:color w:val="FF0000"/>
          <w:sz w:val="24"/>
          <w:szCs w:val="24"/>
          <w:u w:val="single"/>
        </w:rPr>
        <w:t xml:space="preserve"> y la UE no deban imponer sanciones a Rusia por su ilegal anexión de Crimea y sus constantes medidas para desestabilizar a la Ucrania oriental, pero unas sanciones que afectaran a la verdader</w:t>
      </w:r>
      <w:r w:rsidR="00E86DED">
        <w:rPr>
          <w:rFonts w:ascii="Times New Roman" w:hAnsi="Times New Roman"/>
          <w:color w:val="FF0000"/>
          <w:sz w:val="24"/>
          <w:szCs w:val="24"/>
          <w:u w:val="single"/>
        </w:rPr>
        <w:t>a realidad de la economía rusa -</w:t>
      </w:r>
      <w:r w:rsidRPr="00672591">
        <w:rPr>
          <w:rFonts w:ascii="Times New Roman" w:hAnsi="Times New Roman"/>
          <w:color w:val="FF0000"/>
          <w:sz w:val="24"/>
          <w:szCs w:val="24"/>
          <w:u w:val="single"/>
        </w:rPr>
        <w:t>como, por ejemplo, la energía, los r</w:t>
      </w:r>
      <w:r w:rsidR="00E86DED">
        <w:rPr>
          <w:rFonts w:ascii="Times New Roman" w:hAnsi="Times New Roman"/>
          <w:color w:val="FF0000"/>
          <w:sz w:val="24"/>
          <w:szCs w:val="24"/>
          <w:u w:val="single"/>
        </w:rPr>
        <w:t>ecursos naturales y el ejército-</w:t>
      </w:r>
      <w:r w:rsidRPr="00672591">
        <w:rPr>
          <w:rFonts w:ascii="Times New Roman" w:hAnsi="Times New Roman"/>
          <w:color w:val="FF0000"/>
          <w:sz w:val="24"/>
          <w:szCs w:val="24"/>
          <w:u w:val="single"/>
        </w:rPr>
        <w:t xml:space="preserve"> podrían constituir una solución mejor. Aunque semejantes sanciones pueden no surtir efecto tan rápidamente, serían selectivas, temporales y creíb</w:t>
      </w:r>
      <w:r w:rsidR="00E94E58">
        <w:rPr>
          <w:rFonts w:ascii="Times New Roman" w:hAnsi="Times New Roman"/>
          <w:color w:val="FF0000"/>
          <w:sz w:val="24"/>
          <w:szCs w:val="24"/>
          <w:u w:val="single"/>
        </w:rPr>
        <w:t>les, lo que permitiría a los EEUU y a Europa controlar -y ajustar-</w:t>
      </w:r>
      <w:r w:rsidRPr="00672591">
        <w:rPr>
          <w:rFonts w:ascii="Times New Roman" w:hAnsi="Times New Roman"/>
          <w:color w:val="FF0000"/>
          <w:sz w:val="24"/>
          <w:szCs w:val="24"/>
          <w:u w:val="single"/>
        </w:rPr>
        <w:t xml:space="preserve"> las repercusiones en la dirección y la economía rusas.</w:t>
      </w:r>
    </w:p>
    <w:p w:rsidR="008424B9" w:rsidRPr="00672591" w:rsidRDefault="008424B9" w:rsidP="00907392">
      <w:pPr>
        <w:shd w:val="clear" w:color="auto" w:fill="FFFFFF"/>
        <w:spacing w:after="360" w:line="240" w:lineRule="auto"/>
        <w:jc w:val="both"/>
        <w:rPr>
          <w:rFonts w:ascii="Times New Roman" w:hAnsi="Times New Roman"/>
          <w:sz w:val="24"/>
          <w:szCs w:val="24"/>
          <w:u w:val="single"/>
        </w:rPr>
      </w:pPr>
      <w:r w:rsidRPr="002118D2">
        <w:rPr>
          <w:rFonts w:ascii="Times New Roman" w:hAnsi="Times New Roman"/>
          <w:sz w:val="24"/>
          <w:szCs w:val="24"/>
        </w:rPr>
        <w:t>En cualquier</w:t>
      </w:r>
      <w:r w:rsidR="00E94E58">
        <w:rPr>
          <w:rFonts w:ascii="Times New Roman" w:hAnsi="Times New Roman"/>
          <w:sz w:val="24"/>
          <w:szCs w:val="24"/>
        </w:rPr>
        <w:t xml:space="preserve"> caso, los dirigentes de los EEUU</w:t>
      </w:r>
      <w:r w:rsidRPr="002118D2">
        <w:rPr>
          <w:rFonts w:ascii="Times New Roman" w:hAnsi="Times New Roman"/>
          <w:sz w:val="24"/>
          <w:szCs w:val="24"/>
        </w:rPr>
        <w:t xml:space="preserve"> y de Europa deben reconocer que toda</w:t>
      </w:r>
      <w:r w:rsidR="00E94E58">
        <w:rPr>
          <w:rFonts w:ascii="Times New Roman" w:hAnsi="Times New Roman"/>
          <w:sz w:val="24"/>
          <w:szCs w:val="24"/>
        </w:rPr>
        <w:t>s las sanciones tendrán costos -muchos de ellos inesperados-</w:t>
      </w:r>
      <w:r w:rsidRPr="002118D2">
        <w:rPr>
          <w:rFonts w:ascii="Times New Roman" w:hAnsi="Times New Roman"/>
          <w:sz w:val="24"/>
          <w:szCs w:val="24"/>
        </w:rPr>
        <w:t xml:space="preserve"> para las dos partes. </w:t>
      </w:r>
      <w:r w:rsidRPr="00672591">
        <w:rPr>
          <w:rFonts w:ascii="Times New Roman" w:hAnsi="Times New Roman"/>
          <w:sz w:val="24"/>
          <w:szCs w:val="24"/>
          <w:u w:val="single"/>
        </w:rPr>
        <w:t>Si no están dispuestos a arriesgar la estabilidad financiera en una partida con Putin para ver quién es el más gallito, tal vez fuese prudente replantearse la composición de las sanciones que impongan.</w:t>
      </w:r>
    </w:p>
    <w:p w:rsidR="008424B9" w:rsidRDefault="008424B9" w:rsidP="00907392">
      <w:pPr>
        <w:shd w:val="clear" w:color="auto" w:fill="FFFFFF"/>
        <w:spacing w:after="360" w:line="240" w:lineRule="auto"/>
        <w:jc w:val="both"/>
        <w:rPr>
          <w:rFonts w:ascii="Times New Roman" w:hAnsi="Times New Roman"/>
          <w:sz w:val="24"/>
          <w:szCs w:val="24"/>
          <w:lang w:val="en-US"/>
        </w:rPr>
      </w:pPr>
      <w:r>
        <w:rPr>
          <w:rFonts w:ascii="Times New Roman" w:hAnsi="Times New Roman"/>
          <w:sz w:val="24"/>
          <w:szCs w:val="24"/>
          <w:lang w:val="en-US"/>
        </w:rPr>
        <w:t>(</w:t>
      </w:r>
      <w:r w:rsidRPr="00D01D18">
        <w:rPr>
          <w:rFonts w:ascii="Times New Roman" w:hAnsi="Times New Roman"/>
          <w:sz w:val="24"/>
          <w:szCs w:val="24"/>
          <w:lang w:val="en-US"/>
        </w:rPr>
        <w:t>Marcel Fratzscher, a former head of International Policy Analysis at the European Central Bank, is President of DIW Berlin, a research institute and think tank, and a professor of macroeconomics and finance at Humboldt University</w:t>
      </w:r>
      <w:r>
        <w:rPr>
          <w:rFonts w:ascii="Times New Roman" w:hAnsi="Times New Roman"/>
          <w:sz w:val="24"/>
          <w:szCs w:val="24"/>
          <w:lang w:val="en-US"/>
        </w:rPr>
        <w:t>)</w:t>
      </w:r>
    </w:p>
    <w:p w:rsidR="008424B9" w:rsidRPr="000C2EFE" w:rsidRDefault="008424B9" w:rsidP="00907392">
      <w:pPr>
        <w:pStyle w:val="NormalWeb"/>
        <w:jc w:val="both"/>
      </w:pPr>
      <w:r w:rsidRPr="000C2EFE">
        <w:t>- ¿</w:t>
      </w:r>
      <w:r w:rsidRPr="000C2EFE">
        <w:rPr>
          <w:u w:val="single"/>
        </w:rPr>
        <w:t>Es el fin para Putin en Ucrania</w:t>
      </w:r>
      <w:r w:rsidRPr="000C2EFE">
        <w:t>?</w:t>
      </w:r>
      <w:r>
        <w:t xml:space="preserve"> (Project Syndicate - </w:t>
      </w:r>
      <w:r w:rsidRPr="000C2EFE">
        <w:rPr>
          <w:b/>
        </w:rPr>
        <w:t>26/8/14</w:t>
      </w:r>
      <w:r>
        <w:t>)</w:t>
      </w:r>
    </w:p>
    <w:p w:rsidR="008424B9" w:rsidRPr="008C0208" w:rsidRDefault="00E94E58" w:rsidP="00907392">
      <w:pPr>
        <w:pStyle w:val="NormalWeb"/>
        <w:jc w:val="both"/>
        <w:rPr>
          <w:u w:val="single"/>
        </w:rPr>
      </w:pPr>
      <w:r>
        <w:t>Londres.-</w:t>
      </w:r>
      <w:r w:rsidR="008424B9" w:rsidRPr="000C2EFE">
        <w:t xml:space="preserve"> </w:t>
      </w:r>
      <w:r w:rsidR="008424B9" w:rsidRPr="008C0208">
        <w:rPr>
          <w:u w:val="single"/>
        </w:rPr>
        <w:t>Puede ser que Vladimir Putin tenga (o no) el 80% de apoyo popular en Rusia debido a su política hacia Ucrania, pero es cada vez más claro que está perdiendo el control de las cosas. La pregunta es: ¿en qué momento su posición como presidente se volverá insostenible?</w:t>
      </w:r>
    </w:p>
    <w:p w:rsidR="008424B9" w:rsidRPr="000C2EFE" w:rsidRDefault="008424B9" w:rsidP="00907392">
      <w:pPr>
        <w:pStyle w:val="NormalWeb"/>
        <w:jc w:val="both"/>
      </w:pPr>
      <w:r w:rsidRPr="008C0208">
        <w:rPr>
          <w:u w:val="single"/>
        </w:rPr>
        <w:t>Dejemos de lado los antecedentes geopolíticos y morales del embrollo en Ucrania. Los rusos tienen la justificación, pienso, en su postura de que Occidente sacó ventaja de la debilidad rusa poscomunista para invadir el espacio histórico ruso</w:t>
      </w:r>
      <w:r w:rsidRPr="000C2EFE">
        <w:t>. La Doctrina Monroe puede ser incompatible con el derecho internacional contemporáneo; pero todas las potencias con la fuerza suficiente para imponer una esfera estratégica de interés lo hacen.</w:t>
      </w:r>
    </w:p>
    <w:p w:rsidR="008424B9" w:rsidRPr="008C0208" w:rsidRDefault="008424B9" w:rsidP="00907392">
      <w:pPr>
        <w:pStyle w:val="NormalWeb"/>
        <w:jc w:val="both"/>
        <w:rPr>
          <w:u w:val="single"/>
        </w:rPr>
      </w:pPr>
      <w:r w:rsidRPr="008C0208">
        <w:rPr>
          <w:u w:val="single"/>
        </w:rPr>
        <w:t>También creo que se justifica la opinión de Putin de que un mundo multipolar es mejor que uno unipolar si se trata de avanzar la causa de la prosperidad humana. Ninguna potencia o coalición es lo suficientemente sabia o desinteresada como para atribuirse la soberanía universal.</w:t>
      </w:r>
    </w:p>
    <w:p w:rsidR="008424B9" w:rsidRPr="000C2EFE" w:rsidRDefault="008424B9" w:rsidP="00907392">
      <w:pPr>
        <w:pStyle w:val="NormalWeb"/>
        <w:jc w:val="both"/>
      </w:pPr>
      <w:r w:rsidRPr="008C0208">
        <w:rPr>
          <w:u w:val="single"/>
        </w:rPr>
        <w:t>Así pues, no debe sorprender que Rusia y otros países hayan empezado a crear una estructura institucional para la multipolaridad</w:t>
      </w:r>
      <w:r w:rsidRPr="000C2EFE">
        <w:t xml:space="preserve">. La Organización de Cooperación de </w:t>
      </w:r>
      <w:r w:rsidRPr="000C2EFE">
        <w:lastRenderedPageBreak/>
        <w:t>Shanghai, que incluye a Rusia, China y cuatro Estados ex soviéticos de Asia Central, se estableció en 2001. El mes pasado, los cinco paíse</w:t>
      </w:r>
      <w:r w:rsidR="00E94E58">
        <w:t>s que conforman el grupo BRICS -</w:t>
      </w:r>
      <w:r w:rsidRPr="000C2EFE">
        <w:t xml:space="preserve">Brasil, </w:t>
      </w:r>
      <w:r w:rsidR="00E94E58">
        <w:t>Rusia, India, China y Sudáfrica-</w:t>
      </w:r>
      <w:r w:rsidRPr="000C2EFE">
        <w:t xml:space="preserve"> crearon el Nuevo Banco de Desarrollo y un fondo de reservas de contingencia para diversificar las fuentes de crédito oficial hacia países en desarrollo.</w:t>
      </w:r>
    </w:p>
    <w:p w:rsidR="008424B9" w:rsidRPr="000C2EFE" w:rsidRDefault="008424B9" w:rsidP="00907392">
      <w:pPr>
        <w:pStyle w:val="NormalWeb"/>
        <w:jc w:val="both"/>
      </w:pPr>
      <w:r w:rsidRPr="000C2EFE">
        <w:t>La política de “sin condiciones” del grupo BRICS desafía explícitamente las condiciones impuestas por el Banco Mundial y el Fondo Monetario Internacional a los solicitantes de crédito, aunque la política sigue sin ponerse a prueba. En efecto, es imposible imaginar a los dirigentes chinos aprobando un crédito a un país que reconoce a Taiwán o acepta las reivindicaciones de independencia del Tíbet.</w:t>
      </w:r>
    </w:p>
    <w:p w:rsidR="008424B9" w:rsidRPr="000C2EFE" w:rsidRDefault="008424B9" w:rsidP="00907392">
      <w:pPr>
        <w:pStyle w:val="NormalWeb"/>
        <w:jc w:val="both"/>
      </w:pPr>
      <w:r w:rsidRPr="008C0208">
        <w:rPr>
          <w:u w:val="single"/>
        </w:rPr>
        <w:t>Pero el hecho es que Rusia es demasiado débil como para desafiar más a Occidente, al menos de la forma que lo hizo en Ucrania</w:t>
      </w:r>
      <w:r w:rsidRPr="000C2EFE">
        <w:t xml:space="preserve">. </w:t>
      </w:r>
      <w:r w:rsidRPr="008C0208">
        <w:rPr>
          <w:u w:val="single"/>
        </w:rPr>
        <w:t>El PIB de Rusia es de aproximadamente 2 billones de dólares, y su población de 143 millones de personas</w:t>
      </w:r>
      <w:r w:rsidRPr="000C2EFE">
        <w:t xml:space="preserve"> está disminuyendo rápido. </w:t>
      </w:r>
      <w:r w:rsidRPr="008C0208">
        <w:rPr>
          <w:u w:val="single"/>
        </w:rPr>
        <w:t>Los Estados Unidos y la Unión Europea tienen un PIB combinado de alrededor de 34 billones de dólares y una población de 822 millones, pero la población estadounidense aumenta velozmente.</w:t>
      </w:r>
      <w:r w:rsidRPr="000C2EFE">
        <w:t xml:space="preserve"> Esto significa que Occidente puede hacer mucho más daño a Rusia de lo que Rusia puede dañar a Occidente.</w:t>
      </w:r>
    </w:p>
    <w:p w:rsidR="008424B9" w:rsidRPr="000C2EFE" w:rsidRDefault="008424B9" w:rsidP="00907392">
      <w:pPr>
        <w:pStyle w:val="NormalWeb"/>
        <w:jc w:val="both"/>
      </w:pPr>
      <w:r w:rsidRPr="008C0208">
        <w:rPr>
          <w:u w:val="single"/>
        </w:rPr>
        <w:t>Incluso en su era de apogeo, la Unión Soviética era una superpotencia con un solo objetivo.</w:t>
      </w:r>
      <w:r w:rsidRPr="000C2EFE">
        <w:t xml:space="preserve"> Pudo mantener una paridad militar aproximada con los Estados Unidos a pesar de que su economía era equivalente a la cuarta parte de la de ese país gastando en defensa cuatro veces más de su ingreso nacional  –en perjuicio de los estándares de vida de los ciudadanos rusos.</w:t>
      </w:r>
    </w:p>
    <w:p w:rsidR="008424B9" w:rsidRPr="008C0208" w:rsidRDefault="008424B9" w:rsidP="00907392">
      <w:pPr>
        <w:pStyle w:val="NormalWeb"/>
        <w:jc w:val="both"/>
        <w:rPr>
          <w:u w:val="single"/>
        </w:rPr>
      </w:pPr>
      <w:r w:rsidRPr="008C0208">
        <w:rPr>
          <w:u w:val="single"/>
        </w:rPr>
        <w:t xml:space="preserve">Ahora, el equilibrio de poder es todavía más desfavorable. La economía es menos dinámica, y sus armamentos están deteriorados. Conserva una extraordinaria capacidad nuclear, pero es inconcebible que Rusia la use para conseguir sus objetivos en Ucrania. </w:t>
      </w:r>
    </w:p>
    <w:p w:rsidR="008424B9" w:rsidRPr="008C0208" w:rsidRDefault="008424B9" w:rsidP="00907392">
      <w:pPr>
        <w:pStyle w:val="NormalWeb"/>
        <w:jc w:val="both"/>
        <w:rPr>
          <w:color w:val="FF0000"/>
          <w:u w:val="single"/>
        </w:rPr>
      </w:pPr>
      <w:r w:rsidRPr="008C0208">
        <w:rPr>
          <w:color w:val="FF0000"/>
          <w:u w:val="single"/>
        </w:rPr>
        <w:t>Así pues, estamos ante un final de la crisis en el que Putin no podrá conserva</w:t>
      </w:r>
      <w:r w:rsidR="008E4A0F">
        <w:rPr>
          <w:color w:val="FF0000"/>
          <w:u w:val="single"/>
        </w:rPr>
        <w:t>r su botín -</w:t>
      </w:r>
      <w:r w:rsidRPr="008C0208">
        <w:rPr>
          <w:color w:val="FF0000"/>
          <w:u w:val="single"/>
        </w:rPr>
        <w:t>Crimea y el control de áreas de</w:t>
      </w:r>
      <w:r w:rsidR="008E4A0F">
        <w:rPr>
          <w:color w:val="FF0000"/>
          <w:u w:val="single"/>
        </w:rPr>
        <w:t xml:space="preserve"> habla rusa en Ucrania oriental-</w:t>
      </w:r>
      <w:r w:rsidRPr="008C0208">
        <w:rPr>
          <w:color w:val="FF0000"/>
          <w:u w:val="single"/>
        </w:rPr>
        <w:t xml:space="preserve"> ni retroceder. Se exigirá que Rusia devuelva estos territorios como condición para normalizar sus relaciones con Occidente. Sin embargo, lo más probable es que Putin trate de sostener a los separatistas de Ucrania orie</w:t>
      </w:r>
      <w:r w:rsidR="008E4A0F">
        <w:rPr>
          <w:color w:val="FF0000"/>
          <w:u w:val="single"/>
        </w:rPr>
        <w:t>ntal el mayor tiempo que pueda -</w:t>
      </w:r>
      <w:r w:rsidRPr="008C0208">
        <w:rPr>
          <w:color w:val="FF0000"/>
          <w:u w:val="single"/>
        </w:rPr>
        <w:t>tal vez con asistencia militar en</w:t>
      </w:r>
      <w:r w:rsidR="008E4A0F">
        <w:rPr>
          <w:color w:val="FF0000"/>
          <w:u w:val="single"/>
        </w:rPr>
        <w:t>cubierta como ayuda humanitaria-</w:t>
      </w:r>
      <w:r w:rsidRPr="008C0208">
        <w:rPr>
          <w:color w:val="FF0000"/>
          <w:u w:val="single"/>
        </w:rPr>
        <w:t xml:space="preserve"> y se niegue por completo a entregar Crimea.</w:t>
      </w:r>
    </w:p>
    <w:p w:rsidR="008424B9" w:rsidRPr="008C0208" w:rsidRDefault="008424B9" w:rsidP="00907392">
      <w:pPr>
        <w:pStyle w:val="NormalWeb"/>
        <w:jc w:val="both"/>
        <w:rPr>
          <w:b/>
          <w:color w:val="FF0000"/>
          <w:u w:val="single"/>
        </w:rPr>
      </w:pPr>
      <w:r w:rsidRPr="008C0208">
        <w:rPr>
          <w:b/>
          <w:color w:val="FF0000"/>
          <w:u w:val="single"/>
        </w:rPr>
        <w:t>Esto conducirá a una escalada mayor de las sanciones de Occidente: restricciones sobre las exportaciones de gas, sobre las exportaciones generales, suspensión de la Organización Mundial de Comercio, retiro de la copa del mundo de futbol de la FIFA de 2018, y otras cosas. Esto, combinado con un endurecimiento de las sanciones actuales, incluida la exclusión de los bancos rusos de los mercados de capital occidentales, provocará escasez grave, deterioro de los estándares de vida y más problemas para la clase propietaria rusa.</w:t>
      </w:r>
    </w:p>
    <w:p w:rsidR="008424B9" w:rsidRPr="000C2EFE" w:rsidRDefault="008424B9" w:rsidP="00907392">
      <w:pPr>
        <w:pStyle w:val="NormalWeb"/>
        <w:jc w:val="both"/>
      </w:pPr>
      <w:r w:rsidRPr="000C2EFE">
        <w:t>La reacción natural de los rusos será apoyar a su líder. No obstante, el apoyo a Putin aunque sea amplio puede no ser profundo. Es un respaldo que se da antes de que se hayan debatido los costos que tendrán las políticas de Putin. El control estatal de los medios y la represión de la oposición frena ese debate.</w:t>
      </w:r>
    </w:p>
    <w:p w:rsidR="008424B9" w:rsidRPr="008C0208" w:rsidRDefault="008424B9" w:rsidP="00907392">
      <w:pPr>
        <w:pStyle w:val="NormalWeb"/>
        <w:jc w:val="both"/>
        <w:rPr>
          <w:u w:val="single"/>
        </w:rPr>
      </w:pPr>
      <w:r w:rsidRPr="008C0208">
        <w:rPr>
          <w:u w:val="single"/>
        </w:rPr>
        <w:lastRenderedPageBreak/>
        <w:t>Es natural y correcto pensar en los posibles arreglos: la garantía de neutralidad de Ucrania, una mayor autonomía regional dentro de una Ucrania federal, una administración internacional interina en Crimea que supervise un referéndum sobre su futuro y medidas similares.</w:t>
      </w:r>
    </w:p>
    <w:p w:rsidR="008424B9" w:rsidRPr="000C2EFE" w:rsidRDefault="008424B9" w:rsidP="00907392">
      <w:pPr>
        <w:pStyle w:val="NormalWeb"/>
        <w:jc w:val="both"/>
      </w:pPr>
      <w:r w:rsidRPr="008C0208">
        <w:rPr>
          <w:u w:val="single"/>
        </w:rPr>
        <w:t>La cuestión no es si en qué medida estaría Putin dispuesto a aceptar este tipo de paquete, sino si se le va a ofrecer siquiera. Occidente ya no cree nada de lo que dice</w:t>
      </w:r>
      <w:r w:rsidRPr="000C2EFE">
        <w:t xml:space="preserve">. El presidente estadounidense, </w:t>
      </w:r>
      <w:r w:rsidRPr="008C0208">
        <w:rPr>
          <w:u w:val="single"/>
        </w:rPr>
        <w:t>Barack Obama, lo ha acusado públicamente de mentir</w:t>
      </w:r>
      <w:r w:rsidRPr="000C2EFE">
        <w:t xml:space="preserve">. La Canciller alemana, </w:t>
      </w:r>
      <w:r w:rsidRPr="008C0208">
        <w:rPr>
          <w:u w:val="single"/>
        </w:rPr>
        <w:t>Angela Merkel, que solía quien más lo apoyaba en Europa supuestamente ha dicho que no está en juicio</w:t>
      </w:r>
      <w:r w:rsidRPr="000C2EFE">
        <w:t xml:space="preserve"> (al parecer la gota que derramó el vaso fue el intento de Putin de culpar al gobierno ucraniano de derribar el vuelo 17 de Malaysia Airlines).</w:t>
      </w:r>
    </w:p>
    <w:p w:rsidR="008424B9" w:rsidRPr="008C0208" w:rsidRDefault="008424B9" w:rsidP="00907392">
      <w:pPr>
        <w:pStyle w:val="NormalWeb"/>
        <w:jc w:val="both"/>
        <w:rPr>
          <w:u w:val="single"/>
        </w:rPr>
      </w:pPr>
      <w:r w:rsidRPr="008C0208">
        <w:rPr>
          <w:u w:val="single"/>
        </w:rPr>
        <w:t xml:space="preserve">Todos los líderes mienten y engañan en cierta medida, pero el nivel de desinformación que sale del Kremlin es enorme. Así pues, debe plantearse la pregunta de si Occidente está dispuesto a hacer las paces con Putin. </w:t>
      </w:r>
    </w:p>
    <w:p w:rsidR="008424B9" w:rsidRPr="008C0208" w:rsidRDefault="008424B9" w:rsidP="00907392">
      <w:pPr>
        <w:pStyle w:val="NormalWeb"/>
        <w:jc w:val="both"/>
        <w:rPr>
          <w:u w:val="single"/>
        </w:rPr>
      </w:pPr>
      <w:r w:rsidRPr="008C0208">
        <w:rPr>
          <w:color w:val="FF0000"/>
          <w:u w:val="single"/>
        </w:rPr>
        <w:t>Los dirigentes cuyas aventuras de política exterior acaban en derrota no suelen sobrevivir mucho tiempo</w:t>
      </w:r>
      <w:r w:rsidRPr="000C2EFE">
        <w:t>. Se utilizan mecanis</w:t>
      </w:r>
      <w:r w:rsidR="008E4A0F">
        <w:t>mos formales para derrocarlos  -</w:t>
      </w:r>
      <w:r w:rsidRPr="000C2EFE">
        <w:t>como sucedió por ejemplo en la Unión Soviética cuando el Comité Central obligó a Nikita Khrushev a dejar el poder en 196</w:t>
      </w:r>
      <w:r w:rsidR="008E4A0F">
        <w:t>4-</w:t>
      </w:r>
      <w:r w:rsidRPr="000C2EFE">
        <w:t xml:space="preserve"> o bien, entran en juego mecanismos informales. </w:t>
      </w:r>
      <w:r w:rsidRPr="008C0208">
        <w:rPr>
          <w:u w:val="single"/>
        </w:rPr>
        <w:t>La élite de poder de Putin comenzará a fracturarse; en efecto, es posible que ese proceso ya haya comenzado. Crecerá la presión para que se retire. Se dirá que no es necesario que su país caiga junto con él.</w:t>
      </w:r>
    </w:p>
    <w:p w:rsidR="008424B9" w:rsidRPr="008C0208" w:rsidRDefault="008424B9" w:rsidP="00907392">
      <w:pPr>
        <w:pStyle w:val="NormalWeb"/>
        <w:jc w:val="both"/>
        <w:rPr>
          <w:color w:val="FF0000"/>
          <w:u w:val="single"/>
        </w:rPr>
      </w:pPr>
      <w:r w:rsidRPr="008C0208">
        <w:rPr>
          <w:color w:val="FF0000"/>
          <w:u w:val="single"/>
        </w:rPr>
        <w:t>Es probable que un escenario así, inimaginable hace apenas unos meses, esté ya tomando forma a medida que la crisis en Ucrania se acerca a su fin. La era Putin podría terminar antes de lo que pensamos.</w:t>
      </w:r>
    </w:p>
    <w:p w:rsidR="008424B9" w:rsidRPr="000C2EFE" w:rsidRDefault="008424B9" w:rsidP="00907392">
      <w:pPr>
        <w:pStyle w:val="NormalWeb"/>
        <w:jc w:val="both"/>
        <w:rPr>
          <w:lang w:val="en-US"/>
        </w:rPr>
      </w:pPr>
      <w:r>
        <w:rPr>
          <w:lang w:val="en-US"/>
        </w:rPr>
        <w:t>(</w:t>
      </w:r>
      <w:r w:rsidRPr="000C2EFE">
        <w:rPr>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 career in the Labour party,…</w:t>
      </w:r>
      <w:r>
        <w:rPr>
          <w:lang w:val="en-US"/>
        </w:rPr>
        <w:t>)</w:t>
      </w:r>
      <w:r w:rsidRPr="000C2EFE">
        <w:rPr>
          <w:lang w:val="en-US"/>
        </w:rPr>
        <w:t xml:space="preserve"> </w:t>
      </w:r>
    </w:p>
    <w:p w:rsidR="008424B9" w:rsidRPr="004C2047" w:rsidRDefault="008424B9" w:rsidP="00907392">
      <w:pPr>
        <w:pStyle w:val="NormalWeb"/>
        <w:jc w:val="both"/>
      </w:pPr>
      <w:r w:rsidRPr="004C2047">
        <w:t xml:space="preserve">- </w:t>
      </w:r>
      <w:r w:rsidRPr="004C2047">
        <w:rPr>
          <w:u w:val="single"/>
        </w:rPr>
        <w:t>Regreso al debate de la contención</w:t>
      </w:r>
      <w:r>
        <w:t xml:space="preserve"> (Project Syndicate - </w:t>
      </w:r>
      <w:r w:rsidRPr="004C2047">
        <w:rPr>
          <w:b/>
        </w:rPr>
        <w:t>26/8/14</w:t>
      </w:r>
      <w:r>
        <w:t>)</w:t>
      </w:r>
    </w:p>
    <w:p w:rsidR="008424B9" w:rsidRPr="00A80D38" w:rsidRDefault="008E4A0F" w:rsidP="00907392">
      <w:pPr>
        <w:pStyle w:val="NormalWeb"/>
        <w:jc w:val="both"/>
        <w:rPr>
          <w:u w:val="single"/>
        </w:rPr>
      </w:pPr>
      <w:r>
        <w:t>París.-</w:t>
      </w:r>
      <w:r w:rsidR="008424B9" w:rsidRPr="004C2047">
        <w:t xml:space="preserve"> </w:t>
      </w:r>
      <w:r w:rsidR="008424B9" w:rsidRPr="00A80D38">
        <w:rPr>
          <w:u w:val="single"/>
        </w:rPr>
        <w:t>Al principio de la Guerra Fría, hubo en Estados Unidos un intenso debate entre los partidarios de contener al comunismo y quienes querían forzarlo a retroceder. ¿Era suficiente limitar las ambiciones de la Unión Soviética, o se necesitaba una postura más agresiva, a veces descrita como “contención reforzada”?</w:t>
      </w:r>
    </w:p>
    <w:p w:rsidR="008424B9" w:rsidRPr="00A80D38" w:rsidRDefault="008424B9" w:rsidP="00907392">
      <w:pPr>
        <w:pStyle w:val="NormalWeb"/>
        <w:jc w:val="both"/>
        <w:rPr>
          <w:color w:val="FF0000"/>
          <w:u w:val="single"/>
        </w:rPr>
      </w:pPr>
      <w:r w:rsidRPr="00A80D38">
        <w:rPr>
          <w:color w:val="FF0000"/>
          <w:u w:val="single"/>
        </w:rPr>
        <w:t>La reciente controversia entre el presidente de Estados Unidos, Barack Obama, y su ex secretaria de Estado (y posible sucesora), Hillary Clinton, parece revivir ese debate. Pero, ¿son sus términos de referencia útiles ahora que Occidente se enfrenta a los desafíos simultáneos del Estado Islámico en Medio Oriente y de una Rusia revisionista? ¿Hacen bien los líderes occidentales en suponer que los dos desafíos son distintos, de modo que con Rusia basta la contención, mientras que una política de reversión es imprescindible en el caso del Estado Islámico?</w:t>
      </w:r>
    </w:p>
    <w:p w:rsidR="008424B9" w:rsidRPr="00A80D38" w:rsidRDefault="008424B9" w:rsidP="00907392">
      <w:pPr>
        <w:pStyle w:val="NormalWeb"/>
        <w:jc w:val="both"/>
        <w:rPr>
          <w:u w:val="single"/>
        </w:rPr>
      </w:pPr>
      <w:r w:rsidRPr="00A80D38">
        <w:rPr>
          <w:b/>
          <w:color w:val="FF0000"/>
          <w:u w:val="single"/>
        </w:rPr>
        <w:lastRenderedPageBreak/>
        <w:t>La idea sería que Occidente necesita a Rusia tanto como Rusia necesita a Occidente, mientras que lo último que querría alguien es tener un santuario para fanáticos islamistas en el corazón de Medio Oriente</w:t>
      </w:r>
      <w:r w:rsidRPr="004C2047">
        <w:t xml:space="preserve">. </w:t>
      </w:r>
      <w:r w:rsidRPr="00A80D38">
        <w:rPr>
          <w:u w:val="single"/>
        </w:rPr>
        <w:t>Por eso, para convencer a Rusia de cambiar de política hay que apelar a una combinación de sanciones económicas, unidad estratégica y compromiso diplomático; en cambio, las ambiciones del Estado Islámico no se pueden contener, de modo que hay que suprimirlas.</w:t>
      </w:r>
    </w:p>
    <w:p w:rsidR="008424B9" w:rsidRPr="00A80D38" w:rsidRDefault="008424B9" w:rsidP="00907392">
      <w:pPr>
        <w:pStyle w:val="NormalWeb"/>
        <w:jc w:val="both"/>
        <w:rPr>
          <w:u w:val="single"/>
        </w:rPr>
      </w:pPr>
      <w:r w:rsidRPr="00A80D38">
        <w:rPr>
          <w:color w:val="FF0000"/>
          <w:u w:val="single"/>
        </w:rPr>
        <w:t>Pero Occidente necesita reconsiderar esta estrategia, porque los dos desafíos no están del todo separados</w:t>
      </w:r>
      <w:r w:rsidRPr="004C2047">
        <w:t xml:space="preserve">. </w:t>
      </w:r>
      <w:r w:rsidRPr="00A80D38">
        <w:rPr>
          <w:u w:val="single"/>
        </w:rPr>
        <w:t>Si hace un año, tras el ataque a un suburbio de Damasco, Obama hubiera hecho valer en Siria la prohibición de cruzar la “línea roja” respecto al uso de armas químicas, es probable que el presidente ruso Vladímir Putin no se hubiera atrevido a tanto en Ucrania. Del mismo modo, ayudar a los kurdos a enfrentar al Estado Islámico puede transmitir un mensaje al Kremlin.</w:t>
      </w:r>
    </w:p>
    <w:p w:rsidR="008424B9" w:rsidRPr="004C2047" w:rsidRDefault="008424B9" w:rsidP="00907392">
      <w:pPr>
        <w:pStyle w:val="NormalWeb"/>
        <w:jc w:val="both"/>
      </w:pPr>
      <w:r w:rsidRPr="00A80D38">
        <w:rPr>
          <w:u w:val="single"/>
        </w:rPr>
        <w:t>Para enfrentar este doble desafío se necesitará una combinación de pensamiento estratégico coordinado a largo plazo y capacidad pedagógica. Los líderes deben explicar y aclarar</w:t>
      </w:r>
      <w:r w:rsidRPr="004C2047">
        <w:t>. Dada la complejidad, la urgencia y la escala de las amenazas a que se enfrentan Estados Unidos y Occidente, hablar de no hacer tonterías, como hizo Obama hace poco en una entrevista para el New York Times, no es suficiente.</w:t>
      </w:r>
    </w:p>
    <w:p w:rsidR="008424B9" w:rsidRPr="00A80D38" w:rsidRDefault="008424B9" w:rsidP="00907392">
      <w:pPr>
        <w:pStyle w:val="NormalWeb"/>
        <w:jc w:val="both"/>
        <w:rPr>
          <w:u w:val="single"/>
        </w:rPr>
      </w:pPr>
      <w:r w:rsidRPr="00A80D38">
        <w:rPr>
          <w:u w:val="single"/>
        </w:rPr>
        <w:t>La Guerra Fría era tan simple que no había mucho que explicar. Occidente tenía un único oponente, y ambos lados comprendían las reglas del juego (es decir, la lógica del equilibrio del terror). Sobre todo, era relativamente fácil descifrar la “mentalidad soviética”.</w:t>
      </w:r>
    </w:p>
    <w:p w:rsidR="008424B9" w:rsidRPr="00A80D38" w:rsidRDefault="008424B9" w:rsidP="00907392">
      <w:pPr>
        <w:pStyle w:val="NormalWeb"/>
        <w:jc w:val="both"/>
        <w:rPr>
          <w:u w:val="single"/>
        </w:rPr>
      </w:pPr>
      <w:r w:rsidRPr="004C2047">
        <w:t xml:space="preserve">Los desafíos actuales son complejos, no sólo porque son más de uno, sino también porque es difícil entender la “mentalidad yihadista”. Claro que uno puede decir que el sueño del Estado Islámico de restaurar un califato sunita es tan anacrónico como la ambición neoimperial de Putin. También </w:t>
      </w:r>
      <w:r w:rsidRPr="00A80D38">
        <w:rPr>
          <w:u w:val="single"/>
        </w:rPr>
        <w:t>se puede decir que tanto Putin como el Estado Islámico extrajeron gran parte de su fuerza de la debilidad de Occidente, particularmente de no haber puesto límites claros y creíbles a sus acciones.</w:t>
      </w:r>
    </w:p>
    <w:p w:rsidR="008424B9" w:rsidRPr="00A80D38" w:rsidRDefault="008424B9" w:rsidP="00907392">
      <w:pPr>
        <w:pStyle w:val="NormalWeb"/>
        <w:jc w:val="both"/>
        <w:rPr>
          <w:u w:val="single"/>
        </w:rPr>
      </w:pPr>
      <w:r w:rsidRPr="00A80D38">
        <w:rPr>
          <w:u w:val="single"/>
        </w:rPr>
        <w:t>Pero aunque Putin y el Estado Islámico hayan aprovechado la confusión, la vacilación y la división de Occidente respecto de cómo enfrentarlos, tampoco son tigres de papel. Si lo fueran, a Occidente le bastaría esperar a que sus adversarios se derrumben bajo el peso de sus propias contradicciones: en el caso de Rusia, la sobreestimación de los medios con que cuenta; en el del Estado Islámico, las consecuencias de su crueldad espantosa.</w:t>
      </w:r>
    </w:p>
    <w:p w:rsidR="008424B9" w:rsidRPr="00A80D38" w:rsidRDefault="008424B9" w:rsidP="00907392">
      <w:pPr>
        <w:pStyle w:val="NormalWeb"/>
        <w:jc w:val="both"/>
        <w:rPr>
          <w:color w:val="FF0000"/>
          <w:u w:val="single"/>
        </w:rPr>
      </w:pPr>
      <w:r w:rsidRPr="00A80D38">
        <w:rPr>
          <w:color w:val="FF0000"/>
          <w:u w:val="single"/>
        </w:rPr>
        <w:t>Esa hipótesis parece, en el mejor de los casos, optimista. Aunque ofrecer resistencia al Estado Islámico es posible, este supone un desafío mucho mayor que cualquiera que haya planteado Al Qaeda. El Estado Islámico se puso un objetivo territorial concreto y cuenta con amplia financiación, armas sofisticadas y un comando militar competente. Al mismo tiempo, sería tan peligroso sobreestimar hoy sus capacidades como ayer fue subestimarlas.</w:t>
      </w:r>
    </w:p>
    <w:p w:rsidR="008424B9" w:rsidRPr="00A80D38" w:rsidRDefault="008424B9" w:rsidP="00907392">
      <w:pPr>
        <w:pStyle w:val="NormalWeb"/>
        <w:jc w:val="both"/>
        <w:rPr>
          <w:color w:val="FF0000"/>
          <w:u w:val="single"/>
        </w:rPr>
      </w:pPr>
      <w:r w:rsidRPr="00A80D38">
        <w:rPr>
          <w:color w:val="FF0000"/>
          <w:u w:val="single"/>
        </w:rPr>
        <w:t xml:space="preserve">La misma lógica vale para la Rusia de Putin. La captura de Crimea fue una maniobra rápida y bien ejecutada, pero en el contexto más complejo y dividido de Ucrania oriental no </w:t>
      </w:r>
      <w:r w:rsidR="008E4A0F" w:rsidRPr="00A80D38">
        <w:rPr>
          <w:color w:val="FF0000"/>
          <w:u w:val="single"/>
        </w:rPr>
        <w:t>sirve</w:t>
      </w:r>
      <w:r w:rsidR="008E4A0F">
        <w:rPr>
          <w:color w:val="FF0000"/>
          <w:u w:val="single"/>
        </w:rPr>
        <w:t>n</w:t>
      </w:r>
      <w:r w:rsidRPr="00A80D38">
        <w:rPr>
          <w:color w:val="FF0000"/>
          <w:u w:val="single"/>
        </w:rPr>
        <w:t xml:space="preserve"> las mismas tácticas. Al ganar Crimea como lo hizo, bien puede ser que Rusia haya perdido Ucrania.</w:t>
      </w:r>
    </w:p>
    <w:p w:rsidR="008424B9" w:rsidRPr="004C2047" w:rsidRDefault="008424B9" w:rsidP="00907392">
      <w:pPr>
        <w:pStyle w:val="NormalWeb"/>
        <w:jc w:val="both"/>
      </w:pPr>
      <w:r w:rsidRPr="004C2047">
        <w:lastRenderedPageBreak/>
        <w:t>En el clásico tratado Estrategia: la aproximación indirecta, B. H. Liddell Hart reflexiona sobre sus experiencias en la Primera Guerra Mundial e insiste en lo temerario que es atacar directamente a un enemigo atrincherado. Según el autor, “en estrategia, el rodeo más largo suele ser el camino más corto”.</w:t>
      </w:r>
    </w:p>
    <w:p w:rsidR="008424B9" w:rsidRPr="00A80D38" w:rsidRDefault="008424B9" w:rsidP="00907392">
      <w:pPr>
        <w:pStyle w:val="NormalWeb"/>
        <w:jc w:val="both"/>
        <w:rPr>
          <w:color w:val="FF0000"/>
          <w:u w:val="single"/>
        </w:rPr>
      </w:pPr>
      <w:r w:rsidRPr="00A80D38">
        <w:rPr>
          <w:color w:val="FF0000"/>
          <w:u w:val="single"/>
        </w:rPr>
        <w:t>Hoy, probablemente Liddell Hart recomendaría a Occidente concentrar sus esfuerzos en ayudar a los combatientes kurdos en Medio Oriente y al gobierno ucraniano en Europa oriental. Pero hay que hacerlo sin idealizar ni a unos ni a otros. No serán los “buenos” simplemente porque Occidente los respalde; pero en cualquier caso, son infinitamente mejores que las fuerzas a las que se resisten.</w:t>
      </w:r>
    </w:p>
    <w:p w:rsidR="008424B9" w:rsidRPr="00A80D38" w:rsidRDefault="008424B9" w:rsidP="00907392">
      <w:pPr>
        <w:pStyle w:val="NormalWeb"/>
        <w:jc w:val="both"/>
        <w:rPr>
          <w:u w:val="single"/>
        </w:rPr>
      </w:pPr>
      <w:r w:rsidRPr="00A80D38">
        <w:rPr>
          <w:u w:val="single"/>
        </w:rPr>
        <w:t>Tanto si el objetivo es contener o revertir, las reglas del juego deben ser claras: ponerles límites a “ellos” es el modo para Occidente de definirse con renovada claridad a sí mismo.</w:t>
      </w:r>
    </w:p>
    <w:p w:rsidR="008424B9" w:rsidRDefault="008424B9" w:rsidP="00907392">
      <w:pPr>
        <w:pStyle w:val="NormalWeb"/>
        <w:jc w:val="both"/>
        <w:rPr>
          <w:lang w:val="en-US"/>
        </w:rPr>
      </w:pPr>
      <w:r>
        <w:rPr>
          <w:lang w:val="en-US"/>
        </w:rPr>
        <w:t>(</w:t>
      </w:r>
      <w:r w:rsidRPr="004C2047">
        <w:rPr>
          <w:lang w:val="en-US"/>
        </w:rPr>
        <w:t>Dominique Moisi is Senior Adviser at The French Institute for International Affairs (IFRI) and a professor at L'Institut d’études politiques de Paris (Sciences Po). He is the author of The Geopolitics of Emotion: How Cultures of Fear, Humiliation, and Hope are Reshaping the World</w:t>
      </w:r>
      <w:r>
        <w:rPr>
          <w:lang w:val="en-US"/>
        </w:rPr>
        <w:t>)</w:t>
      </w:r>
    </w:p>
    <w:p w:rsidR="008424B9" w:rsidRPr="006D63FF" w:rsidRDefault="008424B9" w:rsidP="00907392">
      <w:pPr>
        <w:pStyle w:val="NormalWeb"/>
        <w:jc w:val="both"/>
        <w:rPr>
          <w:color w:val="000000"/>
        </w:rPr>
      </w:pPr>
      <w:r>
        <w:rPr>
          <w:color w:val="000000"/>
        </w:rPr>
        <w:t xml:space="preserve">- </w:t>
      </w:r>
      <w:r w:rsidRPr="006D63FF">
        <w:rPr>
          <w:color w:val="000000"/>
          <w:u w:val="single"/>
        </w:rPr>
        <w:t>Una estrategia occidental para una Rusia decadente</w:t>
      </w:r>
      <w:r>
        <w:rPr>
          <w:color w:val="000000"/>
        </w:rPr>
        <w:t xml:space="preserve"> (Project Syndicate - </w:t>
      </w:r>
      <w:r w:rsidRPr="006D63FF">
        <w:rPr>
          <w:b/>
          <w:color w:val="000000"/>
        </w:rPr>
        <w:t>3/9/14</w:t>
      </w:r>
      <w:r>
        <w:rPr>
          <w:color w:val="000000"/>
        </w:rPr>
        <w:t>)</w:t>
      </w:r>
    </w:p>
    <w:p w:rsidR="008424B9" w:rsidRPr="006D63FF" w:rsidRDefault="008E4A0F" w:rsidP="00907392">
      <w:pPr>
        <w:pStyle w:val="NormalWeb"/>
        <w:jc w:val="both"/>
        <w:rPr>
          <w:color w:val="000000"/>
        </w:rPr>
      </w:pPr>
      <w:r>
        <w:rPr>
          <w:color w:val="000000"/>
        </w:rPr>
        <w:t>Cambridge.-</w:t>
      </w:r>
      <w:r w:rsidR="008424B9" w:rsidRPr="006D63FF">
        <w:rPr>
          <w:color w:val="000000"/>
        </w:rPr>
        <w:t xml:space="preserve"> El Grupo de Estrategia Aspen, un comité apartidario de expertos en política exterior, del que Brent Scowcroft (ex asesor de seguridad nacional de Estados Unidos) y yo somos copresidentes, se enfrentó hace poco a la cuestión de cómo responder a las acciones de Rusia en Ucrania. Y ahora la OTAN s</w:t>
      </w:r>
      <w:r w:rsidR="008424B9">
        <w:rPr>
          <w:color w:val="000000"/>
        </w:rPr>
        <w:t>e enfrenta a la misma pregunta.</w:t>
      </w:r>
    </w:p>
    <w:p w:rsidR="008424B9" w:rsidRPr="001364B1" w:rsidRDefault="008424B9" w:rsidP="00907392">
      <w:pPr>
        <w:pStyle w:val="NormalWeb"/>
        <w:jc w:val="both"/>
        <w:rPr>
          <w:color w:val="000000"/>
          <w:u w:val="single"/>
        </w:rPr>
      </w:pPr>
      <w:r w:rsidRPr="001364B1">
        <w:rPr>
          <w:color w:val="000000"/>
          <w:u w:val="single"/>
        </w:rPr>
        <w:t>Occidente debe resistir el desafío planteado por el presidente ruso Vladímir Putin a la norma adoptada desde 1945 de no reclamar territorios por la fuerza, pero sin aislar por completo a Rusia, un país con el que Occidente tiene intereses en común en cuestiones como la seguridad nuclear, la no proliferación, el antiterrorismo, el Ártico y temas regionales como Irán y Afganistán. Además, en cualquier escalada del conflicto en Ucrania, Putin tendría la ventaja geográfica.</w:t>
      </w:r>
    </w:p>
    <w:p w:rsidR="008424B9" w:rsidRPr="001364B1" w:rsidRDefault="008424B9" w:rsidP="00907392">
      <w:pPr>
        <w:pStyle w:val="NormalWeb"/>
        <w:jc w:val="both"/>
        <w:rPr>
          <w:color w:val="FF0000"/>
          <w:u w:val="single"/>
        </w:rPr>
      </w:pPr>
      <w:r w:rsidRPr="001364B1">
        <w:rPr>
          <w:color w:val="FF0000"/>
          <w:u w:val="single"/>
        </w:rPr>
        <w:t>Es natural enojarse por los engaños de Putin, pero el enojo no es una estrategia. Occidente necesita imponer sanciones financieras y en materia energética para disuadir a Rusia en Ucrania, pero sin perder de vista la necesidad de colaborar con Rusia en otros asuntos. Reconciliar estos objetivos no es fácil, y a ninguna de las partes le conviene una nueva Guerra Fría. Por eso no es sorprendente que al momento de recomendar políticas concretas, el grupo de Aspen se haya dividido entre los partidarios de “forzar” y los de “negociar”.</w:t>
      </w:r>
    </w:p>
    <w:p w:rsidR="008424B9" w:rsidRPr="001364B1" w:rsidRDefault="008424B9" w:rsidP="00907392">
      <w:pPr>
        <w:pStyle w:val="NormalWeb"/>
        <w:jc w:val="both"/>
        <w:rPr>
          <w:color w:val="FF0000"/>
          <w:u w:val="single"/>
        </w:rPr>
      </w:pPr>
      <w:r w:rsidRPr="001364B1">
        <w:rPr>
          <w:color w:val="000000"/>
          <w:u w:val="single"/>
        </w:rPr>
        <w:t>Hay que colocar este dilema en una perspectiva a largo plazo: ¿qué tipo de Rusia queremos ver dentro de una década? Sin importar el agresivo uso de la fuerza y la alharaca propagandista de Putin, Rusia es un país en decadencia</w:t>
      </w:r>
      <w:r w:rsidRPr="006D63FF">
        <w:rPr>
          <w:color w:val="000000"/>
        </w:rPr>
        <w:t xml:space="preserve">. </w:t>
      </w:r>
      <w:r w:rsidRPr="001364B1">
        <w:rPr>
          <w:color w:val="FF0000"/>
          <w:u w:val="single"/>
        </w:rPr>
        <w:t>La torpe estrategia de Putin de mirar a Oriente y al mismo tiempo librar una guerra no convencional en Occidente reducirá a Rusia al papel de proveedora de gas de China e impedirá a la economía rusa acceder al capital, la tecnología y los contactos que necesita en Occidente.</w:t>
      </w:r>
    </w:p>
    <w:p w:rsidR="008424B9" w:rsidRPr="001364B1" w:rsidRDefault="008424B9" w:rsidP="00907392">
      <w:pPr>
        <w:pStyle w:val="NormalWeb"/>
        <w:jc w:val="both"/>
        <w:rPr>
          <w:color w:val="000000"/>
          <w:u w:val="single"/>
        </w:rPr>
      </w:pPr>
      <w:r w:rsidRPr="001364B1">
        <w:rPr>
          <w:color w:val="000000"/>
          <w:u w:val="single"/>
        </w:rPr>
        <w:lastRenderedPageBreak/>
        <w:t>Algunos de los adversarios de Rusia dirán que su decadencia es deseable, ya que implica que el problema en algún momento se resolverá solo. Pero es un error. Hace un siglo, la decadencia de los imperios austrohúngaro y otomano fue sumamente disruptiva para el sistema internacional</w:t>
      </w:r>
      <w:r w:rsidRPr="006D63FF">
        <w:rPr>
          <w:color w:val="000000"/>
        </w:rPr>
        <w:t xml:space="preserve">. Una decadencia gradual, como la de la antigua Roma o la España del siglo XVIII, es menos problemática que una decadencia rápida; pero </w:t>
      </w:r>
      <w:r w:rsidRPr="001364B1">
        <w:rPr>
          <w:color w:val="000000"/>
          <w:u w:val="single"/>
        </w:rPr>
        <w:t>en definitiva lo mejor de aquí a una década sería que Rusia se recupere y recupere el equilibrio.</w:t>
      </w:r>
    </w:p>
    <w:p w:rsidR="008424B9" w:rsidRPr="006D63FF" w:rsidRDefault="008424B9" w:rsidP="00907392">
      <w:pPr>
        <w:pStyle w:val="NormalWeb"/>
        <w:jc w:val="both"/>
        <w:rPr>
          <w:color w:val="000000"/>
        </w:rPr>
      </w:pPr>
      <w:r w:rsidRPr="001364B1">
        <w:rPr>
          <w:color w:val="000000"/>
          <w:u w:val="single"/>
        </w:rPr>
        <w:t>Las pruebas de la decadencia rusa están en todas partes</w:t>
      </w:r>
      <w:r w:rsidRPr="006D63FF">
        <w:rPr>
          <w:color w:val="000000"/>
        </w:rPr>
        <w:t>. El alza del precio del petróleo al inicio del siglo dio a su economía un impulso artificial, que llevó a Goldman Sachs a incluirla en el grupo de los principales mercados emergentes del m</w:t>
      </w:r>
      <w:r>
        <w:rPr>
          <w:color w:val="000000"/>
        </w:rPr>
        <w:t>undo (los “BRIC”</w:t>
      </w:r>
      <w:r w:rsidRPr="006D63FF">
        <w:rPr>
          <w:color w:val="000000"/>
        </w:rPr>
        <w:t>, junto con Brasil, India y China). Pero en la actualidad, ese impulso se desvaneció. El PIB de Rusia es alrededor de la séptima parte del de Estados Unidos, y el ingreso per cápita (medido según la paridad del poder adquisitivo), que es 18.000 dólares, es aproximadamente</w:t>
      </w:r>
      <w:r>
        <w:rPr>
          <w:color w:val="000000"/>
        </w:rPr>
        <w:t xml:space="preserve"> un tercio del estadounidense. </w:t>
      </w:r>
    </w:p>
    <w:p w:rsidR="008424B9" w:rsidRPr="006D63FF" w:rsidRDefault="008424B9" w:rsidP="00907392">
      <w:pPr>
        <w:pStyle w:val="NormalWeb"/>
        <w:jc w:val="both"/>
        <w:rPr>
          <w:color w:val="000000"/>
        </w:rPr>
      </w:pPr>
      <w:r w:rsidRPr="001364B1">
        <w:rPr>
          <w:color w:val="000000"/>
          <w:u w:val="single"/>
        </w:rPr>
        <w:t>El petróleo y el gas equivalen a dos tercios de las exportaciones rusas, la mitad de la recaudación fiscal y el 20% del PIB, mientras que la alta tecnología sólo representa el 7% de las exportaciones rusas de bienes manufacturados (en comparación con el 28% de Estados Unidos)</w:t>
      </w:r>
      <w:r w:rsidRPr="006D63FF">
        <w:rPr>
          <w:color w:val="000000"/>
        </w:rPr>
        <w:t xml:space="preserve">. Toda la economía adolece de asignación ineficiente de recursos, y la estructura legal e institucional corrupta obstaculiza la inversión privada. </w:t>
      </w:r>
      <w:r w:rsidRPr="001364B1">
        <w:rPr>
          <w:color w:val="000000"/>
          <w:u w:val="single"/>
        </w:rPr>
        <w:t>A pesar del atractivo de la cultura rusa tradicional y los llamados de Putin a fortalecer su poder blando, la conducta abusiva del presidente ruso sembró desconfianza por doquier.</w:t>
      </w:r>
      <w:r w:rsidRPr="006D63FF">
        <w:rPr>
          <w:color w:val="000000"/>
        </w:rPr>
        <w:t xml:space="preserve"> El cine ruso interesa poco en el extranjero, y el año pasado ninguna universidad rusa quedó en la lista</w:t>
      </w:r>
      <w:r>
        <w:rPr>
          <w:color w:val="000000"/>
        </w:rPr>
        <w:t xml:space="preserve"> de las cien mejores del mundo.</w:t>
      </w:r>
    </w:p>
    <w:p w:rsidR="008424B9" w:rsidRPr="001364B1" w:rsidRDefault="008424B9" w:rsidP="00907392">
      <w:pPr>
        <w:pStyle w:val="NormalWeb"/>
        <w:jc w:val="both"/>
        <w:rPr>
          <w:color w:val="000000"/>
          <w:u w:val="single"/>
        </w:rPr>
      </w:pPr>
      <w:r w:rsidRPr="001364B1">
        <w:rPr>
          <w:color w:val="000000"/>
          <w:u w:val="single"/>
        </w:rPr>
        <w:t>La probabilidad de una fragmentación étnica es menor que en la era soviética, pero todavía es un problema en el Cáucaso. Los no rusos eran la mitad de la población soviética; hoy conforman el 20% de la Federación Rusa y ocupan el 30% de su territorio.</w:t>
      </w:r>
    </w:p>
    <w:p w:rsidR="008424B9" w:rsidRPr="001364B1" w:rsidRDefault="008424B9" w:rsidP="00907392">
      <w:pPr>
        <w:pStyle w:val="NormalWeb"/>
        <w:jc w:val="both"/>
        <w:rPr>
          <w:color w:val="000000"/>
          <w:u w:val="single"/>
        </w:rPr>
      </w:pPr>
      <w:r w:rsidRPr="001364B1">
        <w:rPr>
          <w:color w:val="000000"/>
          <w:u w:val="single"/>
        </w:rPr>
        <w:t>El sistema de salud pública es un caos</w:t>
      </w:r>
      <w:r w:rsidRPr="006D63FF">
        <w:rPr>
          <w:color w:val="000000"/>
        </w:rPr>
        <w:t xml:space="preserve">. La tasa de natalidad está en baja, la tasa de mortalidad aumentó, y la esperanza de vida promedio de los varones rusos es poco más de sesenta años. </w:t>
      </w:r>
      <w:r w:rsidRPr="001364B1">
        <w:rPr>
          <w:color w:val="000000"/>
          <w:u w:val="single"/>
        </w:rPr>
        <w:t>Según estimaciones demográficas de Naciones Unidas, es posible que la población rusa disminuya de los 145 millones de la actualidad a 121 millones a mitad de siglo.</w:t>
      </w:r>
    </w:p>
    <w:p w:rsidR="008424B9" w:rsidRPr="001364B1" w:rsidRDefault="008424B9" w:rsidP="00907392">
      <w:pPr>
        <w:pStyle w:val="NormalWeb"/>
        <w:jc w:val="both"/>
        <w:rPr>
          <w:color w:val="000000"/>
          <w:u w:val="single"/>
        </w:rPr>
      </w:pPr>
      <w:r w:rsidRPr="001364B1">
        <w:rPr>
          <w:color w:val="000000"/>
          <w:u w:val="single"/>
        </w:rPr>
        <w:t>Pero aunque ahora Rusia parezca una república bananera industrial, todavía hay muchos futuros posibles. El país tiene recursos humanos talentosos, y algunos sectores (por ejemplo la industria de defensa) son capaces de crear productos sofisticados. Algunos analistas creen que si se reformara y modernizara, Rusia podría superar sus problemas.</w:t>
      </w:r>
    </w:p>
    <w:p w:rsidR="008424B9" w:rsidRPr="001364B1" w:rsidRDefault="008424B9" w:rsidP="00907392">
      <w:pPr>
        <w:pStyle w:val="NormalWeb"/>
        <w:jc w:val="both"/>
        <w:rPr>
          <w:color w:val="000000"/>
          <w:u w:val="single"/>
        </w:rPr>
      </w:pPr>
      <w:r w:rsidRPr="006D63FF">
        <w:rPr>
          <w:color w:val="000000"/>
        </w:rPr>
        <w:t xml:space="preserve">El ex presidente Dmitri Medvedev, a quien preocupaba que Rusia pudiera caer en la llamada trampa de los ingresos medios en vez de ascender a la condición de país avanzado, diseñó planes en ese sentido; pero debido a la corrupción rampante, poco se implementó. </w:t>
      </w:r>
      <w:r w:rsidRPr="001364B1">
        <w:rPr>
          <w:color w:val="000000"/>
          <w:u w:val="single"/>
        </w:rPr>
        <w:t>Con Putin, la transformación post-imperial de Rusia fracasó, y el país sigue obsesionado con su lugar en el mundo y desgarrado por su doble identidad histórica europea y eslavófila.</w:t>
      </w:r>
    </w:p>
    <w:p w:rsidR="008424B9" w:rsidRPr="001364B1" w:rsidRDefault="008424B9" w:rsidP="00907392">
      <w:pPr>
        <w:pStyle w:val="NormalWeb"/>
        <w:jc w:val="both"/>
        <w:rPr>
          <w:color w:val="FF0000"/>
          <w:u w:val="single"/>
        </w:rPr>
      </w:pPr>
      <w:r w:rsidRPr="001364B1">
        <w:rPr>
          <w:color w:val="FF0000"/>
          <w:u w:val="single"/>
        </w:rPr>
        <w:lastRenderedPageBreak/>
        <w:t>Putin no tiene una estrategia para la recuperación a largo plazo de Rusia; sólo reacciona en forma oportunista (aunque a veces exitosa a corto plazo) a la inseguridad interna, a las amenazas externas percibidas y a la debilidad de sus vecinos. Rusia se convirtió así en la aguafiestas revisionista del statu quo internacional y pretende ser el catalizador de otras potencias revisionistas.</w:t>
      </w:r>
    </w:p>
    <w:p w:rsidR="008424B9" w:rsidRPr="001364B1" w:rsidRDefault="008424B9" w:rsidP="00907392">
      <w:pPr>
        <w:pStyle w:val="NormalWeb"/>
        <w:jc w:val="both"/>
        <w:rPr>
          <w:color w:val="FF0000"/>
          <w:u w:val="single"/>
        </w:rPr>
      </w:pPr>
      <w:r w:rsidRPr="001364B1">
        <w:rPr>
          <w:color w:val="FF0000"/>
          <w:u w:val="single"/>
        </w:rPr>
        <w:t xml:space="preserve">Pero una ideología de antiliberalismo y nacionalismo ruso no le dará al país el poder blando que necesita para aumentar su influencia regional e internacional. Por eso, las perspectivas de que una Unión Eurasiática dirigida por Rusia pueda competir con la Unión Europea son limitadas. </w:t>
      </w:r>
    </w:p>
    <w:p w:rsidR="008424B9" w:rsidRPr="001364B1" w:rsidRDefault="008424B9" w:rsidP="00907392">
      <w:pPr>
        <w:pStyle w:val="NormalWeb"/>
        <w:jc w:val="both"/>
        <w:rPr>
          <w:color w:val="FF0000"/>
          <w:u w:val="single"/>
        </w:rPr>
      </w:pPr>
      <w:r w:rsidRPr="001364B1">
        <w:rPr>
          <w:color w:val="000000"/>
          <w:u w:val="single"/>
        </w:rPr>
        <w:t xml:space="preserve">Cualquiera sea el resultado del revisionismo de Putin, el país tiene armas nucleares, petróleo, gas, habilidades cibernéticas y cercanía con Europa, lo que le da recursos para causar problemas a Occidente y al sistema internacional. </w:t>
      </w:r>
      <w:r w:rsidRPr="001364B1">
        <w:rPr>
          <w:color w:val="FF0000"/>
          <w:u w:val="single"/>
        </w:rPr>
        <w:t xml:space="preserve">Diseñar e implementar una estrategia para contener a Putin y al mismo tiempo mantener una relación a largo plazo con Rusia es uno de los desafíos más importantes a los que se enfrenta hoy la comunidad internacional. </w:t>
      </w:r>
    </w:p>
    <w:p w:rsidR="008424B9" w:rsidRPr="006D63FF" w:rsidRDefault="008424B9" w:rsidP="00907392">
      <w:pPr>
        <w:pStyle w:val="NormalWeb"/>
        <w:jc w:val="both"/>
        <w:rPr>
          <w:color w:val="000000"/>
          <w:lang w:val="en-US"/>
        </w:rPr>
      </w:pPr>
      <w:r>
        <w:rPr>
          <w:color w:val="000000"/>
          <w:lang w:val="en-US"/>
        </w:rPr>
        <w:t>(</w:t>
      </w:r>
      <w:r w:rsidRPr="006D63FF">
        <w:rPr>
          <w:color w:val="000000"/>
          <w:lang w:val="en-US"/>
        </w:rPr>
        <w:t>Joseph S. Nye, a former US assistant secretary of defense and chairman of the US National Intelligence Council, is University Professor at Harvard University. He is the author, most recently, of Presidential Leadership and t</w:t>
      </w:r>
      <w:r>
        <w:rPr>
          <w:color w:val="000000"/>
          <w:lang w:val="en-US"/>
        </w:rPr>
        <w:t>he Creation of the American Era)</w:t>
      </w:r>
    </w:p>
    <w:p w:rsidR="008424B9" w:rsidRPr="00D14DB6" w:rsidRDefault="008424B9" w:rsidP="00907392">
      <w:pPr>
        <w:shd w:val="clear" w:color="auto" w:fill="FFFFFF"/>
        <w:spacing w:after="360" w:line="240" w:lineRule="auto"/>
        <w:jc w:val="both"/>
        <w:rPr>
          <w:rFonts w:ascii="Times New Roman" w:hAnsi="Times New Roman"/>
          <w:color w:val="FF0000"/>
          <w:sz w:val="24"/>
          <w:szCs w:val="24"/>
        </w:rPr>
      </w:pPr>
      <w:r>
        <w:rPr>
          <w:rFonts w:ascii="Times New Roman" w:hAnsi="Times New Roman"/>
          <w:sz w:val="24"/>
          <w:szCs w:val="24"/>
        </w:rPr>
        <w:t xml:space="preserve">- </w:t>
      </w:r>
      <w:r w:rsidRPr="00D14DB6">
        <w:rPr>
          <w:rFonts w:ascii="Times New Roman" w:hAnsi="Times New Roman"/>
          <w:sz w:val="24"/>
          <w:szCs w:val="24"/>
          <w:u w:val="single"/>
        </w:rPr>
        <w:t>Pero, exactamente ¿cuál es el delito de Rusia?</w:t>
      </w:r>
      <w:r>
        <w:rPr>
          <w:rFonts w:ascii="Times New Roman" w:hAnsi="Times New Roman"/>
          <w:sz w:val="24"/>
          <w:szCs w:val="24"/>
        </w:rPr>
        <w:t xml:space="preserve"> (Gaceta.es - </w:t>
      </w:r>
      <w:r w:rsidRPr="00D14DB6">
        <w:rPr>
          <w:rFonts w:ascii="Times New Roman" w:hAnsi="Times New Roman"/>
          <w:b/>
          <w:sz w:val="24"/>
          <w:szCs w:val="24"/>
        </w:rPr>
        <w:t>13/9/14</w:t>
      </w:r>
      <w:r>
        <w:rPr>
          <w:rFonts w:ascii="Times New Roman" w:hAnsi="Times New Roman"/>
          <w:sz w:val="24"/>
          <w:szCs w:val="24"/>
        </w:rPr>
        <w:t>)</w:t>
      </w:r>
    </w:p>
    <w:p w:rsidR="008424B9" w:rsidRPr="00D14DB6" w:rsidRDefault="008424B9"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(Por </w:t>
      </w:r>
      <w:r w:rsidRPr="00D14DB6">
        <w:rPr>
          <w:rFonts w:ascii="Times New Roman" w:hAnsi="Times New Roman"/>
          <w:sz w:val="24"/>
          <w:szCs w:val="24"/>
        </w:rPr>
        <w:t>José Javier Esparza</w:t>
      </w:r>
      <w:r>
        <w:rPr>
          <w:rFonts w:ascii="Times New Roman" w:hAnsi="Times New Roman"/>
          <w:sz w:val="24"/>
          <w:szCs w:val="24"/>
        </w:rPr>
        <w:t>)</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Es obvio que Rusia quiere jugar su propio juego. Y e</w:t>
      </w:r>
      <w:r>
        <w:rPr>
          <w:rFonts w:ascii="Times New Roman" w:hAnsi="Times New Roman"/>
          <w:sz w:val="24"/>
          <w:szCs w:val="24"/>
        </w:rPr>
        <w:t>so no gusta nada en Washington.</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Los Estados Unidos y la Unión Europea han resuelto intensificar las sanciones económicas contra Rusia. El primer paquete de sanciones podía considerarse como una especie de amonestación diplomática. Este segundo ya es considerablemente más serio y puede tener graves consecuencias. Hay que recordar que, después de la cumbre de la</w:t>
      </w:r>
      <w:r>
        <w:rPr>
          <w:rFonts w:ascii="Times New Roman" w:hAnsi="Times New Roman"/>
          <w:sz w:val="24"/>
          <w:szCs w:val="24"/>
        </w:rPr>
        <w:t xml:space="preserve"> </w:t>
      </w:r>
      <w:r w:rsidRPr="00D14DB6">
        <w:rPr>
          <w:rFonts w:ascii="Times New Roman" w:hAnsi="Times New Roman"/>
          <w:sz w:val="24"/>
          <w:szCs w:val="24"/>
        </w:rPr>
        <w:t>OTAN, las naciones más importantes de la “pata europea” de la Alianza anunciaron que las sanciones quedarían aplazadas mientras se constatara el alto el fuego en Ucrania. El alto el fuego se ha constatado, pero la presión norteamericana ha sido más fuerte y el programa de sanciones seguirá adelante</w:t>
      </w:r>
      <w:r>
        <w:rPr>
          <w:rFonts w:ascii="Times New Roman" w:hAnsi="Times New Roman"/>
          <w:sz w:val="24"/>
          <w:szCs w:val="24"/>
        </w:rPr>
        <w:t>. Ahora la pregunta es por qué.</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En principio, el pecado de Rusia habría sido torpedear el proceso de integración de Ucrania en la Unión Europea y tratar de que ese país permanezca en la órbita de influencia rusa. Es decir, una jugada política bastante convencional que no compromete la seguridad internacional y, por tanto, no justificaría tan severo programa de sanciones. Como el asunto ucraniano no justifica racionalmente el castigo, sólo caben dos posibilidades para explicarlo. Una, que Rusia ha cometido graves delitos contra la seguridad mundial, tan graves que ni siquiera cabe revelarlos a la opinión pública. La otra, que estamos ante una ofensiva “occidental” para frenar en seco a Rusia, cerrar su espacio geopolítico, detener su crecimiento económico y su influencia política, obligar a Moscú a aceptar la hegemonía americana y frustrar cualquier intento de levantar un pode</w:t>
      </w:r>
      <w:r>
        <w:rPr>
          <w:rFonts w:ascii="Times New Roman" w:hAnsi="Times New Roman"/>
          <w:sz w:val="24"/>
          <w:szCs w:val="24"/>
        </w:rPr>
        <w:t>r alternativo al de Washington.</w:t>
      </w:r>
    </w:p>
    <w:p w:rsidR="008424B9" w:rsidRPr="00D14DB6" w:rsidRDefault="008E4A0F"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lastRenderedPageBreak/>
        <w:t>La primera opción -</w:t>
      </w:r>
      <w:r w:rsidR="008424B9" w:rsidRPr="00D14DB6">
        <w:rPr>
          <w:rFonts w:ascii="Times New Roman" w:hAnsi="Times New Roman"/>
          <w:sz w:val="24"/>
          <w:szCs w:val="24"/>
        </w:rPr>
        <w:t xml:space="preserve">esa de los graves delitos secretos- nunca es descartable, pero resulta bastante improbable: en un contexto social donde la opinión pública es tan determinante, extraña que las supuestas faltas no hayan salido a la luz. Por consiguiente, más bien cabe pensar que nos hallamos ante la segunda hipótesis: Washington y sus socios han emprendido una ofensiva política para frenar a Rusia. Y aquí el asunto ucraniano seguramente pesa menos que otras iniciativas recientes de Moscú en el ámbito internacional, en particular la creación de un Banco de Desarrollo con los “BRICS” (el grupo formado por Brasil, Rusia, la India, China y Suráfrica) alternativo al FMI. En definitiva, estaríamos ante una operación para impedir que Rusia construya un polo alternativo al nuevo orden mundial que los Estados Unidos vienen abanderando desde el </w:t>
      </w:r>
      <w:r w:rsidR="008424B9">
        <w:rPr>
          <w:rFonts w:ascii="Times New Roman" w:hAnsi="Times New Roman"/>
          <w:sz w:val="24"/>
          <w:szCs w:val="24"/>
        </w:rPr>
        <w:t>hundimiento del muro de Berlín.</w:t>
      </w:r>
    </w:p>
    <w:p w:rsidR="008424B9" w:rsidRPr="00677A89" w:rsidRDefault="008424B9" w:rsidP="00907392">
      <w:pPr>
        <w:shd w:val="clear" w:color="auto" w:fill="FFFFFF"/>
        <w:spacing w:after="360" w:line="240" w:lineRule="auto"/>
        <w:jc w:val="both"/>
        <w:rPr>
          <w:rFonts w:ascii="Times New Roman" w:hAnsi="Times New Roman"/>
          <w:sz w:val="24"/>
          <w:szCs w:val="24"/>
        </w:rPr>
      </w:pPr>
      <w:r w:rsidRPr="00677A89">
        <w:rPr>
          <w:rFonts w:ascii="Times New Roman" w:hAnsi="Times New Roman"/>
          <w:sz w:val="24"/>
          <w:szCs w:val="24"/>
        </w:rPr>
        <w:t>La reconstrucción del imperio</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Es una evidencia que Rusia está tratando de reconstruir su espacio geopolítico. Es también una evidencia que los Estados Unidos hacen y harán todo lo posible por impedirlo. Hay que recordar que cuando estalló la Unión Soviética, en 1991, el viejo imperio de Moscú perdió de golpe el control sobre las tres repúblicas bálticas (Letonia, Lituania y Estonia), las repúblicas centroeuropeas (Ucrania, Bielorrusia y Moldavia), las repúblicas caucásicas (Georgia, Armenia y Azebaiyán) y las repúblicas centroasiáticas (Kazajistán, Kirguistán, Tayikistán, Uzbekistán y Turkmenistán). En total, cinco millones de kilómetros cuadrados y en torno a 140 millones de habitantes. Es decir, una cuarta parte del territorio total de la vieja Unión Soviética y casi la mitad de su población. Las cifras son espeluznantes, pero hay más: con esos inmensos territorios y toda esa población Moscú dejaba de controlar también la salida al mar Báltico, los centros industriales de Bielorrusia y el Donetsk, el inmenso granero ucraniano, los ubérrimos yacimientos de hidrocarburos de Asia central…</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Nunca hubo un Versalles para el fin de la guerra fría ni un Núremberg para los jerarcas del Partido Comunista soviético, porque la Rusia comunista se hundió desde dentro, pero, en muchos aspectos, el desmembramiento de la URSS se parece al del imperio austrohúngaro en 1918 o al de Alemania en 1945: la rúbrica de una derrota. Y lo peor aún estaba por llegar: la sórdida década de Yeltsin (1991-2000) vio una privatización salvaje y poco meditada, vio cómo los viejos jerarcas comunistas se reconvertían en nuevos oligarcas capitalistas, vio cómo las mafias (económicas, políticas, territoriales) acaparaban la afluencia de inversiones exteriores, vio cómo la mayor parte de la población se hundía en la desesperanza… Es la época en la que las niñas rusas contestaban en las encuestas que su sueño era ser prostitutas de lujo. El país tocó fondo, también en lo moral. Putin llegó al poder el primer día del añ</w:t>
      </w:r>
      <w:r>
        <w:rPr>
          <w:rFonts w:ascii="Times New Roman" w:hAnsi="Times New Roman"/>
          <w:sz w:val="24"/>
          <w:szCs w:val="24"/>
        </w:rPr>
        <w:t>o 2000. Y entonces todo cambió.</w:t>
      </w:r>
    </w:p>
    <w:p w:rsidR="008424B9" w:rsidRPr="00D14DB6" w:rsidRDefault="008E4A0F"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La política de Vladimir Putin -</w:t>
      </w:r>
      <w:r w:rsidR="008424B9" w:rsidRPr="00D14DB6">
        <w:rPr>
          <w:rFonts w:ascii="Times New Roman" w:hAnsi="Times New Roman"/>
          <w:sz w:val="24"/>
          <w:szCs w:val="24"/>
        </w:rPr>
        <w:t>y ya son 14 años cortando el bacalao- ha consistido, por decirlo en dos palabras, en aplicar un metódico programa de reconstrucción nacional. Una fórmula que tiene su propio sentido cuando hablamos de un país que se extiende sobre dos continentes, que es la segu</w:t>
      </w:r>
      <w:r>
        <w:rPr>
          <w:rFonts w:ascii="Times New Roman" w:hAnsi="Times New Roman"/>
          <w:sz w:val="24"/>
          <w:szCs w:val="24"/>
        </w:rPr>
        <w:t>nda potencia nuclear del mundo -</w:t>
      </w:r>
      <w:r w:rsidR="008424B9" w:rsidRPr="00D14DB6">
        <w:rPr>
          <w:rFonts w:ascii="Times New Roman" w:hAnsi="Times New Roman"/>
          <w:sz w:val="24"/>
          <w:szCs w:val="24"/>
        </w:rPr>
        <w:t>la primera según el Boletín de Científicos Atómicos-, el tercer productor mundial de petróleo, el segundo productor mundial de gas natural, el segundo en litio, etc., y que mantiene una indudable influencia internacional heredada de</w:t>
      </w:r>
      <w:r>
        <w:rPr>
          <w:rFonts w:ascii="Times New Roman" w:hAnsi="Times New Roman"/>
          <w:sz w:val="24"/>
          <w:szCs w:val="24"/>
        </w:rPr>
        <w:t>l viejo mundo soviético. Putin -</w:t>
      </w:r>
      <w:r w:rsidR="008424B9" w:rsidRPr="00D14DB6">
        <w:rPr>
          <w:rFonts w:ascii="Times New Roman" w:hAnsi="Times New Roman"/>
          <w:sz w:val="24"/>
          <w:szCs w:val="24"/>
        </w:rPr>
        <w:t xml:space="preserve">un hombre que venía del antiguo régimen y que había crecido con Yeltsin- rectificó el </w:t>
      </w:r>
      <w:r w:rsidR="008424B9" w:rsidRPr="00D14DB6">
        <w:rPr>
          <w:rFonts w:ascii="Times New Roman" w:hAnsi="Times New Roman"/>
          <w:sz w:val="24"/>
          <w:szCs w:val="24"/>
        </w:rPr>
        <w:lastRenderedPageBreak/>
        <w:t xml:space="preserve">rumbo del país, desmanteló el </w:t>
      </w:r>
      <w:r>
        <w:rPr>
          <w:rFonts w:ascii="Times New Roman" w:hAnsi="Times New Roman"/>
          <w:sz w:val="24"/>
          <w:szCs w:val="24"/>
        </w:rPr>
        <w:t>neofeudalismo de los oligarcas -</w:t>
      </w:r>
      <w:r w:rsidR="008424B9" w:rsidRPr="00D14DB6">
        <w:rPr>
          <w:rFonts w:ascii="Times New Roman" w:hAnsi="Times New Roman"/>
          <w:sz w:val="24"/>
          <w:szCs w:val="24"/>
        </w:rPr>
        <w:t>frecuentemente de manera salvaje-, contrarreformó la economía, promovió el patriotismo como sentimiento dominante, aplicó políticas sociales de carácter nítidamente conservador (en especial reforzando el concepto tradicional de familia y resucitando la religiosidad popular, para espanto del muy progresista Occidente) y, en el plano internacional, buscó dotarse de su propia esfera. Si alguien pensó alguna vez que la Rusia post soviética ingresaría dócilmente en el nuevo orden del m</w:t>
      </w:r>
      <w:r w:rsidR="008424B9">
        <w:rPr>
          <w:rFonts w:ascii="Times New Roman" w:hAnsi="Times New Roman"/>
          <w:sz w:val="24"/>
          <w:szCs w:val="24"/>
        </w:rPr>
        <w:t>undo, pronto salió de su error.</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Los movimientos diplomáticos rusos en los últimos años son inequívocos. Uno, la unión aduanera con Bielorrusia, Kazajistán y Kirguistán; Moscú ha invitado reiteradas veces a Ucrania a sumarse, pero Kiev, que tiene los ojos puestos en Bruselas, siempre se ha negado. Segundo movimiento, el acercamiento a China: en torno al grupo de Shanghai se ha creado un espacio de cooperación centroasiático (Rusia, China, y las repúblicas ex soviéticas) donde Pekín y Moscú llevan la voz cantante. En este contexto no es baladí recordar que China es el país al que más dinero debe Estados Unidos; concretamente los chinos tienen el 10,6% de la deuda norteamericana, según datos del pasado mes de julio. Tercer movimiento, la búsqueda de un poder alternativo a Washington en la escena internacional: esa es la esencia del grupo de los BRICS, que alcanzó una densidad especial el pasado mes de julio, cuando constituyeron formalmente un banco de desarrollo al margen del Banco Mundial y del Fondo Monetario Internacional. Combínese todo ello con una sistemática política contraria a la norteamericana en escenarios tan delicados como el musulmán, absteniéndose sobre la intervención en Libia u oponiéndose a la intervención en Siria. En definitiva, es obvio que Rusia quiere jugar su propio juego. Y e</w:t>
      </w:r>
      <w:r>
        <w:rPr>
          <w:rFonts w:ascii="Times New Roman" w:hAnsi="Times New Roman"/>
          <w:sz w:val="24"/>
          <w:szCs w:val="24"/>
        </w:rPr>
        <w:t>so no gusta nada en Washington.</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Ucrani</w:t>
      </w:r>
      <w:r>
        <w:rPr>
          <w:rFonts w:ascii="Times New Roman" w:hAnsi="Times New Roman"/>
          <w:sz w:val="24"/>
          <w:szCs w:val="24"/>
        </w:rPr>
        <w:t>a, un problema global</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Todo lo que está pasando en torno a Ucrania tiene más sentido si lo vemos desde esta perspectiva. No es un problema local, sino la manifestación local de un problema global. Ucrania es un país dual compuesto por una mayoría pro occidental y una numerosa minoría de cultura rusa. Desde su independencia, la nación ha oscilado entre el acercamiento a la Unión Europea y la vinculación al gigante ruso. En cada una de estas tendencia</w:t>
      </w:r>
      <w:r w:rsidR="008E4A0F">
        <w:rPr>
          <w:rFonts w:ascii="Times New Roman" w:hAnsi="Times New Roman"/>
          <w:sz w:val="24"/>
          <w:szCs w:val="24"/>
        </w:rPr>
        <w:t>s</w:t>
      </w:r>
      <w:r w:rsidRPr="00D14DB6">
        <w:rPr>
          <w:rFonts w:ascii="Times New Roman" w:hAnsi="Times New Roman"/>
          <w:sz w:val="24"/>
          <w:szCs w:val="24"/>
        </w:rPr>
        <w:t xml:space="preserve"> contradictorias no se manifiestan sólo inclinaciones sociales, sino también los intereses de las oligarquías ucranianas. El punto de ruptura llegó cuando las condiciones propuestas por Bruselas para el acercamiento a la UE chocaron</w:t>
      </w:r>
      <w:r>
        <w:rPr>
          <w:rFonts w:ascii="Times New Roman" w:hAnsi="Times New Roman"/>
          <w:sz w:val="24"/>
          <w:szCs w:val="24"/>
        </w:rPr>
        <w:t xml:space="preserve"> con las perspectivas de Rusia.</w:t>
      </w:r>
    </w:p>
    <w:p w:rsidR="008424B9" w:rsidRPr="00677A89"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Moscú ha invertido miles de millones de euros en Ucrania. La Unión Europea también, y especialmente Alemania y Francia. Una sucesión de revueltas populares, alimentada por Occidente, derrocó al gobierno (democráticamente legítimo) de Yanukovich y puso en su lugar a una coalición pro-occidental. El país se escindió. La inmensa mayoría del oeste está por el acercamiento a la Unión Europea a cualquier precio. El este piensa lo contrario. Crimea se declaró independiente de Ucrania y se acogió a la protección rusa. Las regiones de Donetsk y Lugansk han intentado lo mismo. Las armas empezaron a hablar. Los Estados Unidos vieron el cielo abierto: era posible acosar a Rusia en su misma frontera. Europeos y norteamericanos denunciaron que Rusia estaba interviniendo de tapadillo a través de tropas camufladas como m</w:t>
      </w:r>
      <w:r w:rsidR="008E4A0F">
        <w:rPr>
          <w:rFonts w:ascii="Times New Roman" w:hAnsi="Times New Roman"/>
          <w:sz w:val="24"/>
          <w:szCs w:val="24"/>
        </w:rPr>
        <w:t>ilicias locales. Rusia lo negó -</w:t>
      </w:r>
      <w:r w:rsidRPr="00D14DB6">
        <w:rPr>
          <w:rFonts w:ascii="Times New Roman" w:hAnsi="Times New Roman"/>
          <w:sz w:val="24"/>
          <w:szCs w:val="24"/>
        </w:rPr>
        <w:t xml:space="preserve">bien que con escasa convicción- y, además, contestó que peor fue lo de Occidente en Kosovo (1999), cuando la OTAN rompió un país (Serbia) contra cualquier Derecho </w:t>
      </w:r>
      <w:r w:rsidRPr="00D14DB6">
        <w:rPr>
          <w:rFonts w:ascii="Times New Roman" w:hAnsi="Times New Roman"/>
          <w:sz w:val="24"/>
          <w:szCs w:val="24"/>
        </w:rPr>
        <w:lastRenderedPageBreak/>
        <w:t>Internacional. En todo caso, el trágico y misterioso derribo del avión malayo –aún no resuelto- terminó de enturbiar el paisaje en Ucrania. Los Estados Unidos han forzado a la Unión Europea a aplicar severas sanciones económicas a Rusia a pesar del alto el fuego declarado en la región. Los</w:t>
      </w:r>
      <w:r w:rsidR="008E4A0F">
        <w:rPr>
          <w:rFonts w:ascii="Times New Roman" w:hAnsi="Times New Roman"/>
          <w:sz w:val="24"/>
          <w:szCs w:val="24"/>
        </w:rPr>
        <w:t xml:space="preserve"> nuevos gobernantes ucranianos -</w:t>
      </w:r>
      <w:r w:rsidRPr="00D14DB6">
        <w:rPr>
          <w:rFonts w:ascii="Times New Roman" w:hAnsi="Times New Roman"/>
          <w:sz w:val="24"/>
          <w:szCs w:val="24"/>
        </w:rPr>
        <w:t xml:space="preserve">que, por cierto, son los que quería Washington, no los que quería Bruselas- han anunciado su intención de entrar en la OTAN. </w:t>
      </w:r>
      <w:r w:rsidRPr="00677A89">
        <w:rPr>
          <w:rFonts w:ascii="Times New Roman" w:hAnsi="Times New Roman"/>
          <w:sz w:val="24"/>
          <w:szCs w:val="24"/>
        </w:rPr>
        <w:t>La situación ya es irreversible.</w:t>
      </w:r>
    </w:p>
    <w:p w:rsidR="008424B9" w:rsidRPr="00D14DB6" w:rsidRDefault="008424B9"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Cuestión de interés</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 xml:space="preserve">Es muy verosímil que Rusia haya estimulado la resistencia en Crimea y la cuenca del Donetsk. También está demostrado que los Estados Unidos han intrigado sin freno para provocar la caída de Yanukovich, y ello contra los intereses de los europeos (recordemos la conversación entre la secretaria de Estado adjunta para Europa, Victoria Nuland, y el embajador americano en Kiev, Geoffrey Pyatt: “la Unión Europea, que se joda”). Con las grandes potencias pasa como con los millonarios: ninguno ha conseguido su posición regalando flores a los niños pobres. Cada cual persigue su propio interés y eso, con frecuencia, implica pisar el interés ajeno. </w:t>
      </w:r>
      <w:r w:rsidR="00FA77F9">
        <w:rPr>
          <w:rFonts w:ascii="Times New Roman" w:hAnsi="Times New Roman"/>
          <w:sz w:val="24"/>
          <w:szCs w:val="24"/>
        </w:rPr>
        <w:t>El Derecho Internacional sirve -</w:t>
      </w:r>
      <w:r w:rsidRPr="00D14DB6">
        <w:rPr>
          <w:rFonts w:ascii="Times New Roman" w:hAnsi="Times New Roman"/>
          <w:sz w:val="24"/>
          <w:szCs w:val="24"/>
        </w:rPr>
        <w:t>y no siempre- para que la sangre no llegue al río. Desde este punto de vista, resulta poco realista preguntarse quién es el héroe y quién el villano en un escenario donde todo el mundo es ambas cosas a la vez. La pregunta verdaderamente importante es cómo se protege nuestro propio interés en medio d</w:t>
      </w:r>
      <w:r w:rsidR="008E4A0F">
        <w:rPr>
          <w:rFonts w:ascii="Times New Roman" w:hAnsi="Times New Roman"/>
          <w:sz w:val="24"/>
          <w:szCs w:val="24"/>
        </w:rPr>
        <w:t>e la tormenta. En nuestro caso -</w:t>
      </w:r>
      <w:r w:rsidRPr="00D14DB6">
        <w:rPr>
          <w:rFonts w:ascii="Times New Roman" w:hAnsi="Times New Roman"/>
          <w:sz w:val="24"/>
          <w:szCs w:val="24"/>
        </w:rPr>
        <w:t>españoles, europeos-, cabe preguntarse qué ganamos en todo este embrollo. Lo que gana Estados Unid</w:t>
      </w:r>
      <w:r>
        <w:rPr>
          <w:rFonts w:ascii="Times New Roman" w:hAnsi="Times New Roman"/>
          <w:sz w:val="24"/>
          <w:szCs w:val="24"/>
        </w:rPr>
        <w:t>os está claro, pero, ¿nosotros?</w:t>
      </w:r>
    </w:p>
    <w:p w:rsidR="008424B9" w:rsidRPr="00D14DB6"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Ucrania es sin duda un país admirable, pero las sanciones a Rusia revierten en una serie de vetos rusos al comercio con Europa cuyo coste es muy superior al beneficio que Ucrania pueda aportar. Todo ello sin contar con las consecuencias que puede traer a medio plazo un alejamiento de Rusia y la Unión Europea. El diplomático José Zorrilla recordaba recientemente que una causa determinante de la primera guerra mundial fue la torpeza alemana al provocar que Rusia se echara en brazos de Francia. Todo este embrollo ucraniano está provocando que Rusia se eche en brazos de China. No es lo mismo, ciertamente. Pero puede que sea incluso peor.</w:t>
      </w:r>
    </w:p>
    <w:p w:rsidR="008424B9" w:rsidRDefault="008424B9" w:rsidP="00907392">
      <w:pPr>
        <w:shd w:val="clear" w:color="auto" w:fill="FFFFFF"/>
        <w:spacing w:after="360" w:line="240" w:lineRule="auto"/>
        <w:jc w:val="both"/>
        <w:rPr>
          <w:rFonts w:ascii="Times New Roman" w:hAnsi="Times New Roman"/>
          <w:sz w:val="24"/>
          <w:szCs w:val="24"/>
        </w:rPr>
      </w:pPr>
      <w:r w:rsidRPr="00D14DB6">
        <w:rPr>
          <w:rFonts w:ascii="Times New Roman" w:hAnsi="Times New Roman"/>
          <w:sz w:val="24"/>
          <w:szCs w:val="24"/>
        </w:rPr>
        <w:t xml:space="preserve">De momento, Estados Unidos ha conseguido sus objetivos: en Kiev mandan sus amigos, Ucrania está con un pie en la OTAN, la Unión Europea se aleja de Rusia, pronto veremos cómo Europa tiene que comprar su gas y su petróleo en otros mercados (el norteamericano, muy probablemente)… Rusia ha reaccionado firmando un protocolo de colaboración con Irán. El siguiente paso puede ser que Irán entre en el club de los BRICS, lo cual difícilmente puede ser considerado como una buena noticia. La alianza euroamericana ha logrado neutralizar a una Rusia que, como dicen en Bruselas y Washington, “vive en otro mundo”. Rusia paga el precio de mantener una estrategia propia, de buscar un mundo multipolar frente al mundo unipolar que propone Washington. Lo dijo Milan Kundera: “La unidad del mundo significa que nadie puede escapar a ninguna parte”. </w:t>
      </w:r>
      <w:r w:rsidRPr="00315FFE">
        <w:rPr>
          <w:rFonts w:ascii="Times New Roman" w:hAnsi="Times New Roman"/>
          <w:sz w:val="24"/>
          <w:szCs w:val="24"/>
        </w:rPr>
        <w:t>¿O sí?</w:t>
      </w:r>
    </w:p>
    <w:p w:rsidR="00EC46EA" w:rsidRPr="00D37666" w:rsidRDefault="00EC46EA" w:rsidP="00907392">
      <w:pPr>
        <w:spacing w:line="240" w:lineRule="auto"/>
        <w:jc w:val="both"/>
        <w:rPr>
          <w:rFonts w:ascii="Times New Roman" w:hAnsi="Times New Roman"/>
          <w:sz w:val="24"/>
          <w:szCs w:val="24"/>
        </w:rPr>
      </w:pPr>
      <w:r w:rsidRPr="00D37666">
        <w:rPr>
          <w:rFonts w:ascii="Times New Roman" w:hAnsi="Times New Roman"/>
          <w:sz w:val="24"/>
          <w:szCs w:val="24"/>
        </w:rPr>
        <w:t xml:space="preserve">- </w:t>
      </w:r>
      <w:r w:rsidRPr="00D37666">
        <w:rPr>
          <w:rFonts w:ascii="Times New Roman" w:hAnsi="Times New Roman"/>
          <w:sz w:val="24"/>
          <w:szCs w:val="24"/>
          <w:u w:val="single"/>
        </w:rPr>
        <w:t>El alma ucraniana de Europa</w:t>
      </w:r>
      <w:r>
        <w:rPr>
          <w:rFonts w:ascii="Times New Roman" w:hAnsi="Times New Roman"/>
          <w:sz w:val="24"/>
          <w:szCs w:val="24"/>
        </w:rPr>
        <w:t xml:space="preserve"> (Project Syndicate - </w:t>
      </w:r>
      <w:r w:rsidRPr="00D37666">
        <w:rPr>
          <w:rFonts w:ascii="Times New Roman" w:hAnsi="Times New Roman"/>
          <w:b/>
          <w:sz w:val="24"/>
          <w:szCs w:val="24"/>
        </w:rPr>
        <w:t>29/9/14</w:t>
      </w:r>
      <w:r>
        <w:rPr>
          <w:rFonts w:ascii="Times New Roman" w:hAnsi="Times New Roman"/>
          <w:sz w:val="24"/>
          <w:szCs w:val="24"/>
        </w:rPr>
        <w:t>)</w:t>
      </w:r>
    </w:p>
    <w:p w:rsidR="00EC46EA" w:rsidRPr="00D37666" w:rsidRDefault="008E4A0F" w:rsidP="00907392">
      <w:pPr>
        <w:spacing w:line="240" w:lineRule="auto"/>
        <w:jc w:val="both"/>
        <w:rPr>
          <w:rFonts w:ascii="Times New Roman" w:hAnsi="Times New Roman"/>
          <w:sz w:val="24"/>
          <w:szCs w:val="24"/>
        </w:rPr>
      </w:pPr>
      <w:r>
        <w:rPr>
          <w:rFonts w:ascii="Times New Roman" w:hAnsi="Times New Roman"/>
          <w:sz w:val="24"/>
          <w:szCs w:val="24"/>
        </w:rPr>
        <w:t>Berlín.-</w:t>
      </w:r>
      <w:r w:rsidR="00EC46EA" w:rsidRPr="00D37666">
        <w:rPr>
          <w:rFonts w:ascii="Times New Roman" w:hAnsi="Times New Roman"/>
          <w:sz w:val="24"/>
          <w:szCs w:val="24"/>
        </w:rPr>
        <w:t xml:space="preserve"> Este noviembre se celebra el primer aniversario del levantamiento del Euromaidán en Kiev. Grandes segmentos de la población de Ucrania -y, en especial, la </w:t>
      </w:r>
      <w:r w:rsidR="00EC46EA" w:rsidRPr="00D37666">
        <w:rPr>
          <w:rFonts w:ascii="Times New Roman" w:hAnsi="Times New Roman"/>
          <w:sz w:val="24"/>
          <w:szCs w:val="24"/>
        </w:rPr>
        <w:lastRenderedPageBreak/>
        <w:t xml:space="preserve">gente joven- se levantaron en oposición al rechazo por parte del entonces presidente ucraniano Viktor </w:t>
      </w:r>
      <w:r w:rsidR="005F389A">
        <w:rPr>
          <w:rFonts w:ascii="Times New Roman" w:hAnsi="Times New Roman"/>
          <w:sz w:val="24"/>
          <w:szCs w:val="24"/>
        </w:rPr>
        <w:t>Yanukó</w:t>
      </w:r>
      <w:r w:rsidRPr="00D37666">
        <w:rPr>
          <w:rFonts w:ascii="Times New Roman" w:hAnsi="Times New Roman"/>
          <w:sz w:val="24"/>
          <w:szCs w:val="24"/>
        </w:rPr>
        <w:t>vich</w:t>
      </w:r>
      <w:r w:rsidR="00EC46EA" w:rsidRPr="00D37666">
        <w:rPr>
          <w:rFonts w:ascii="Times New Roman" w:hAnsi="Times New Roman"/>
          <w:sz w:val="24"/>
          <w:szCs w:val="24"/>
        </w:rPr>
        <w:t xml:space="preserve"> a firmar el acuerdo de asociación del país con la Unión Europea (finalizado después de muchos años de negociaciones), en favor de sumarse a una unión aduanera con Rusia. Esto habría implicado un giro hacia el este para Ucrania, en el que el acceso a la Unión Euroasiática del presidente ruso Vladimir Putin habría descartado cualquier posibilidad de al</w:t>
      </w:r>
      <w:r w:rsidR="00EC46EA">
        <w:rPr>
          <w:rFonts w:ascii="Times New Roman" w:hAnsi="Times New Roman"/>
          <w:sz w:val="24"/>
          <w:szCs w:val="24"/>
        </w:rPr>
        <w:t>guna vez formar parte de la UE.</w:t>
      </w:r>
    </w:p>
    <w:p w:rsidR="00EC46EA" w:rsidRPr="00D37666" w:rsidRDefault="00EC46EA" w:rsidP="00907392">
      <w:pPr>
        <w:spacing w:line="240" w:lineRule="auto"/>
        <w:jc w:val="both"/>
        <w:rPr>
          <w:rFonts w:ascii="Times New Roman" w:hAnsi="Times New Roman"/>
          <w:sz w:val="24"/>
          <w:szCs w:val="24"/>
        </w:rPr>
      </w:pPr>
      <w:r w:rsidRPr="00D37666">
        <w:rPr>
          <w:rFonts w:ascii="Times New Roman" w:hAnsi="Times New Roman"/>
          <w:sz w:val="24"/>
          <w:szCs w:val="24"/>
        </w:rPr>
        <w:t>En vista de la crisis actual de Ucrania, es importante tener en mente este punto de partida -la primera revolución pro-europea en el siglo XXI, generada por la oposición a la influencia rusa y a la corrupción</w:t>
      </w:r>
      <w:r>
        <w:rPr>
          <w:rFonts w:ascii="Times New Roman" w:hAnsi="Times New Roman"/>
          <w:sz w:val="24"/>
          <w:szCs w:val="24"/>
        </w:rPr>
        <w:t xml:space="preserve"> e ineficiencia post-soviética.</w:t>
      </w:r>
    </w:p>
    <w:p w:rsidR="00EC46EA" w:rsidRPr="00D37666" w:rsidRDefault="00EC46EA" w:rsidP="00907392">
      <w:pPr>
        <w:spacing w:line="240" w:lineRule="auto"/>
        <w:jc w:val="both"/>
        <w:rPr>
          <w:rFonts w:ascii="Times New Roman" w:hAnsi="Times New Roman"/>
          <w:sz w:val="24"/>
          <w:szCs w:val="24"/>
        </w:rPr>
      </w:pPr>
      <w:r w:rsidRPr="00D37666">
        <w:rPr>
          <w:rFonts w:ascii="Times New Roman" w:hAnsi="Times New Roman"/>
          <w:sz w:val="24"/>
          <w:szCs w:val="24"/>
        </w:rPr>
        <w:t>Sucedieron muchas cosas desde entonces: Rusia lanzó una guerra no declarada, ocupando primero y anexando después a Crimea. En el este de Ucrania, el Kremlin siguió adelante con la guerra -que, en términos militares, parece imposible de ganar para las autoridades de</w:t>
      </w:r>
      <w:r>
        <w:rPr>
          <w:rFonts w:ascii="Times New Roman" w:hAnsi="Times New Roman"/>
          <w:sz w:val="24"/>
          <w:szCs w:val="24"/>
        </w:rPr>
        <w:t xml:space="preserve"> Kiev- en la región de Donbas. </w:t>
      </w:r>
    </w:p>
    <w:p w:rsidR="00EC46EA" w:rsidRPr="008D7342" w:rsidRDefault="00EC46EA" w:rsidP="00907392">
      <w:pPr>
        <w:spacing w:line="240" w:lineRule="auto"/>
        <w:jc w:val="both"/>
        <w:rPr>
          <w:rFonts w:ascii="Times New Roman" w:hAnsi="Times New Roman"/>
          <w:sz w:val="24"/>
          <w:szCs w:val="24"/>
          <w:u w:val="single"/>
        </w:rPr>
      </w:pPr>
      <w:r w:rsidRPr="008D7342">
        <w:rPr>
          <w:rFonts w:ascii="Times New Roman" w:hAnsi="Times New Roman"/>
          <w:sz w:val="24"/>
          <w:szCs w:val="24"/>
          <w:u w:val="single"/>
        </w:rPr>
        <w:t xml:space="preserve">El objetivo de Rusia no es ocupar Ucrania militarmente, sino impedir la estabilización política y económica -una estrategia que podría incluir la secesión de facto de partes significativas del este de Ucrania-. Es más, Putin utilizará todas las herramientas a su disposición -inclusive, por supuesto, los suministros de energía- para presionar y extorsionar a Ucrania este invierno. </w:t>
      </w:r>
    </w:p>
    <w:p w:rsidR="00EC46EA" w:rsidRPr="008D7342" w:rsidRDefault="00EC46EA" w:rsidP="00907392">
      <w:pPr>
        <w:spacing w:line="240" w:lineRule="auto"/>
        <w:jc w:val="both"/>
        <w:rPr>
          <w:rFonts w:ascii="Times New Roman" w:hAnsi="Times New Roman"/>
          <w:sz w:val="24"/>
          <w:szCs w:val="24"/>
          <w:u w:val="single"/>
        </w:rPr>
      </w:pPr>
      <w:r w:rsidRPr="008D7342">
        <w:rPr>
          <w:rFonts w:ascii="Times New Roman" w:hAnsi="Times New Roman"/>
          <w:sz w:val="24"/>
          <w:szCs w:val="24"/>
          <w:u w:val="single"/>
        </w:rPr>
        <w:t xml:space="preserve">Los europeos deberían prepararse para lo que se viene. Putin cree que el tiempo está de su lado; está convencido de que él todavía estará en el cargo cuando todos sus pares occidentales -Obama, Cameron, Hollande y Merkel- ya hayan desaparecido hace rato de la escena política. </w:t>
      </w:r>
    </w:p>
    <w:p w:rsidR="00EC46EA" w:rsidRPr="00A803CC" w:rsidRDefault="00EC46EA" w:rsidP="00907392">
      <w:pPr>
        <w:spacing w:line="240" w:lineRule="auto"/>
        <w:jc w:val="both"/>
        <w:rPr>
          <w:rFonts w:ascii="Times New Roman" w:hAnsi="Times New Roman"/>
          <w:color w:val="FF0000"/>
          <w:sz w:val="24"/>
          <w:szCs w:val="24"/>
          <w:u w:val="single"/>
        </w:rPr>
      </w:pPr>
      <w:r w:rsidRPr="00A803CC">
        <w:rPr>
          <w:rFonts w:ascii="Times New Roman" w:hAnsi="Times New Roman"/>
          <w:color w:val="FF0000"/>
          <w:sz w:val="24"/>
          <w:szCs w:val="24"/>
          <w:u w:val="single"/>
        </w:rPr>
        <w:t xml:space="preserve">En términos militares, Ucrania nunca tuvo ni la más remota chance contra el ejército ruso y nunca la tendrá. Pero el destino del país se decidirá no sólo en el campo de batalla, sino también en el terreno económico, legal, administrativo y político. El interrogante fundamental es si Ucrania, bajo la enorme presión de la agresión militar por parte de un vecino mucho más grande y más fuerte, puede volverse exitosamente más europea. Para decirlo sin rodeos: o el país logra emular el giro exitoso de Polonia hacia Europa o una vez más caerá la bajo la influencia de larga data rusa. </w:t>
      </w:r>
    </w:p>
    <w:p w:rsidR="00EC46EA" w:rsidRPr="00A803CC" w:rsidRDefault="00EC46EA" w:rsidP="00907392">
      <w:pPr>
        <w:spacing w:line="240" w:lineRule="auto"/>
        <w:jc w:val="both"/>
        <w:rPr>
          <w:rFonts w:ascii="Times New Roman" w:hAnsi="Times New Roman"/>
          <w:color w:val="FF0000"/>
          <w:sz w:val="24"/>
          <w:szCs w:val="24"/>
          <w:u w:val="single"/>
        </w:rPr>
      </w:pPr>
      <w:r w:rsidRPr="00A803CC">
        <w:rPr>
          <w:rFonts w:ascii="Times New Roman" w:hAnsi="Times New Roman"/>
          <w:color w:val="FF0000"/>
          <w:sz w:val="24"/>
          <w:szCs w:val="24"/>
          <w:u w:val="single"/>
        </w:rPr>
        <w:t xml:space="preserve">Para Europa, el destino de Ucrania es una cuestión estratégica vital, porque su independencia ha sido la piedra angular del orden europeo post-guerra fría y su marco para la paz. La subyugación de Ucrania ante Rusia por medio de la fuerza militar acabaría con ese orden y sus principios subyacentes: la no violencia, la inviolabilidad de las fronteras y la autodeterminación popular, y no las esferas de influencia. </w:t>
      </w:r>
    </w:p>
    <w:p w:rsidR="00EC46EA" w:rsidRPr="00A803CC" w:rsidRDefault="00EC46EA" w:rsidP="00907392">
      <w:pPr>
        <w:spacing w:line="240" w:lineRule="auto"/>
        <w:jc w:val="both"/>
        <w:rPr>
          <w:rFonts w:ascii="Times New Roman" w:hAnsi="Times New Roman"/>
          <w:color w:val="FF0000"/>
          <w:sz w:val="24"/>
          <w:szCs w:val="24"/>
          <w:u w:val="single"/>
        </w:rPr>
      </w:pPr>
      <w:r w:rsidRPr="00A803CC">
        <w:rPr>
          <w:rFonts w:ascii="Times New Roman" w:hAnsi="Times New Roman"/>
          <w:color w:val="FF0000"/>
          <w:sz w:val="24"/>
          <w:szCs w:val="24"/>
          <w:u w:val="single"/>
        </w:rPr>
        <w:t xml:space="preserve">Esto conllevaría enormes consecuencias para la seguridad no sólo de Europa del este, sino también del continente en su totalidad. Una vez más, una Rusia revanchista -más allá de Kaliningrado y los estados bálticos- tendría una larga frontera en común con la UE, y buscaría un papel diferente y considerablemente más firme: el de una gran potencia europea restablecida. Para Europa, éste sería un cambio fundamental para peor. La cooperación sería remplazada por la confrontación, la confianza por la desconfianza y el control de armamentos por el rearme.  </w:t>
      </w:r>
    </w:p>
    <w:p w:rsidR="00EC46EA" w:rsidRPr="00A803CC" w:rsidRDefault="00EC46EA" w:rsidP="00907392">
      <w:pPr>
        <w:spacing w:line="240" w:lineRule="auto"/>
        <w:jc w:val="both"/>
        <w:rPr>
          <w:rFonts w:ascii="Times New Roman" w:hAnsi="Times New Roman"/>
          <w:color w:val="FF0000"/>
          <w:sz w:val="24"/>
          <w:szCs w:val="24"/>
          <w:u w:val="single"/>
        </w:rPr>
      </w:pPr>
      <w:r w:rsidRPr="00A803CC">
        <w:rPr>
          <w:rFonts w:ascii="Times New Roman" w:hAnsi="Times New Roman"/>
          <w:color w:val="FF0000"/>
          <w:sz w:val="24"/>
          <w:szCs w:val="24"/>
          <w:u w:val="single"/>
        </w:rPr>
        <w:t xml:space="preserve">Si se puede responsabilizar a la UE y a sus miembros (con excepción de Polonia y los estados bálticos), no es porque negociaron un acuerdo de libre comercio con Ucrania, </w:t>
      </w:r>
      <w:r w:rsidRPr="00A803CC">
        <w:rPr>
          <w:rFonts w:ascii="Times New Roman" w:hAnsi="Times New Roman"/>
          <w:color w:val="FF0000"/>
          <w:sz w:val="24"/>
          <w:szCs w:val="24"/>
          <w:u w:val="single"/>
        </w:rPr>
        <w:lastRenderedPageBreak/>
        <w:t xml:space="preserve">sino porque ignoraron la importancia de Ucrania para el orden europeo post-guerra fría, lo que quedó reflejado en un apoyo insuficiente a la modernización del país. </w:t>
      </w:r>
    </w:p>
    <w:p w:rsidR="00EC46EA" w:rsidRPr="00A803CC" w:rsidRDefault="00EC46EA" w:rsidP="00907392">
      <w:pPr>
        <w:spacing w:line="240" w:lineRule="auto"/>
        <w:jc w:val="both"/>
        <w:rPr>
          <w:rFonts w:ascii="Times New Roman" w:hAnsi="Times New Roman"/>
          <w:sz w:val="24"/>
          <w:szCs w:val="24"/>
          <w:u w:val="single"/>
        </w:rPr>
      </w:pPr>
      <w:r w:rsidRPr="00D37666">
        <w:rPr>
          <w:rFonts w:ascii="Times New Roman" w:hAnsi="Times New Roman"/>
          <w:sz w:val="24"/>
          <w:szCs w:val="24"/>
        </w:rPr>
        <w:t xml:space="preserve">Los políticos occidentales deberían haber reconocido que la Revolución Naranja de Ucrania en 2004, motivada </w:t>
      </w:r>
      <w:r w:rsidR="005F389A">
        <w:rPr>
          <w:rFonts w:ascii="Times New Roman" w:hAnsi="Times New Roman"/>
          <w:sz w:val="24"/>
          <w:szCs w:val="24"/>
        </w:rPr>
        <w:t>por el intento de Yanukó</w:t>
      </w:r>
      <w:r w:rsidRPr="00D37666">
        <w:rPr>
          <w:rFonts w:ascii="Times New Roman" w:hAnsi="Times New Roman"/>
          <w:sz w:val="24"/>
          <w:szCs w:val="24"/>
        </w:rPr>
        <w:t xml:space="preserve">vych de robar la elección presidencial ese año, fue una advertencia y una oportunidad a la vez, porque los mismos objetivos y principios por los que se lucha hoy estaban en juego en aquel momento. </w:t>
      </w:r>
      <w:r w:rsidRPr="00A803CC">
        <w:rPr>
          <w:rFonts w:ascii="Times New Roman" w:hAnsi="Times New Roman"/>
          <w:sz w:val="24"/>
          <w:szCs w:val="24"/>
          <w:u w:val="single"/>
        </w:rPr>
        <w:t>Al final, la Revolución Naranja fracasó, porque el nuevo liderazgo no tuvo ni la capacidad ni el incentivo para implementar reformas económicas y domésticas de amplio alcance, en parte debido a la falta de interés de Occidente.</w:t>
      </w:r>
    </w:p>
    <w:p w:rsidR="00EC46EA" w:rsidRPr="00A803CC" w:rsidRDefault="00EC46EA" w:rsidP="00907392">
      <w:pPr>
        <w:spacing w:line="240" w:lineRule="auto"/>
        <w:jc w:val="both"/>
        <w:rPr>
          <w:rFonts w:ascii="Times New Roman" w:hAnsi="Times New Roman"/>
          <w:sz w:val="24"/>
          <w:szCs w:val="24"/>
          <w:u w:val="single"/>
        </w:rPr>
      </w:pPr>
      <w:r w:rsidRPr="00A803CC">
        <w:rPr>
          <w:rFonts w:ascii="Times New Roman" w:hAnsi="Times New Roman"/>
          <w:sz w:val="24"/>
          <w:szCs w:val="24"/>
          <w:u w:val="single"/>
        </w:rPr>
        <w:t>A medida que se acerca el invierno, la revolución del Euromaidán una vez más alcanzó este punto, y el desafío hoy es el mismo que hace una década. ¿Occidente ofrecerá la ayuda generosa y activa que Ucrania necesita para volverse más europea internamente y alejarse de la corrupción y el régimen oligárquico de su economía y sociedad post-soviética?</w:t>
      </w:r>
    </w:p>
    <w:p w:rsidR="00EC46EA" w:rsidRPr="00A803CC" w:rsidRDefault="00EC46EA" w:rsidP="00907392">
      <w:pPr>
        <w:spacing w:line="240" w:lineRule="auto"/>
        <w:jc w:val="both"/>
        <w:rPr>
          <w:rFonts w:ascii="Times New Roman" w:hAnsi="Times New Roman"/>
          <w:sz w:val="24"/>
          <w:szCs w:val="24"/>
          <w:u w:val="single"/>
        </w:rPr>
      </w:pPr>
      <w:r w:rsidRPr="00A803CC">
        <w:rPr>
          <w:rFonts w:ascii="Times New Roman" w:hAnsi="Times New Roman"/>
          <w:sz w:val="24"/>
          <w:szCs w:val="24"/>
          <w:u w:val="single"/>
        </w:rPr>
        <w:t xml:space="preserve">Ucrania sigue siendo un país potencialmente rico, y hoy está más cerca de Europa -y viceversa- que en cualquier otro momento de su pasado reciente. Si Ucrania lograra romper con sus grilletes post-soviéticos, su pertenencia a la UE sería ineludible. Es más, Occidente finalmente parece entender lo que está en juego en Ucrania, concretamente el futuro del orden europeo y su marco para la paz. </w:t>
      </w:r>
    </w:p>
    <w:p w:rsidR="00EC46EA" w:rsidRPr="00A803CC" w:rsidRDefault="00EC46EA" w:rsidP="00907392">
      <w:pPr>
        <w:spacing w:line="240" w:lineRule="auto"/>
        <w:jc w:val="both"/>
        <w:rPr>
          <w:rFonts w:ascii="Times New Roman" w:hAnsi="Times New Roman"/>
          <w:color w:val="FF0000"/>
          <w:sz w:val="24"/>
          <w:szCs w:val="24"/>
          <w:u w:val="single"/>
        </w:rPr>
      </w:pPr>
      <w:r w:rsidRPr="00D37666">
        <w:rPr>
          <w:rFonts w:ascii="Times New Roman" w:hAnsi="Times New Roman"/>
          <w:sz w:val="24"/>
          <w:szCs w:val="24"/>
        </w:rPr>
        <w:t xml:space="preserve">El éxito de la revolución de Euromaidán dependerá, esencialmente, del pueblo ucraniano y de su capacidad para liberarse de las estructuras y fuerzas del pasado, y del respaldo, la generosidad y la resiliencia de Occidente. </w:t>
      </w:r>
      <w:r w:rsidRPr="00A803CC">
        <w:rPr>
          <w:rFonts w:ascii="Times New Roman" w:hAnsi="Times New Roman"/>
          <w:color w:val="FF0000"/>
          <w:sz w:val="24"/>
          <w:szCs w:val="24"/>
          <w:u w:val="single"/>
        </w:rPr>
        <w:t>En el Fausto de Goethe, Mefistófel</w:t>
      </w:r>
      <w:r w:rsidR="008E4A0F">
        <w:rPr>
          <w:rFonts w:ascii="Times New Roman" w:hAnsi="Times New Roman"/>
          <w:color w:val="FF0000"/>
          <w:sz w:val="24"/>
          <w:szCs w:val="24"/>
          <w:u w:val="single"/>
        </w:rPr>
        <w:t>es se describe a sí mismo como “</w:t>
      </w:r>
      <w:r w:rsidRPr="00A803CC">
        <w:rPr>
          <w:rFonts w:ascii="Times New Roman" w:hAnsi="Times New Roman"/>
          <w:color w:val="FF0000"/>
          <w:sz w:val="24"/>
          <w:szCs w:val="24"/>
          <w:u w:val="single"/>
        </w:rPr>
        <w:t>parte de ese poder que hace el bien aunque siempre sueña con hacer el mal”. Al fin y al cabo, lo mismo podría ser válido para Putin.</w:t>
      </w:r>
    </w:p>
    <w:p w:rsidR="00EC46EA" w:rsidRDefault="00EC46EA" w:rsidP="009073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D37666">
        <w:rPr>
          <w:rFonts w:ascii="Times New Roman" w:hAnsi="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w:t>
      </w:r>
      <w:r>
        <w:rPr>
          <w:rFonts w:ascii="Times New Roman" w:hAnsi="Times New Roman"/>
          <w:sz w:val="24"/>
          <w:szCs w:val="24"/>
          <w:lang w:val="en-US"/>
        </w:rPr>
        <w:t>)</w:t>
      </w:r>
    </w:p>
    <w:p w:rsidR="00EC46EA" w:rsidRPr="00D37666" w:rsidRDefault="00EC46EA" w:rsidP="00907392">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D37666">
        <w:rPr>
          <w:rFonts w:ascii="Times New Roman" w:hAnsi="Times New Roman"/>
          <w:sz w:val="24"/>
          <w:szCs w:val="24"/>
          <w:u w:val="single"/>
          <w:lang w:val="en-US"/>
        </w:rPr>
        <w:t>Adictos a Putin</w:t>
      </w:r>
      <w:r>
        <w:rPr>
          <w:rFonts w:ascii="Times New Roman" w:hAnsi="Times New Roman"/>
          <w:sz w:val="24"/>
          <w:szCs w:val="24"/>
          <w:lang w:val="en-US"/>
        </w:rPr>
        <w:t xml:space="preserve"> (Project Syndicate - </w:t>
      </w:r>
      <w:r w:rsidRPr="00D37666">
        <w:rPr>
          <w:rFonts w:ascii="Times New Roman" w:hAnsi="Times New Roman"/>
          <w:b/>
          <w:sz w:val="24"/>
          <w:szCs w:val="24"/>
          <w:lang w:val="en-US"/>
        </w:rPr>
        <w:t>29/9/14</w:t>
      </w:r>
      <w:r>
        <w:rPr>
          <w:rFonts w:ascii="Times New Roman" w:hAnsi="Times New Roman"/>
          <w:sz w:val="24"/>
          <w:szCs w:val="24"/>
          <w:lang w:val="en-US"/>
        </w:rPr>
        <w:t>)</w:t>
      </w:r>
    </w:p>
    <w:p w:rsidR="00EC46EA" w:rsidRPr="00A803CC" w:rsidRDefault="008E4A0F" w:rsidP="00907392">
      <w:pPr>
        <w:spacing w:line="240" w:lineRule="auto"/>
        <w:jc w:val="both"/>
        <w:rPr>
          <w:rFonts w:ascii="Times New Roman" w:hAnsi="Times New Roman"/>
          <w:sz w:val="24"/>
          <w:szCs w:val="24"/>
          <w:u w:val="single"/>
        </w:rPr>
      </w:pPr>
      <w:r>
        <w:rPr>
          <w:rFonts w:ascii="Times New Roman" w:hAnsi="Times New Roman"/>
          <w:sz w:val="24"/>
          <w:szCs w:val="24"/>
        </w:rPr>
        <w:t>Moscú.-</w:t>
      </w:r>
      <w:r w:rsidR="00EC46EA" w:rsidRPr="00D37666">
        <w:rPr>
          <w:rFonts w:ascii="Times New Roman" w:hAnsi="Times New Roman"/>
          <w:sz w:val="24"/>
          <w:szCs w:val="24"/>
        </w:rPr>
        <w:t xml:space="preserve"> </w:t>
      </w:r>
      <w:r w:rsidR="00EC46EA" w:rsidRPr="00A803CC">
        <w:rPr>
          <w:rFonts w:ascii="Times New Roman" w:hAnsi="Times New Roman"/>
          <w:sz w:val="24"/>
          <w:szCs w:val="24"/>
          <w:u w:val="single"/>
        </w:rPr>
        <w:t>Al observar la preocupante trayectoria de Rusia bajo el Presidente Vladimir Putin, muchos observadores extranjeros preguntan cómo puede seguir siendo popular un dirigente que está conduciendo tan claramente a su país hacia el abismo. La respuesta es senc</w:t>
      </w:r>
      <w:r>
        <w:rPr>
          <w:rFonts w:ascii="Times New Roman" w:hAnsi="Times New Roman"/>
          <w:sz w:val="24"/>
          <w:szCs w:val="24"/>
          <w:u w:val="single"/>
        </w:rPr>
        <w:t>illa: los partidarios de Putin -</w:t>
      </w:r>
      <w:r w:rsidR="00EC46EA" w:rsidRPr="00A803CC">
        <w:rPr>
          <w:rFonts w:ascii="Times New Roman" w:hAnsi="Times New Roman"/>
          <w:sz w:val="24"/>
          <w:szCs w:val="24"/>
          <w:u w:val="single"/>
        </w:rPr>
        <w:t>es decir</w:t>
      </w:r>
      <w:r>
        <w:rPr>
          <w:rFonts w:ascii="Times New Roman" w:hAnsi="Times New Roman"/>
          <w:sz w:val="24"/>
          <w:szCs w:val="24"/>
          <w:u w:val="single"/>
        </w:rPr>
        <w:t>, una gran mayoría de los rusos-</w:t>
      </w:r>
      <w:r w:rsidR="00EC46EA" w:rsidRPr="00A803CC">
        <w:rPr>
          <w:rFonts w:ascii="Times New Roman" w:hAnsi="Times New Roman"/>
          <w:sz w:val="24"/>
          <w:szCs w:val="24"/>
          <w:u w:val="single"/>
        </w:rPr>
        <w:t xml:space="preserve"> no ven el peligro futuro.</w:t>
      </w:r>
    </w:p>
    <w:p w:rsidR="00EC46EA" w:rsidRPr="00A803CC" w:rsidRDefault="00EC46EA" w:rsidP="00907392">
      <w:pPr>
        <w:spacing w:line="240" w:lineRule="auto"/>
        <w:jc w:val="both"/>
        <w:rPr>
          <w:rFonts w:ascii="Times New Roman" w:hAnsi="Times New Roman"/>
          <w:sz w:val="24"/>
          <w:szCs w:val="24"/>
          <w:u w:val="single"/>
        </w:rPr>
      </w:pPr>
      <w:r w:rsidRPr="00A803CC">
        <w:rPr>
          <w:rFonts w:ascii="Times New Roman" w:hAnsi="Times New Roman"/>
          <w:sz w:val="24"/>
          <w:szCs w:val="24"/>
          <w:u w:val="single"/>
        </w:rPr>
        <w:t xml:space="preserve">Según el independiente Centro Levada, el porcentaje de aprobación de Putin aumentó del 65 por ciento en enero al 80 por ciento en marzo de este año, inmediatamente después de la anexión de Crimea por Rusia. El porcentaje mayor, el 87 por ciento, se alcanzó a comienzos del pasado mes de agosto, cuando muchos creían que Rusia y Ucrania estaban al borde de una guerra </w:t>
      </w:r>
      <w:r w:rsidR="008E4A0F">
        <w:rPr>
          <w:rFonts w:ascii="Times New Roman" w:hAnsi="Times New Roman"/>
          <w:sz w:val="24"/>
          <w:szCs w:val="24"/>
          <w:u w:val="single"/>
        </w:rPr>
        <w:t>declarada. Aunque después bajó -hasta el 84 por ciento-</w:t>
      </w:r>
      <w:r w:rsidRPr="00A803CC">
        <w:rPr>
          <w:rFonts w:ascii="Times New Roman" w:hAnsi="Times New Roman"/>
          <w:sz w:val="24"/>
          <w:szCs w:val="24"/>
          <w:u w:val="single"/>
        </w:rPr>
        <w:t xml:space="preserve"> a comienzos de septiembre, ese descenso queda dentro del margen de error. Dicho de otro modo, no hay base para afirmar que el porcentaje de aprobación de Putin esté disminuyendo.</w:t>
      </w:r>
    </w:p>
    <w:p w:rsidR="00EC46EA" w:rsidRPr="00A803CC" w:rsidRDefault="00EC46EA" w:rsidP="00907392">
      <w:pPr>
        <w:spacing w:line="240" w:lineRule="auto"/>
        <w:jc w:val="both"/>
        <w:rPr>
          <w:rFonts w:ascii="Times New Roman" w:hAnsi="Times New Roman"/>
          <w:sz w:val="24"/>
          <w:szCs w:val="24"/>
          <w:u w:val="single"/>
        </w:rPr>
      </w:pPr>
      <w:r w:rsidRPr="00D37666">
        <w:rPr>
          <w:rFonts w:ascii="Times New Roman" w:hAnsi="Times New Roman"/>
          <w:sz w:val="24"/>
          <w:szCs w:val="24"/>
        </w:rPr>
        <w:lastRenderedPageBreak/>
        <w:t xml:space="preserve">Desde luego, no se puede atribuir la popularidad, asombrosamente grande, de Putin a una opinión positiva sobre la estructuras del Estado en general. </w:t>
      </w:r>
      <w:r w:rsidRPr="00A803CC">
        <w:rPr>
          <w:rFonts w:ascii="Times New Roman" w:hAnsi="Times New Roman"/>
          <w:sz w:val="24"/>
          <w:szCs w:val="24"/>
          <w:u w:val="single"/>
        </w:rPr>
        <w:t>Como la mayoría de los pueblos, los rusos muestran por lo general desdén de la burocracia. Ponen notas bajas a organismos concretos, consideran corruptos a la mayoría de los funcionarios y califican de mediocre, en el mejor de los casos, la actuación del Gobierno respecto de la mayoría de los asuntos.</w:t>
      </w:r>
    </w:p>
    <w:p w:rsidR="00EC46EA" w:rsidRPr="00D37666" w:rsidRDefault="00EC46EA" w:rsidP="00907392">
      <w:pPr>
        <w:spacing w:line="240" w:lineRule="auto"/>
        <w:jc w:val="both"/>
        <w:rPr>
          <w:rFonts w:ascii="Times New Roman" w:hAnsi="Times New Roman"/>
          <w:sz w:val="24"/>
          <w:szCs w:val="24"/>
        </w:rPr>
      </w:pPr>
      <w:r w:rsidRPr="00A803CC">
        <w:rPr>
          <w:rFonts w:ascii="Times New Roman" w:hAnsi="Times New Roman"/>
          <w:sz w:val="24"/>
          <w:szCs w:val="24"/>
          <w:u w:val="single"/>
        </w:rPr>
        <w:t>En cambio, la aprobación de Putin por los rusos radica en que no hay opción substitutiva. Se ha eliminado cuidadosamente hasta la menor competencia en  el campo de juego político ruso</w:t>
      </w:r>
      <w:r w:rsidRPr="00D37666">
        <w:rPr>
          <w:rFonts w:ascii="Times New Roman" w:hAnsi="Times New Roman"/>
          <w:sz w:val="24"/>
          <w:szCs w:val="24"/>
        </w:rPr>
        <w:t>. En ese marco los porcentajes de aprobación no son instrumentos para comparar la actuación y las perspectivas de los políticos y, por tanto, también para obligarlos a mejorar o arriesgarse a ser expulsados mediante los votos en las próximas elecciones. Son más bien un depósito de las esperanza</w:t>
      </w:r>
      <w:r>
        <w:rPr>
          <w:rFonts w:ascii="Times New Roman" w:hAnsi="Times New Roman"/>
          <w:sz w:val="24"/>
          <w:szCs w:val="24"/>
        </w:rPr>
        <w:t>s y los miedos de la población.</w:t>
      </w:r>
    </w:p>
    <w:p w:rsidR="00EC46EA" w:rsidRPr="00D37666" w:rsidRDefault="00EC46EA" w:rsidP="00907392">
      <w:pPr>
        <w:spacing w:line="240" w:lineRule="auto"/>
        <w:jc w:val="both"/>
        <w:rPr>
          <w:rFonts w:ascii="Times New Roman" w:hAnsi="Times New Roman"/>
          <w:sz w:val="24"/>
          <w:szCs w:val="24"/>
        </w:rPr>
      </w:pPr>
      <w:r w:rsidRPr="00A803CC">
        <w:rPr>
          <w:rFonts w:ascii="Times New Roman" w:hAnsi="Times New Roman"/>
          <w:sz w:val="24"/>
          <w:szCs w:val="24"/>
          <w:u w:val="single"/>
        </w:rPr>
        <w:t>Durante sus dos primeros mandatos, Putin fue un importante venero de esperanza, gracias en gran medida al rápido aumento de los ingresos de los rusos</w:t>
      </w:r>
      <w:r w:rsidRPr="00D37666">
        <w:rPr>
          <w:rFonts w:ascii="Times New Roman" w:hAnsi="Times New Roman"/>
          <w:sz w:val="24"/>
          <w:szCs w:val="24"/>
        </w:rPr>
        <w:t>. En 2012, ese crecimiento empezó a menguar y, con ello, la popularidad de Puti</w:t>
      </w:r>
      <w:r w:rsidR="008E4A0F">
        <w:rPr>
          <w:rFonts w:ascii="Times New Roman" w:hAnsi="Times New Roman"/>
          <w:sz w:val="24"/>
          <w:szCs w:val="24"/>
        </w:rPr>
        <w:t>n. Su porcentaje de aprobación -</w:t>
      </w:r>
      <w:r w:rsidRPr="00D37666">
        <w:rPr>
          <w:rFonts w:ascii="Times New Roman" w:hAnsi="Times New Roman"/>
          <w:sz w:val="24"/>
          <w:szCs w:val="24"/>
        </w:rPr>
        <w:t>de</w:t>
      </w:r>
      <w:r w:rsidR="008E4A0F">
        <w:rPr>
          <w:rFonts w:ascii="Times New Roman" w:hAnsi="Times New Roman"/>
          <w:sz w:val="24"/>
          <w:szCs w:val="24"/>
        </w:rPr>
        <w:t xml:space="preserve"> entre el 63 y el 65 por ciento-</w:t>
      </w:r>
      <w:r w:rsidRPr="00D37666">
        <w:rPr>
          <w:rFonts w:ascii="Times New Roman" w:hAnsi="Times New Roman"/>
          <w:sz w:val="24"/>
          <w:szCs w:val="24"/>
        </w:rPr>
        <w:t xml:space="preserve"> anterior a la anexión de Crimea parecía importante en comparación con los niveles europeos, pero era bajo en comparación con el máximo anterior y peligrosamente cercano a niveles que amenazarían su posición de dirigente. Al fin y al cabo, un régimen autoritario construido en torno a un dirigente carismático requiere algo más que un apoyo público mediano para evitar</w:t>
      </w:r>
      <w:r>
        <w:rPr>
          <w:rFonts w:ascii="Times New Roman" w:hAnsi="Times New Roman"/>
          <w:sz w:val="24"/>
          <w:szCs w:val="24"/>
        </w:rPr>
        <w:t xml:space="preserve"> los disturbios y la violencia.</w:t>
      </w:r>
    </w:p>
    <w:p w:rsidR="00EC46EA" w:rsidRPr="00A803CC" w:rsidRDefault="00EC46EA" w:rsidP="00907392">
      <w:pPr>
        <w:spacing w:line="240" w:lineRule="auto"/>
        <w:jc w:val="both"/>
        <w:rPr>
          <w:rFonts w:ascii="Times New Roman" w:hAnsi="Times New Roman"/>
          <w:sz w:val="24"/>
          <w:szCs w:val="24"/>
          <w:u w:val="single"/>
        </w:rPr>
      </w:pPr>
      <w:r w:rsidRPr="00A803CC">
        <w:rPr>
          <w:rFonts w:ascii="Times New Roman" w:hAnsi="Times New Roman"/>
          <w:sz w:val="24"/>
          <w:szCs w:val="24"/>
          <w:u w:val="single"/>
        </w:rPr>
        <w:t>Para intentar recuperar su popularidad anterior, Putin aplicó aumentos de salarios para los maestros, los médicos y los agentes de policía, proceso que afectó a los presupuestos regionales, pero unos ingresos mayores no se plasmaron en mejoras del nivel de vida del pueblo ni de la calidad de los servicios públicos, por lo que el porcentaje de  aprobación de Putin no mejoró e incluso algunos de sus oponentes salieron a las calles a protestar contra su dirección, y, al contrario de lo que esperaba el régimen, los Juegos Olímpicos de Invierno celebrados en Sochi tampoco reavivaron la popularidad de Putin.</w:t>
      </w:r>
    </w:p>
    <w:p w:rsidR="00EC46EA" w:rsidRPr="00A803CC" w:rsidRDefault="00EC46EA" w:rsidP="00907392">
      <w:pPr>
        <w:spacing w:line="240" w:lineRule="auto"/>
        <w:jc w:val="both"/>
        <w:rPr>
          <w:rFonts w:ascii="Times New Roman" w:hAnsi="Times New Roman"/>
          <w:sz w:val="24"/>
          <w:szCs w:val="24"/>
          <w:u w:val="single"/>
        </w:rPr>
      </w:pPr>
      <w:r w:rsidRPr="00A803CC">
        <w:rPr>
          <w:rFonts w:ascii="Times New Roman" w:hAnsi="Times New Roman"/>
          <w:sz w:val="24"/>
          <w:szCs w:val="24"/>
          <w:u w:val="single"/>
        </w:rPr>
        <w:t>Como la economía no daba señales de restablecer las sólidas tasas de crecimiento que habían reforzado la popularidad de Putin en el pasado, para recuperar su apoyo habría sido necesario emprender la ingente tarea de satisfacer las exigencias de los ciudadanos de una mejor educación, unos servicios de salud mejorados y más viviendas asequibles. Para Putin, el momento en que se produjo l</w:t>
      </w:r>
      <w:r w:rsidR="008E4A0F">
        <w:rPr>
          <w:rFonts w:ascii="Times New Roman" w:hAnsi="Times New Roman"/>
          <w:sz w:val="24"/>
          <w:szCs w:val="24"/>
          <w:u w:val="single"/>
        </w:rPr>
        <w:t>a erupción política en Ucrania -</w:t>
      </w:r>
      <w:r w:rsidRPr="00A803CC">
        <w:rPr>
          <w:rFonts w:ascii="Times New Roman" w:hAnsi="Times New Roman"/>
          <w:sz w:val="24"/>
          <w:szCs w:val="24"/>
          <w:u w:val="single"/>
        </w:rPr>
        <w:t>en la que los manifestantes acabaron obligando al Presidente apoyado por el Kremlin, Vik</w:t>
      </w:r>
      <w:r w:rsidR="008E4A0F">
        <w:rPr>
          <w:rFonts w:ascii="Times New Roman" w:hAnsi="Times New Roman"/>
          <w:sz w:val="24"/>
          <w:szCs w:val="24"/>
          <w:u w:val="single"/>
        </w:rPr>
        <w:t>tor Yanukovych, a huir del país-</w:t>
      </w:r>
      <w:r w:rsidRPr="00A803CC">
        <w:rPr>
          <w:rFonts w:ascii="Times New Roman" w:hAnsi="Times New Roman"/>
          <w:sz w:val="24"/>
          <w:szCs w:val="24"/>
          <w:u w:val="single"/>
        </w:rPr>
        <w:t xml:space="preserve"> no podía haber sido más amenazador.</w:t>
      </w:r>
    </w:p>
    <w:p w:rsidR="00EC46EA" w:rsidRPr="00A803CC" w:rsidRDefault="00EC46EA" w:rsidP="00907392">
      <w:pPr>
        <w:spacing w:line="240" w:lineRule="auto"/>
        <w:jc w:val="both"/>
        <w:rPr>
          <w:rFonts w:ascii="Times New Roman" w:hAnsi="Times New Roman"/>
          <w:color w:val="FF0000"/>
          <w:sz w:val="24"/>
          <w:szCs w:val="24"/>
          <w:u w:val="single"/>
        </w:rPr>
      </w:pPr>
      <w:r w:rsidRPr="00A803CC">
        <w:rPr>
          <w:rFonts w:ascii="Times New Roman" w:hAnsi="Times New Roman"/>
          <w:color w:val="FF0000"/>
          <w:sz w:val="24"/>
          <w:szCs w:val="24"/>
          <w:u w:val="single"/>
        </w:rPr>
        <w:t>La máxima prioridad en Moscú pasó a ser la de disipar las impresiones de que Putin era un “perdedor” en Ucrania. La estrategia resultante, comenzando por la anexión de Crimea, aportó resultados casi inmediatamente. El público ruso aceptó la “situación de emergencia” y el porcentaje de aprobación de Putin se disparó hasta el 80 por ciento.</w:t>
      </w:r>
    </w:p>
    <w:p w:rsidR="00EC46EA" w:rsidRPr="00D37666" w:rsidRDefault="00EC46EA" w:rsidP="00907392">
      <w:pPr>
        <w:spacing w:line="240" w:lineRule="auto"/>
        <w:jc w:val="both"/>
        <w:rPr>
          <w:rFonts w:ascii="Times New Roman" w:hAnsi="Times New Roman"/>
          <w:sz w:val="24"/>
          <w:szCs w:val="24"/>
        </w:rPr>
      </w:pPr>
      <w:r w:rsidRPr="00D37666">
        <w:rPr>
          <w:rFonts w:ascii="Times New Roman" w:hAnsi="Times New Roman"/>
          <w:sz w:val="24"/>
          <w:szCs w:val="24"/>
        </w:rPr>
        <w:t xml:space="preserve">Según el sociólogo Boris Dubin, en un marco político tan cargado los actos simbólicos son más convincentes que las consideraciones económicas, pongamos por caso. De hecho, las quejas por el estancamiento de los ingresos y los deficientes servicios públicos cedieron el paso a exhibiciones de un apoyo abrumador al Gobierno y los ciudadanos declararon su disposición a cargar con los costos de </w:t>
      </w:r>
      <w:r>
        <w:rPr>
          <w:rFonts w:ascii="Times New Roman" w:hAnsi="Times New Roman"/>
          <w:sz w:val="24"/>
          <w:szCs w:val="24"/>
        </w:rPr>
        <w:t>la confrontación con Occidente.</w:t>
      </w:r>
    </w:p>
    <w:p w:rsidR="00EC46EA" w:rsidRPr="00A803CC" w:rsidRDefault="00EC46EA" w:rsidP="00907392">
      <w:pPr>
        <w:spacing w:line="240" w:lineRule="auto"/>
        <w:jc w:val="both"/>
        <w:rPr>
          <w:rFonts w:ascii="Times New Roman" w:hAnsi="Times New Roman"/>
          <w:sz w:val="24"/>
          <w:szCs w:val="24"/>
          <w:u w:val="single"/>
        </w:rPr>
      </w:pPr>
      <w:r w:rsidRPr="00A803CC">
        <w:rPr>
          <w:rFonts w:ascii="Times New Roman" w:hAnsi="Times New Roman"/>
          <w:sz w:val="24"/>
          <w:szCs w:val="24"/>
          <w:u w:val="single"/>
        </w:rPr>
        <w:lastRenderedPageBreak/>
        <w:t>¿Por qué aceptó el público ruso la confrontación tan fácilmente? Desde luego, una retórica oficial profundamente divisoria y la evocación de imágenes de guerra por los medios de comunicación de propiedad estatal desempeñaron un papel al respecto, pero intervino otro factor menos evidente: la carencia de deuda de Rusia. Resulta fácil dejarse llevar cuando nada hay que te retenga.</w:t>
      </w:r>
    </w:p>
    <w:p w:rsidR="00EC46EA" w:rsidRPr="00A803CC" w:rsidRDefault="00EC46EA" w:rsidP="00907392">
      <w:pPr>
        <w:spacing w:line="240" w:lineRule="auto"/>
        <w:jc w:val="both"/>
        <w:rPr>
          <w:rFonts w:ascii="Times New Roman" w:hAnsi="Times New Roman"/>
          <w:sz w:val="24"/>
          <w:szCs w:val="24"/>
          <w:u w:val="single"/>
        </w:rPr>
      </w:pPr>
      <w:r w:rsidRPr="00A803CC">
        <w:rPr>
          <w:rFonts w:ascii="Times New Roman" w:hAnsi="Times New Roman"/>
          <w:sz w:val="24"/>
          <w:szCs w:val="24"/>
          <w:u w:val="single"/>
        </w:rPr>
        <w:t>Según los servicios profesionales de la empresa Deloitte, la deuda hipotecaria en Rusia es veinte veces inferior, por término medio, a la de la Unión Europea y, según el Instituto Nacional de Estudios Financieros, sólo el dos por ciento de los rusos están dispuestos a hipotecarse, en vista, en gran medida, de la incertidumbre que padece el mercado.</w:t>
      </w:r>
    </w:p>
    <w:p w:rsidR="00EC46EA" w:rsidRPr="00A803CC" w:rsidRDefault="00EC46EA" w:rsidP="00907392">
      <w:pPr>
        <w:spacing w:line="240" w:lineRule="auto"/>
        <w:jc w:val="both"/>
        <w:rPr>
          <w:rFonts w:ascii="Times New Roman" w:hAnsi="Times New Roman"/>
          <w:sz w:val="24"/>
          <w:szCs w:val="24"/>
          <w:u w:val="single"/>
        </w:rPr>
      </w:pPr>
      <w:r w:rsidRPr="00A803CC">
        <w:rPr>
          <w:rFonts w:ascii="Times New Roman" w:hAnsi="Times New Roman"/>
          <w:sz w:val="24"/>
          <w:szCs w:val="24"/>
          <w:u w:val="single"/>
        </w:rPr>
        <w:t>Para las sociedades occidentales, abrumadas por créditos, contratos y otras obligaciones, el conflicto resulta extremadamente costoso, por lo que tienen tendencia a resistirse al respecto e incluso a volverse contra los dirigentes que lo propongan. En cambio, los rusos de a pie están dispuestos a poner sus esperanzas en una sola figura carismática, no sólo porque tienen menos opciones substitutivas prometedoras, sino también porque afrontan menos restricciones para hacerlo. En ese sentido, los rusos han llegado a depender de su fe en Putin tanto como éste depende de su apoyo.</w:t>
      </w:r>
    </w:p>
    <w:p w:rsidR="00EC46EA" w:rsidRPr="00D37666" w:rsidRDefault="00EC46EA" w:rsidP="00907392">
      <w:pPr>
        <w:spacing w:line="240" w:lineRule="auto"/>
        <w:jc w:val="both"/>
        <w:rPr>
          <w:rFonts w:ascii="Times New Roman" w:hAnsi="Times New Roman"/>
          <w:sz w:val="24"/>
          <w:szCs w:val="24"/>
        </w:rPr>
      </w:pPr>
      <w:r w:rsidRPr="00A803CC">
        <w:rPr>
          <w:rFonts w:ascii="Times New Roman" w:hAnsi="Times New Roman"/>
          <w:sz w:val="24"/>
          <w:szCs w:val="24"/>
          <w:u w:val="single"/>
        </w:rPr>
        <w:t>En lugar de hacer de venero de estabilidad, como en el pasado, esa dependencia mutua está abocando a Rusia al aislamiento político y económico, con graves consecuencias para los medios de vida de los rusos de a pie. Tarde o temprano, el porcentaje de aprobación de Putin se desplomará</w:t>
      </w:r>
      <w:r w:rsidRPr="00D37666">
        <w:rPr>
          <w:rFonts w:ascii="Times New Roman" w:hAnsi="Times New Roman"/>
          <w:sz w:val="24"/>
          <w:szCs w:val="24"/>
        </w:rPr>
        <w:t>. El imperativo que afrontan los rusos es el de velar por que, cuando así sea, hayan vencido su destructiva dependencia de la fe en él. (También los observadores extranjeros deberían abandonar el hábito de centrar toda su atención en l</w:t>
      </w:r>
      <w:r>
        <w:rPr>
          <w:rFonts w:ascii="Times New Roman" w:hAnsi="Times New Roman"/>
          <w:sz w:val="24"/>
          <w:szCs w:val="24"/>
        </w:rPr>
        <w:t>a persona que ocupa la cumbre.)</w:t>
      </w:r>
    </w:p>
    <w:p w:rsidR="00EC46EA" w:rsidRPr="00A803CC" w:rsidRDefault="00EC46EA" w:rsidP="00907392">
      <w:pPr>
        <w:spacing w:line="240" w:lineRule="auto"/>
        <w:jc w:val="both"/>
        <w:rPr>
          <w:rFonts w:ascii="Times New Roman" w:hAnsi="Times New Roman"/>
          <w:sz w:val="24"/>
          <w:szCs w:val="24"/>
          <w:u w:val="single"/>
        </w:rPr>
      </w:pPr>
      <w:r w:rsidRPr="00A803CC">
        <w:rPr>
          <w:rFonts w:ascii="Times New Roman" w:hAnsi="Times New Roman"/>
          <w:sz w:val="24"/>
          <w:szCs w:val="24"/>
          <w:u w:val="single"/>
        </w:rPr>
        <w:t>Entretanto, nadie puede predecir los extremos hasta los que Putin llegará para apuntalar su presidencia.</w:t>
      </w:r>
    </w:p>
    <w:p w:rsidR="00EC46EA" w:rsidRDefault="00EC46EA" w:rsidP="009073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D37666">
        <w:rPr>
          <w:rFonts w:ascii="Times New Roman" w:hAnsi="Times New Roman"/>
          <w:sz w:val="24"/>
          <w:szCs w:val="24"/>
          <w:lang w:val="en-US"/>
        </w:rPr>
        <w:t>Maxim Trudolyubov, an editor at the independent Russian newspaper Vedomosti, is a fellow at the Woodrow Wilson In</w:t>
      </w:r>
      <w:r>
        <w:rPr>
          <w:rFonts w:ascii="Times New Roman" w:hAnsi="Times New Roman"/>
          <w:sz w:val="24"/>
          <w:szCs w:val="24"/>
          <w:lang w:val="en-US"/>
        </w:rPr>
        <w:t>ternational Center for Scholars)</w:t>
      </w:r>
    </w:p>
    <w:p w:rsidR="00EC46EA" w:rsidRPr="001524D4" w:rsidRDefault="00EC46EA" w:rsidP="00907392">
      <w:pPr>
        <w:spacing w:line="240" w:lineRule="auto"/>
        <w:jc w:val="both"/>
        <w:rPr>
          <w:rFonts w:ascii="Times New Roman" w:hAnsi="Times New Roman"/>
          <w:sz w:val="24"/>
          <w:szCs w:val="24"/>
        </w:rPr>
      </w:pPr>
      <w:r>
        <w:rPr>
          <w:rFonts w:ascii="Times New Roman" w:hAnsi="Times New Roman"/>
          <w:sz w:val="24"/>
          <w:szCs w:val="24"/>
        </w:rPr>
        <w:t xml:space="preserve">- </w:t>
      </w:r>
      <w:r w:rsidRPr="001524D4">
        <w:rPr>
          <w:rFonts w:ascii="Times New Roman" w:hAnsi="Times New Roman"/>
          <w:sz w:val="24"/>
          <w:szCs w:val="24"/>
          <w:u w:val="single"/>
        </w:rPr>
        <w:t>La autocomplacencia racional de los mercados</w:t>
      </w:r>
      <w:r>
        <w:rPr>
          <w:rFonts w:ascii="Times New Roman" w:hAnsi="Times New Roman"/>
          <w:sz w:val="24"/>
          <w:szCs w:val="24"/>
        </w:rPr>
        <w:t xml:space="preserve"> (Project Syndicate - </w:t>
      </w:r>
      <w:r w:rsidRPr="001524D4">
        <w:rPr>
          <w:rFonts w:ascii="Times New Roman" w:hAnsi="Times New Roman"/>
          <w:b/>
          <w:sz w:val="24"/>
          <w:szCs w:val="24"/>
        </w:rPr>
        <w:t>30/9/14</w:t>
      </w:r>
      <w:r>
        <w:rPr>
          <w:rFonts w:ascii="Times New Roman" w:hAnsi="Times New Roman"/>
          <w:sz w:val="24"/>
          <w:szCs w:val="24"/>
        </w:rPr>
        <w:t>)</w:t>
      </w:r>
    </w:p>
    <w:p w:rsidR="00EC46EA" w:rsidRPr="001524D4" w:rsidRDefault="008E4A0F" w:rsidP="00907392">
      <w:pPr>
        <w:spacing w:line="240" w:lineRule="auto"/>
        <w:jc w:val="both"/>
        <w:rPr>
          <w:rFonts w:ascii="Times New Roman" w:hAnsi="Times New Roman"/>
          <w:sz w:val="24"/>
          <w:szCs w:val="24"/>
        </w:rPr>
      </w:pPr>
      <w:r>
        <w:rPr>
          <w:rFonts w:ascii="Times New Roman" w:hAnsi="Times New Roman"/>
          <w:sz w:val="24"/>
          <w:szCs w:val="24"/>
        </w:rPr>
        <w:t>Nueva York.-</w:t>
      </w:r>
      <w:r w:rsidR="00EC46EA" w:rsidRPr="001524D4">
        <w:rPr>
          <w:rFonts w:ascii="Times New Roman" w:hAnsi="Times New Roman"/>
          <w:sz w:val="24"/>
          <w:szCs w:val="24"/>
        </w:rPr>
        <w:t xml:space="preserve"> </w:t>
      </w:r>
      <w:r w:rsidR="00EC46EA" w:rsidRPr="00507D9D">
        <w:rPr>
          <w:rFonts w:ascii="Times New Roman" w:hAnsi="Times New Roman"/>
          <w:color w:val="FF0000"/>
          <w:sz w:val="24"/>
          <w:szCs w:val="24"/>
          <w:u w:val="single"/>
        </w:rPr>
        <w:t>Una paradoja cada vez más obvia ha hecho su aparición este año en los mercados financieros mundiales. Si</w:t>
      </w:r>
      <w:r>
        <w:rPr>
          <w:rFonts w:ascii="Times New Roman" w:hAnsi="Times New Roman"/>
          <w:color w:val="FF0000"/>
          <w:sz w:val="24"/>
          <w:szCs w:val="24"/>
          <w:u w:val="single"/>
        </w:rPr>
        <w:t xml:space="preserve"> bien los riesgos geopolíticos -</w:t>
      </w:r>
      <w:r w:rsidR="00EC46EA" w:rsidRPr="00507D9D">
        <w:rPr>
          <w:rFonts w:ascii="Times New Roman" w:hAnsi="Times New Roman"/>
          <w:color w:val="FF0000"/>
          <w:sz w:val="24"/>
          <w:szCs w:val="24"/>
          <w:u w:val="single"/>
        </w:rPr>
        <w:t>el conflicto entre Rusia y Ucrania, el surgimiento del Estado Islámico y la creciente agitación en todo Oriente Medio, las disputas territoriales de China con sus vecinos, y ahora las protestas masivas en Hong K</w:t>
      </w:r>
      <w:r>
        <w:rPr>
          <w:rFonts w:ascii="Times New Roman" w:hAnsi="Times New Roman"/>
          <w:color w:val="FF0000"/>
          <w:sz w:val="24"/>
          <w:szCs w:val="24"/>
          <w:u w:val="single"/>
        </w:rPr>
        <w:t>ong y el riesgo de una ofensiva-</w:t>
      </w:r>
      <w:r w:rsidR="00EC46EA" w:rsidRPr="00507D9D">
        <w:rPr>
          <w:rFonts w:ascii="Times New Roman" w:hAnsi="Times New Roman"/>
          <w:color w:val="FF0000"/>
          <w:sz w:val="24"/>
          <w:szCs w:val="24"/>
          <w:u w:val="single"/>
        </w:rPr>
        <w:t xml:space="preserve"> se han multiplicado, los mercados han mantenido un perfil alcista, cuando no decididamente burbujeante.</w:t>
      </w:r>
    </w:p>
    <w:p w:rsidR="00EC46EA" w:rsidRPr="00507D9D" w:rsidRDefault="00EC46EA" w:rsidP="00907392">
      <w:pPr>
        <w:spacing w:line="240" w:lineRule="auto"/>
        <w:jc w:val="both"/>
        <w:rPr>
          <w:rFonts w:ascii="Times New Roman" w:hAnsi="Times New Roman"/>
          <w:sz w:val="24"/>
          <w:szCs w:val="24"/>
          <w:u w:val="single"/>
        </w:rPr>
      </w:pPr>
      <w:r w:rsidRPr="001524D4">
        <w:rPr>
          <w:rFonts w:ascii="Times New Roman" w:hAnsi="Times New Roman"/>
          <w:sz w:val="24"/>
          <w:szCs w:val="24"/>
        </w:rPr>
        <w:t xml:space="preserve">De hecho, los precios del petróleo han estado cayendo en vez de subir. Los mercados mundiales de acciones, en general, han alcanzado nuevos máximos. Y los mercados de crédito muestran bajos diferenciales, mientras que </w:t>
      </w:r>
      <w:r w:rsidRPr="00507D9D">
        <w:rPr>
          <w:rFonts w:ascii="Times New Roman" w:hAnsi="Times New Roman"/>
          <w:sz w:val="24"/>
          <w:szCs w:val="24"/>
          <w:u w:val="single"/>
        </w:rPr>
        <w:t>el rendimiento de los bonos a largo plazo ha caído en la mayoría de las economías avanzadas.</w:t>
      </w:r>
    </w:p>
    <w:p w:rsidR="00EC46EA" w:rsidRPr="00507D9D" w:rsidRDefault="00EC46EA" w:rsidP="00907392">
      <w:pPr>
        <w:spacing w:line="240" w:lineRule="auto"/>
        <w:jc w:val="both"/>
        <w:rPr>
          <w:rFonts w:ascii="Times New Roman" w:hAnsi="Times New Roman"/>
          <w:sz w:val="24"/>
          <w:szCs w:val="24"/>
          <w:u w:val="single"/>
        </w:rPr>
      </w:pPr>
      <w:r w:rsidRPr="001524D4">
        <w:rPr>
          <w:rFonts w:ascii="Times New Roman" w:hAnsi="Times New Roman"/>
          <w:sz w:val="24"/>
          <w:szCs w:val="24"/>
        </w:rPr>
        <w:t xml:space="preserve">Es cierto, </w:t>
      </w:r>
      <w:r w:rsidRPr="00507D9D">
        <w:rPr>
          <w:rFonts w:ascii="Times New Roman" w:hAnsi="Times New Roman"/>
          <w:sz w:val="24"/>
          <w:szCs w:val="24"/>
          <w:u w:val="single"/>
        </w:rPr>
        <w:t xml:space="preserve">los mercados financieros </w:t>
      </w:r>
      <w:r w:rsidR="008E4A0F">
        <w:rPr>
          <w:rFonts w:ascii="Times New Roman" w:hAnsi="Times New Roman"/>
          <w:sz w:val="24"/>
          <w:szCs w:val="24"/>
          <w:u w:val="single"/>
        </w:rPr>
        <w:t>en las economías con problemas -</w:t>
      </w:r>
      <w:r w:rsidRPr="00507D9D">
        <w:rPr>
          <w:rFonts w:ascii="Times New Roman" w:hAnsi="Times New Roman"/>
          <w:sz w:val="24"/>
          <w:szCs w:val="24"/>
          <w:u w:val="single"/>
        </w:rPr>
        <w:t>por ejemplo, los mercados rusos mo</w:t>
      </w:r>
      <w:r w:rsidR="008E4A0F">
        <w:rPr>
          <w:rFonts w:ascii="Times New Roman" w:hAnsi="Times New Roman"/>
          <w:sz w:val="24"/>
          <w:szCs w:val="24"/>
          <w:u w:val="single"/>
        </w:rPr>
        <w:t>netario, de acciones y de bonos-</w:t>
      </w:r>
      <w:r w:rsidRPr="00507D9D">
        <w:rPr>
          <w:rFonts w:ascii="Times New Roman" w:hAnsi="Times New Roman"/>
          <w:sz w:val="24"/>
          <w:szCs w:val="24"/>
          <w:u w:val="single"/>
        </w:rPr>
        <w:t xml:space="preserve"> se han visto negativamente afectados, pero el contagio más generalizado que suelen engendrar las tensiones geopolíticas hacia los mercados financieros mundiales no se han materializado.</w:t>
      </w:r>
    </w:p>
    <w:p w:rsidR="00EC46EA" w:rsidRPr="00507D9D" w:rsidRDefault="00EC46EA" w:rsidP="00907392">
      <w:pPr>
        <w:spacing w:line="240" w:lineRule="auto"/>
        <w:jc w:val="both"/>
        <w:rPr>
          <w:rFonts w:ascii="Times New Roman" w:hAnsi="Times New Roman"/>
          <w:sz w:val="24"/>
          <w:szCs w:val="24"/>
          <w:u w:val="single"/>
        </w:rPr>
      </w:pPr>
      <w:r w:rsidRPr="00507D9D">
        <w:rPr>
          <w:rFonts w:ascii="Times New Roman" w:hAnsi="Times New Roman"/>
          <w:sz w:val="24"/>
          <w:szCs w:val="24"/>
          <w:u w:val="single"/>
        </w:rPr>
        <w:lastRenderedPageBreak/>
        <w:t>¿A qué se debe la indiferencia? ¿Son los inversores excesivamente autocomplacientes?, ¿o es racional su aparente falta de preocupación, dado que el actual impacto económico y financiero de los</w:t>
      </w:r>
      <w:r w:rsidR="008E4A0F">
        <w:rPr>
          <w:rFonts w:ascii="Times New Roman" w:hAnsi="Times New Roman"/>
          <w:sz w:val="24"/>
          <w:szCs w:val="24"/>
          <w:u w:val="single"/>
        </w:rPr>
        <w:t xml:space="preserve"> riesgos políticos del momento -al menos, hasta ahora-</w:t>
      </w:r>
      <w:r w:rsidRPr="00507D9D">
        <w:rPr>
          <w:rFonts w:ascii="Times New Roman" w:hAnsi="Times New Roman"/>
          <w:sz w:val="24"/>
          <w:szCs w:val="24"/>
          <w:u w:val="single"/>
        </w:rPr>
        <w:t xml:space="preserve"> ha sido modesto?</w:t>
      </w:r>
    </w:p>
    <w:p w:rsidR="00EC46EA" w:rsidRPr="00DC0C59" w:rsidRDefault="00EC46EA" w:rsidP="00907392">
      <w:pPr>
        <w:spacing w:line="240" w:lineRule="auto"/>
        <w:jc w:val="both"/>
        <w:rPr>
          <w:rFonts w:ascii="Times New Roman" w:hAnsi="Times New Roman"/>
          <w:color w:val="FF0000"/>
          <w:sz w:val="24"/>
          <w:szCs w:val="24"/>
          <w:u w:val="single"/>
        </w:rPr>
      </w:pPr>
      <w:r w:rsidRPr="00DC0C59">
        <w:rPr>
          <w:rFonts w:ascii="Times New Roman" w:hAnsi="Times New Roman"/>
          <w:color w:val="FF0000"/>
          <w:sz w:val="24"/>
          <w:szCs w:val="24"/>
          <w:u w:val="single"/>
        </w:rPr>
        <w:t>Los mercados mundiales no han reaccionado por varios motivos. Para empezar, los bancos centrales en las economías avanzadas (Estados Unidos, la zona del euro, el Reino Unido y Japón) mantienen tasas de referencia cercanas a cero y se han mantenido bajas las tasas de interés de largo plazo. Esto está impulsando los precios de otros activos riesgosos, como las acciones y el crédito.</w:t>
      </w:r>
    </w:p>
    <w:p w:rsidR="00EC46EA" w:rsidRPr="00DC0C59" w:rsidRDefault="00EC46EA" w:rsidP="00907392">
      <w:pPr>
        <w:spacing w:line="240" w:lineRule="auto"/>
        <w:jc w:val="both"/>
        <w:rPr>
          <w:rFonts w:ascii="Times New Roman" w:hAnsi="Times New Roman"/>
          <w:color w:val="FF0000"/>
          <w:sz w:val="24"/>
          <w:szCs w:val="24"/>
          <w:u w:val="single"/>
        </w:rPr>
      </w:pPr>
      <w:r w:rsidRPr="00DC0C59">
        <w:rPr>
          <w:rFonts w:ascii="Times New Roman" w:hAnsi="Times New Roman"/>
          <w:color w:val="FF0000"/>
          <w:sz w:val="24"/>
          <w:szCs w:val="24"/>
          <w:u w:val="single"/>
        </w:rPr>
        <w:t>En segundo lugar, los mercados han asumido que el alcance del conflicto entre Rusia y Ucrania seguirá siendo limitado y no crecerá hasta llegar a una guerra a escala completa. Por lo tanto, si bien las sanciones y contrasanciones entre Occidente y Rusia han aumentado, no están causando daños económicos y financieros significati</w:t>
      </w:r>
      <w:r w:rsidR="008E4A0F">
        <w:rPr>
          <w:rFonts w:ascii="Times New Roman" w:hAnsi="Times New Roman"/>
          <w:color w:val="FF0000"/>
          <w:sz w:val="24"/>
          <w:szCs w:val="24"/>
          <w:u w:val="single"/>
        </w:rPr>
        <w:t>vos a la Unión Europea ni a EE</w:t>
      </w:r>
      <w:r w:rsidRPr="00DC0C59">
        <w:rPr>
          <w:rFonts w:ascii="Times New Roman" w:hAnsi="Times New Roman"/>
          <w:color w:val="FF0000"/>
          <w:sz w:val="24"/>
          <w:szCs w:val="24"/>
          <w:u w:val="single"/>
        </w:rPr>
        <w:t>UU. Más importante aún es que Rusia no ha cortado la provisión de gas natural a Europa Occidental, lo que significaría un duro golpe para las economías de la UE que dependen de ese combustible.</w:t>
      </w:r>
    </w:p>
    <w:p w:rsidR="00EC46EA" w:rsidRPr="00DC0C59" w:rsidRDefault="00EC46EA" w:rsidP="00907392">
      <w:pPr>
        <w:spacing w:line="240" w:lineRule="auto"/>
        <w:jc w:val="both"/>
        <w:rPr>
          <w:rFonts w:ascii="Times New Roman" w:hAnsi="Times New Roman"/>
          <w:color w:val="FF0000"/>
          <w:sz w:val="24"/>
          <w:szCs w:val="24"/>
          <w:u w:val="single"/>
        </w:rPr>
      </w:pPr>
      <w:r w:rsidRPr="00DC0C59">
        <w:rPr>
          <w:rFonts w:ascii="Times New Roman" w:hAnsi="Times New Roman"/>
          <w:color w:val="FF0000"/>
          <w:sz w:val="24"/>
          <w:szCs w:val="24"/>
          <w:u w:val="single"/>
        </w:rPr>
        <w:t xml:space="preserve">En tercer lugar, la agitación en Oriente Medio no ha disparado un shock masivo en el suministro ni los precios del petróleo, como los que tuvieron lugar en 1973, 1979 y 1990. Por el contrario, existe capacidad excedente en los mercados mundiales de petróleo. Irak puede estar en problemas, pero aproximadamente el 90 % de su petróleo se produce en el sur, cerca de Basora, que está completamente bajo control chiita, o en el norte, bajo el control de los kurdos. Solo el 10 % se produce cerca de Mosul, ahora bajo control del estado islámico. </w:t>
      </w:r>
    </w:p>
    <w:p w:rsidR="00EC46EA" w:rsidRPr="00DC0C59" w:rsidRDefault="00EC46EA" w:rsidP="00907392">
      <w:pPr>
        <w:spacing w:line="240" w:lineRule="auto"/>
        <w:jc w:val="both"/>
        <w:rPr>
          <w:rFonts w:ascii="Times New Roman" w:hAnsi="Times New Roman"/>
          <w:color w:val="FF0000"/>
          <w:sz w:val="24"/>
          <w:szCs w:val="24"/>
          <w:u w:val="single"/>
        </w:rPr>
      </w:pPr>
      <w:r w:rsidRPr="00DC0C59">
        <w:rPr>
          <w:rFonts w:ascii="Times New Roman" w:hAnsi="Times New Roman"/>
          <w:color w:val="FF0000"/>
          <w:sz w:val="24"/>
          <w:szCs w:val="24"/>
          <w:u w:val="single"/>
        </w:rPr>
        <w:t>Finalmente, el único conflicto en Oriente Medio que podría llevar a que los pr</w:t>
      </w:r>
      <w:r w:rsidR="008E4A0F">
        <w:rPr>
          <w:rFonts w:ascii="Times New Roman" w:hAnsi="Times New Roman"/>
          <w:color w:val="FF0000"/>
          <w:sz w:val="24"/>
          <w:szCs w:val="24"/>
          <w:u w:val="single"/>
        </w:rPr>
        <w:t>ecios del petróleo se disparen -una guerra entre Israel e Irán-</w:t>
      </w:r>
      <w:r w:rsidRPr="00DC0C59">
        <w:rPr>
          <w:rFonts w:ascii="Times New Roman" w:hAnsi="Times New Roman"/>
          <w:color w:val="FF0000"/>
          <w:sz w:val="24"/>
          <w:szCs w:val="24"/>
          <w:u w:val="single"/>
        </w:rPr>
        <w:t xml:space="preserve"> es un riesgo que, por el momento, está contenido por las negociaciones internacionales en curso con Irán para limitar su programa nuclear.</w:t>
      </w:r>
    </w:p>
    <w:p w:rsidR="00EC46EA" w:rsidRPr="00DC0C59" w:rsidRDefault="00EC46EA" w:rsidP="00907392">
      <w:pPr>
        <w:spacing w:line="240" w:lineRule="auto"/>
        <w:jc w:val="both"/>
        <w:rPr>
          <w:rFonts w:ascii="Times New Roman" w:hAnsi="Times New Roman"/>
          <w:sz w:val="24"/>
          <w:szCs w:val="24"/>
          <w:u w:val="single"/>
        </w:rPr>
      </w:pPr>
      <w:r w:rsidRPr="00DC0C59">
        <w:rPr>
          <w:rFonts w:ascii="Times New Roman" w:hAnsi="Times New Roman"/>
          <w:sz w:val="24"/>
          <w:szCs w:val="24"/>
          <w:u w:val="single"/>
        </w:rPr>
        <w:t>Parece entonces que hay buenos motivos por los cuales los mercados han reaccionado hasta el momento benignamente ante los riesgos geopolíticos actuales. ¿Qué podría cambiar eso?</w:t>
      </w:r>
    </w:p>
    <w:p w:rsidR="00EC46EA" w:rsidRPr="00DC0C59" w:rsidRDefault="00EC46EA" w:rsidP="00907392">
      <w:pPr>
        <w:spacing w:line="240" w:lineRule="auto"/>
        <w:jc w:val="both"/>
        <w:rPr>
          <w:rFonts w:ascii="Times New Roman" w:hAnsi="Times New Roman"/>
          <w:sz w:val="24"/>
          <w:szCs w:val="24"/>
          <w:u w:val="single"/>
        </w:rPr>
      </w:pPr>
      <w:r w:rsidRPr="00DC0C59">
        <w:rPr>
          <w:rFonts w:ascii="Times New Roman" w:hAnsi="Times New Roman"/>
          <w:sz w:val="24"/>
          <w:szCs w:val="24"/>
          <w:u w:val="single"/>
        </w:rPr>
        <w:t>Varios escenarios vienen a la mente. En primer lugar, la agitación en Oriente Medio</w:t>
      </w:r>
      <w:r w:rsidRPr="001524D4">
        <w:rPr>
          <w:rFonts w:ascii="Times New Roman" w:hAnsi="Times New Roman"/>
          <w:sz w:val="24"/>
          <w:szCs w:val="24"/>
        </w:rPr>
        <w:t xml:space="preserve"> </w:t>
      </w:r>
      <w:r w:rsidRPr="00DC0C59">
        <w:rPr>
          <w:rFonts w:ascii="Times New Roman" w:hAnsi="Times New Roman"/>
          <w:sz w:val="24"/>
          <w:szCs w:val="24"/>
          <w:u w:val="single"/>
        </w:rPr>
        <w:t>podría afectar los mercados mundiales si ocurriesen uno o más ataq</w:t>
      </w:r>
      <w:r w:rsidR="008E4A0F">
        <w:rPr>
          <w:rFonts w:ascii="Times New Roman" w:hAnsi="Times New Roman"/>
          <w:sz w:val="24"/>
          <w:szCs w:val="24"/>
          <w:u w:val="single"/>
        </w:rPr>
        <w:t>ues terroristas en Europa o EE</w:t>
      </w:r>
      <w:r w:rsidRPr="00DC0C59">
        <w:rPr>
          <w:rFonts w:ascii="Times New Roman" w:hAnsi="Times New Roman"/>
          <w:sz w:val="24"/>
          <w:szCs w:val="24"/>
          <w:u w:val="single"/>
        </w:rPr>
        <w:t>UU</w:t>
      </w:r>
      <w:r w:rsidRPr="001524D4">
        <w:rPr>
          <w:rFonts w:ascii="Times New Roman" w:hAnsi="Times New Roman"/>
          <w:sz w:val="24"/>
          <w:szCs w:val="24"/>
        </w:rPr>
        <w:t xml:space="preserve"> (algo posible, dado que se ha informado que varios cientos de yihadistas del estado islámico cuentan con pasaportes europeos o estadounidenses). Los mercados tienden a ignorar los riesgos de eventos cuya probabilidad es difícil de evaluar, pero cuyo impacto es importante sobre la confianza cuando ocurren. Por lo tanto, </w:t>
      </w:r>
      <w:r w:rsidRPr="00DC0C59">
        <w:rPr>
          <w:rFonts w:ascii="Times New Roman" w:hAnsi="Times New Roman"/>
          <w:sz w:val="24"/>
          <w:szCs w:val="24"/>
          <w:u w:val="single"/>
        </w:rPr>
        <w:t>un ataque terrorista sorpresivo podría poner nerviosos a los mercados globales.</w:t>
      </w:r>
    </w:p>
    <w:p w:rsidR="00EC46EA" w:rsidRPr="001524D4" w:rsidRDefault="00EC46EA" w:rsidP="00907392">
      <w:pPr>
        <w:spacing w:line="240" w:lineRule="auto"/>
        <w:jc w:val="both"/>
        <w:rPr>
          <w:rFonts w:ascii="Times New Roman" w:hAnsi="Times New Roman"/>
          <w:sz w:val="24"/>
          <w:szCs w:val="24"/>
        </w:rPr>
      </w:pPr>
      <w:r w:rsidRPr="00DC0C59">
        <w:rPr>
          <w:rFonts w:ascii="Times New Roman" w:hAnsi="Times New Roman"/>
          <w:sz w:val="24"/>
          <w:szCs w:val="24"/>
          <w:u w:val="single"/>
        </w:rPr>
        <w:t>En segundo lugar, los mercados podrían estar evaluando incorrectamente que los conflictos como el de Rusia y Ucrania, o la guerra civil en Siria, no aumentarán ni se propagarán</w:t>
      </w:r>
      <w:r w:rsidRPr="001524D4">
        <w:rPr>
          <w:rFonts w:ascii="Times New Roman" w:hAnsi="Times New Roman"/>
          <w:sz w:val="24"/>
          <w:szCs w:val="24"/>
        </w:rPr>
        <w:t>. La política exterior del presidente ruso Vladimir Putin puede volverse más agresiva en respuesta a los desafíos internos a su poder, mientras Jordania, el Líbano y Turquía están siendo desestabilizados por el colapso sirio en curso.</w:t>
      </w:r>
    </w:p>
    <w:p w:rsidR="00EC46EA" w:rsidRPr="001524D4" w:rsidRDefault="00EC46EA" w:rsidP="00907392">
      <w:pPr>
        <w:spacing w:line="240" w:lineRule="auto"/>
        <w:jc w:val="both"/>
        <w:rPr>
          <w:rFonts w:ascii="Times New Roman" w:hAnsi="Times New Roman"/>
          <w:sz w:val="24"/>
          <w:szCs w:val="24"/>
        </w:rPr>
      </w:pPr>
      <w:r w:rsidRPr="00DC0C59">
        <w:rPr>
          <w:rFonts w:ascii="Times New Roman" w:hAnsi="Times New Roman"/>
          <w:sz w:val="24"/>
          <w:szCs w:val="24"/>
          <w:u w:val="single"/>
        </w:rPr>
        <w:t xml:space="preserve">En tercer lugar, es más probable que las tensiones geopolíticas y políticas disparen un contagio global cuando un factor sistémico que incide sobre la economía mundial entra </w:t>
      </w:r>
      <w:r w:rsidRPr="00DC0C59">
        <w:rPr>
          <w:rFonts w:ascii="Times New Roman" w:hAnsi="Times New Roman"/>
          <w:sz w:val="24"/>
          <w:szCs w:val="24"/>
          <w:u w:val="single"/>
        </w:rPr>
        <w:lastRenderedPageBreak/>
        <w:t>en juego</w:t>
      </w:r>
      <w:r w:rsidRPr="001524D4">
        <w:rPr>
          <w:rFonts w:ascii="Times New Roman" w:hAnsi="Times New Roman"/>
          <w:sz w:val="24"/>
          <w:szCs w:val="24"/>
        </w:rPr>
        <w:t>. Por ejemplo, la mini tormenta perfecta que enturbió los mercados emerg</w:t>
      </w:r>
      <w:r w:rsidR="008E4A0F">
        <w:rPr>
          <w:rFonts w:ascii="Times New Roman" w:hAnsi="Times New Roman"/>
          <w:sz w:val="24"/>
          <w:szCs w:val="24"/>
        </w:rPr>
        <w:t>entes a principios de este año -</w:t>
      </w:r>
      <w:r w:rsidRPr="001524D4">
        <w:rPr>
          <w:rFonts w:ascii="Times New Roman" w:hAnsi="Times New Roman"/>
          <w:sz w:val="24"/>
          <w:szCs w:val="24"/>
        </w:rPr>
        <w:t>e incluso se extendió por un t</w:t>
      </w:r>
      <w:r w:rsidR="008E4A0F">
        <w:rPr>
          <w:rFonts w:ascii="Times New Roman" w:hAnsi="Times New Roman"/>
          <w:sz w:val="24"/>
          <w:szCs w:val="24"/>
        </w:rPr>
        <w:t>iempo a las economías avanzadas-</w:t>
      </w:r>
      <w:r w:rsidRPr="001524D4">
        <w:rPr>
          <w:rFonts w:ascii="Times New Roman" w:hAnsi="Times New Roman"/>
          <w:sz w:val="24"/>
          <w:szCs w:val="24"/>
        </w:rPr>
        <w:t xml:space="preserve"> ocurrió cuando las turbulencias políticas en unos pocos países (Turquía, Tailandia y Argentina) se cruzaron con las malas noticias sobre el crecimiento chino. China, con su importancia sistémica, fue la chispa que encendió el polvorín de la incertidumbre regional </w:t>
      </w:r>
      <w:r>
        <w:rPr>
          <w:rFonts w:ascii="Times New Roman" w:hAnsi="Times New Roman"/>
          <w:sz w:val="24"/>
          <w:szCs w:val="24"/>
        </w:rPr>
        <w:t>y local.</w:t>
      </w:r>
    </w:p>
    <w:p w:rsidR="00EC46EA" w:rsidRPr="001524D4" w:rsidRDefault="00EC46EA" w:rsidP="00907392">
      <w:pPr>
        <w:spacing w:line="240" w:lineRule="auto"/>
        <w:jc w:val="both"/>
        <w:rPr>
          <w:rFonts w:ascii="Times New Roman" w:hAnsi="Times New Roman"/>
          <w:sz w:val="24"/>
          <w:szCs w:val="24"/>
        </w:rPr>
      </w:pPr>
      <w:r w:rsidRPr="00DC0C59">
        <w:rPr>
          <w:rFonts w:ascii="Times New Roman" w:hAnsi="Times New Roman"/>
          <w:color w:val="FF0000"/>
          <w:sz w:val="24"/>
          <w:szCs w:val="24"/>
          <w:u w:val="single"/>
        </w:rPr>
        <w:t>Hoy (o pronto), la situación en Hong Kong junto con las noticias de un mayor debilitamiento de la economía china, podrían disparar serios problemas financieros en el mundo</w:t>
      </w:r>
      <w:r w:rsidRPr="001524D4">
        <w:rPr>
          <w:rFonts w:ascii="Times New Roman" w:hAnsi="Times New Roman"/>
          <w:sz w:val="24"/>
          <w:szCs w:val="24"/>
        </w:rPr>
        <w:t xml:space="preserve">. </w:t>
      </w:r>
      <w:r w:rsidR="008E4A0F">
        <w:rPr>
          <w:rFonts w:ascii="Times New Roman" w:hAnsi="Times New Roman"/>
          <w:color w:val="FF0000"/>
          <w:sz w:val="24"/>
          <w:szCs w:val="24"/>
          <w:u w:val="single"/>
        </w:rPr>
        <w:t>O la Reserva Federal de EEUU</w:t>
      </w:r>
      <w:r w:rsidRPr="00DC0C59">
        <w:rPr>
          <w:rFonts w:ascii="Times New Roman" w:hAnsi="Times New Roman"/>
          <w:color w:val="FF0000"/>
          <w:sz w:val="24"/>
          <w:szCs w:val="24"/>
          <w:u w:val="single"/>
        </w:rPr>
        <w:t xml:space="preserve"> podría iniciar el contagio financiero al abandonar las tasas nulas antes y a mayor velocidad de lo esperado por los mercados. O la zona del euro podría recaer en la recesión y la crisis, y revivir el riesgo de redenominación en caso de que la unión monetaria se disuelva</w:t>
      </w:r>
      <w:r w:rsidRPr="001524D4">
        <w:rPr>
          <w:rFonts w:ascii="Times New Roman" w:hAnsi="Times New Roman"/>
          <w:sz w:val="24"/>
          <w:szCs w:val="24"/>
        </w:rPr>
        <w:t>. La interacción de cualquiera de estos factores mundiales con diversas fuentes regionales y locales de tensión geopolítica podría resul</w:t>
      </w:r>
      <w:r>
        <w:rPr>
          <w:rFonts w:ascii="Times New Roman" w:hAnsi="Times New Roman"/>
          <w:sz w:val="24"/>
          <w:szCs w:val="24"/>
        </w:rPr>
        <w:t>tar peligrosamente combustible.</w:t>
      </w:r>
    </w:p>
    <w:p w:rsidR="00EC46EA" w:rsidRPr="007E1099" w:rsidRDefault="00EC46EA" w:rsidP="00907392">
      <w:pPr>
        <w:spacing w:line="240" w:lineRule="auto"/>
        <w:jc w:val="both"/>
        <w:rPr>
          <w:rFonts w:ascii="Times New Roman" w:hAnsi="Times New Roman"/>
          <w:sz w:val="24"/>
          <w:szCs w:val="24"/>
          <w:lang w:val="en-US"/>
        </w:rPr>
      </w:pPr>
      <w:r w:rsidRPr="00DC0C59">
        <w:rPr>
          <w:rFonts w:ascii="Times New Roman" w:hAnsi="Times New Roman"/>
          <w:sz w:val="24"/>
          <w:szCs w:val="24"/>
          <w:u w:val="single"/>
        </w:rPr>
        <w:t>Por lo tanto, si bien podría decirse que los mercados mundiales se han mostrado racionalmente autocomplacientes, no se puede descartar el contagio financiero</w:t>
      </w:r>
      <w:r w:rsidRPr="001524D4">
        <w:rPr>
          <w:rFonts w:ascii="Times New Roman" w:hAnsi="Times New Roman"/>
          <w:sz w:val="24"/>
          <w:szCs w:val="24"/>
        </w:rPr>
        <w:t xml:space="preserve">. Hace un siglo, los mercados financieros incorporaron en los precios una probabilidad extremadamente baja para un gran conflicto, ignorando tranquilamente los riesgos que llevaron a la Primera Guerra Mundial hasta finales del verano de 1914. En ese entonces, los mercados no se destacaban por su capacidad para incorporar adecuadamente los riesgos de baja probabilidad y alto impacto a los precios. </w:t>
      </w:r>
      <w:r w:rsidRPr="007E1099">
        <w:rPr>
          <w:rFonts w:ascii="Times New Roman" w:hAnsi="Times New Roman"/>
          <w:sz w:val="24"/>
          <w:szCs w:val="24"/>
          <w:lang w:val="en-US"/>
        </w:rPr>
        <w:t>Tampoco lo hacen ahora.</w:t>
      </w:r>
    </w:p>
    <w:p w:rsidR="00EC46EA" w:rsidRPr="001524D4" w:rsidRDefault="00EC46EA" w:rsidP="009073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524D4">
        <w:rPr>
          <w:rFonts w:ascii="Times New Roman" w:hAnsi="Times New Roman"/>
          <w:sz w:val="24"/>
          <w:szCs w:val="24"/>
          <w:lang w:val="en-US"/>
        </w:rPr>
        <w:t>Nouriel Roubini, a professor at NYU’s Stern School of Business and Chairman of Roubini Global Economics, was Senior Economist for International Affairs in the White House's Council of Economic Advisers during the Clinton Administration. He has worked for the Int</w:t>
      </w:r>
      <w:r w:rsidR="00FA77F9">
        <w:rPr>
          <w:rFonts w:ascii="Times New Roman" w:hAnsi="Times New Roman"/>
          <w:sz w:val="24"/>
          <w:szCs w:val="24"/>
          <w:lang w:val="en-US"/>
        </w:rPr>
        <w:t>ernational Monetary Fund</w:t>
      </w:r>
      <w:r w:rsidRPr="001524D4">
        <w:rPr>
          <w:rFonts w:ascii="Times New Roman" w:hAnsi="Times New Roman"/>
          <w:sz w:val="24"/>
          <w:szCs w:val="24"/>
          <w:lang w:val="en-US"/>
        </w:rPr>
        <w:t>…</w:t>
      </w:r>
      <w:r>
        <w:rPr>
          <w:rFonts w:ascii="Times New Roman" w:hAnsi="Times New Roman"/>
          <w:sz w:val="24"/>
          <w:szCs w:val="24"/>
          <w:lang w:val="en-US"/>
        </w:rPr>
        <w:t>)</w:t>
      </w:r>
    </w:p>
    <w:p w:rsidR="000C2A02" w:rsidRDefault="000C2A02" w:rsidP="00907392">
      <w:pPr>
        <w:pStyle w:val="NormalWeb"/>
        <w:jc w:val="both"/>
      </w:pPr>
      <w:r>
        <w:t xml:space="preserve">- </w:t>
      </w:r>
      <w:r w:rsidRPr="002073FF">
        <w:rPr>
          <w:u w:val="single"/>
        </w:rPr>
        <w:t>El voto de Ucrania, el destino de Rusia</w:t>
      </w:r>
      <w:r>
        <w:t xml:space="preserve"> (Project Syndicate - </w:t>
      </w:r>
      <w:r w:rsidRPr="002073FF">
        <w:rPr>
          <w:b/>
        </w:rPr>
        <w:t>21/10/14</w:t>
      </w:r>
      <w:r>
        <w:t>)</w:t>
      </w:r>
    </w:p>
    <w:p w:rsidR="000C2A02" w:rsidRPr="0037453B" w:rsidRDefault="008E4A0F" w:rsidP="00907392">
      <w:pPr>
        <w:pStyle w:val="NormalWeb"/>
        <w:jc w:val="both"/>
        <w:rPr>
          <w:u w:val="single"/>
        </w:rPr>
      </w:pPr>
      <w:r>
        <w:t>Estocolmo.-</w:t>
      </w:r>
      <w:r w:rsidR="000C2A02">
        <w:t xml:space="preserve"> </w:t>
      </w:r>
      <w:r w:rsidR="000C2A02" w:rsidRPr="0037453B">
        <w:rPr>
          <w:u w:val="single"/>
        </w:rPr>
        <w:t>Cuando los votantes de Ucrania acudan a las urnas el próximo 26 de octubre, no sólo estará en juego el destino de su país, sino también el futuro de una parte importante de Europa. Dicho sencillamente: el futuro de Ucrania decidirá el de Rusia y éste tendrá repercusiones importantes en el de Europa.</w:t>
      </w:r>
    </w:p>
    <w:p w:rsidR="000C2A02" w:rsidRDefault="000C2A02" w:rsidP="00907392">
      <w:pPr>
        <w:pStyle w:val="NormalWeb"/>
        <w:jc w:val="both"/>
      </w:pPr>
      <w:r>
        <w:t>Cuando la Unión Soviética se desplomó hace más de dos decenios y Ucrania optó por la independencia, muchos esperaban que a este país le fuera mejor que a Rusia en los años siguientes, pero no fue así.</w:t>
      </w:r>
    </w:p>
    <w:p w:rsidR="000C2A02" w:rsidRPr="0037453B" w:rsidRDefault="000C2A02" w:rsidP="00907392">
      <w:pPr>
        <w:pStyle w:val="NormalWeb"/>
        <w:jc w:val="both"/>
        <w:rPr>
          <w:u w:val="single"/>
        </w:rPr>
      </w:pPr>
      <w:r w:rsidRPr="0037453B">
        <w:rPr>
          <w:u w:val="single"/>
        </w:rPr>
        <w:t>Durante el primer decenio del nuevo siglo, Rusia se benefició del efecto combinado de una vieja industria de hidrocarburos que la privatización en el decenio de 1990 había vuelto más eficiente y unos precios elevados del petróleo. La inversión de la codiciada diversificación y la reducción de la “modernización” a poca cosa más que una consigna no causó preocupación de forma inmediata.</w:t>
      </w:r>
    </w:p>
    <w:p w:rsidR="000C2A02" w:rsidRPr="0037453B" w:rsidRDefault="000C2A02" w:rsidP="00907392">
      <w:pPr>
        <w:pStyle w:val="NormalWeb"/>
        <w:jc w:val="both"/>
        <w:rPr>
          <w:u w:val="single"/>
        </w:rPr>
      </w:pPr>
      <w:r w:rsidRPr="0037453B">
        <w:rPr>
          <w:u w:val="single"/>
        </w:rPr>
        <w:t xml:space="preserve">En cambio, Ucrania llegó a ser el peor gestionado de todos los Estados postsoviéticos, pues el enchufismo y la corrupción fueron obstáculos para la capacidad productiva e hicieron que el país quedara cada vez más rezagado respecto de los demás países poscomunistas en transición. La comparación con Polonia es la más notable: en el </w:t>
      </w:r>
      <w:r w:rsidRPr="0037453B">
        <w:rPr>
          <w:u w:val="single"/>
        </w:rPr>
        <w:lastRenderedPageBreak/>
        <w:t>momento de la independencia, los dos países tenían más o menos el mismo PIB por habitante; hoy, el de Polonia es más de tres veces mayor.</w:t>
      </w:r>
    </w:p>
    <w:p w:rsidR="000C2A02" w:rsidRPr="0037453B" w:rsidRDefault="000C2A02" w:rsidP="00907392">
      <w:pPr>
        <w:pStyle w:val="NormalWeb"/>
        <w:jc w:val="both"/>
        <w:rPr>
          <w:u w:val="single"/>
        </w:rPr>
      </w:pPr>
      <w:r w:rsidRPr="0037453B">
        <w:rPr>
          <w:u w:val="single"/>
        </w:rPr>
        <w:t>La “revolución anaranjada” de 2004 fue un fracaso para la mayoría de los ucranianos. No se produjo la anhelada ruptura con el pasado, pues las luchas políticas intestinas entre los nuevos dirigentes del país bloquearon la aplicación de todo programa serio de reforma.</w:t>
      </w:r>
    </w:p>
    <w:p w:rsidR="000C2A02" w:rsidRDefault="000C2A02" w:rsidP="00907392">
      <w:pPr>
        <w:pStyle w:val="NormalWeb"/>
        <w:jc w:val="both"/>
      </w:pPr>
      <w:r>
        <w:t>Pero el de 2004 fue también un duro fracaso para el Presidente de Rusia, Vladimir Putin, que intentó conseguir que su candidato presidencial, Viktor Yanukóvich, llegara al poder en Kiev apoyando una manipulación de los votos en gran escala. El fracaso fue un duro golpe para el Kremlin, que ni lo perdonó ni lo olvidó.</w:t>
      </w:r>
    </w:p>
    <w:p w:rsidR="000C2A02" w:rsidRPr="0037453B" w:rsidRDefault="000C2A02" w:rsidP="00907392">
      <w:pPr>
        <w:pStyle w:val="NormalWeb"/>
        <w:jc w:val="both"/>
        <w:rPr>
          <w:u w:val="single"/>
        </w:rPr>
      </w:pPr>
      <w:r w:rsidRPr="0037453B">
        <w:rPr>
          <w:u w:val="single"/>
        </w:rPr>
        <w:t>Después, en 2010, el fracaso de la “revolución anaranjada” llevó a Yanukóvich al poder en unas elecciones libres y justas y en 2012 Putin se seleccionó a sí mismo para un tercer mandato presidencial en Rusia. La creación de una nueva Unión Euroasiática era un componente principal de su programa electoral.</w:t>
      </w:r>
    </w:p>
    <w:p w:rsidR="000C2A02" w:rsidRPr="0037453B" w:rsidRDefault="000C2A02" w:rsidP="00907392">
      <w:pPr>
        <w:pStyle w:val="NormalWeb"/>
        <w:jc w:val="both"/>
        <w:rPr>
          <w:color w:val="FF0000"/>
          <w:u w:val="single"/>
        </w:rPr>
      </w:pPr>
      <w:r w:rsidRPr="0037453B">
        <w:rPr>
          <w:color w:val="FF0000"/>
          <w:u w:val="single"/>
        </w:rPr>
        <w:t>Entretanto, Ucrania había estado desde 2007 celebrando negociaciones con la Unión Europea sobre un acuerdo de asociación y libre comercio, que concluyeron a comienzos de 2012. Pese a ser totalmente compatible con el acuerdo de libre comercio concertado entre Ucrania y Rusia, el pacto con la UE propuesto no era, desde luego, compatible con el proyecto euroasiático de Putin.</w:t>
      </w:r>
    </w:p>
    <w:p w:rsidR="000C2A02" w:rsidRPr="009D2803" w:rsidRDefault="000C2A02" w:rsidP="00907392">
      <w:pPr>
        <w:pStyle w:val="NormalWeb"/>
        <w:jc w:val="both"/>
        <w:rPr>
          <w:u w:val="single"/>
        </w:rPr>
      </w:pPr>
      <w:r w:rsidRPr="009D2803">
        <w:rPr>
          <w:u w:val="single"/>
        </w:rPr>
        <w:t>Hace un poco más de un año, el Kremlin inició su ofensiva para alejar a Ucrania de un acuerdo con la UE que contaba incluso con el apoyo de Yanukóvich y su Partido de las Regiones. El resto –la renuncia de Yanukóvich al acuerdo con la UE, el levantamiento popular, como reacción, que lo derrocó, dos invasiones por parte de Rusia y miles de personas muertas en Donbas, la región más oriental del país– es ya Historia.</w:t>
      </w:r>
    </w:p>
    <w:p w:rsidR="000C2A02" w:rsidRPr="009D2803" w:rsidRDefault="000C2A02" w:rsidP="00907392">
      <w:pPr>
        <w:pStyle w:val="NormalWeb"/>
        <w:jc w:val="both"/>
        <w:rPr>
          <w:color w:val="FF0000"/>
          <w:u w:val="single"/>
        </w:rPr>
      </w:pPr>
      <w:r w:rsidRPr="009D2803">
        <w:rPr>
          <w:color w:val="FF0000"/>
          <w:u w:val="single"/>
        </w:rPr>
        <w:t>El Kremlin anhela algo más que la anexión de Crimea y el control de la región industrial en declive de Donbas; su objetivo es el de impedir que Ucrania se oriente hacia el Oeste, obligarla a volverse hacia el Este y eliminar todo riesgo de más revoluciones como la que derribó a Yanukóvich dentro de la órbita amplia de Rusia.</w:t>
      </w:r>
    </w:p>
    <w:p w:rsidR="000C2A02" w:rsidRPr="009D2803" w:rsidRDefault="000C2A02" w:rsidP="00907392">
      <w:pPr>
        <w:pStyle w:val="NormalWeb"/>
        <w:jc w:val="both"/>
        <w:rPr>
          <w:color w:val="FF0000"/>
          <w:u w:val="single"/>
        </w:rPr>
      </w:pPr>
      <w:r w:rsidRPr="009D2803">
        <w:rPr>
          <w:color w:val="FF0000"/>
          <w:u w:val="single"/>
        </w:rPr>
        <w:t>Las sanciones occidentales contra Rusia han subrayado sin lugar a dudas la seriedad con que la UE y los Estados Unidos se toman los intentos de Putin de desafiar y socavar los principios fundamentales de la seguridad europea y del derecho internacional, pero incluso una Rusia debilitada seguirá siendo una potencia fuerte en su zona inmediata. A fin de cuentas, sólo la fuerza y la determinación de Ucrania pueden bloquear las ambiciones revisionistas de Rusia.</w:t>
      </w:r>
    </w:p>
    <w:p w:rsidR="000C2A02" w:rsidRPr="009D2803" w:rsidRDefault="000C2A02" w:rsidP="00907392">
      <w:pPr>
        <w:pStyle w:val="NormalWeb"/>
        <w:jc w:val="both"/>
        <w:rPr>
          <w:color w:val="FF0000"/>
          <w:u w:val="single"/>
        </w:rPr>
      </w:pPr>
      <w:r w:rsidRPr="009D2803">
        <w:rPr>
          <w:color w:val="FF0000"/>
          <w:u w:val="single"/>
        </w:rPr>
        <w:t>Pero la de fortalecer a una Ucrania plag</w:t>
      </w:r>
      <w:r w:rsidR="005F389A">
        <w:rPr>
          <w:color w:val="FF0000"/>
          <w:u w:val="single"/>
        </w:rPr>
        <w:t>ada de corrupción y enchufismo -</w:t>
      </w:r>
      <w:r w:rsidRPr="009D2803">
        <w:rPr>
          <w:color w:val="FF0000"/>
          <w:u w:val="single"/>
        </w:rPr>
        <w:t>y con la pesada carga de la agresión y la deses</w:t>
      </w:r>
      <w:r w:rsidR="005F389A">
        <w:rPr>
          <w:color w:val="FF0000"/>
          <w:u w:val="single"/>
        </w:rPr>
        <w:t>tabilización por parte de Rusia-</w:t>
      </w:r>
      <w:r w:rsidRPr="009D2803">
        <w:rPr>
          <w:color w:val="FF0000"/>
          <w:u w:val="single"/>
        </w:rPr>
        <w:t xml:space="preserve"> no es una tarea fácil. La elección del próximo domingo debe dar paso a un gobierno de verdad decidido a aportar una reforma radical al país.</w:t>
      </w:r>
    </w:p>
    <w:p w:rsidR="000C2A02" w:rsidRPr="009D2803" w:rsidRDefault="000C2A02" w:rsidP="00907392">
      <w:pPr>
        <w:pStyle w:val="NormalWeb"/>
        <w:jc w:val="both"/>
        <w:rPr>
          <w:u w:val="single"/>
        </w:rPr>
      </w:pPr>
      <w:r w:rsidRPr="009D2803">
        <w:rPr>
          <w:u w:val="single"/>
        </w:rPr>
        <w:t xml:space="preserve">Semejante gobierno debe poder contar con un apoyo fuerte y decidido de la comunidad internacional más amplia. Para que se puedan aplicar las reformas necesarias, es imprescindible un plan urgente del Fondo Monetario Internacional revisado y reforzado. </w:t>
      </w:r>
      <w:r w:rsidRPr="009D2803">
        <w:rPr>
          <w:u w:val="single"/>
        </w:rPr>
        <w:lastRenderedPageBreak/>
        <w:t>Se debe modificar radicalmente la irracional política energética del país, basada en unos subsidios, inmensamente despilfarradores, para los consumidores, y utilizar el acuerdo con la UE para hacer avanzar el proceso de reforma.</w:t>
      </w:r>
    </w:p>
    <w:p w:rsidR="000C2A02" w:rsidRPr="009D2803" w:rsidRDefault="000C2A02" w:rsidP="00907392">
      <w:pPr>
        <w:pStyle w:val="NormalWeb"/>
        <w:jc w:val="both"/>
        <w:rPr>
          <w:color w:val="FF0000"/>
          <w:u w:val="single"/>
        </w:rPr>
      </w:pPr>
      <w:r w:rsidRPr="009D2803">
        <w:rPr>
          <w:color w:val="FF0000"/>
          <w:u w:val="single"/>
        </w:rPr>
        <w:t>Si ese programa da resultado, el intento revisionista del Kremlin quedará bloqueado; cuando así quede patente, podría darse incluso la posibilidad de una nueva ola de reformas, urgentemente necesaria, en la propia Rusia, pero, si éstas fracasan, no cabe la menor duda de que el Kremlin seguirá con sus políticas hasta que consiga sus objetivos en Kiev. Putin no tiene prisa, pero sabe muy bien lo que quiere.</w:t>
      </w:r>
    </w:p>
    <w:p w:rsidR="000C2A02" w:rsidRPr="009D2803" w:rsidRDefault="000C2A02" w:rsidP="00907392">
      <w:pPr>
        <w:pStyle w:val="NormalWeb"/>
        <w:jc w:val="both"/>
        <w:rPr>
          <w:u w:val="single"/>
        </w:rPr>
      </w:pPr>
      <w:r w:rsidRPr="009D2803">
        <w:rPr>
          <w:u w:val="single"/>
        </w:rPr>
        <w:t>Después Rusia, lanzada a una continua confrontación con Occidente, podría adoptar una mentalidad de asediada, con el riesgo de que el Kremlin compensara el fracaso económico con un comportamiento aún más revisionista. Cualquiera que esté familiarizado con las poses agresivamente nacionalistas de los actuales medios de comunicación controlados por el Kremlin conocerá ese peligro.</w:t>
      </w:r>
    </w:p>
    <w:p w:rsidR="000C2A02" w:rsidRPr="009D2803" w:rsidRDefault="000C2A02" w:rsidP="00907392">
      <w:pPr>
        <w:pStyle w:val="NormalWeb"/>
        <w:jc w:val="both"/>
        <w:rPr>
          <w:color w:val="FF0000"/>
          <w:u w:val="single"/>
        </w:rPr>
      </w:pPr>
      <w:r w:rsidRPr="009D2803">
        <w:rPr>
          <w:color w:val="FF0000"/>
          <w:u w:val="single"/>
        </w:rPr>
        <w:t>En esas circunstancias es en las que podría surgir el verdadero peligro para Europa. Las ambiciones de semejante Rusia no se detendrán en el río Dnieper. Cuando el Kremlin intente contrarrestar la debilidad interior con manifestaciones de fuerza exterior, el revisionismo podría convertirse en revanchismo declarado.</w:t>
      </w:r>
    </w:p>
    <w:p w:rsidR="000C2A02" w:rsidRPr="009D2803" w:rsidRDefault="000C2A02" w:rsidP="00907392">
      <w:pPr>
        <w:pStyle w:val="NormalWeb"/>
        <w:jc w:val="both"/>
        <w:rPr>
          <w:color w:val="FF0000"/>
          <w:u w:val="single"/>
        </w:rPr>
      </w:pPr>
      <w:r w:rsidRPr="009D2803">
        <w:rPr>
          <w:color w:val="FF0000"/>
          <w:u w:val="single"/>
        </w:rPr>
        <w:t>En ese momento, podría ser demasiado tarde para detener un deslizamiento hacia una confrontación mayor. Ésa es la razón por la que ahora, tras decenios de fracaso, es necesario el surgimiento de una Ucrania fuerte y democrática. Las elecciones del próximo domingo son decisivas para Ucrania, pero también representan la clave para alentar la transformación de Rusia en un verdadero miembro de la familia democrática europea.</w:t>
      </w:r>
    </w:p>
    <w:p w:rsidR="000C2A02" w:rsidRPr="002073FF" w:rsidRDefault="000C2A02" w:rsidP="00907392">
      <w:pPr>
        <w:pStyle w:val="NormalWeb"/>
        <w:jc w:val="both"/>
        <w:rPr>
          <w:lang w:val="en-US"/>
        </w:rPr>
      </w:pPr>
      <w:r>
        <w:rPr>
          <w:lang w:val="en-US"/>
        </w:rPr>
        <w:t>(</w:t>
      </w:r>
      <w:r w:rsidRPr="002073FF">
        <w:rPr>
          <w:lang w:val="en-US"/>
        </w:rPr>
        <w:t>Carl Bildt was Sweden’s foreign minister from 2006 to October 2014, and was Prime Minister from 1991 to 1994, when he negotiated Sweden’s EU accession. A renowned international diplomat, he served as EU Special Envoy to the Former Yugoslavia, High Representative for Bosnia and…</w:t>
      </w:r>
      <w:r>
        <w:rPr>
          <w:lang w:val="en-US"/>
        </w:rPr>
        <w:t>)</w:t>
      </w:r>
      <w:r w:rsidRPr="002073FF">
        <w:rPr>
          <w:lang w:val="en-US"/>
        </w:rPr>
        <w:t xml:space="preserve"> </w:t>
      </w:r>
    </w:p>
    <w:p w:rsidR="000C2A02" w:rsidRPr="004B7083" w:rsidRDefault="000C2A02" w:rsidP="00907392">
      <w:pPr>
        <w:pStyle w:val="NormalWeb"/>
        <w:jc w:val="both"/>
        <w:rPr>
          <w:color w:val="000000"/>
        </w:rPr>
      </w:pPr>
      <w:r>
        <w:rPr>
          <w:color w:val="000000"/>
        </w:rPr>
        <w:t xml:space="preserve">- </w:t>
      </w:r>
      <w:r w:rsidRPr="004B7083">
        <w:rPr>
          <w:color w:val="000000"/>
          <w:u w:val="single"/>
        </w:rPr>
        <w:t>De la Guerra Fría al trato frío</w:t>
      </w:r>
      <w:r>
        <w:rPr>
          <w:color w:val="000000"/>
        </w:rPr>
        <w:t xml:space="preserve"> (Project Syndicate - </w:t>
      </w:r>
      <w:r w:rsidRPr="004B7083">
        <w:rPr>
          <w:b/>
          <w:color w:val="000000"/>
        </w:rPr>
        <w:t>24/10/14</w:t>
      </w:r>
      <w:r>
        <w:rPr>
          <w:color w:val="000000"/>
        </w:rPr>
        <w:t>)</w:t>
      </w:r>
    </w:p>
    <w:p w:rsidR="000C2A02" w:rsidRPr="00584652" w:rsidRDefault="005F389A" w:rsidP="00907392">
      <w:pPr>
        <w:pStyle w:val="NormalWeb"/>
        <w:jc w:val="both"/>
        <w:rPr>
          <w:color w:val="FF0000"/>
          <w:u w:val="single"/>
        </w:rPr>
      </w:pPr>
      <w:r>
        <w:rPr>
          <w:color w:val="000000"/>
        </w:rPr>
        <w:t>Tiflis.-</w:t>
      </w:r>
      <w:r w:rsidR="000C2A02" w:rsidRPr="004B7083">
        <w:rPr>
          <w:color w:val="000000"/>
        </w:rPr>
        <w:t xml:space="preserve"> </w:t>
      </w:r>
      <w:r w:rsidR="000C2A02" w:rsidRPr="00584652">
        <w:rPr>
          <w:color w:val="000000"/>
          <w:u w:val="single"/>
        </w:rPr>
        <w:t xml:space="preserve">La crisis de Ucrania desbarató los supuestos fundamentales de Occidente respecto de Rusia, y muchos analistas y políticos optaron por creer que el presidente ruso Vladímir Putin actúa irracionalmente. Pero lo que hay que cuestionar son los supuestos occidentales. En particular, </w:t>
      </w:r>
      <w:r w:rsidR="000C2A02" w:rsidRPr="00584652">
        <w:rPr>
          <w:color w:val="FF0000"/>
          <w:u w:val="single"/>
        </w:rPr>
        <w:t>¿por qué Rusia se lanzó tan decididamente a perturbar el orden internacional, primero en Georgia en 2008 y ahora en Ucrania?</w:t>
      </w:r>
    </w:p>
    <w:p w:rsidR="000C2A02" w:rsidRPr="004B7083" w:rsidRDefault="000C2A02" w:rsidP="00907392">
      <w:pPr>
        <w:pStyle w:val="NormalWeb"/>
        <w:jc w:val="both"/>
        <w:rPr>
          <w:color w:val="000000"/>
        </w:rPr>
      </w:pPr>
      <w:r w:rsidRPr="00584652">
        <w:rPr>
          <w:color w:val="000000"/>
          <w:u w:val="single"/>
        </w:rPr>
        <w:t>A primera vista, ambas campañas parecen conflictos territoriales postimperiales. Según esta imagen, como Rusia sabe que no puede recuperar el antiguo imperio, optó en cambio por arrebatar a sus vecinos porciones de territorio, con un nebuloso concepto de justicia étnica e histórica como justificación.</w:t>
      </w:r>
      <w:r w:rsidRPr="004B7083">
        <w:rPr>
          <w:color w:val="000000"/>
        </w:rPr>
        <w:t xml:space="preserve"> Y lo mismo que el ex presidente serbio Slobodan Milošević, Putin disfraza de salvación nacional la agresión externa, a fin de reforzar su popularidad interna y</w:t>
      </w:r>
      <w:r>
        <w:rPr>
          <w:color w:val="000000"/>
        </w:rPr>
        <w:t xml:space="preserve"> marginalizar a sus opositores.</w:t>
      </w:r>
    </w:p>
    <w:p w:rsidR="000C2A02" w:rsidRPr="00584652" w:rsidRDefault="000C2A02" w:rsidP="00907392">
      <w:pPr>
        <w:pStyle w:val="NormalWeb"/>
        <w:jc w:val="both"/>
        <w:rPr>
          <w:color w:val="000000"/>
          <w:u w:val="single"/>
        </w:rPr>
      </w:pPr>
      <w:r w:rsidRPr="00584652">
        <w:rPr>
          <w:color w:val="000000"/>
          <w:u w:val="single"/>
        </w:rPr>
        <w:t xml:space="preserve">El método de Putin se parece mucho a las ideas que expuso el premio Nobel ruso Aleksandr Solzhenitsyn en su ensayo de 1990 “Cómo reorganizar Rusia”. En relación </w:t>
      </w:r>
      <w:r w:rsidRPr="00584652">
        <w:rPr>
          <w:color w:val="000000"/>
          <w:u w:val="single"/>
        </w:rPr>
        <w:lastRenderedPageBreak/>
        <w:t>con los antiguos estados satélites de la Unión Soviética, el autor sugiere permitir la separación de esos “pueblos ingratos”, pero conservando territorios a los que Rusia tuviera derecho, como el este y sur de Ucrania, el norte de Kazajistán y el este de Estonia, con sus poblaciones étnicas rusas, y las regiones georgianas de Abjasia y Osetia del Sur, extensiones culturales del Cáucaso septentrional ruso.</w:t>
      </w:r>
    </w:p>
    <w:p w:rsidR="000C2A02" w:rsidRPr="00584652" w:rsidRDefault="000C2A02" w:rsidP="00907392">
      <w:pPr>
        <w:pStyle w:val="NormalWeb"/>
        <w:jc w:val="both"/>
        <w:rPr>
          <w:color w:val="FF0000"/>
          <w:u w:val="single"/>
        </w:rPr>
      </w:pPr>
      <w:r w:rsidRPr="00584652">
        <w:rPr>
          <w:color w:val="FF0000"/>
          <w:u w:val="single"/>
        </w:rPr>
        <w:t>Pero sería un error pintar a Putin como otro nacionalista romántico descontrolado. Putin eligió Georgia y Ucrania no para restaurar el compromiso emocional de los rusos con Osetia del Sur o Crimea, sino para castigar a aquellos países por sus relaciones peligrosas con Occidente, en particular, la ambición georgiana de unirse a la OTAN y el deseo ucraniano de firmar un acuerdo de asociación con la Unión Europea. De hecho, la reacción de Rusia es coherente con su discurso recurrente, que dice que la están expulsando de su propio vecindario y que está rodeada por potencias occidentales hostiles.</w:t>
      </w:r>
    </w:p>
    <w:p w:rsidR="000C2A02" w:rsidRPr="00584652" w:rsidRDefault="000C2A02" w:rsidP="00907392">
      <w:pPr>
        <w:pStyle w:val="NormalWeb"/>
        <w:jc w:val="both"/>
        <w:rPr>
          <w:color w:val="000000"/>
          <w:u w:val="single"/>
        </w:rPr>
      </w:pPr>
      <w:r w:rsidRPr="00584652">
        <w:rPr>
          <w:color w:val="000000"/>
          <w:u w:val="single"/>
        </w:rPr>
        <w:t xml:space="preserve">Los vanos intentos de los políticos occidentales de convencer a Putin de que la expansión de la OTAN y la UE hacia el este beneficiaría a Rusia al crear una zona de paz y prosperidad en sus fronteras fueron ingenuos e insultantes. No serán los estadounidenses o los europeos, por muy razonables que parezcan, quienes digan a Rusia lo que le conviene. </w:t>
      </w:r>
    </w:p>
    <w:p w:rsidR="000C2A02" w:rsidRPr="00EE2AB0" w:rsidRDefault="000C2A02" w:rsidP="00907392">
      <w:pPr>
        <w:pStyle w:val="NormalWeb"/>
        <w:jc w:val="both"/>
        <w:rPr>
          <w:color w:val="FF0000"/>
          <w:u w:val="single"/>
        </w:rPr>
      </w:pPr>
      <w:r w:rsidRPr="00EE2AB0">
        <w:rPr>
          <w:color w:val="FF0000"/>
          <w:u w:val="single"/>
        </w:rPr>
        <w:t>Desde el punto de vista del régimen ruso, decir que el objetivo de la expansión de la UE y la OTAN es la difusión de valores, instituciones responsables y buena gobernanza (y no la competencia militar o económica) es pasarse de hipócrita.</w:t>
      </w:r>
    </w:p>
    <w:p w:rsidR="000C2A02" w:rsidRPr="00EE2AB0" w:rsidRDefault="000C2A02" w:rsidP="00907392">
      <w:pPr>
        <w:pStyle w:val="NormalWeb"/>
        <w:jc w:val="both"/>
        <w:rPr>
          <w:color w:val="000000"/>
          <w:u w:val="single"/>
        </w:rPr>
      </w:pPr>
      <w:r w:rsidRPr="00EE2AB0">
        <w:rPr>
          <w:color w:val="FF0000"/>
          <w:u w:val="single"/>
        </w:rPr>
        <w:t>Precisamente la difusión de valores e instituciones occidentales es lo que más teme Putin</w:t>
      </w:r>
      <w:r w:rsidRPr="004B7083">
        <w:rPr>
          <w:color w:val="000000"/>
        </w:rPr>
        <w:t xml:space="preserve">. </w:t>
      </w:r>
      <w:r w:rsidRPr="00EE2AB0">
        <w:rPr>
          <w:color w:val="000000"/>
          <w:u w:val="single"/>
        </w:rPr>
        <w:t>Sostener la democracia en las fronteras de Rusia puede tener un peligroso efecto “ejemplificador”, al alentar demandas similares en la población rusa</w:t>
      </w:r>
      <w:r w:rsidRPr="004B7083">
        <w:rPr>
          <w:color w:val="000000"/>
        </w:rPr>
        <w:t xml:space="preserve">. </w:t>
      </w:r>
      <w:r w:rsidRPr="00EE2AB0">
        <w:rPr>
          <w:color w:val="000000"/>
          <w:u w:val="single"/>
        </w:rPr>
        <w:t>De hecho, Putin cree que los levantamientos democráticos de la última década en Georgia y Ucrania fueron conspiraciones occidentales contra Rusia. Podrá sonar paranoico, pero sus temores son racionales: la presencia de democracias al estilo europeo en las fronteras de Rusia le haría mucho más difícil mantener su autoritarismo dentro del país.</w:t>
      </w:r>
    </w:p>
    <w:p w:rsidR="000C2A02" w:rsidRPr="00EE2AB0" w:rsidRDefault="000C2A02" w:rsidP="00907392">
      <w:pPr>
        <w:pStyle w:val="NormalWeb"/>
        <w:jc w:val="both"/>
        <w:rPr>
          <w:color w:val="FF0000"/>
          <w:u w:val="single"/>
        </w:rPr>
      </w:pPr>
      <w:r w:rsidRPr="00EE2AB0">
        <w:rPr>
          <w:color w:val="FF0000"/>
          <w:u w:val="single"/>
        </w:rPr>
        <w:t>Pero el desaire implícito en el intento de expansión de la UE y la OTAN va mucho más allá. La derrota de Rusia en la Guerra Fría y la pérdida de su imperio convirtieron a la ex superpotencia global en un actor regional de segunda categoría en apenas un par de años, a los que siguió una década de conmoción económica y decadencia. Este colapso geopolítico se debió en parte a los intentos de persuadir a los rusos (por no hablar de sus “naciones cautivas” en Europa Central y del este) de que la democracia al estilo occidental y el libre mercado eran mejores, lo cual implicaba, además, la superioridad moral de Occidente, noción difícil de tragar para el país de Pushkin y Dostoyevski.</w:t>
      </w:r>
    </w:p>
    <w:p w:rsidR="000C2A02" w:rsidRPr="00EE2AB0" w:rsidRDefault="000C2A02" w:rsidP="00907392">
      <w:pPr>
        <w:pStyle w:val="NormalWeb"/>
        <w:jc w:val="both"/>
        <w:rPr>
          <w:color w:val="000000"/>
          <w:u w:val="single"/>
        </w:rPr>
      </w:pPr>
      <w:r w:rsidRPr="00EE2AB0">
        <w:rPr>
          <w:color w:val="000000"/>
          <w:u w:val="single"/>
        </w:rPr>
        <w:t>Con esta mentalidad, Putin y sus partidarios dentro y fuera del país ven la democracia y el libre mercado no como la ruta a la paz y la prosperidad, sino como parte de una inicua conspiración cuyo objetivo es destruir a Rusia. Para colmo, el experimento democrático del país en los noventa trae a muchos rusos solamente recuerdos de miseria y humillación.</w:t>
      </w:r>
    </w:p>
    <w:p w:rsidR="000C2A02" w:rsidRPr="004B7083" w:rsidRDefault="000C2A02" w:rsidP="00907392">
      <w:pPr>
        <w:pStyle w:val="NormalWeb"/>
        <w:jc w:val="both"/>
        <w:rPr>
          <w:color w:val="000000"/>
        </w:rPr>
      </w:pPr>
      <w:r w:rsidRPr="00EE2AB0">
        <w:rPr>
          <w:color w:val="FF0000"/>
          <w:u w:val="single"/>
        </w:rPr>
        <w:t xml:space="preserve">Los líderes occidentales se engañan si creen que podrán cambiar esa mentalidad con promesas y razones, o con muestras de respeto simbólicas. Pero tampoco pueden hacer </w:t>
      </w:r>
      <w:r w:rsidRPr="00EE2AB0">
        <w:rPr>
          <w:color w:val="FF0000"/>
          <w:u w:val="single"/>
        </w:rPr>
        <w:lastRenderedPageBreak/>
        <w:t>la vista gorda a las agresiones rusas, como cuando Rusia atacó Georgia en 2008 y Occidente desestimó el conflicto como un choque entre dos líderes temperamentales</w:t>
      </w:r>
      <w:r>
        <w:rPr>
          <w:color w:val="000000"/>
        </w:rPr>
        <w:t>.</w:t>
      </w:r>
    </w:p>
    <w:p w:rsidR="000C2A02" w:rsidRPr="00EE2AB0" w:rsidRDefault="000C2A02" w:rsidP="00907392">
      <w:pPr>
        <w:pStyle w:val="NormalWeb"/>
        <w:jc w:val="both"/>
        <w:rPr>
          <w:b/>
          <w:color w:val="FF0000"/>
          <w:u w:val="single"/>
        </w:rPr>
      </w:pPr>
      <w:r w:rsidRPr="00EE2AB0">
        <w:rPr>
          <w:b/>
          <w:color w:val="FF0000"/>
          <w:u w:val="single"/>
        </w:rPr>
        <w:t>En síntesis, aunque para Occidente es perfectamente racional querer a Rusia como socio, Moscú ve a Estados Unidos y la Unión Europea como enemigos. No hay modo de hacer a Putin una propuesta de colaboración con Occidente que pueda aceptar: los países occidentales tendrían que echar por la borda sus valores fundamentales o Rusia tendría que cambiar.</w:t>
      </w:r>
    </w:p>
    <w:p w:rsidR="000C2A02" w:rsidRPr="004B7083" w:rsidRDefault="000C2A02" w:rsidP="00907392">
      <w:pPr>
        <w:pStyle w:val="NormalWeb"/>
        <w:jc w:val="both"/>
        <w:rPr>
          <w:color w:val="000000"/>
        </w:rPr>
      </w:pPr>
      <w:r w:rsidRPr="00EE2AB0">
        <w:rPr>
          <w:color w:val="FF0000"/>
          <w:u w:val="single"/>
        </w:rPr>
        <w:t>La historia sugiere que Rusia solamente cambia cuando experimenta una inequívoca derrota geopolítica</w:t>
      </w:r>
      <w:r w:rsidRPr="004B7083">
        <w:rPr>
          <w:color w:val="000000"/>
        </w:rPr>
        <w:t>. La de la guerra de Crimea (1853-1856) condujo a la abolición de la servidumbre y a otras reformas liberales. La derrota a manos de Japón en 1905 produjo el primer parlamento ruso y las reformas de Piotr Stolypin. El desastre de Afganistán en los ochenta creó el entorno conducente a la perestroika de Mijaíl Gorbach</w:t>
      </w:r>
      <w:r>
        <w:rPr>
          <w:color w:val="000000"/>
        </w:rPr>
        <w:t>ov.</w:t>
      </w:r>
    </w:p>
    <w:p w:rsidR="000C2A02" w:rsidRPr="00EE2AB0" w:rsidRDefault="000C2A02" w:rsidP="00907392">
      <w:pPr>
        <w:pStyle w:val="NormalWeb"/>
        <w:jc w:val="both"/>
        <w:rPr>
          <w:color w:val="FF0000"/>
          <w:u w:val="single"/>
        </w:rPr>
      </w:pPr>
      <w:r w:rsidRPr="00EE2AB0">
        <w:rPr>
          <w:color w:val="FF0000"/>
          <w:u w:val="single"/>
        </w:rPr>
        <w:t xml:space="preserve">En última instancia, serán los propios rusos quienes decidan qué constituye una derrota. Si Putin se las arregla para hacer pasar por éxito su ataque a Ucrania, Rusia seguirá con sus imposturas y bravuconadas internacionales. Pero un país muy diferente podría nacer si los rusos llegan a ver Ucrania como una aventura irresponsable. </w:t>
      </w:r>
    </w:p>
    <w:p w:rsidR="000C2A02" w:rsidRDefault="000C2A02" w:rsidP="00907392">
      <w:pPr>
        <w:pStyle w:val="NormalWeb"/>
        <w:jc w:val="both"/>
        <w:rPr>
          <w:color w:val="000000"/>
          <w:lang w:val="en-US"/>
        </w:rPr>
      </w:pPr>
      <w:r>
        <w:rPr>
          <w:color w:val="000000"/>
          <w:lang w:val="en-US"/>
        </w:rPr>
        <w:t>(</w:t>
      </w:r>
      <w:r w:rsidRPr="004B7083">
        <w:rPr>
          <w:color w:val="000000"/>
          <w:lang w:val="en-US"/>
        </w:rPr>
        <w:t>Ghia Nodia is President of the Caucasus Institute for Peace, Democracy, and Development in Tbilisi, Georgia</w:t>
      </w:r>
      <w:r>
        <w:rPr>
          <w:color w:val="000000"/>
          <w:lang w:val="en-US"/>
        </w:rPr>
        <w:t>)</w:t>
      </w:r>
    </w:p>
    <w:p w:rsidR="000C2A02" w:rsidRPr="001943EB" w:rsidRDefault="000C2A02" w:rsidP="00907392">
      <w:pPr>
        <w:pStyle w:val="NormalWeb"/>
        <w:jc w:val="both"/>
        <w:rPr>
          <w:color w:val="000000"/>
        </w:rPr>
      </w:pPr>
      <w:r>
        <w:rPr>
          <w:color w:val="000000"/>
        </w:rPr>
        <w:t xml:space="preserve">- </w:t>
      </w:r>
      <w:r w:rsidRPr="001943EB">
        <w:rPr>
          <w:color w:val="000000"/>
          <w:u w:val="single"/>
        </w:rPr>
        <w:t>La era del desorden</w:t>
      </w:r>
      <w:r>
        <w:rPr>
          <w:color w:val="000000"/>
        </w:rPr>
        <w:t xml:space="preserve"> (Project Syndicate - </w:t>
      </w:r>
      <w:r w:rsidRPr="001943EB">
        <w:rPr>
          <w:b/>
          <w:color w:val="000000"/>
        </w:rPr>
        <w:t>27/10/14</w:t>
      </w:r>
      <w:r>
        <w:rPr>
          <w:color w:val="000000"/>
        </w:rPr>
        <w:t>)</w:t>
      </w:r>
    </w:p>
    <w:p w:rsidR="000C2A02" w:rsidRPr="00516D8A" w:rsidRDefault="005F389A" w:rsidP="00907392">
      <w:pPr>
        <w:pStyle w:val="NormalWeb"/>
        <w:jc w:val="both"/>
        <w:rPr>
          <w:color w:val="000000"/>
          <w:u w:val="single"/>
        </w:rPr>
      </w:pPr>
      <w:r>
        <w:rPr>
          <w:color w:val="000000"/>
        </w:rPr>
        <w:t>Nueva York.-</w:t>
      </w:r>
      <w:r w:rsidR="000C2A02" w:rsidRPr="001943EB">
        <w:rPr>
          <w:color w:val="000000"/>
        </w:rPr>
        <w:t xml:space="preserve"> </w:t>
      </w:r>
      <w:r w:rsidR="000C2A02" w:rsidRPr="00516D8A">
        <w:rPr>
          <w:color w:val="000000"/>
          <w:u w:val="single"/>
        </w:rPr>
        <w:t>No es fácil reconocer las eras históricas antes de que terminen</w:t>
      </w:r>
      <w:r w:rsidR="000C2A02" w:rsidRPr="001943EB">
        <w:rPr>
          <w:color w:val="000000"/>
        </w:rPr>
        <w:t xml:space="preserve">. El Renacimiento sólo llegó a ser el Renacimiento en retrospectiva; lo mismo puede decirse de la Edad Oscura que lo precedió, y de muchas otras eras. La razón es simple: ante cualquier acontecimiento, sea prometedor o preocupante, </w:t>
      </w:r>
      <w:r w:rsidR="000C2A02" w:rsidRPr="00516D8A">
        <w:rPr>
          <w:color w:val="000000"/>
          <w:u w:val="single"/>
        </w:rPr>
        <w:t>es imposible saber si es un hecho aislado o señal del inicio de una tendencia duradera.</w:t>
      </w:r>
    </w:p>
    <w:p w:rsidR="000C2A02" w:rsidRPr="00516D8A" w:rsidRDefault="000C2A02" w:rsidP="00907392">
      <w:pPr>
        <w:pStyle w:val="NormalWeb"/>
        <w:jc w:val="both"/>
        <w:rPr>
          <w:color w:val="FF0000"/>
          <w:u w:val="single"/>
        </w:rPr>
      </w:pPr>
      <w:r w:rsidRPr="00516D8A">
        <w:rPr>
          <w:color w:val="000000"/>
          <w:u w:val="single"/>
        </w:rPr>
        <w:t>Sin embargo, me atrevo a asegurar que estamos presenciando el fin de una era en la historia mundial y el comienzo de otra</w:t>
      </w:r>
      <w:r w:rsidRPr="001943EB">
        <w:rPr>
          <w:color w:val="000000"/>
        </w:rPr>
        <w:t xml:space="preserve">. </w:t>
      </w:r>
      <w:r w:rsidRPr="00516D8A">
        <w:rPr>
          <w:color w:val="FF0000"/>
          <w:u w:val="single"/>
        </w:rPr>
        <w:t>Ya pasaron veinticinco años desde la caída del Muro de Berlín, que puso fin a cuarenta años de Guerra Fría. Siguió una era de predominio estadounidense, mayor prosperidad para muchos, aparición de numerosas sociedades y sistemas políticos relativamente abiertos, y difusión de la paz, incluido un importante grado de cooperación entre las principales potencias. Pero esa era terminó, y su fin preanuncia el inicio de una época mucho menos ordenada y pacífica.</w:t>
      </w:r>
    </w:p>
    <w:p w:rsidR="000C2A02" w:rsidRPr="00516D8A" w:rsidRDefault="000C2A02" w:rsidP="00907392">
      <w:pPr>
        <w:pStyle w:val="NormalWeb"/>
        <w:jc w:val="both"/>
        <w:rPr>
          <w:color w:val="000000"/>
          <w:u w:val="single"/>
        </w:rPr>
      </w:pPr>
      <w:r w:rsidRPr="00516D8A">
        <w:rPr>
          <w:color w:val="000000"/>
          <w:u w:val="single"/>
        </w:rPr>
        <w:t>Medio Oriente está en los albores de una Guerra de los Treinta Años moderna, donde las lealtades políticas y religiosas serán motor de conflictos prolongados, y a veces feroces, dentro y a través de las fronteras nacionales</w:t>
      </w:r>
      <w:r w:rsidRPr="001943EB">
        <w:rPr>
          <w:color w:val="000000"/>
        </w:rPr>
        <w:t xml:space="preserve">. </w:t>
      </w:r>
      <w:r w:rsidRPr="00516D8A">
        <w:rPr>
          <w:color w:val="000000"/>
          <w:u w:val="single"/>
        </w:rPr>
        <w:t>Rusia, con su accionar en Ucrania y otros sitios, desafió lo que venía siendo un orden europeo mayormente estable y basado en el principio jurídico de no aceptar la toma de territorios por la fuerza militar.</w:t>
      </w:r>
    </w:p>
    <w:p w:rsidR="000C2A02" w:rsidRPr="001943EB" w:rsidRDefault="000C2A02" w:rsidP="00907392">
      <w:pPr>
        <w:pStyle w:val="NormalWeb"/>
        <w:jc w:val="both"/>
        <w:rPr>
          <w:color w:val="000000"/>
        </w:rPr>
      </w:pPr>
      <w:r w:rsidRPr="00516D8A">
        <w:rPr>
          <w:color w:val="000000"/>
          <w:u w:val="single"/>
        </w:rPr>
        <w:t>Aunque la mayor parte de Asia está en paz, es una paz precaria que puede deshacerse de un momento a otro, por la gran cantidad de conflictos territoriales no resueltos, el nacionalismo creciente y la escasez de ordenamientos diplomáticos (bilaterales o regionales) capaces de prevenir o moderar enfrentamientos</w:t>
      </w:r>
      <w:r w:rsidRPr="001943EB">
        <w:rPr>
          <w:color w:val="000000"/>
        </w:rPr>
        <w:t xml:space="preserve">. Entretanto, los esfuerzos internacionales por frenar el cambio climático, promover el comercio internacional, fijar </w:t>
      </w:r>
      <w:r w:rsidRPr="001943EB">
        <w:rPr>
          <w:color w:val="000000"/>
        </w:rPr>
        <w:lastRenderedPageBreak/>
        <w:t>reglas nuevas para la edad digital y prevenir o contener brotes de enfermedades in</w:t>
      </w:r>
      <w:r>
        <w:rPr>
          <w:color w:val="000000"/>
        </w:rPr>
        <w:t>fecciosas han sido inadecuados.</w:t>
      </w:r>
    </w:p>
    <w:p w:rsidR="000C2A02" w:rsidRPr="001943EB" w:rsidRDefault="000C2A02" w:rsidP="00907392">
      <w:pPr>
        <w:pStyle w:val="NormalWeb"/>
        <w:jc w:val="both"/>
        <w:rPr>
          <w:color w:val="000000"/>
        </w:rPr>
      </w:pPr>
      <w:r w:rsidRPr="00516D8A">
        <w:rPr>
          <w:color w:val="000000"/>
          <w:u w:val="single"/>
        </w:rPr>
        <w:t>Todo esto se debe en parte a cambios fundamentales en el mundo, entre ellos la extensión del poder a una cantidad creciente de actores estatales y no estatales (desde milicias y organizaciones terroristas hasta corporaciones y ONG).</w:t>
      </w:r>
      <w:r w:rsidRPr="001943EB">
        <w:rPr>
          <w:color w:val="000000"/>
        </w:rPr>
        <w:t xml:space="preserve"> Ya en mejores circunstancias sería difícil controlar las emisiones de gases de efecto invernadero y los flujos globales de drogas, armas, terroristas y patógenos; mucho más cuando falta consenso respecto de lo que hay que hacer, y cuando habiendo conse</w:t>
      </w:r>
      <w:r>
        <w:rPr>
          <w:color w:val="000000"/>
        </w:rPr>
        <w:t>nso, falta voluntad de hacerlo.</w:t>
      </w:r>
    </w:p>
    <w:p w:rsidR="000C2A02" w:rsidRPr="001943EB" w:rsidRDefault="000C2A02" w:rsidP="00907392">
      <w:pPr>
        <w:pStyle w:val="NormalWeb"/>
        <w:jc w:val="both"/>
        <w:rPr>
          <w:color w:val="000000"/>
        </w:rPr>
      </w:pPr>
      <w:r w:rsidRPr="00516D8A">
        <w:rPr>
          <w:color w:val="000000"/>
          <w:u w:val="single"/>
        </w:rPr>
        <w:t>Otras razones del creciente desorden global surgen de Estados Unidos</w:t>
      </w:r>
      <w:r w:rsidRPr="001943EB">
        <w:rPr>
          <w:color w:val="000000"/>
        </w:rPr>
        <w:t>. La Guerra de Irak, en 2003, exacerbó las tensiones entre sunnitas y shiítas, y eliminó una barrera crucial contra las ambiciones iraníes. Más cerca en el tiempo, Estados Unidos pidió un cambio de régimen en Siria, pero luego no ayudó a producirlo, incluso después de que las fuerzas del gobierno, desoyendo advertencias estadounidenses, usaron más de una vez armas químicas; el resultado fue un vacío regional que llenó el Estado Islámico. Y aunque formuló una nueva política de mayor presencia en Asia (el denominado “giro estratégico”), Estados Un</w:t>
      </w:r>
      <w:r>
        <w:rPr>
          <w:color w:val="000000"/>
        </w:rPr>
        <w:t>idos hizo poco por concretarla.</w:t>
      </w:r>
    </w:p>
    <w:p w:rsidR="000C2A02" w:rsidRPr="001943EB" w:rsidRDefault="000C2A02" w:rsidP="00907392">
      <w:pPr>
        <w:pStyle w:val="NormalWeb"/>
        <w:jc w:val="both"/>
        <w:rPr>
          <w:color w:val="000000"/>
        </w:rPr>
      </w:pPr>
      <w:r w:rsidRPr="001943EB">
        <w:rPr>
          <w:color w:val="000000"/>
        </w:rPr>
        <w:t>Estos y otros hechos extendieron las dudas sobre la credibilidad y confiabilidad de Estados Unidos, lo que llevó a cada vez más actores estatales y no estatales a actuar en forma independiente.</w:t>
      </w:r>
    </w:p>
    <w:p w:rsidR="000C2A02" w:rsidRPr="001943EB" w:rsidRDefault="000C2A02" w:rsidP="00907392">
      <w:pPr>
        <w:pStyle w:val="NormalWeb"/>
        <w:jc w:val="both"/>
        <w:rPr>
          <w:color w:val="000000"/>
        </w:rPr>
      </w:pPr>
      <w:r w:rsidRPr="00516D8A">
        <w:rPr>
          <w:color w:val="000000"/>
          <w:u w:val="single"/>
        </w:rPr>
        <w:t>La creciente inestabilidad global también tiene razones locales.</w:t>
      </w:r>
      <w:r w:rsidRPr="001943EB">
        <w:rPr>
          <w:color w:val="000000"/>
        </w:rPr>
        <w:t xml:space="preserve"> En Medio Oriente sobra intolerancia y faltan acuerdos sobre las fronteras entre gobierno y sociedad, o el papel de la religión. Entretanto, los países de la región y sus vecinos poco hacen por impedir el ascenso del extremismo o co</w:t>
      </w:r>
      <w:r>
        <w:rPr>
          <w:color w:val="000000"/>
        </w:rPr>
        <w:t>nfrontarlo allí donde aparezca.</w:t>
      </w:r>
    </w:p>
    <w:p w:rsidR="000C2A02" w:rsidRPr="00516D8A" w:rsidRDefault="000C2A02" w:rsidP="00907392">
      <w:pPr>
        <w:pStyle w:val="NormalWeb"/>
        <w:jc w:val="both"/>
        <w:rPr>
          <w:color w:val="000000"/>
          <w:u w:val="single"/>
        </w:rPr>
      </w:pPr>
      <w:r w:rsidRPr="00516D8A">
        <w:rPr>
          <w:color w:val="000000"/>
          <w:u w:val="single"/>
        </w:rPr>
        <w:t>La Rusia de Vladímir Putin parece decidida a usar la intimidación y la fuerza para recuperar partes del antiguo imperio. Europa tiene cada vez menos medios y menos voluntad para cumplir un papel internacional significativo. En Asia, demasiados gobiernos toleran y alientan el nacionalismo, en vez de preparar a sus poblaciones para el logro de acuerdos negociados, difíciles pero necesarios, con sus vecinos.</w:t>
      </w:r>
    </w:p>
    <w:p w:rsidR="000C2A02" w:rsidRPr="001943EB" w:rsidRDefault="000C2A02" w:rsidP="00907392">
      <w:pPr>
        <w:pStyle w:val="NormalWeb"/>
        <w:jc w:val="both"/>
        <w:rPr>
          <w:color w:val="000000"/>
        </w:rPr>
      </w:pPr>
      <w:r w:rsidRPr="001943EB">
        <w:rPr>
          <w:color w:val="000000"/>
        </w:rPr>
        <w:t xml:space="preserve">Esto no quiere decir que vayamos rumbo a una nueva Edad Oscura. La interdependencia pone un freno a lo que los gobiernos pueden hacer sin dañarse a sí mismos. La economía mundial logró cierta recuperación respecto del abismo en que estaba sumida hace seis años. Hay estabilidad en Europa, lo mismo que en América Latina y una </w:t>
      </w:r>
      <w:r>
        <w:rPr>
          <w:color w:val="000000"/>
        </w:rPr>
        <w:t>parte cada vez mayor de África.</w:t>
      </w:r>
    </w:p>
    <w:p w:rsidR="000C2A02" w:rsidRPr="001943EB" w:rsidRDefault="000C2A02" w:rsidP="00907392">
      <w:pPr>
        <w:pStyle w:val="NormalWeb"/>
        <w:jc w:val="both"/>
        <w:rPr>
          <w:color w:val="000000"/>
        </w:rPr>
      </w:pPr>
      <w:r w:rsidRPr="001943EB">
        <w:rPr>
          <w:color w:val="000000"/>
        </w:rPr>
        <w:t>Además, podemos resistir y frenar el nuevo desorden. Las negociaciones internacionales pueden alejar la posibilidad de que Irán desarrolle armas nucleares, lo suficiente para que sus vecinos no sientan necesidad de atacarlo o desarrollar esas armas para sí. Pueden tomarse medidas para debilitar militarmente al Estado Islámico, reducir su acceso a dinero y nuevos combatientes, y proteger algunos de sus posibles blancos. Las sanciones y la caída del precio del petróleo pueden convencer a Rusia de retroceder en Ucrania. Los gobiernos asiáticos todavía pueden optar por forjar acuerdos r</w:t>
      </w:r>
      <w:r>
        <w:rPr>
          <w:color w:val="000000"/>
        </w:rPr>
        <w:t>egionales que refuercen la paz.</w:t>
      </w:r>
    </w:p>
    <w:p w:rsidR="000C2A02" w:rsidRPr="00516D8A" w:rsidRDefault="000C2A02" w:rsidP="00907392">
      <w:pPr>
        <w:pStyle w:val="NormalWeb"/>
        <w:jc w:val="both"/>
        <w:rPr>
          <w:color w:val="FF0000"/>
          <w:u w:val="single"/>
        </w:rPr>
      </w:pPr>
      <w:r w:rsidRPr="00516D8A">
        <w:rPr>
          <w:color w:val="FF0000"/>
          <w:u w:val="single"/>
        </w:rPr>
        <w:lastRenderedPageBreak/>
        <w:t>Pero es probable que todo esto se vea constreñido por la política interna de los países, la ausencia de consenso internacional y la pérdida gradual de influencia de Estados Unidos, al que ningún país puede reemplazar y al que pocos están dispuestos a ayudar a promover el orden. El resultado será, en comparación con el período posterior a la Guerra Fría, un mundo menos pacífico, menos próspero y menos capaz de resolver los desafíos que enfrente.</w:t>
      </w:r>
    </w:p>
    <w:p w:rsidR="000C2A02" w:rsidRPr="00FD1115" w:rsidRDefault="000C2A02" w:rsidP="00907392">
      <w:pPr>
        <w:pStyle w:val="NormalWeb"/>
        <w:jc w:val="both"/>
        <w:rPr>
          <w:color w:val="000000"/>
          <w:lang w:val="en-US"/>
        </w:rPr>
      </w:pPr>
      <w:r>
        <w:rPr>
          <w:color w:val="000000"/>
          <w:lang w:val="en-US"/>
        </w:rPr>
        <w:t>(</w:t>
      </w:r>
      <w:r w:rsidRPr="001943EB">
        <w:rPr>
          <w:color w:val="000000"/>
          <w:lang w:val="en-US"/>
        </w:rPr>
        <w:t>Richard N. Haass, President of the Council on Foreign Relations, previously served as Director of Policy Planning for the US State Department (2001-2003), and was President George W. Bush’s special envoy to Northern Ireland and Coordinator</w:t>
      </w:r>
      <w:r w:rsidR="00FA77F9">
        <w:rPr>
          <w:color w:val="000000"/>
          <w:lang w:val="en-US"/>
        </w:rPr>
        <w:t xml:space="preserve"> for the Future of Afghanistan</w:t>
      </w:r>
      <w:r w:rsidRPr="00FD1115">
        <w:rPr>
          <w:color w:val="000000"/>
          <w:lang w:val="en-US"/>
        </w:rPr>
        <w:t xml:space="preserve">…) </w:t>
      </w:r>
    </w:p>
    <w:p w:rsidR="000C2A02" w:rsidRPr="009B212D" w:rsidRDefault="000C2A02" w:rsidP="00907392">
      <w:pPr>
        <w:pStyle w:val="NormalWeb"/>
        <w:jc w:val="both"/>
        <w:rPr>
          <w:color w:val="000000"/>
          <w:lang w:val="en-US"/>
        </w:rPr>
      </w:pPr>
      <w:r w:rsidRPr="009B212D">
        <w:rPr>
          <w:color w:val="000000"/>
          <w:lang w:val="en-US"/>
        </w:rPr>
        <w:t xml:space="preserve">- </w:t>
      </w:r>
      <w:r w:rsidRPr="009B212D">
        <w:rPr>
          <w:color w:val="000000"/>
          <w:u w:val="single"/>
          <w:lang w:val="en-US"/>
        </w:rPr>
        <w:t>Gobernando un mundo sin orden</w:t>
      </w:r>
      <w:r w:rsidRPr="009B212D">
        <w:rPr>
          <w:color w:val="000000"/>
          <w:lang w:val="en-US"/>
        </w:rPr>
        <w:t xml:space="preserve"> (Project Syndicate - </w:t>
      </w:r>
      <w:r w:rsidRPr="009B212D">
        <w:rPr>
          <w:b/>
          <w:color w:val="000000"/>
          <w:lang w:val="en-US"/>
        </w:rPr>
        <w:t>31/10/14</w:t>
      </w:r>
      <w:r w:rsidRPr="009B212D">
        <w:rPr>
          <w:color w:val="000000"/>
          <w:lang w:val="en-US"/>
        </w:rPr>
        <w:t>)</w:t>
      </w:r>
    </w:p>
    <w:p w:rsidR="000C2A02" w:rsidRPr="00423161" w:rsidRDefault="005F389A" w:rsidP="00907392">
      <w:pPr>
        <w:pStyle w:val="NormalWeb"/>
        <w:jc w:val="both"/>
        <w:rPr>
          <w:color w:val="000000"/>
        </w:rPr>
      </w:pPr>
      <w:r>
        <w:rPr>
          <w:color w:val="000000"/>
        </w:rPr>
        <w:t>Washington</w:t>
      </w:r>
      <w:r w:rsidR="000C2A02" w:rsidRPr="00423161">
        <w:rPr>
          <w:color w:val="000000"/>
        </w:rPr>
        <w:t>, DC</w:t>
      </w:r>
      <w:r>
        <w:rPr>
          <w:color w:val="000000"/>
        </w:rPr>
        <w:t>.-</w:t>
      </w:r>
      <w:r w:rsidR="000C2A02" w:rsidRPr="00423161">
        <w:rPr>
          <w:color w:val="000000"/>
        </w:rPr>
        <w:t xml:space="preserve"> </w:t>
      </w:r>
      <w:r w:rsidR="000C2A02" w:rsidRPr="00C63BF4">
        <w:rPr>
          <w:color w:val="FF0000"/>
          <w:u w:val="single"/>
        </w:rPr>
        <w:t>¿Podemos desarrollar un orden internacional que mantenga la paz y les permita a los países jugar según sus propias reglas? Ese es el interrogante que Henry Kissinger plantea en su nuevo libro World Order</w:t>
      </w:r>
      <w:r w:rsidR="000C2A02" w:rsidRPr="00423161">
        <w:rPr>
          <w:color w:val="000000"/>
        </w:rPr>
        <w:t>. Desafortunadamente, es la pregunta</w:t>
      </w:r>
      <w:r w:rsidR="000C2A02">
        <w:rPr>
          <w:color w:val="000000"/>
        </w:rPr>
        <w:t xml:space="preserve"> equivocada.</w:t>
      </w:r>
    </w:p>
    <w:p w:rsidR="000C2A02" w:rsidRPr="00423161" w:rsidRDefault="000C2A02" w:rsidP="00907392">
      <w:pPr>
        <w:pStyle w:val="NormalWeb"/>
        <w:jc w:val="both"/>
        <w:rPr>
          <w:color w:val="000000"/>
        </w:rPr>
      </w:pPr>
      <w:r w:rsidRPr="00C63BF4">
        <w:rPr>
          <w:color w:val="000000"/>
          <w:u w:val="single"/>
        </w:rPr>
        <w:t>Seg</w:t>
      </w:r>
      <w:r w:rsidR="005F389A">
        <w:rPr>
          <w:color w:val="000000"/>
          <w:u w:val="single"/>
        </w:rPr>
        <w:t>ún la definición de Kissinger, “orden mundial”</w:t>
      </w:r>
      <w:r w:rsidRPr="00C63BF4">
        <w:rPr>
          <w:color w:val="000000"/>
          <w:u w:val="single"/>
        </w:rPr>
        <w:t xml:space="preserve"> es un concepto de </w:t>
      </w:r>
      <w:r w:rsidR="005F389A">
        <w:rPr>
          <w:color w:val="000000"/>
          <w:u w:val="single"/>
        </w:rPr>
        <w:t>meros acuerdos internacionales “</w:t>
      </w:r>
      <w:r w:rsidRPr="00C63BF4">
        <w:rPr>
          <w:color w:val="000000"/>
          <w:u w:val="single"/>
        </w:rPr>
        <w:t>pensado</w:t>
      </w:r>
      <w:r w:rsidR="005F389A">
        <w:rPr>
          <w:color w:val="000000"/>
          <w:u w:val="single"/>
        </w:rPr>
        <w:t xml:space="preserve"> para aplicarse a todo el mundo”</w:t>
      </w:r>
      <w:r w:rsidRPr="00C63BF4">
        <w:rPr>
          <w:color w:val="000000"/>
          <w:u w:val="single"/>
        </w:rPr>
        <w:t>.</w:t>
      </w:r>
      <w:r w:rsidRPr="00423161">
        <w:rPr>
          <w:color w:val="000000"/>
        </w:rPr>
        <w:t xml:space="preserve"> Antes de la llegada de la Unión Europea, por ejemplo, Europa concebía al orden mundial como un equilibrio de las grandes potencias, en el que podían convivir múltiples r</w:t>
      </w:r>
      <w:r>
        <w:rPr>
          <w:color w:val="000000"/>
        </w:rPr>
        <w:t>eligiones y formas de gobierno.</w:t>
      </w:r>
    </w:p>
    <w:p w:rsidR="000C2A02" w:rsidRPr="00423161" w:rsidRDefault="000C2A02" w:rsidP="00907392">
      <w:pPr>
        <w:pStyle w:val="NormalWeb"/>
        <w:jc w:val="both"/>
        <w:rPr>
          <w:color w:val="000000"/>
        </w:rPr>
      </w:pPr>
      <w:r w:rsidRPr="00C63BF4">
        <w:rPr>
          <w:color w:val="000000"/>
          <w:u w:val="single"/>
        </w:rPr>
        <w:t>Como civilización y religión, el Islam concibe el orden mundial óptimo de manera muy diferente -como un califato, en el que la fe y el gobierno están entrelazados y la paz prevalece a través de Dar al-Islam, o la casa del Islam</w:t>
      </w:r>
      <w:r w:rsidRPr="00423161">
        <w:rPr>
          <w:color w:val="000000"/>
        </w:rPr>
        <w:t xml:space="preserve">-. Esa, por cierto, no es la creencia de todos los musulmanes o de los gobiernos de estados mayoritariamente musulmanes, pero el radicalismo abrazado por grupos como el Estado Islámico intenta diseminar no sólo códigos de conducta </w:t>
      </w:r>
      <w:r>
        <w:rPr>
          <w:color w:val="000000"/>
        </w:rPr>
        <w:t>sino toda una visión del mundo.</w:t>
      </w:r>
    </w:p>
    <w:p w:rsidR="000C2A02" w:rsidRPr="00C63BF4" w:rsidRDefault="000C2A02" w:rsidP="00907392">
      <w:pPr>
        <w:pStyle w:val="NormalWeb"/>
        <w:jc w:val="both"/>
        <w:rPr>
          <w:color w:val="000000"/>
          <w:u w:val="single"/>
        </w:rPr>
      </w:pPr>
      <w:r w:rsidRPr="00C63BF4">
        <w:rPr>
          <w:color w:val="000000"/>
          <w:u w:val="single"/>
        </w:rPr>
        <w:t>En la opinión de Kissinger, están surgiendo concepciones opuestas del orden mundial no sólo en Oriente Medio, sino también en Asia</w:t>
      </w:r>
      <w:r w:rsidRPr="00423161">
        <w:rPr>
          <w:color w:val="000000"/>
        </w:rPr>
        <w:t xml:space="preserve">. China actualmente está jugando según las reglas internacionales, pero cada vez más da a entender que espera ser tratada como el primero entre los pares de la región (la misma insistencia de Estados Unidos durante mucho tiempo respecto de su posición en América). </w:t>
      </w:r>
      <w:r w:rsidRPr="00C63BF4">
        <w:rPr>
          <w:color w:val="000000"/>
          <w:u w:val="single"/>
        </w:rPr>
        <w:t>Pero, conforme China se vuelve más fuerte y exige lo que, a su entender, es su posición histórica en Asia y el mundo, ¿cuánto tiempo esperará para insistir en la reformulación de las reglas internacionales?</w:t>
      </w:r>
    </w:p>
    <w:p w:rsidR="000C2A02" w:rsidRPr="00830DCC" w:rsidRDefault="000C2A02" w:rsidP="00907392">
      <w:pPr>
        <w:pStyle w:val="NormalWeb"/>
        <w:jc w:val="both"/>
        <w:rPr>
          <w:color w:val="000000"/>
          <w:u w:val="single"/>
        </w:rPr>
      </w:pPr>
      <w:r w:rsidRPr="00830DCC">
        <w:rPr>
          <w:color w:val="000000"/>
          <w:u w:val="single"/>
        </w:rPr>
        <w:t>Rusia está abiertamente rompiendo esas reglas y ya no se preocupa en justificarse bajo el derecho internacional. Por el contrario, hace alarde de reclamar territorios alguna vez gobernados por el Kremlin y a</w:t>
      </w:r>
      <w:r w:rsidR="005F389A">
        <w:rPr>
          <w:color w:val="000000"/>
          <w:u w:val="single"/>
        </w:rPr>
        <w:t>menaza con usar la fuerza para “proteger”</w:t>
      </w:r>
      <w:r w:rsidRPr="00830DCC">
        <w:rPr>
          <w:color w:val="000000"/>
          <w:u w:val="single"/>
        </w:rPr>
        <w:t xml:space="preserve"> a los rusos étnicos de supuestas amenazas.</w:t>
      </w:r>
    </w:p>
    <w:p w:rsidR="000C2A02" w:rsidRPr="00830DCC" w:rsidRDefault="000C2A02" w:rsidP="00907392">
      <w:pPr>
        <w:pStyle w:val="NormalWeb"/>
        <w:jc w:val="both"/>
        <w:rPr>
          <w:color w:val="000000"/>
          <w:u w:val="single"/>
        </w:rPr>
      </w:pPr>
      <w:r w:rsidRPr="00423161">
        <w:rPr>
          <w:color w:val="000000"/>
        </w:rPr>
        <w:t xml:space="preserve">Cuando Rusia anexó a Crimea en marzo pasado, Kadri Liik del Consejo Europeo sobre Relaciones Exteriores señaló la marcada diferencia en la manera en que manejó su invasión de Georgia en 2008. El gobierno ruso esencialmente provocó a Georgia para que atacara primero y luego pergeñó una justificación destinada a mostrar que sus acciones eran compatibles con el derecho internacional. Pero esta vez, escribió Kadri, </w:t>
      </w:r>
      <w:r w:rsidR="005F389A">
        <w:rPr>
          <w:color w:val="000000"/>
          <w:u w:val="single"/>
        </w:rPr>
        <w:lastRenderedPageBreak/>
        <w:t>“</w:t>
      </w:r>
      <w:r w:rsidRPr="00830DCC">
        <w:rPr>
          <w:color w:val="000000"/>
          <w:u w:val="single"/>
        </w:rPr>
        <w:t>Moscú ha desafiado todo el orden europeo post-Guerra Fría,</w:t>
      </w:r>
      <w:r w:rsidR="005F389A">
        <w:rPr>
          <w:color w:val="000000"/>
          <w:u w:val="single"/>
        </w:rPr>
        <w:t xml:space="preserve"> junto con su sistema de reglas”</w:t>
      </w:r>
      <w:r w:rsidRPr="00830DCC">
        <w:rPr>
          <w:color w:val="000000"/>
          <w:u w:val="single"/>
        </w:rPr>
        <w:t>.</w:t>
      </w:r>
    </w:p>
    <w:p w:rsidR="000C2A02" w:rsidRPr="00423161" w:rsidRDefault="000C2A02" w:rsidP="00907392">
      <w:pPr>
        <w:pStyle w:val="NormalWeb"/>
        <w:jc w:val="both"/>
        <w:rPr>
          <w:color w:val="000000"/>
        </w:rPr>
      </w:pPr>
      <w:r w:rsidRPr="00830DCC">
        <w:rPr>
          <w:color w:val="000000"/>
          <w:u w:val="single"/>
        </w:rPr>
        <w:t>La esperanza de Kissinger es que estos países y potencias crecientes como la India y presuntamente Brasil (deja a América Latina fuera de su recuento de órdenes mundiales) puedan forjar un acuerdo sobre un conjunto de reglas que todos considerarán legítimas, manteniendo así un equilibrio de poder global estable</w:t>
      </w:r>
      <w:r w:rsidRPr="00423161">
        <w:rPr>
          <w:color w:val="000000"/>
        </w:rPr>
        <w:t>. En su opinión, el principio westfaliano de multiplicidad será crítico, ya que habrá que permitirles a los diferentes países y civilizaciones operar según principios</w:t>
      </w:r>
      <w:r>
        <w:rPr>
          <w:color w:val="000000"/>
        </w:rPr>
        <w:t xml:space="preserve"> domésticos muy diferentes.</w:t>
      </w:r>
    </w:p>
    <w:p w:rsidR="000C2A02" w:rsidRPr="00830DCC" w:rsidRDefault="000C2A02" w:rsidP="00907392">
      <w:pPr>
        <w:pStyle w:val="NormalWeb"/>
        <w:jc w:val="both"/>
        <w:rPr>
          <w:color w:val="000000"/>
          <w:u w:val="single"/>
        </w:rPr>
      </w:pPr>
      <w:r w:rsidRPr="00830DCC">
        <w:rPr>
          <w:color w:val="000000"/>
          <w:u w:val="single"/>
        </w:rPr>
        <w:t>Un orden mundial efectivo para el siglo XXI, sin embargo, debe hacer mucho más que mantener la paz. Kissinger se centra en las relaciones entre estados -en cómo, desde la perspectiva de un país, evitar la guerra con otros países disuadiéndolos a la vez de una agresión u otras acciones que probablemente desestabilicen un equilibrio de poder regional o global-. Ahora bien, una lectura de los titulares de hoy sugiere que lo que más probablemente mate y desplace a millones, si no cientos de millones, de personas en las próximas décadas sean amenazas globales como pandemias, el cambio climático y las redes terroristas y criminales -no una guerra entre estados.</w:t>
      </w:r>
    </w:p>
    <w:p w:rsidR="000C2A02" w:rsidRPr="00423161" w:rsidRDefault="000C2A02" w:rsidP="00907392">
      <w:pPr>
        <w:pStyle w:val="NormalWeb"/>
        <w:jc w:val="both"/>
        <w:rPr>
          <w:color w:val="000000"/>
        </w:rPr>
      </w:pPr>
      <w:r w:rsidRPr="00423161">
        <w:rPr>
          <w:color w:val="000000"/>
        </w:rPr>
        <w:t>Sí, la invasión de Ucrania por parte de Rusia arrojó más de 3.000 muertes. Pero las proyecciones actuales de la propagación del virus del ébola predicen un millón de casos en enero. De acuerdo con la Organización Mundial de la Salud, la epidemia de VIH/SIDA fue responsable de la muerte de 36 millones de personas, aproximadamente diez millones más que la cantidad estimada de muertes militares en la Segunda Guerra Mundial, además de otros 35 m</w:t>
      </w:r>
      <w:r>
        <w:rPr>
          <w:color w:val="000000"/>
        </w:rPr>
        <w:t>illones de personas infectadas.</w:t>
      </w:r>
    </w:p>
    <w:p w:rsidR="000C2A02" w:rsidRPr="00423161" w:rsidRDefault="000C2A02" w:rsidP="00907392">
      <w:pPr>
        <w:pStyle w:val="NormalWeb"/>
        <w:jc w:val="both"/>
        <w:rPr>
          <w:color w:val="000000"/>
        </w:rPr>
      </w:pPr>
      <w:r w:rsidRPr="00830DCC">
        <w:rPr>
          <w:color w:val="FF0000"/>
          <w:u w:val="single"/>
        </w:rPr>
        <w:t xml:space="preserve">Muchas de estas amenazas globales están estrechamente vinculadas con la guerra, pero una guerra no tanto interfronteriza sino más bien librada al interior de las fronteras. </w:t>
      </w:r>
      <w:r w:rsidRPr="00423161">
        <w:rPr>
          <w:color w:val="000000"/>
        </w:rPr>
        <w:t>Consideremos que aproximadamente dos tercios de la población de Siria ha sido desplazada por la guerra civil del país, mientras que millones viven de manera miserable en campos de refugiados.</w:t>
      </w:r>
    </w:p>
    <w:p w:rsidR="000C2A02" w:rsidRPr="00423161" w:rsidRDefault="000C2A02" w:rsidP="00907392">
      <w:pPr>
        <w:pStyle w:val="NormalWeb"/>
        <w:jc w:val="both"/>
        <w:rPr>
          <w:color w:val="000000"/>
        </w:rPr>
      </w:pPr>
      <w:r w:rsidRPr="00423161">
        <w:rPr>
          <w:color w:val="000000"/>
        </w:rPr>
        <w:t>El estado desastroso de la atención médica en Liberia y Sierra Leona, dónde el ébola está haciendo estragos, refleja décadas de una guerra civil horrible en ambos países. La violencia en curso en la región de los Grandes Lagos de África, que se ha cobrado millones de vidas civiles, está arraigada en el genocidio de Ruanda de 1994 y en la resultante inundación de refugiad</w:t>
      </w:r>
      <w:r>
        <w:rPr>
          <w:color w:val="000000"/>
        </w:rPr>
        <w:t>os hutu en los estados vecinos.</w:t>
      </w:r>
    </w:p>
    <w:p w:rsidR="000C2A02" w:rsidRPr="00830DCC" w:rsidRDefault="000C2A02" w:rsidP="00907392">
      <w:pPr>
        <w:pStyle w:val="NormalWeb"/>
        <w:jc w:val="both"/>
        <w:rPr>
          <w:color w:val="000000"/>
          <w:u w:val="single"/>
        </w:rPr>
      </w:pPr>
      <w:r w:rsidRPr="00830DCC">
        <w:rPr>
          <w:color w:val="000000"/>
          <w:u w:val="single"/>
        </w:rPr>
        <w:t>Las sequías y las inundaciones causadas por el cambio climático harán que millones de personas tengan que desplazarse, primero a ciudades superpobladas e irascibles para luego cruzar fronteras. Rusia y Canadá tal vez estén felices de recibirlos ya que existen vastas extensiones de tierra disponibles, pero muchas otras partes del mundo ya están atestadas, lo que se traduce en conflicto.</w:t>
      </w:r>
    </w:p>
    <w:p w:rsidR="000C2A02" w:rsidRPr="00830DCC" w:rsidRDefault="000C2A02" w:rsidP="00907392">
      <w:pPr>
        <w:pStyle w:val="NormalWeb"/>
        <w:jc w:val="both"/>
        <w:rPr>
          <w:color w:val="000000"/>
          <w:u w:val="single"/>
        </w:rPr>
      </w:pPr>
      <w:r w:rsidRPr="00830DCC">
        <w:rPr>
          <w:color w:val="000000"/>
          <w:u w:val="single"/>
        </w:rPr>
        <w:t>Mantener la paz es esencialmente una cuestión de limitación o restricción. Una cooperación global efectiva requiere mucho más. Los gobiernos deben poder aunar esfuerzos, junto con actores vitales de la sociedad empresaria y civil, para adoptar planes de acción integrales.</w:t>
      </w:r>
    </w:p>
    <w:p w:rsidR="000C2A02" w:rsidRPr="00423161" w:rsidRDefault="000C2A02" w:rsidP="00907392">
      <w:pPr>
        <w:pStyle w:val="NormalWeb"/>
        <w:jc w:val="both"/>
        <w:rPr>
          <w:color w:val="000000"/>
        </w:rPr>
      </w:pPr>
      <w:r w:rsidRPr="00423161">
        <w:rPr>
          <w:color w:val="000000"/>
        </w:rPr>
        <w:lastRenderedPageBreak/>
        <w:t>Esos planes, a su vez, requieren de financiación, mano de obra, voluntad colectiva y capacidad de implementación. Sin embargo, hoy, frente a un virus que mata a la mitad de las personas infectadas y la perspectiva de que pueda diezmar una región entera de África, afectar los viajes aéreos y poner a gente en cuarentena a nivel global, el mundo ha ofrecido sólo una fracción de la asistencia fi</w:t>
      </w:r>
      <w:r>
        <w:rPr>
          <w:color w:val="000000"/>
        </w:rPr>
        <w:t xml:space="preserve">nanciera y material necesaria. </w:t>
      </w:r>
    </w:p>
    <w:p w:rsidR="000C2A02" w:rsidRDefault="000C2A02" w:rsidP="00907392">
      <w:pPr>
        <w:pStyle w:val="NormalWeb"/>
        <w:jc w:val="both"/>
        <w:rPr>
          <w:color w:val="000000"/>
        </w:rPr>
      </w:pPr>
      <w:r w:rsidRPr="00830DCC">
        <w:rPr>
          <w:color w:val="FF0000"/>
          <w:u w:val="single"/>
        </w:rPr>
        <w:t>Vivimos en un mundo de problemas globales y de soluciones esencialmente nacionales.</w:t>
      </w:r>
      <w:r w:rsidRPr="00830DCC">
        <w:rPr>
          <w:color w:val="FF0000"/>
        </w:rPr>
        <w:t xml:space="preserve"> </w:t>
      </w:r>
      <w:r w:rsidRPr="00423161">
        <w:rPr>
          <w:color w:val="000000"/>
        </w:rPr>
        <w:t>La necesidad de instituciones que puedan responder de manera rápida y efectiva, como lo hace el gobierno doméstico en estados bien gobernados, es más grande que nunca. Las instituciones post-Segunda Guerra Mundial se han vuelto insuficientes.  Es hora de reformarlas -y de diseñar nuevas estructuras y herramientas destinadas a abordar los problemas globales.</w:t>
      </w:r>
    </w:p>
    <w:p w:rsidR="000C2A02" w:rsidRPr="00423161" w:rsidRDefault="000C2A02" w:rsidP="00907392">
      <w:pPr>
        <w:pStyle w:val="NormalWeb"/>
        <w:jc w:val="both"/>
        <w:rPr>
          <w:color w:val="000000"/>
          <w:lang w:val="en-US"/>
        </w:rPr>
      </w:pPr>
      <w:r>
        <w:rPr>
          <w:color w:val="000000"/>
          <w:lang w:val="en-US"/>
        </w:rPr>
        <w:t>(</w:t>
      </w:r>
      <w:r w:rsidRPr="00423161">
        <w:rPr>
          <w:color w:val="000000"/>
          <w:lang w:val="en-US"/>
        </w:rPr>
        <w:t>Anne-Marie Slaughter, a former director of policy planning in the US State Department (2009-2011), is President and CEO of the New America Foundation, Professor Emerita of Politics and International Affairs at Princeton University, and a member of the World Economic Forum Global Agenda…</w:t>
      </w:r>
      <w:r>
        <w:rPr>
          <w:color w:val="000000"/>
          <w:lang w:val="en-US"/>
        </w:rPr>
        <w:t>)</w:t>
      </w:r>
    </w:p>
    <w:p w:rsidR="000C2A02" w:rsidRPr="00A1768D" w:rsidRDefault="000C2A02" w:rsidP="00907392">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9A7F89">
        <w:rPr>
          <w:rFonts w:ascii="Times New Roman" w:eastAsia="Times New Roman" w:hAnsi="Times New Roman" w:cs="Times New Roman"/>
          <w:color w:val="000000"/>
          <w:sz w:val="24"/>
          <w:szCs w:val="24"/>
          <w:u w:val="single"/>
          <w:lang w:eastAsia="es-ES"/>
        </w:rPr>
        <w:t>La lección de Larry Summers a Merkel: ¿y si la economía sólo pudiera crecer a fuerza de burbujas?</w:t>
      </w:r>
      <w:r>
        <w:rPr>
          <w:rFonts w:ascii="Times New Roman" w:eastAsia="Times New Roman" w:hAnsi="Times New Roman" w:cs="Times New Roman"/>
          <w:color w:val="000000"/>
          <w:sz w:val="24"/>
          <w:szCs w:val="24"/>
          <w:lang w:eastAsia="es-ES"/>
        </w:rPr>
        <w:t xml:space="preserve"> (Vozpópuli - </w:t>
      </w:r>
      <w:r w:rsidRPr="009A7F89">
        <w:rPr>
          <w:rFonts w:ascii="Times New Roman" w:eastAsia="Times New Roman" w:hAnsi="Times New Roman" w:cs="Times New Roman"/>
          <w:b/>
          <w:color w:val="000000"/>
          <w:sz w:val="24"/>
          <w:szCs w:val="24"/>
          <w:lang w:eastAsia="es-ES"/>
        </w:rPr>
        <w:t>1/11/14</w:t>
      </w:r>
      <w:r>
        <w:rPr>
          <w:rFonts w:ascii="Times New Roman" w:eastAsia="Times New Roman" w:hAnsi="Times New Roman" w:cs="Times New Roman"/>
          <w:color w:val="000000"/>
          <w:sz w:val="24"/>
          <w:szCs w:val="24"/>
          <w:lang w:eastAsia="es-ES"/>
        </w:rPr>
        <w:t>)</w:t>
      </w:r>
    </w:p>
    <w:p w:rsidR="000C2A02" w:rsidRPr="00582C2A" w:rsidRDefault="000C2A02" w:rsidP="00907392">
      <w:pPr>
        <w:spacing w:line="240" w:lineRule="auto"/>
        <w:jc w:val="both"/>
        <w:rPr>
          <w:rFonts w:ascii="Times New Roman" w:eastAsia="Times New Roman" w:hAnsi="Times New Roman" w:cs="Times New Roman"/>
          <w:color w:val="FF0000"/>
          <w:sz w:val="24"/>
          <w:szCs w:val="24"/>
          <w:lang w:eastAsia="es-ES"/>
        </w:rPr>
      </w:pPr>
      <w:r w:rsidRPr="00582C2A">
        <w:rPr>
          <w:rFonts w:ascii="Times New Roman" w:eastAsia="Times New Roman" w:hAnsi="Times New Roman" w:cs="Times New Roman"/>
          <w:color w:val="FF0000"/>
          <w:sz w:val="24"/>
          <w:szCs w:val="24"/>
          <w:lang w:eastAsia="es-ES"/>
        </w:rPr>
        <w:t>El debate sobre el papel de Alemania en la crisis se acrecienta. Conozca una versión muy distinta de la tradicional fábula de la cigarra y la hormiga...</w:t>
      </w:r>
    </w:p>
    <w:p w:rsidR="000C2A02" w:rsidRPr="00582C2A" w:rsidRDefault="000C2A02" w:rsidP="00907392">
      <w:pPr>
        <w:pStyle w:val="NormalWeb"/>
        <w:jc w:val="both"/>
        <w:rPr>
          <w:u w:val="single"/>
        </w:rPr>
      </w:pPr>
      <w:r w:rsidRPr="00582C2A">
        <w:rPr>
          <w:u w:val="single"/>
        </w:rPr>
        <w:t xml:space="preserve">Durante la reunión anual del </w:t>
      </w:r>
      <w:r w:rsidRPr="00582C2A">
        <w:rPr>
          <w:rStyle w:val="Textoennegrita"/>
          <w:u w:val="single"/>
        </w:rPr>
        <w:t>FMI y el Banco Mundial</w:t>
      </w:r>
      <w:r w:rsidRPr="00582C2A">
        <w:rPr>
          <w:u w:val="single"/>
        </w:rPr>
        <w:t xml:space="preserve"> celebrada hace escasas semanas, el exsecretario del Tesoro estadounidense, </w:t>
      </w:r>
      <w:r w:rsidRPr="00582C2A">
        <w:rPr>
          <w:rStyle w:val="Textoennegrita"/>
          <w:color w:val="FF0000"/>
          <w:u w:val="single"/>
        </w:rPr>
        <w:t>Larry Summers</w:t>
      </w:r>
      <w:r w:rsidRPr="00582C2A">
        <w:rPr>
          <w:color w:val="FF0000"/>
          <w:u w:val="single"/>
        </w:rPr>
        <w:t>, recriminó a los alemanes su falta de inversión para combatir el estancamiento de la economía europea</w:t>
      </w:r>
      <w:r w:rsidRPr="00582C2A">
        <w:rPr>
          <w:u w:val="single"/>
        </w:rPr>
        <w:t xml:space="preserve">. Les presentamos una versión muy distinta de la fábula de </w:t>
      </w:r>
      <w:r w:rsidRPr="00582C2A">
        <w:rPr>
          <w:rStyle w:val="Textoennegrita"/>
          <w:u w:val="single"/>
        </w:rPr>
        <w:t>la cigarra y la hormiga</w:t>
      </w:r>
      <w:r w:rsidRPr="00582C2A">
        <w:rPr>
          <w:u w:val="single"/>
        </w:rPr>
        <w:t xml:space="preserve"> que tanto se estila en los círculos germanos.</w:t>
      </w:r>
    </w:p>
    <w:p w:rsidR="000C2A02" w:rsidRPr="00582C2A" w:rsidRDefault="000C2A02" w:rsidP="00907392">
      <w:pPr>
        <w:pStyle w:val="NormalWeb"/>
        <w:jc w:val="both"/>
        <w:rPr>
          <w:u w:val="single"/>
        </w:rPr>
      </w:pPr>
      <w:r w:rsidRPr="00582C2A">
        <w:rPr>
          <w:u w:val="single"/>
        </w:rPr>
        <w:t xml:space="preserve">En primer lugar, veamos qué está ocurriendo en la economía teutona. Últimamente, las exportaciones alemanas han sufrido un frenazo. El conflicto de Crimea y las consiguientes sanciones perjudican a </w:t>
      </w:r>
      <w:r w:rsidRPr="00582C2A">
        <w:rPr>
          <w:rStyle w:val="Textoennegrita"/>
          <w:u w:val="single"/>
        </w:rPr>
        <w:t>Rusia</w:t>
      </w:r>
      <w:r w:rsidRPr="00582C2A">
        <w:rPr>
          <w:u w:val="single"/>
        </w:rPr>
        <w:t xml:space="preserve">, uno de sus compradores habituales. </w:t>
      </w:r>
      <w:r w:rsidRPr="00582C2A">
        <w:rPr>
          <w:rStyle w:val="Textoennegrita"/>
          <w:u w:val="single"/>
        </w:rPr>
        <w:t>China</w:t>
      </w:r>
      <w:r w:rsidRPr="00582C2A">
        <w:rPr>
          <w:u w:val="single"/>
        </w:rPr>
        <w:t xml:space="preserve"> ha ralentizado su crecimiento del PIB desde el 10 hasta el 7 por ciento y además intenta reorientar su crecimiento hacia el consumo doméstico en lugar de la inversión. Es decir, pretende comprar menos maquinaria alemana. Y </w:t>
      </w:r>
      <w:r w:rsidRPr="00582C2A">
        <w:rPr>
          <w:rStyle w:val="Textoennegrita"/>
          <w:u w:val="single"/>
        </w:rPr>
        <w:t>Francia e Italia</w:t>
      </w:r>
      <w:r w:rsidRPr="00582C2A">
        <w:rPr>
          <w:u w:val="single"/>
        </w:rPr>
        <w:t>, que suponen el 38 por ciento de la zona euro y son los principales socios comerciales de Alemania, siguen mirando hacia otro lado mientras el resto de economías se reforman y compiten para quedarse con mayores cuotas de mercado, lo que se traduce en crecimientos cada vez más paupérrimos de galos y transalpinos.</w:t>
      </w:r>
    </w:p>
    <w:p w:rsidR="000C2A02" w:rsidRPr="00582C2A" w:rsidRDefault="000C2A02" w:rsidP="00907392">
      <w:pPr>
        <w:pStyle w:val="NormalWeb"/>
        <w:jc w:val="both"/>
        <w:rPr>
          <w:u w:val="single"/>
        </w:rPr>
      </w:pPr>
      <w:r w:rsidRPr="00582C2A">
        <w:rPr>
          <w:u w:val="single"/>
        </w:rPr>
        <w:t xml:space="preserve">La combinación de estos factores se ha plasmado en unos indicadores de producción y confianza que descienden y auguran una desaceleración brusca de la economía tudesca. Sin embargo, </w:t>
      </w:r>
      <w:r w:rsidRPr="00582C2A">
        <w:rPr>
          <w:rStyle w:val="Textoennegrita"/>
          <w:u w:val="single"/>
        </w:rPr>
        <w:t>en Berlín restan importancia al tropezón</w:t>
      </w:r>
      <w:r>
        <w:t xml:space="preserve">. De hecho, los últimos datos de empleo fueron mejor de lo esperados. </w:t>
      </w:r>
      <w:r w:rsidRPr="00582C2A">
        <w:rPr>
          <w:u w:val="single"/>
        </w:rPr>
        <w:t>Incluso a costa de la precarización, el trabajo en Alemania está muy repartido gracias a las reformas Hartz que impusieron una suerte de congelación salarial.</w:t>
      </w:r>
    </w:p>
    <w:p w:rsidR="000C2A02" w:rsidRPr="00E94403" w:rsidRDefault="000C2A02" w:rsidP="00907392">
      <w:pPr>
        <w:pStyle w:val="NormalWeb"/>
        <w:jc w:val="both"/>
        <w:rPr>
          <w:u w:val="single"/>
        </w:rPr>
      </w:pPr>
      <w:r w:rsidRPr="00582C2A">
        <w:rPr>
          <w:color w:val="FF0000"/>
          <w:u w:val="single"/>
        </w:rPr>
        <w:t xml:space="preserve">Aunque el número de horas trabajadas no aumenta, </w:t>
      </w:r>
      <w:r w:rsidRPr="00582C2A">
        <w:rPr>
          <w:rStyle w:val="Textoennegrita"/>
          <w:color w:val="FF0000"/>
          <w:u w:val="single"/>
        </w:rPr>
        <w:t>la tasa de paro ni siquiera alcanza el 5 por ciento</w:t>
      </w:r>
      <w:r w:rsidRPr="00582C2A">
        <w:rPr>
          <w:color w:val="FF0000"/>
          <w:u w:val="single"/>
        </w:rPr>
        <w:t xml:space="preserve">. En lugar de ajustarse por la vía de los despidos, el mercado laboral se </w:t>
      </w:r>
      <w:r w:rsidRPr="00582C2A">
        <w:rPr>
          <w:color w:val="FF0000"/>
          <w:u w:val="single"/>
        </w:rPr>
        <w:lastRenderedPageBreak/>
        <w:t>ajusta vía salarios. Los jóvenes están mal pagados pero encuentran una oportunidad. Estudiantes y jubilados trabajan por muy poco para completar sus ingresos. Y ciertos colectivos que en otros países con Estado del Bienestar estarían percibiendo un subsidio terminan trabajando, aunque sea en precario. La población ocupada engorda, y ello permite a las arcas públicas germanas recaudar como nunca</w:t>
      </w:r>
      <w:r>
        <w:t xml:space="preserve">. Para indignación de sus socios europeos y en medio de un parón de la actividad, </w:t>
      </w:r>
      <w:r w:rsidRPr="00E94403">
        <w:rPr>
          <w:u w:val="single"/>
        </w:rPr>
        <w:t>Alemania presentará déficit cero por primera vez desde la década de los 60. La hormiga sigue trabajando para cuando llegue el mal tiempo y los días de lluvia.</w:t>
      </w:r>
    </w:p>
    <w:p w:rsidR="000C2A02" w:rsidRPr="00E94403" w:rsidRDefault="000C2A02" w:rsidP="00907392">
      <w:pPr>
        <w:pStyle w:val="NormalWeb"/>
        <w:jc w:val="both"/>
        <w:rPr>
          <w:u w:val="single"/>
        </w:rPr>
      </w:pPr>
      <w:r w:rsidRPr="00E94403">
        <w:rPr>
          <w:u w:val="single"/>
        </w:rPr>
        <w:t xml:space="preserve">Sin embargo, éste es sólo un lado de la historia del éxito alemán. Cuando se examina </w:t>
      </w:r>
      <w:r w:rsidRPr="00E94403">
        <w:rPr>
          <w:rStyle w:val="Textoennegrita"/>
          <w:u w:val="single"/>
        </w:rPr>
        <w:t>la productividad</w:t>
      </w:r>
      <w:r w:rsidRPr="00E94403">
        <w:rPr>
          <w:u w:val="single"/>
        </w:rPr>
        <w:t>, ésta no aumenta. Lo mismo que las horas trabajadas. La inversión pública y privada se sitúa en niveles muy bajos</w:t>
      </w:r>
      <w:r>
        <w:t xml:space="preserve">. Los empresarios se quejan de las condiciones de las carreteras que conducen a sus fábricas. </w:t>
      </w:r>
      <w:r w:rsidRPr="00E94403">
        <w:rPr>
          <w:color w:val="FF0000"/>
          <w:u w:val="single"/>
        </w:rPr>
        <w:t xml:space="preserve">La apuesta por las renovables y </w:t>
      </w:r>
      <w:r w:rsidRPr="00E94403">
        <w:rPr>
          <w:rStyle w:val="Textoennegrita"/>
          <w:color w:val="FF0000"/>
          <w:u w:val="single"/>
        </w:rPr>
        <w:t>la supresión de la energía nuclear está encareciendo los costes</w:t>
      </w:r>
      <w:r w:rsidRPr="00E94403">
        <w:rPr>
          <w:color w:val="FF0000"/>
          <w:u w:val="single"/>
        </w:rPr>
        <w:t xml:space="preserve"> energéticos hasta el punto de que empresas como Siemens se planteen mudarse a Estados Unidos, donde los precios de la energía bajan y la demanda crece</w:t>
      </w:r>
      <w:r>
        <w:t xml:space="preserve">. </w:t>
      </w:r>
      <w:r w:rsidRPr="00E94403">
        <w:rPr>
          <w:u w:val="single"/>
        </w:rPr>
        <w:t>Faltan algunos tipos de trabajadores cualificados</w:t>
      </w:r>
      <w:r>
        <w:t xml:space="preserve">. </w:t>
      </w:r>
      <w:r w:rsidRPr="00E94403">
        <w:rPr>
          <w:u w:val="single"/>
        </w:rPr>
        <w:t>Se precisan mejores guarderías</w:t>
      </w:r>
      <w:r>
        <w:t xml:space="preserve"> para que las mujeres puedan trabajar. </w:t>
      </w:r>
      <w:r w:rsidRPr="00E94403">
        <w:rPr>
          <w:u w:val="single"/>
        </w:rPr>
        <w:t>Partes importantes del sector terciario alemán se antojan poco competitivos</w:t>
      </w:r>
      <w:r>
        <w:t xml:space="preserve">. </w:t>
      </w:r>
      <w:r w:rsidRPr="00E94403">
        <w:rPr>
          <w:u w:val="single"/>
        </w:rPr>
        <w:t>En la innovación más puntera, Estados Unidos les come el terreno</w:t>
      </w:r>
      <w:r>
        <w:t xml:space="preserve">. Y </w:t>
      </w:r>
      <w:r w:rsidRPr="00E94403">
        <w:rPr>
          <w:u w:val="single"/>
        </w:rPr>
        <w:t xml:space="preserve">la apuesta por la expansión hacia </w:t>
      </w:r>
      <w:r w:rsidRPr="00E94403">
        <w:rPr>
          <w:rStyle w:val="Textoennegrita"/>
          <w:u w:val="single"/>
        </w:rPr>
        <w:t>la Europa del Este</w:t>
      </w:r>
      <w:r w:rsidRPr="00E94403">
        <w:rPr>
          <w:u w:val="single"/>
        </w:rPr>
        <w:t xml:space="preserve"> se ha visto frenada porque desde 2008 los bancos repatriaron sus capitales y, como consecuencia, estos países carecen de la financiación para invertir igual que se hizo con la periferia europea durante los años buenos de la Unión.</w:t>
      </w:r>
    </w:p>
    <w:p w:rsidR="000C2A02" w:rsidRPr="00E94403" w:rsidRDefault="000C2A02" w:rsidP="00907392">
      <w:pPr>
        <w:pStyle w:val="NormalWeb"/>
        <w:jc w:val="both"/>
        <w:rPr>
          <w:u w:val="single"/>
        </w:rPr>
      </w:pPr>
      <w:r w:rsidRPr="00E94403">
        <w:rPr>
          <w:u w:val="single"/>
        </w:rPr>
        <w:t xml:space="preserve">Así las cosas y con la economía europea abocada al estancamiento, </w:t>
      </w:r>
      <w:r w:rsidRPr="00E94403">
        <w:rPr>
          <w:rStyle w:val="Textoennegrita"/>
          <w:u w:val="single"/>
        </w:rPr>
        <w:t>algunas voces claman por una vuelta de la inversión en Alemania</w:t>
      </w:r>
      <w:r w:rsidRPr="00E94403">
        <w:rPr>
          <w:u w:val="single"/>
        </w:rPr>
        <w:t xml:space="preserve"> que eleve la productividad y, por ende, el crecimiento potencial, al tiempo que brinda al resto de Europa el tirón de la demanda que necesita. Máxime cuando algunos de los países de la periferia han acometido las reformas y tan sólo precisan de una demanda que les compre.</w:t>
      </w:r>
    </w:p>
    <w:p w:rsidR="000C2A02" w:rsidRPr="00E94403" w:rsidRDefault="000C2A02" w:rsidP="00907392">
      <w:pPr>
        <w:pStyle w:val="NormalWeb"/>
        <w:jc w:val="both"/>
        <w:rPr>
          <w:u w:val="single"/>
        </w:rPr>
      </w:pPr>
      <w:r w:rsidRPr="00E94403">
        <w:rPr>
          <w:u w:val="single"/>
        </w:rPr>
        <w:t>Sin embargo, el escepticismo alemán hacia las inversiones es comprensible cuando se observa cómo la proliferación de carreteras, trenes y aeropuertos no hicieron mejorar tanto la productividad en la periferia. O cuando los gobiernos que más reclaman la inversión son precisamente los que menos se reforman.</w:t>
      </w:r>
    </w:p>
    <w:p w:rsidR="000C2A02" w:rsidRPr="00E94403" w:rsidRDefault="000C2A02" w:rsidP="00907392">
      <w:pPr>
        <w:pStyle w:val="NormalWeb"/>
        <w:jc w:val="both"/>
        <w:rPr>
          <w:color w:val="FF0000"/>
          <w:u w:val="single"/>
        </w:rPr>
      </w:pPr>
      <w:r w:rsidRPr="00E94403">
        <w:rPr>
          <w:color w:val="FF0000"/>
          <w:u w:val="single"/>
        </w:rPr>
        <w:t xml:space="preserve">Además, Alemania rara vez ha sido una locomotora como tal. Su demanda nacional siempre ha estado en cotas bajas. Su juego más bien consistía en aprovechar la demanda de los otros, en ejercer de </w:t>
      </w:r>
      <w:r w:rsidRPr="00E94403">
        <w:rPr>
          <w:rStyle w:val="Textoennegrita"/>
          <w:color w:val="FF0000"/>
          <w:u w:val="single"/>
        </w:rPr>
        <w:t>paganini de la Unión a cambio de unos pingües retornos comerciales</w:t>
      </w:r>
      <w:r w:rsidRPr="00E94403">
        <w:rPr>
          <w:color w:val="FF0000"/>
          <w:u w:val="single"/>
        </w:rPr>
        <w:t>.</w:t>
      </w:r>
    </w:p>
    <w:p w:rsidR="000C2A02" w:rsidRPr="00E94403" w:rsidRDefault="000C2A02" w:rsidP="00907392">
      <w:pPr>
        <w:pStyle w:val="NormalWeb"/>
        <w:jc w:val="both"/>
        <w:rPr>
          <w:color w:val="FF0000"/>
          <w:u w:val="single"/>
        </w:rPr>
      </w:pPr>
      <w:r w:rsidRPr="00E94403">
        <w:rPr>
          <w:color w:val="FF0000"/>
          <w:u w:val="single"/>
        </w:rPr>
        <w:t xml:space="preserve">A fuerza de sacrificios salariales, Alemania ha forjado una industria casi imbatible en el exterior que le reporta superávits por cuenta corriente del orden del 8 por ciento del PIB. O lo que es lo mismo, es una especie de monstruo que </w:t>
      </w:r>
      <w:r w:rsidRPr="00E94403">
        <w:rPr>
          <w:rStyle w:val="Textoennegrita"/>
          <w:color w:val="FF0000"/>
          <w:u w:val="single"/>
        </w:rPr>
        <w:t>produce mucho más de lo que demanda</w:t>
      </w:r>
      <w:r w:rsidRPr="00E94403">
        <w:rPr>
          <w:color w:val="FF0000"/>
          <w:u w:val="single"/>
        </w:rPr>
        <w:t>. ¿Y qué hacen los alemanes con los ingresos que esto les reporta? Pues en lugar de destinarlos a la inversión productiva en casa, o bien se los llevan fuera o bien se los guardan en previsión de un invierno demográfico en los próximos años.</w:t>
      </w:r>
    </w:p>
    <w:p w:rsidR="000C2A02" w:rsidRPr="00E94403" w:rsidRDefault="000C2A02" w:rsidP="00907392">
      <w:pPr>
        <w:pStyle w:val="NormalWeb"/>
        <w:jc w:val="both"/>
        <w:rPr>
          <w:color w:val="FF0000"/>
          <w:u w:val="single"/>
        </w:rPr>
      </w:pPr>
      <w:r w:rsidRPr="00E94403">
        <w:rPr>
          <w:u w:val="single"/>
        </w:rPr>
        <w:t xml:space="preserve">Y el actual entorno puede incluso empeorar estas dinámicas: tal y como denuncia el prestigioso </w:t>
      </w:r>
      <w:r w:rsidRPr="00E94403">
        <w:rPr>
          <w:rStyle w:val="Textoennegrita"/>
          <w:u w:val="single"/>
        </w:rPr>
        <w:t>Geneva Report</w:t>
      </w:r>
      <w:r w:rsidRPr="00E94403">
        <w:rPr>
          <w:u w:val="single"/>
        </w:rPr>
        <w:t xml:space="preserve">, </w:t>
      </w:r>
      <w:r w:rsidRPr="00E94403">
        <w:rPr>
          <w:rStyle w:val="Textoennegrita"/>
          <w:u w:val="single"/>
        </w:rPr>
        <w:t>los niveles de endeudamiento se han disparado aún más durante la crisis</w:t>
      </w:r>
      <w:r w:rsidRPr="00E94403">
        <w:rPr>
          <w:u w:val="single"/>
        </w:rPr>
        <w:t xml:space="preserve"> y han adquirido dimensiones insostenibles</w:t>
      </w:r>
      <w:r>
        <w:t xml:space="preserve"> (Lean esta pieza para </w:t>
      </w:r>
      <w:r>
        <w:lastRenderedPageBreak/>
        <w:t xml:space="preserve">entender la envergadura de los problemas: </w:t>
      </w:r>
      <w:hyperlink r:id="rId68" w:history="1">
        <w:r w:rsidRPr="005F389A">
          <w:rPr>
            <w:rStyle w:val="Hipervnculo"/>
            <w:color w:val="auto"/>
          </w:rPr>
          <w:t>Por qué todo está cogido con alfileres</w:t>
        </w:r>
      </w:hyperlink>
      <w:r w:rsidRPr="005F389A">
        <w:t>)</w:t>
      </w:r>
      <w:r>
        <w:t xml:space="preserve">. Allá donde se ponga la vista, el crecimiento resulta escaso y caro. </w:t>
      </w:r>
      <w:r w:rsidRPr="00E94403">
        <w:rPr>
          <w:u w:val="single"/>
        </w:rPr>
        <w:t>Para colmo, el empuje de economías como Rusia, Brasil y China parece agotarse. Y la cotización a la baja del petróleo evidencia que el problema de una demanda débil se está convirtiendo en una enfermedad crónica y global.</w:t>
      </w:r>
      <w:r>
        <w:t xml:space="preserve"> </w:t>
      </w:r>
      <w:r w:rsidRPr="00E94403">
        <w:rPr>
          <w:color w:val="FF0000"/>
          <w:u w:val="single"/>
        </w:rPr>
        <w:t>En la versión alemana de la fábula de la cigarra y la hormiga, resulta fácil concluir que es hora de ahorrar y prepararse para un invierno muy duro. Nada de alegrías con las inversiones.</w:t>
      </w:r>
    </w:p>
    <w:p w:rsidR="000C2A02" w:rsidRPr="00E94403" w:rsidRDefault="000C2A02" w:rsidP="00907392">
      <w:pPr>
        <w:pStyle w:val="NormalWeb"/>
        <w:jc w:val="both"/>
        <w:rPr>
          <w:color w:val="FF0000"/>
          <w:u w:val="single"/>
        </w:rPr>
      </w:pPr>
      <w:r w:rsidRPr="00E94403">
        <w:rPr>
          <w:color w:val="FF0000"/>
          <w:u w:val="single"/>
        </w:rPr>
        <w:t xml:space="preserve">Pero esta visión de la laboriosa hormiga no es compartida por todos. </w:t>
      </w:r>
      <w:r w:rsidRPr="00E94403">
        <w:rPr>
          <w:rStyle w:val="Textoennegrita"/>
          <w:color w:val="FF0000"/>
          <w:u w:val="single"/>
        </w:rPr>
        <w:t>¿Qué pasaría por ejemplo si llegase un cambio climático tal que fuese soleado todo el tiempo y compensase mucho más ser la cigarra? ¿Qué pasa cuando los bancos centrales están todo el tiempo repartiendo mucho dinero a un interés muy bajo? ¿Acaso compensa ahorrar cuando puedes tomar el dinero casi gratis?</w:t>
      </w:r>
    </w:p>
    <w:p w:rsidR="000C2A02" w:rsidRPr="00E94403" w:rsidRDefault="000C2A02" w:rsidP="00907392">
      <w:pPr>
        <w:pStyle w:val="NormalWeb"/>
        <w:jc w:val="both"/>
        <w:rPr>
          <w:u w:val="single"/>
        </w:rPr>
      </w:pPr>
      <w:r w:rsidRPr="00E94403">
        <w:rPr>
          <w:u w:val="single"/>
        </w:rPr>
        <w:t xml:space="preserve">Pues algo así reprochó Larry Summers al ministro de Finanzas alemán, </w:t>
      </w:r>
      <w:r w:rsidRPr="00E94403">
        <w:rPr>
          <w:rStyle w:val="Textoennegrita"/>
          <w:u w:val="single"/>
        </w:rPr>
        <w:t>Wolfgang Schäuble</w:t>
      </w:r>
      <w:r w:rsidRPr="00E94403">
        <w:rPr>
          <w:u w:val="single"/>
        </w:rPr>
        <w:t xml:space="preserve">, durante las reuniones del FMI celebradas en la segunda semana de octubre. El exsecretario del Tesoro estadounidense manifestó ante el todopoderoso Schäuble su indignación con la actitud de Berlín. En su opinión, si sólo se adoptan reformas se aumentaba la oferta y por lo tanto se bajan los precios, ahondando en el problema de la deflación. Summers defendió que existe una falta de inversión productiva, y que para estimularla hay que aumentar la demanda, lo que elevaría la inversión y, a su vez, mejoraría la productividad y el crecimiento, haciendo sostenibles las deudas. Y cómo los bancos centrales están inundando el mercado de dinero casi gratis, merece la pena tomarlo para invertir y mejorar el rendimiento de la economía, tal y como se ha hecho en Estados Unidos. O dicho de otro modo, </w:t>
      </w:r>
      <w:r w:rsidRPr="00E94403">
        <w:rPr>
          <w:rStyle w:val="Textoennegrita"/>
          <w:u w:val="single"/>
        </w:rPr>
        <w:t>dado que al hacer sol durante mucho tiempo, merece la pena ser una cigarra en lugar de una hormiga. De hecho, a las hormigas les están pagando por sus ahorros tasas cercanas a cero</w:t>
      </w:r>
      <w:r w:rsidRPr="00E94403">
        <w:rPr>
          <w:u w:val="single"/>
        </w:rPr>
        <w:t>.</w:t>
      </w:r>
    </w:p>
    <w:p w:rsidR="000C2A02" w:rsidRDefault="000C2A02" w:rsidP="00907392">
      <w:pPr>
        <w:pStyle w:val="NormalWeb"/>
        <w:jc w:val="both"/>
      </w:pPr>
      <w:r w:rsidRPr="00E94403">
        <w:rPr>
          <w:color w:val="FF0000"/>
          <w:u w:val="single"/>
        </w:rPr>
        <w:t>Es más, con unos niveles de deuda cercanos al cien por cien del PIB, antes saltaría el pánico porque nadie lo refinanciaría.</w:t>
      </w:r>
      <w:r>
        <w:t xml:space="preserve"> </w:t>
      </w:r>
      <w:r w:rsidRPr="00E94403">
        <w:rPr>
          <w:u w:val="single"/>
        </w:rPr>
        <w:t xml:space="preserve">Pero ahora los bancos centrales garantizan todas las emisiones de deuda. Y el asunto ha tomado tal cariz que incluso un economista tan prestigioso como </w:t>
      </w:r>
      <w:r w:rsidRPr="00E94403">
        <w:rPr>
          <w:rStyle w:val="Textoennegrita"/>
          <w:u w:val="single"/>
        </w:rPr>
        <w:t>Willem Buiter</w:t>
      </w:r>
      <w:r w:rsidRPr="00E94403">
        <w:rPr>
          <w:u w:val="single"/>
        </w:rPr>
        <w:t>, de Citigroup, ha propuesto recientemente que los bancos centrales compren la deuda y luego simplemente la amorticen y la retiren del mercado en una suerte de gran quita</w:t>
      </w:r>
      <w:r>
        <w:t xml:space="preserve">. En una situación ordinaria, estas trampas al solitario generarían una inflación rampante. </w:t>
      </w:r>
      <w:r w:rsidRPr="00E94403">
        <w:rPr>
          <w:color w:val="FF0000"/>
          <w:u w:val="single"/>
        </w:rPr>
        <w:t>Pero en este nuevo escenario no hay actividad y el dinero no circula. Tan sólo genera burbujas en los mercados que son las que van tirando artificialmente de la economía,</w:t>
      </w:r>
      <w:r w:rsidRPr="00E94403">
        <w:rPr>
          <w:color w:val="FF0000"/>
        </w:rPr>
        <w:t xml:space="preserve"> </w:t>
      </w:r>
      <w:hyperlink r:id="rId69" w:history="1">
        <w:r>
          <w:rPr>
            <w:rStyle w:val="Hipervnculo"/>
          </w:rPr>
          <w:t>como ha explicado en numerosas ocasiones Larry Summers</w:t>
        </w:r>
      </w:hyperlink>
      <w:r>
        <w:t>.</w:t>
      </w:r>
    </w:p>
    <w:p w:rsidR="000C2A02" w:rsidRPr="00E94403" w:rsidRDefault="000C2A02" w:rsidP="00907392">
      <w:pPr>
        <w:pStyle w:val="NormalWeb"/>
        <w:jc w:val="both"/>
        <w:rPr>
          <w:color w:val="FF0000"/>
          <w:u w:val="single"/>
        </w:rPr>
      </w:pPr>
      <w:r w:rsidRPr="00E94403">
        <w:rPr>
          <w:color w:val="FF0000"/>
          <w:u w:val="single"/>
        </w:rPr>
        <w:t xml:space="preserve">O sea, que a grandes rasgos </w:t>
      </w:r>
      <w:r w:rsidRPr="00E94403">
        <w:rPr>
          <w:rStyle w:val="Textoennegrita"/>
          <w:color w:val="FF0000"/>
          <w:u w:val="single"/>
        </w:rPr>
        <w:t>lo que habría que hacer es generar una burbuja para cambiar las expectativas y regenerar la inversión</w:t>
      </w:r>
      <w:r w:rsidRPr="00E94403">
        <w:rPr>
          <w:color w:val="FF0000"/>
          <w:u w:val="single"/>
        </w:rPr>
        <w:t>. </w:t>
      </w:r>
    </w:p>
    <w:p w:rsidR="000C2A02" w:rsidRDefault="000C2A02" w:rsidP="00907392">
      <w:pPr>
        <w:pStyle w:val="NormalWeb"/>
        <w:jc w:val="both"/>
        <w:rPr>
          <w:rStyle w:val="Textoennegrita"/>
          <w:color w:val="FF0000"/>
          <w:u w:val="single"/>
        </w:rPr>
      </w:pPr>
      <w:r w:rsidRPr="00E94403">
        <w:rPr>
          <w:color w:val="FF0000"/>
          <w:u w:val="single"/>
        </w:rPr>
        <w:t xml:space="preserve">No obstante, está por ver si estas políticas funcionarían en Alemania. </w:t>
      </w:r>
      <w:r w:rsidRPr="00E94403">
        <w:rPr>
          <w:rStyle w:val="Textoennegrita"/>
          <w:color w:val="FF0000"/>
          <w:u w:val="single"/>
        </w:rPr>
        <w:t xml:space="preserve">Mientras que en Estados Unidos surte efectos, en Japón han tenido que volver a imprimir billetes como si el límite fuesen los bosques del Amazonas. </w:t>
      </w:r>
      <w:r w:rsidRPr="00E94403">
        <w:rPr>
          <w:color w:val="FF0000"/>
          <w:u w:val="single"/>
        </w:rPr>
        <w:t>Después de veinte años, los nipones no consiguen reactivar la economía por más que inunden el mercado de dinero. La cosa pinta bastante mal</w:t>
      </w:r>
      <w:r>
        <w:t xml:space="preserve">. </w:t>
      </w:r>
      <w:r w:rsidRPr="00E94403">
        <w:rPr>
          <w:color w:val="FF0000"/>
          <w:u w:val="single"/>
        </w:rPr>
        <w:t xml:space="preserve">Y el problema reside en que, puestos a comparar, Alemania se parece mucho más a Japón que a Estados Unidos, ya sea por una demografía que envejece, unos costes energéticos altos, una banca zombi, un elevado gasto público, unos mercados de bienes y servicios menos flexibles, un mercado laboral más rígido, </w:t>
      </w:r>
      <w:r w:rsidRPr="00E94403">
        <w:rPr>
          <w:color w:val="FF0000"/>
          <w:u w:val="single"/>
        </w:rPr>
        <w:lastRenderedPageBreak/>
        <w:t xml:space="preserve">los tipos de empresas o unas expectativas de retornos de las inversiones bastante menores. Se parece tanto que la curva de tipos de Alemania traza un dibujo exactamente igual a la de Japón. Es decir, las expectativas de inflación y de actividad son las mismas que las de los nipones. </w:t>
      </w:r>
      <w:r w:rsidRPr="00E94403">
        <w:rPr>
          <w:rStyle w:val="Textoennegrita"/>
          <w:color w:val="FF0000"/>
          <w:u w:val="single"/>
        </w:rPr>
        <w:t>Alemania y con ella la zona euro ya está pisando un terreno muy pantanoso… sin que Europa tenga la misma cohesión social que Japón.</w:t>
      </w:r>
    </w:p>
    <w:p w:rsidR="000C2A02" w:rsidRPr="00330AB5" w:rsidRDefault="000C2A02" w:rsidP="00907392">
      <w:pPr>
        <w:pStyle w:val="NormalWeb"/>
        <w:shd w:val="clear" w:color="auto" w:fill="FFFFFF"/>
        <w:jc w:val="both"/>
        <w:rPr>
          <w:bCs/>
          <w:iCs/>
        </w:rPr>
      </w:pPr>
      <w:r>
        <w:rPr>
          <w:bCs/>
          <w:iCs/>
        </w:rPr>
        <w:t xml:space="preserve">- </w:t>
      </w:r>
      <w:r w:rsidRPr="00330AB5">
        <w:rPr>
          <w:bCs/>
          <w:iCs/>
          <w:u w:val="single"/>
        </w:rPr>
        <w:t>La economía mundial con un solo motor</w:t>
      </w:r>
      <w:r w:rsidR="00BE3879">
        <w:rPr>
          <w:bCs/>
          <w:iCs/>
        </w:rPr>
        <w:t xml:space="preserve"> (Project Syndicat</w:t>
      </w:r>
      <w:r>
        <w:rPr>
          <w:bCs/>
          <w:iCs/>
        </w:rPr>
        <w:t xml:space="preserve">e - </w:t>
      </w:r>
      <w:r>
        <w:rPr>
          <w:b/>
          <w:bCs/>
          <w:iCs/>
        </w:rPr>
        <w:t>3</w:t>
      </w:r>
      <w:r w:rsidRPr="00330AB5">
        <w:rPr>
          <w:b/>
          <w:bCs/>
          <w:iCs/>
        </w:rPr>
        <w:t>/11/14</w:t>
      </w:r>
      <w:r>
        <w:rPr>
          <w:bCs/>
          <w:iCs/>
        </w:rPr>
        <w:t>)</w:t>
      </w:r>
    </w:p>
    <w:p w:rsidR="000C2A02" w:rsidRPr="00A52BD3" w:rsidRDefault="00FA77F9" w:rsidP="00907392">
      <w:pPr>
        <w:pStyle w:val="NormalWeb"/>
        <w:shd w:val="clear" w:color="auto" w:fill="FFFFFF"/>
        <w:jc w:val="both"/>
        <w:rPr>
          <w:bCs/>
          <w:iCs/>
          <w:u w:val="single"/>
        </w:rPr>
      </w:pPr>
      <w:r>
        <w:rPr>
          <w:bCs/>
          <w:iCs/>
        </w:rPr>
        <w:t>Tokio.-</w:t>
      </w:r>
      <w:r w:rsidR="000C2A02" w:rsidRPr="00330AB5">
        <w:rPr>
          <w:bCs/>
          <w:iCs/>
        </w:rPr>
        <w:t xml:space="preserve"> </w:t>
      </w:r>
      <w:r w:rsidR="000C2A02" w:rsidRPr="00A52BD3">
        <w:rPr>
          <w:bCs/>
          <w:iCs/>
          <w:u w:val="single"/>
        </w:rPr>
        <w:t>La economía mundial es como un avión a reacción comercial que debe tener todos sus motores en funcionamiento para despegar y alejarse de las nubes y las tormentas. Lamentablemente, sólo uno de esos cuatro motores está funcionando adecuadamente: la angloesfera (los Estados Unidos y su primo hermano, el Reino Unido).</w:t>
      </w:r>
    </w:p>
    <w:p w:rsidR="000C2A02" w:rsidRPr="008B7AA7" w:rsidRDefault="005F389A" w:rsidP="00907392">
      <w:pPr>
        <w:pStyle w:val="NormalWeb"/>
        <w:shd w:val="clear" w:color="auto" w:fill="FFFFFF"/>
        <w:jc w:val="both"/>
        <w:rPr>
          <w:bCs/>
          <w:iCs/>
          <w:u w:val="single"/>
        </w:rPr>
      </w:pPr>
      <w:r>
        <w:rPr>
          <w:bCs/>
          <w:iCs/>
          <w:u w:val="single"/>
        </w:rPr>
        <w:t>El segundo motor -la zona del euro-</w:t>
      </w:r>
      <w:r w:rsidR="000C2A02" w:rsidRPr="008B7AA7">
        <w:rPr>
          <w:bCs/>
          <w:iCs/>
          <w:u w:val="single"/>
        </w:rPr>
        <w:t xml:space="preserve"> se ha parado tras una reanudación anémica después de 2008</w:t>
      </w:r>
      <w:r w:rsidR="000C2A02" w:rsidRPr="00330AB5">
        <w:rPr>
          <w:bCs/>
          <w:iCs/>
        </w:rPr>
        <w:t xml:space="preserve">. </w:t>
      </w:r>
      <w:r w:rsidR="000C2A02" w:rsidRPr="008B7AA7">
        <w:rPr>
          <w:bCs/>
          <w:iCs/>
          <w:u w:val="single"/>
        </w:rPr>
        <w:t>De hecho, con otra sacudida Europa caería en la deflación y en otro período de recesión.</w:t>
      </w:r>
      <w:r w:rsidR="000C2A02" w:rsidRPr="00330AB5">
        <w:rPr>
          <w:bCs/>
          <w:iCs/>
        </w:rPr>
        <w:t xml:space="preserve"> </w:t>
      </w:r>
      <w:r w:rsidR="000C2A02" w:rsidRPr="008B7AA7">
        <w:rPr>
          <w:bCs/>
          <w:iCs/>
          <w:u w:val="single"/>
        </w:rPr>
        <w:t xml:space="preserve">Asimismo, el tercer motor, el Japón, se está quedando sin combustible después de un año de estímulo fiscal y monetario y los mercados en ascenso (el cuarto motor) están desacelerándose acusadamente, a medida que los vientos de cola mundiales, que han durado un </w:t>
      </w:r>
      <w:r>
        <w:rPr>
          <w:bCs/>
          <w:iCs/>
          <w:u w:val="single"/>
        </w:rPr>
        <w:t>decenio -</w:t>
      </w:r>
      <w:r w:rsidR="000C2A02" w:rsidRPr="008B7AA7">
        <w:rPr>
          <w:bCs/>
          <w:iCs/>
          <w:u w:val="single"/>
        </w:rPr>
        <w:t>un rápido crecimiento de China, tipos de interés principales de cero, relajación cuantitativa por parte de la Reserva Federal de los Estados Unidos y un ciclo muy po</w:t>
      </w:r>
      <w:r>
        <w:rPr>
          <w:bCs/>
          <w:iCs/>
          <w:u w:val="single"/>
        </w:rPr>
        <w:t>sitivo de los productos básicos-</w:t>
      </w:r>
      <w:r w:rsidR="000C2A02" w:rsidRPr="008B7AA7">
        <w:rPr>
          <w:bCs/>
          <w:iCs/>
          <w:u w:val="single"/>
        </w:rPr>
        <w:t>, se han vuelto contrarios.</w:t>
      </w:r>
    </w:p>
    <w:p w:rsidR="000C2A02" w:rsidRPr="008B7AA7" w:rsidRDefault="000C2A02" w:rsidP="00907392">
      <w:pPr>
        <w:pStyle w:val="NormalWeb"/>
        <w:shd w:val="clear" w:color="auto" w:fill="FFFFFF"/>
        <w:jc w:val="both"/>
        <w:rPr>
          <w:bCs/>
          <w:iCs/>
          <w:color w:val="FF0000"/>
          <w:u w:val="single"/>
        </w:rPr>
      </w:pPr>
      <w:r w:rsidRPr="008B7AA7">
        <w:rPr>
          <w:bCs/>
          <w:iCs/>
          <w:color w:val="FF0000"/>
          <w:u w:val="single"/>
        </w:rPr>
        <w:t>Así, pues, la cuestión es si la economía mundi</w:t>
      </w:r>
      <w:r w:rsidR="00FA77F9">
        <w:rPr>
          <w:bCs/>
          <w:iCs/>
          <w:color w:val="FF0000"/>
          <w:u w:val="single"/>
        </w:rPr>
        <w:t>al puede permanecer en el aire -y durante cuánto tiempo-</w:t>
      </w:r>
      <w:r w:rsidRPr="008B7AA7">
        <w:rPr>
          <w:bCs/>
          <w:iCs/>
          <w:color w:val="FF0000"/>
          <w:u w:val="single"/>
        </w:rPr>
        <w:t xml:space="preserve"> con un solo motor. La debilidad en el resto del mundo entraña un dólar más fuerte, que invariablemente debi</w:t>
      </w:r>
      <w:r w:rsidR="005F389A">
        <w:rPr>
          <w:bCs/>
          <w:iCs/>
          <w:color w:val="FF0000"/>
          <w:u w:val="single"/>
        </w:rPr>
        <w:t>litará el crecimiento de los EE</w:t>
      </w:r>
      <w:r w:rsidRPr="008B7AA7">
        <w:rPr>
          <w:bCs/>
          <w:iCs/>
          <w:color w:val="FF0000"/>
          <w:u w:val="single"/>
        </w:rPr>
        <w:t>UU. Cuanto más profunda sea la desaceleración en otros países y más sub</w:t>
      </w:r>
      <w:r w:rsidR="005F389A">
        <w:rPr>
          <w:bCs/>
          <w:iCs/>
          <w:color w:val="FF0000"/>
          <w:u w:val="single"/>
        </w:rPr>
        <w:t>a el dólar, menos podrán los EEUU</w:t>
      </w:r>
      <w:r w:rsidRPr="008B7AA7">
        <w:rPr>
          <w:bCs/>
          <w:iCs/>
          <w:color w:val="FF0000"/>
          <w:u w:val="single"/>
        </w:rPr>
        <w:t xml:space="preserve"> desligarse del miedo y la depresión en el resto, aun cuando la demanda interna parezca sólida.</w:t>
      </w:r>
    </w:p>
    <w:p w:rsidR="000C2A02" w:rsidRPr="008B7AA7" w:rsidRDefault="000C2A02" w:rsidP="00907392">
      <w:pPr>
        <w:pStyle w:val="NormalWeb"/>
        <w:shd w:val="clear" w:color="auto" w:fill="FFFFFF"/>
        <w:jc w:val="both"/>
        <w:rPr>
          <w:bCs/>
          <w:iCs/>
          <w:u w:val="single"/>
        </w:rPr>
      </w:pPr>
      <w:r w:rsidRPr="008B7AA7">
        <w:rPr>
          <w:bCs/>
          <w:iCs/>
          <w:u w:val="single"/>
        </w:rPr>
        <w:t>Unos precios del petróleo en descenso pueden brindar una energía más barata a las empresas manufactureras y los hogares, pero perjudican a los exportadores de energía y a su gasto</w:t>
      </w:r>
      <w:r w:rsidRPr="00330AB5">
        <w:rPr>
          <w:bCs/>
          <w:iCs/>
        </w:rPr>
        <w:t xml:space="preserve">, y, si bien una oferta mayor –en particular, gracias a los recursos norteamericanos de esquisto– ha ejercido una presión con miras a la bajada de los precios, también lo ha hecho una demanda más débil en la zona del euro, el Japón, China y muchos mercados en ascenso. Además, </w:t>
      </w:r>
      <w:r w:rsidRPr="008B7AA7">
        <w:rPr>
          <w:bCs/>
          <w:iCs/>
          <w:u w:val="single"/>
        </w:rPr>
        <w:t>unos precios del petróleo persistentemente bajos inducen un descenso de la inversión en nueva capacidad, lo que socava aún más la demanda mundial.</w:t>
      </w:r>
    </w:p>
    <w:p w:rsidR="000C2A02" w:rsidRPr="008B7AA7" w:rsidRDefault="000C2A02" w:rsidP="00907392">
      <w:pPr>
        <w:pStyle w:val="NormalWeb"/>
        <w:shd w:val="clear" w:color="auto" w:fill="FFFFFF"/>
        <w:jc w:val="both"/>
        <w:rPr>
          <w:bCs/>
          <w:iCs/>
          <w:u w:val="single"/>
        </w:rPr>
      </w:pPr>
      <w:r w:rsidRPr="008B7AA7">
        <w:rPr>
          <w:bCs/>
          <w:iCs/>
          <w:color w:val="FF0000"/>
          <w:u w:val="single"/>
        </w:rPr>
        <w:t>Entretanto, la inestabilidad de los mercados ha aumentado y aún está en marcha una corrección. Las malas noticias en el nivel macroeconómico pueden ser buenas para los mercados, porque una pronta reacción normativa puede impulsar por sí sola los precios de los activos, pero las recientes malas noticias en el nivel macroeconómico han sido malas para los mercados, por la impresión que existe de una inercia normativa</w:t>
      </w:r>
      <w:r w:rsidRPr="00330AB5">
        <w:rPr>
          <w:bCs/>
          <w:iCs/>
        </w:rPr>
        <w:t xml:space="preserve">. </w:t>
      </w:r>
      <w:r w:rsidRPr="008B7AA7">
        <w:rPr>
          <w:bCs/>
          <w:iCs/>
          <w:u w:val="single"/>
        </w:rPr>
        <w:t>De hecho, el Banco Central Europeo está vacilando sobre cuánto debería ampliar su balance con compras de bonos soberanos, mientras que el Banco del Japón sólo ahora  ha decidido aumentar su tasa de relajación cuantitativa, en vista de que existen pruebas de que el aumento del impuesto al consumo en este año está entorpeciendo el crecimiento y de que el previsto aumento tributario en el año próximo lo debilitará aún más.</w:t>
      </w:r>
    </w:p>
    <w:p w:rsidR="000C2A02" w:rsidRPr="008B7AA7" w:rsidRDefault="000C2A02" w:rsidP="00907392">
      <w:pPr>
        <w:pStyle w:val="NormalWeb"/>
        <w:shd w:val="clear" w:color="auto" w:fill="FFFFFF"/>
        <w:jc w:val="both"/>
        <w:rPr>
          <w:bCs/>
          <w:iCs/>
          <w:color w:val="FF0000"/>
          <w:u w:val="single"/>
        </w:rPr>
      </w:pPr>
      <w:r w:rsidRPr="008B7AA7">
        <w:rPr>
          <w:bCs/>
          <w:iCs/>
          <w:color w:val="FF0000"/>
          <w:u w:val="single"/>
        </w:rPr>
        <w:lastRenderedPageBreak/>
        <w:t>En cuanto a la política fiscal, Alemania sigue resistiéndose a aplicar un estímulo muy necesario para impulsar la demanda de la zona del euro y el Japón parece decidido a infligirse a sí mismo un segundo aumento del impuesto al consumo, que retrasará el crecimiento.</w:t>
      </w:r>
    </w:p>
    <w:p w:rsidR="000C2A02" w:rsidRPr="00330AB5" w:rsidRDefault="000C2A02" w:rsidP="00907392">
      <w:pPr>
        <w:pStyle w:val="NormalWeb"/>
        <w:shd w:val="clear" w:color="auto" w:fill="FFFFFF"/>
        <w:jc w:val="both"/>
        <w:rPr>
          <w:bCs/>
          <w:iCs/>
        </w:rPr>
      </w:pPr>
      <w:r w:rsidRPr="0010084B">
        <w:rPr>
          <w:bCs/>
          <w:iCs/>
          <w:u w:val="single"/>
        </w:rPr>
        <w:t>Además, la Reserva Federal ha abandonado ahora la relajación cuantitativa y se muestra  dispuesta a empezar a subir los tipos de interés principales antes de lo que esperaban los mercados</w:t>
      </w:r>
      <w:r w:rsidRPr="00330AB5">
        <w:rPr>
          <w:bCs/>
          <w:iCs/>
        </w:rPr>
        <w:t>. Si no aplaza los aumentos de los tipos de interés hasta que el clima económico mundial se aclare, corre el riesgo de un despegue frustrado: destino de muchas</w:t>
      </w:r>
      <w:r>
        <w:rPr>
          <w:bCs/>
          <w:iCs/>
        </w:rPr>
        <w:t xml:space="preserve"> economías en los últimos años.</w:t>
      </w:r>
    </w:p>
    <w:p w:rsidR="000C2A02" w:rsidRPr="00330AB5" w:rsidRDefault="000C2A02" w:rsidP="00907392">
      <w:pPr>
        <w:pStyle w:val="NormalWeb"/>
        <w:shd w:val="clear" w:color="auto" w:fill="FFFFFF"/>
        <w:jc w:val="both"/>
        <w:rPr>
          <w:bCs/>
          <w:iCs/>
        </w:rPr>
      </w:pPr>
      <w:r w:rsidRPr="0010084B">
        <w:rPr>
          <w:bCs/>
          <w:iCs/>
          <w:u w:val="single"/>
        </w:rPr>
        <w:t>Si el Partido Republicano consigue el control t</w:t>
      </w:r>
      <w:r w:rsidR="005F389A">
        <w:rPr>
          <w:bCs/>
          <w:iCs/>
          <w:u w:val="single"/>
        </w:rPr>
        <w:t>otal del Congreso de los EEUU</w:t>
      </w:r>
      <w:r w:rsidRPr="0010084B">
        <w:rPr>
          <w:bCs/>
          <w:iCs/>
          <w:u w:val="single"/>
        </w:rPr>
        <w:t xml:space="preserve"> en las elecciones de mitad de período que se celebrarán en noviembre, es probable que se agrave el estancamiento normativo, con el consiguiente peligro de una repetición de las perjudiciales batallas fiscales que el año pasado provocaron un cierre gubernamental</w:t>
      </w:r>
      <w:r w:rsidRPr="00330AB5">
        <w:rPr>
          <w:bCs/>
          <w:iCs/>
        </w:rPr>
        <w:t xml:space="preserve"> y casi una suspensión técnica del pago de la deuda. En sentido más amplio, el estancamiento impedirá la aprobación de importantes re</w:t>
      </w:r>
      <w:r w:rsidR="005F389A">
        <w:rPr>
          <w:bCs/>
          <w:iCs/>
        </w:rPr>
        <w:t>formas estructurales que los EEUU</w:t>
      </w:r>
      <w:r w:rsidRPr="00330AB5">
        <w:rPr>
          <w:bCs/>
          <w:iCs/>
        </w:rPr>
        <w:t xml:space="preserve"> necesita</w:t>
      </w:r>
      <w:r>
        <w:rPr>
          <w:bCs/>
          <w:iCs/>
        </w:rPr>
        <w:t>n para impulsar el crecimiento.</w:t>
      </w:r>
    </w:p>
    <w:p w:rsidR="000C2A02" w:rsidRPr="0010084B" w:rsidRDefault="000C2A02" w:rsidP="00907392">
      <w:pPr>
        <w:pStyle w:val="NormalWeb"/>
        <w:shd w:val="clear" w:color="auto" w:fill="FFFFFF"/>
        <w:jc w:val="both"/>
        <w:rPr>
          <w:bCs/>
          <w:iCs/>
          <w:color w:val="FF0000"/>
          <w:u w:val="single"/>
        </w:rPr>
      </w:pPr>
      <w:r w:rsidRPr="0010084B">
        <w:rPr>
          <w:bCs/>
          <w:iCs/>
          <w:u w:val="single"/>
        </w:rPr>
        <w:t>Los más importantes países en ascenso también tienen problemas. De las cinco economías de los BRICS (el Brasil, Rusia, la India, China y Sudáfrica), tres (el Brasil, Rusia y Sudáfrica) están próximas a la recesión. La mayor, China, está en plena desaceleración estructural que aproximará su tasa de crecimiento al cinco por ciento en los dos próximos años, frente a más del siete por ciento actual</w:t>
      </w:r>
      <w:r w:rsidRPr="00330AB5">
        <w:rPr>
          <w:bCs/>
          <w:iCs/>
        </w:rPr>
        <w:t xml:space="preserve">. Al mismo tiempo, se están aplazando unas reformas de las que se ha hablado mucho hasta que el Presidente Xi Jinping consolide su poder. </w:t>
      </w:r>
      <w:r w:rsidRPr="0010084B">
        <w:rPr>
          <w:bCs/>
          <w:iCs/>
          <w:color w:val="FF0000"/>
          <w:u w:val="single"/>
        </w:rPr>
        <w:t>China podría evitar un aterrizaje muy violento, pero parece probable que sea accidentado.</w:t>
      </w:r>
    </w:p>
    <w:p w:rsidR="000C2A02" w:rsidRPr="00330AB5" w:rsidRDefault="000C2A02" w:rsidP="00907392">
      <w:pPr>
        <w:pStyle w:val="NormalWeb"/>
        <w:shd w:val="clear" w:color="auto" w:fill="FFFFFF"/>
        <w:jc w:val="both"/>
        <w:rPr>
          <w:bCs/>
          <w:iCs/>
        </w:rPr>
      </w:pPr>
      <w:r w:rsidRPr="0010084B">
        <w:rPr>
          <w:bCs/>
          <w:iCs/>
          <w:u w:val="single"/>
        </w:rPr>
        <w:t>El riesgo de una quiebra mundial ha sido leve, porque el desapalancamiento ha avanzado con celeridad en la mayoría de las economías; los efectos del lastre fiscal son menores; las políticas monetarias siguen siendo acomodaticias y la reflación de los activos ha tenido efectos de riqueza positivos</w:t>
      </w:r>
      <w:r w:rsidRPr="00330AB5">
        <w:rPr>
          <w:bCs/>
          <w:iCs/>
        </w:rPr>
        <w:t>. Además, muchos países con mercados en ascenso siguen creciendo con fuerza, mantienen políticas macroeconómicas racionales y están empezando a aplicar reformas estructurales que aumentan el crecimiento. A</w:t>
      </w:r>
      <w:r w:rsidR="005F389A">
        <w:rPr>
          <w:bCs/>
          <w:iCs/>
        </w:rPr>
        <w:t>demás, el crecimiento de los EEUU</w:t>
      </w:r>
      <w:r w:rsidRPr="00330AB5">
        <w:rPr>
          <w:bCs/>
          <w:iCs/>
        </w:rPr>
        <w:t>, que actualmente supera la producción potencial, puede dar un impulso mundial suficiente... al menos de momento.</w:t>
      </w:r>
    </w:p>
    <w:p w:rsidR="000C2A02" w:rsidRPr="00330AB5" w:rsidRDefault="000C2A02" w:rsidP="00907392">
      <w:pPr>
        <w:pStyle w:val="NormalWeb"/>
        <w:shd w:val="clear" w:color="auto" w:fill="FFFFFF"/>
        <w:jc w:val="both"/>
        <w:rPr>
          <w:bCs/>
          <w:iCs/>
        </w:rPr>
      </w:pPr>
      <w:r w:rsidRPr="0010084B">
        <w:rPr>
          <w:bCs/>
          <w:iCs/>
          <w:color w:val="FF0000"/>
          <w:u w:val="single"/>
        </w:rPr>
        <w:t>Pero hay amenazas graves en lontananza. Las deudas privada y pública de las economías avanzadas siguen siendo cuantiosas y en aumento y potencialmente insostenibles, en particular en la zona del euro y en el Japón</w:t>
      </w:r>
      <w:r w:rsidRPr="00330AB5">
        <w:rPr>
          <w:bCs/>
          <w:iCs/>
        </w:rPr>
        <w:t xml:space="preserve">. </w:t>
      </w:r>
      <w:r w:rsidRPr="0010084B">
        <w:rPr>
          <w:bCs/>
          <w:iCs/>
          <w:u w:val="single"/>
        </w:rPr>
        <w:t>El aumento de la desigualdad está redistribuyendo los ingresos a favor de quienes tienen una gran propensión a ahorrar (los ricos y las grandes empresas)</w:t>
      </w:r>
      <w:r w:rsidRPr="00330AB5">
        <w:rPr>
          <w:bCs/>
          <w:iCs/>
        </w:rPr>
        <w:t xml:space="preserve"> y resulta exacerbada por la innovación tecnológica con gran densidad de cap</w:t>
      </w:r>
      <w:r>
        <w:rPr>
          <w:bCs/>
          <w:iCs/>
        </w:rPr>
        <w:t>ital y que ahorra mano de obra.</w:t>
      </w:r>
    </w:p>
    <w:p w:rsidR="000C2A02" w:rsidRPr="0010084B" w:rsidRDefault="000C2A02" w:rsidP="00907392">
      <w:pPr>
        <w:pStyle w:val="NormalWeb"/>
        <w:shd w:val="clear" w:color="auto" w:fill="FFFFFF"/>
        <w:jc w:val="both"/>
        <w:rPr>
          <w:bCs/>
          <w:iCs/>
          <w:color w:val="FF0000"/>
          <w:u w:val="single"/>
        </w:rPr>
      </w:pPr>
      <w:r w:rsidRPr="0010084B">
        <w:rPr>
          <w:bCs/>
          <w:iCs/>
          <w:color w:val="FF0000"/>
          <w:u w:val="single"/>
        </w:rPr>
        <w:t>Esa combinación de deuda elevada y desigualdad en aumento pueden ser la causa del estancamiento persistente que está aumentando la dificultad política para la aplicación de las reformas estructurales. Si acaso, el aumento de los partidos nacionalistas, populistas y nativistas en Europa, Norteamérica y Asia está propiciando una reacción contra el libre comercio y la migración laboral, que podría debilitar aún más el crecimiento mundial.</w:t>
      </w:r>
    </w:p>
    <w:p w:rsidR="000C2A02" w:rsidRPr="0010084B" w:rsidRDefault="000C2A02" w:rsidP="00907392">
      <w:pPr>
        <w:pStyle w:val="NormalWeb"/>
        <w:shd w:val="clear" w:color="auto" w:fill="FFFFFF"/>
        <w:jc w:val="both"/>
        <w:rPr>
          <w:b/>
          <w:bCs/>
          <w:iCs/>
          <w:color w:val="FF0000"/>
          <w:u w:val="single"/>
        </w:rPr>
      </w:pPr>
      <w:r w:rsidRPr="0010084B">
        <w:rPr>
          <w:b/>
          <w:bCs/>
          <w:iCs/>
          <w:color w:val="FF0000"/>
          <w:u w:val="single"/>
        </w:rPr>
        <w:lastRenderedPageBreak/>
        <w:t>En lugar de contribuir a encauzar el crédito hacia la economía real, las políticas monetarias heterodoxas han aumentado, más que nada, la riqueza de los muy ricos, principales beneficiarios de la reflación de los activos, pero ahora la reflación puede estar creando burbujas de precios de los activos y la esperanza de que unas políticas prudentes en el nivel macroeconómico les impidan estallar es hasta ahora tan sólo eso: un acto de fe.</w:t>
      </w:r>
    </w:p>
    <w:p w:rsidR="000C2A02" w:rsidRPr="00330AB5" w:rsidRDefault="000C2A02" w:rsidP="00907392">
      <w:pPr>
        <w:pStyle w:val="NormalWeb"/>
        <w:shd w:val="clear" w:color="auto" w:fill="FFFFFF"/>
        <w:jc w:val="both"/>
        <w:rPr>
          <w:bCs/>
          <w:iCs/>
        </w:rPr>
      </w:pPr>
      <w:r w:rsidRPr="00330AB5">
        <w:rPr>
          <w:bCs/>
          <w:iCs/>
        </w:rPr>
        <w:t>Afortunadamente, el au</w:t>
      </w:r>
      <w:r w:rsidR="005F389A">
        <w:rPr>
          <w:bCs/>
          <w:iCs/>
        </w:rPr>
        <w:t>mento de los riesgos políticos -</w:t>
      </w:r>
      <w:r w:rsidRPr="00330AB5">
        <w:rPr>
          <w:bCs/>
          <w:iCs/>
        </w:rPr>
        <w:t>un Oriente Medio en llamas, el conflicto Rusia-Ucrania, la agitación en Hong Kong y las disputas territo</w:t>
      </w:r>
      <w:r w:rsidR="005F389A">
        <w:rPr>
          <w:bCs/>
          <w:iCs/>
        </w:rPr>
        <w:t>riales de China con sus vecinos-</w:t>
      </w:r>
      <w:r w:rsidRPr="00330AB5">
        <w:rPr>
          <w:bCs/>
          <w:iCs/>
        </w:rPr>
        <w:t>, junto con amenazas geoeconómicas del ébola y del cambio climático mundial, pongamos por caso, aún no han provocado un contagio financiero. No obstante, están desacelerando el gasto de capital y el consumo, en vista del valor que representa la opción de esp</w:t>
      </w:r>
      <w:r>
        <w:rPr>
          <w:bCs/>
          <w:iCs/>
        </w:rPr>
        <w:t>erar durante tiempos inciertos.</w:t>
      </w:r>
    </w:p>
    <w:p w:rsidR="000C2A02" w:rsidRPr="0010084B" w:rsidRDefault="000C2A02" w:rsidP="00907392">
      <w:pPr>
        <w:pStyle w:val="NormalWeb"/>
        <w:shd w:val="clear" w:color="auto" w:fill="FFFFFF"/>
        <w:jc w:val="both"/>
        <w:rPr>
          <w:b/>
          <w:bCs/>
          <w:iCs/>
          <w:color w:val="FF0000"/>
          <w:u w:val="single"/>
          <w:lang w:val="en-US"/>
        </w:rPr>
      </w:pPr>
      <w:r w:rsidRPr="0010084B">
        <w:rPr>
          <w:b/>
          <w:bCs/>
          <w:iCs/>
          <w:color w:val="FF0000"/>
          <w:u w:val="single"/>
        </w:rPr>
        <w:t xml:space="preserve">Así, pues, la economía mundial está volando con un solo motor, los pilotos deben esquivar los nubarrones amenazadores y están surgiendo peleas entre los pasajeros. </w:t>
      </w:r>
      <w:r w:rsidRPr="0010084B">
        <w:rPr>
          <w:b/>
          <w:bCs/>
          <w:iCs/>
          <w:color w:val="FF0000"/>
          <w:u w:val="single"/>
          <w:lang w:val="en-US"/>
        </w:rPr>
        <w:t>Si al menos hubiera equipos de emergencias en tierra...</w:t>
      </w:r>
    </w:p>
    <w:p w:rsidR="000C2A02" w:rsidRDefault="000C2A02" w:rsidP="00907392">
      <w:pPr>
        <w:pStyle w:val="NormalWeb"/>
        <w:shd w:val="clear" w:color="auto" w:fill="FFFFFF"/>
        <w:jc w:val="both"/>
        <w:rPr>
          <w:bCs/>
          <w:iCs/>
          <w:lang w:val="en-US"/>
        </w:rPr>
      </w:pPr>
      <w:r>
        <w:rPr>
          <w:bCs/>
          <w:iCs/>
          <w:lang w:val="en-US"/>
        </w:rPr>
        <w:t>(</w:t>
      </w:r>
      <w:r w:rsidRPr="00330AB5">
        <w:rPr>
          <w:bCs/>
          <w:iCs/>
          <w:lang w:val="en-US"/>
        </w:rPr>
        <w:t>Nouriel Roubini, a professor at NYU’s Stern School of Business and Chairman of Roubini Global Economics, was Senior Economist for International Affairs in the White House's Council of Economic Advisers during the Clinton Administration. He has worked for the Int</w:t>
      </w:r>
      <w:r w:rsidR="00FA77F9">
        <w:rPr>
          <w:bCs/>
          <w:iCs/>
          <w:lang w:val="en-US"/>
        </w:rPr>
        <w:t>ernational Monetary Fund</w:t>
      </w:r>
      <w:r w:rsidRPr="00330AB5">
        <w:rPr>
          <w:bCs/>
          <w:iCs/>
          <w:lang w:val="en-US"/>
        </w:rPr>
        <w:t>…</w:t>
      </w:r>
      <w:r>
        <w:rPr>
          <w:bCs/>
          <w:iCs/>
          <w:lang w:val="en-US"/>
        </w:rPr>
        <w:t>)</w:t>
      </w:r>
    </w:p>
    <w:p w:rsidR="000C2A02" w:rsidRPr="001074CE" w:rsidRDefault="000C2A02" w:rsidP="00907392">
      <w:pPr>
        <w:pStyle w:val="NormalWeb"/>
        <w:jc w:val="both"/>
        <w:rPr>
          <w:color w:val="000000"/>
        </w:rPr>
      </w:pPr>
      <w:r w:rsidRPr="001074CE">
        <w:rPr>
          <w:color w:val="000000"/>
        </w:rPr>
        <w:t xml:space="preserve">- </w:t>
      </w:r>
      <w:r w:rsidRPr="001074CE">
        <w:rPr>
          <w:color w:val="000000"/>
          <w:u w:val="single"/>
        </w:rPr>
        <w:t>Rusia y China, de película</w:t>
      </w:r>
      <w:r w:rsidRPr="001074CE">
        <w:rPr>
          <w:color w:val="000000"/>
        </w:rPr>
        <w:t xml:space="preserve"> (Project Syndicate - </w:t>
      </w:r>
      <w:r w:rsidRPr="001074CE">
        <w:rPr>
          <w:b/>
          <w:color w:val="000000"/>
        </w:rPr>
        <w:t>11/11/14</w:t>
      </w:r>
      <w:r w:rsidRPr="001074CE">
        <w:rPr>
          <w:color w:val="000000"/>
        </w:rPr>
        <w:t>)</w:t>
      </w:r>
    </w:p>
    <w:p w:rsidR="000C2A02" w:rsidRPr="00831563" w:rsidRDefault="005F389A" w:rsidP="00907392">
      <w:pPr>
        <w:pStyle w:val="NormalWeb"/>
        <w:jc w:val="both"/>
        <w:rPr>
          <w:color w:val="000000"/>
        </w:rPr>
      </w:pPr>
      <w:r>
        <w:rPr>
          <w:color w:val="000000"/>
        </w:rPr>
        <w:t>Nueva York.-</w:t>
      </w:r>
      <w:r w:rsidR="000C2A02" w:rsidRPr="00831563">
        <w:rPr>
          <w:color w:val="000000"/>
        </w:rPr>
        <w:t xml:space="preserve"> Los tiempos que vivimos suelen verse reflejados mejor en el espejo del arte. Mucho se ha escrito acerca del poscomunismo en Rusia y China, pero creo que nada de eso pinta tan bien el paisaje social y político de estos países como dos películas recientes: Un toque de pecado (China, 2013) de Jia Zhangke y Leviatán (Rusi</w:t>
      </w:r>
      <w:r w:rsidR="000C2A02">
        <w:rPr>
          <w:color w:val="000000"/>
        </w:rPr>
        <w:t>a, 2014) de Andréi Zviagintsev.</w:t>
      </w:r>
    </w:p>
    <w:p w:rsidR="000C2A02" w:rsidRPr="00831563" w:rsidRDefault="000C2A02" w:rsidP="00907392">
      <w:pPr>
        <w:pStyle w:val="NormalWeb"/>
        <w:jc w:val="both"/>
        <w:rPr>
          <w:color w:val="000000"/>
        </w:rPr>
      </w:pPr>
      <w:r w:rsidRPr="00831563">
        <w:rPr>
          <w:color w:val="000000"/>
        </w:rPr>
        <w:t>La película de Jia cuenta cuatro historias independientes, que muestran actos de extrema violencia aislados (en su mayor parte extraídos de noticias recientes). Leviatán trata sobre un hombre decente a quien el alcalde del pueblo le arruina la vida, en connivencia con la Iglesia Ortodo</w:t>
      </w:r>
      <w:r>
        <w:rPr>
          <w:color w:val="000000"/>
        </w:rPr>
        <w:t>xa Rusa y un tribunal corrupto.</w:t>
      </w:r>
    </w:p>
    <w:p w:rsidR="000C2A02" w:rsidRPr="00831563" w:rsidRDefault="000C2A02" w:rsidP="00907392">
      <w:pPr>
        <w:pStyle w:val="NormalWeb"/>
        <w:jc w:val="both"/>
        <w:rPr>
          <w:color w:val="000000"/>
        </w:rPr>
      </w:pPr>
      <w:r w:rsidRPr="00831563">
        <w:rPr>
          <w:color w:val="000000"/>
        </w:rPr>
        <w:t>Aunque sus historias son desoladoras, la estética de ambas películas es espectacular. Los sombríos cielos sobre la costa septentrional rusa en Leviatán se ven fabulosos, y Jia se las arregla para hacer que la jungla de vidrio y cemento de Shenzhen, la megaurbe entre Guangzhou y Hong Kong, parezca hermosa. El otro punto en común es cierta fascinación por los relatos míticos: el Libro de Job en el caso de Leviatán y el género de artes m</w:t>
      </w:r>
      <w:r>
        <w:rPr>
          <w:color w:val="000000"/>
        </w:rPr>
        <w:t>arciales en Un toque de pecado.</w:t>
      </w:r>
    </w:p>
    <w:p w:rsidR="000C2A02" w:rsidRPr="00831563" w:rsidRDefault="000C2A02" w:rsidP="00907392">
      <w:pPr>
        <w:pStyle w:val="NormalWeb"/>
        <w:jc w:val="both"/>
        <w:rPr>
          <w:color w:val="000000"/>
        </w:rPr>
      </w:pPr>
      <w:r w:rsidRPr="00831563">
        <w:rPr>
          <w:color w:val="000000"/>
        </w:rPr>
        <w:t xml:space="preserve">Un elemento central de ambas películas es la propiedad inmueble. En el primer episodio de Un toque de pecado, el capitoste local se convierte en un multimillonario con avión privado mediante el expediente de usurpar todos los bienes colectivos de la región para venderlos. En esta nueva China (donde el PCC, Partido Comunista de China, sigue en el poder, pero las ideas de Karl Marx están tan muertas como en Rusia) todo está en venta, hasta los símbolos del pasado maoísta. En una escena vemos a prostitutas en un club </w:t>
      </w:r>
      <w:r w:rsidRPr="00831563">
        <w:rPr>
          <w:color w:val="000000"/>
        </w:rPr>
        <w:lastRenderedPageBreak/>
        <w:t xml:space="preserve">nocturno seduciendo a empresarios chinos de ultramar sensualmente vestidas con uniformes del </w:t>
      </w:r>
      <w:r>
        <w:rPr>
          <w:color w:val="000000"/>
        </w:rPr>
        <w:t>Ejército Popular de Liberación.</w:t>
      </w:r>
    </w:p>
    <w:p w:rsidR="000C2A02" w:rsidRPr="00831563" w:rsidRDefault="000C2A02" w:rsidP="00907392">
      <w:pPr>
        <w:pStyle w:val="NormalWeb"/>
        <w:jc w:val="both"/>
        <w:rPr>
          <w:color w:val="000000"/>
        </w:rPr>
      </w:pPr>
      <w:r w:rsidRPr="00831563">
        <w:rPr>
          <w:color w:val="000000"/>
        </w:rPr>
        <w:t>La historia de Leviatán gira en torno de un hombre sencillo, un mecánico llamado Nikolai, a quien el corrupto alcalde del pueblo quiere quitarle la casa para ceder el terreno a la Iglesia Ortodoxa, que le pagó para levantar un templo nuevo allí. Para concretar el despojo, Nikolai es falsamente acusado por el asesinato de su esposa y</w:t>
      </w:r>
      <w:r>
        <w:rPr>
          <w:color w:val="000000"/>
        </w:rPr>
        <w:t xml:space="preserve"> juzgado por un tribunal venal.</w:t>
      </w:r>
    </w:p>
    <w:p w:rsidR="000C2A02" w:rsidRPr="00831563" w:rsidRDefault="000C2A02" w:rsidP="00907392">
      <w:pPr>
        <w:pStyle w:val="NormalWeb"/>
        <w:jc w:val="both"/>
        <w:rPr>
          <w:color w:val="000000"/>
        </w:rPr>
      </w:pPr>
      <w:r w:rsidRPr="00831563">
        <w:rPr>
          <w:color w:val="000000"/>
        </w:rPr>
        <w:t>La importancia de la propiedad inmueble en ambas películas no es coincidencia. Las edificaciones, la construcción y la tierra son la moneda corriente del poder en las sociedades mafiosas; lo mismo en China y en Rusia que en Sicilia. Una de las razones por las que China se convirtió en un inmenso predio en obra, en el que de un día al otro aparecen de la nada ciudades inmensas, es que así se mantiene andando una economía hiperveloz, y en gran medida corrupta, gobernada por un partido leninista que hizo de la expropiación de terrenos y la construcción un medio pa</w:t>
      </w:r>
      <w:r>
        <w:rPr>
          <w:color w:val="000000"/>
        </w:rPr>
        <w:t>ra monetizar su poder político.</w:t>
      </w:r>
    </w:p>
    <w:p w:rsidR="000C2A02" w:rsidRPr="00831563" w:rsidRDefault="000C2A02" w:rsidP="00907392">
      <w:pPr>
        <w:pStyle w:val="NormalWeb"/>
        <w:jc w:val="both"/>
        <w:rPr>
          <w:color w:val="000000"/>
        </w:rPr>
      </w:pPr>
      <w:r w:rsidRPr="00831563">
        <w:rPr>
          <w:color w:val="000000"/>
        </w:rPr>
        <w:t>No viene al caso que a diferencia del PCC, el partido Rusia Unida del presidente Vladímir Putin no reivindique ninguna ideología marxista. Ambos gobiernos operan de manera muy similar: jefes de partido, magnates y burócratas corruptos se dividen el botín, mientras alientan el chauvinismo y promueven “valores tradicionales” (los de la Iglesia Ortodoxa Rusa en un caso, los del confucianismo en el otro). Para garantizar la impunidad de los poderosos, a los jueces se los comp</w:t>
      </w:r>
      <w:r>
        <w:rPr>
          <w:color w:val="000000"/>
        </w:rPr>
        <w:t>ra o intimida.</w:t>
      </w:r>
    </w:p>
    <w:p w:rsidR="000C2A02" w:rsidRPr="00831563" w:rsidRDefault="000C2A02" w:rsidP="00907392">
      <w:pPr>
        <w:pStyle w:val="NormalWeb"/>
        <w:jc w:val="both"/>
        <w:rPr>
          <w:color w:val="000000"/>
        </w:rPr>
      </w:pPr>
      <w:r w:rsidRPr="00831563">
        <w:rPr>
          <w:color w:val="000000"/>
        </w:rPr>
        <w:t>El partido de Putin obtuvo el poder en Rusia a través de elecciones, lo mismo que el partido Justicia y Desarrollo del presidente turco Recep Tayyip Erdoğan, el Fidesz del primer ministro Viktor Orbán en Hungría y el régimen militar del presidente Abdel Fattah El Sisi en Egipto. No así el PCC. Pero tampoco importa. El punto común de todos estos gobiernos es la fusión de la empresa capitalista</w:t>
      </w:r>
      <w:r>
        <w:rPr>
          <w:color w:val="000000"/>
        </w:rPr>
        <w:t xml:space="preserve"> con el autoritarismo político.</w:t>
      </w:r>
    </w:p>
    <w:p w:rsidR="000C2A02" w:rsidRPr="00831563" w:rsidRDefault="000C2A02" w:rsidP="00907392">
      <w:pPr>
        <w:pStyle w:val="NormalWeb"/>
        <w:jc w:val="both"/>
        <w:rPr>
          <w:color w:val="000000"/>
        </w:rPr>
      </w:pPr>
      <w:r w:rsidRPr="00831563">
        <w:rPr>
          <w:color w:val="000000"/>
        </w:rPr>
        <w:t>Ese modelo político se presenta ahora como un serio rival para la democracia liberal a la estadounidense, y tal vez lo sea. Pero durante la Guerra Fría, el capitalismo autoritario, que generalmente operaba bajo regímenes militares, era anticomunista y en gran medida pronorteamericano. El dictador surcoreano Park Chung-hee, padre de la actual presidenta Park Geun-hye, fue en muchos sentidos un pionero del tipo de sociedad que hoy vemos en China y Rusia. Lo mismo vale para el gen</w:t>
      </w:r>
      <w:r>
        <w:rPr>
          <w:color w:val="000000"/>
        </w:rPr>
        <w:t>eral Augusto Pinochet en Chile.</w:t>
      </w:r>
    </w:p>
    <w:p w:rsidR="000C2A02" w:rsidRPr="00831563" w:rsidRDefault="000C2A02" w:rsidP="00907392">
      <w:pPr>
        <w:pStyle w:val="NormalWeb"/>
        <w:jc w:val="both"/>
        <w:rPr>
          <w:color w:val="000000"/>
        </w:rPr>
      </w:pPr>
      <w:r w:rsidRPr="00831563">
        <w:rPr>
          <w:color w:val="000000"/>
        </w:rPr>
        <w:t>Con el fin de la Guerra Fría, las dictaduras de los países tributarios de Estados Unidos fueron convirtiéndose en democracias liberales, y muchos creyeron que la evolución natural (incluso inevitable) sería una transición universal y simultánea a la democracia liberal y el capitalismo. La libertad política es buena para los negocios, y viceversa.</w:t>
      </w:r>
    </w:p>
    <w:p w:rsidR="000C2A02" w:rsidRPr="00831563" w:rsidRDefault="000C2A02" w:rsidP="00907392">
      <w:pPr>
        <w:pStyle w:val="NormalWeb"/>
        <w:jc w:val="both"/>
        <w:rPr>
          <w:color w:val="000000"/>
        </w:rPr>
      </w:pPr>
      <w:r w:rsidRPr="00831563">
        <w:rPr>
          <w:color w:val="000000"/>
        </w:rPr>
        <w:t>Pero este gran mito del siglo XX se vino abajo. Hace algunos meses, Orbán declaró que la democracia liberal ya no es un modelo viable, y puso a China y Rusia como ejemplos de países más exitosos, no por razones ideológicas, sino porque en su opinión, pueden com</w:t>
      </w:r>
      <w:r>
        <w:rPr>
          <w:color w:val="000000"/>
        </w:rPr>
        <w:t>petir mejor en el mundo actual.</w:t>
      </w:r>
    </w:p>
    <w:p w:rsidR="000C2A02" w:rsidRPr="00831563" w:rsidRDefault="000C2A02" w:rsidP="00907392">
      <w:pPr>
        <w:pStyle w:val="NormalWeb"/>
        <w:jc w:val="both"/>
        <w:rPr>
          <w:color w:val="000000"/>
        </w:rPr>
      </w:pPr>
      <w:r w:rsidRPr="00831563">
        <w:rPr>
          <w:color w:val="000000"/>
        </w:rPr>
        <w:t xml:space="preserve">Claro que es discutible. La economía rusa depende demasiado del petróleo y otros recursos naturales; en el caso de China, una crisis económica podría acabar en poco tiempo con la legitimidad del sistema de partido único. Además, el manejo que hacen </w:t>
      </w:r>
      <w:r w:rsidRPr="00831563">
        <w:rPr>
          <w:color w:val="000000"/>
        </w:rPr>
        <w:lastRenderedPageBreak/>
        <w:t>los regímenes autoritarios de las leyes en su propio beneficio no puede inspirar la confianza de los inversores,</w:t>
      </w:r>
      <w:r>
        <w:rPr>
          <w:color w:val="000000"/>
        </w:rPr>
        <w:t xml:space="preserve"> al menos no en el largo plazo.</w:t>
      </w:r>
    </w:p>
    <w:p w:rsidR="000C2A02" w:rsidRPr="00831563" w:rsidRDefault="000C2A02" w:rsidP="00907392">
      <w:pPr>
        <w:pStyle w:val="NormalWeb"/>
        <w:jc w:val="both"/>
        <w:rPr>
          <w:color w:val="000000"/>
        </w:rPr>
      </w:pPr>
      <w:r w:rsidRPr="00831563">
        <w:rPr>
          <w:color w:val="000000"/>
        </w:rPr>
        <w:t xml:space="preserve">Y sin embargo, hoy por hoy, las sociedades tan ácidamente retratadas en Leviatán y Un toque de pecado siguen atrayendo a muchos decepcionados por el estancamiento económico de Europa y la disfunción política estadounidense. Empresarios, artistas, arquitectos occidentales, aquel que necesite grandes sumas de dinero para algún proyecto costoso no se privará de trabajar con regímenes autoritarios que “hacen las cosas”. Los pensadores antiliberales de la extrema derecha y la extrema izquierda admiran a los déspotas que </w:t>
      </w:r>
      <w:r>
        <w:rPr>
          <w:color w:val="000000"/>
        </w:rPr>
        <w:t xml:space="preserve">plantan cara a Estados Unidos. </w:t>
      </w:r>
    </w:p>
    <w:p w:rsidR="000C2A02" w:rsidRPr="00831563" w:rsidRDefault="000C2A02" w:rsidP="00907392">
      <w:pPr>
        <w:pStyle w:val="NormalWeb"/>
        <w:jc w:val="both"/>
        <w:rPr>
          <w:color w:val="000000"/>
        </w:rPr>
      </w:pPr>
      <w:r w:rsidRPr="00831563">
        <w:rPr>
          <w:color w:val="000000"/>
        </w:rPr>
        <w:t>Un toque de pecado se proyectó en todo el mundo con excelentes críticas, pero en China no se pudo ver. Leviatán, en cambio, es la candidata of</w:t>
      </w:r>
      <w:r>
        <w:rPr>
          <w:color w:val="000000"/>
        </w:rPr>
        <w:t xml:space="preserve">icial de Rusia para los Óscar. </w:t>
      </w:r>
    </w:p>
    <w:p w:rsidR="000C2A02" w:rsidRDefault="000C2A02" w:rsidP="00907392">
      <w:pPr>
        <w:pStyle w:val="NormalWeb"/>
        <w:jc w:val="both"/>
        <w:rPr>
          <w:color w:val="000000"/>
        </w:rPr>
      </w:pPr>
      <w:r w:rsidRPr="00831563">
        <w:rPr>
          <w:color w:val="000000"/>
        </w:rPr>
        <w:t>Tal vez los líderes chinos no estén tan seguros de sí mismos como Putin; o tal vez Putin sea un tanto más astuto. Es difícil que sus seguidores en Rusia vean una película artística, mucho menos que se dejen influir por ella, y esta migaja de libre expresión puede presentarse en el extranjero como prueba de que todavía queda algo de liberalismo en la democracia autoritaria de Putin. Al menos, hasta que esa ilusión también se venga abajo.</w:t>
      </w:r>
    </w:p>
    <w:p w:rsidR="000C2A02" w:rsidRPr="00831563" w:rsidRDefault="000C2A02" w:rsidP="00907392">
      <w:pPr>
        <w:pStyle w:val="NormalWeb"/>
        <w:jc w:val="both"/>
        <w:rPr>
          <w:color w:val="000000"/>
          <w:lang w:val="en-US"/>
        </w:rPr>
      </w:pPr>
      <w:r>
        <w:rPr>
          <w:color w:val="000000"/>
          <w:lang w:val="en-US"/>
        </w:rPr>
        <w:t>(</w:t>
      </w:r>
      <w:r w:rsidRPr="00831563">
        <w:rPr>
          <w:color w:val="000000"/>
          <w:lang w:val="en-US"/>
        </w:rPr>
        <w:t>Ian Buruma is Professor of Democracy, Human Rights, and Journalism at Bard College. He is the author of numerous books, including Murder in Amsterdam: The Death of Theo Van Gogh and the Limits of Tolerance and, most recently, Year Zero: A History of 1945.…</w:t>
      </w:r>
      <w:r>
        <w:rPr>
          <w:color w:val="000000"/>
          <w:lang w:val="en-US"/>
        </w:rPr>
        <w:t>)</w:t>
      </w:r>
      <w:r w:rsidRPr="00831563">
        <w:rPr>
          <w:color w:val="000000"/>
          <w:lang w:val="en-US"/>
        </w:rPr>
        <w:t xml:space="preserve"> </w:t>
      </w:r>
    </w:p>
    <w:p w:rsidR="000C2A02" w:rsidRPr="000C2A02" w:rsidRDefault="000C2A02" w:rsidP="00907392">
      <w:pPr>
        <w:shd w:val="clear" w:color="auto" w:fill="FFFFFF"/>
        <w:spacing w:after="0" w:line="240" w:lineRule="auto"/>
        <w:jc w:val="both"/>
        <w:rPr>
          <w:rFonts w:ascii="Times New Roman" w:hAnsi="Times New Roman" w:cs="Times New Roman"/>
          <w:color w:val="000000"/>
          <w:sz w:val="24"/>
          <w:szCs w:val="24"/>
          <w:lang w:val="en-US"/>
        </w:rPr>
      </w:pPr>
      <w:r w:rsidRPr="000C2A02">
        <w:rPr>
          <w:rFonts w:ascii="Times New Roman" w:hAnsi="Times New Roman" w:cs="Times New Roman"/>
          <w:color w:val="000000"/>
          <w:sz w:val="24"/>
          <w:szCs w:val="24"/>
          <w:lang w:val="en-US"/>
        </w:rPr>
        <w:t xml:space="preserve">- </w:t>
      </w:r>
      <w:r w:rsidRPr="000C2A02">
        <w:rPr>
          <w:rFonts w:ascii="Times New Roman" w:hAnsi="Times New Roman" w:cs="Times New Roman"/>
          <w:color w:val="000000"/>
          <w:sz w:val="24"/>
          <w:szCs w:val="24"/>
          <w:u w:val="single"/>
          <w:lang w:val="en-US"/>
        </w:rPr>
        <w:t>Putin sobre hielo</w:t>
      </w:r>
      <w:r w:rsidRPr="000C2A02">
        <w:rPr>
          <w:rFonts w:ascii="Times New Roman" w:hAnsi="Times New Roman" w:cs="Times New Roman"/>
          <w:color w:val="000000"/>
          <w:sz w:val="24"/>
          <w:szCs w:val="24"/>
          <w:lang w:val="en-US"/>
        </w:rPr>
        <w:t xml:space="preserve"> (Project Syndicate - </w:t>
      </w:r>
      <w:r w:rsidRPr="000C2A02">
        <w:rPr>
          <w:rFonts w:ascii="Times New Roman" w:hAnsi="Times New Roman" w:cs="Times New Roman"/>
          <w:b/>
          <w:color w:val="000000"/>
          <w:sz w:val="24"/>
          <w:szCs w:val="24"/>
          <w:lang w:val="en-US"/>
        </w:rPr>
        <w:t>17/11/14</w:t>
      </w:r>
      <w:r w:rsidRPr="000C2A02">
        <w:rPr>
          <w:rFonts w:ascii="Times New Roman" w:hAnsi="Times New Roman" w:cs="Times New Roman"/>
          <w:color w:val="000000"/>
          <w:sz w:val="24"/>
          <w:szCs w:val="24"/>
          <w:lang w:val="en-US"/>
        </w:rPr>
        <w:t>)</w:t>
      </w:r>
    </w:p>
    <w:p w:rsidR="000C2A02" w:rsidRPr="000C2A02" w:rsidRDefault="000C2A02" w:rsidP="00907392">
      <w:pPr>
        <w:shd w:val="clear" w:color="auto" w:fill="FFFFFF"/>
        <w:spacing w:after="0" w:line="240" w:lineRule="auto"/>
        <w:jc w:val="both"/>
        <w:rPr>
          <w:rFonts w:ascii="Times New Roman" w:hAnsi="Times New Roman" w:cs="Times New Roman"/>
          <w:color w:val="000000"/>
          <w:sz w:val="24"/>
          <w:szCs w:val="24"/>
          <w:lang w:val="en-US"/>
        </w:rPr>
      </w:pPr>
    </w:p>
    <w:p w:rsidR="000C2A02" w:rsidRPr="00493263" w:rsidRDefault="005F389A" w:rsidP="00907392">
      <w:pPr>
        <w:shd w:val="clear" w:color="auto" w:fill="FFFFFF"/>
        <w:spacing w:after="0" w:line="240" w:lineRule="auto"/>
        <w:jc w:val="both"/>
        <w:rPr>
          <w:rFonts w:ascii="Times New Roman" w:hAnsi="Times New Roman" w:cs="Times New Roman"/>
          <w:color w:val="FF0000"/>
          <w:sz w:val="24"/>
          <w:szCs w:val="24"/>
          <w:u w:val="single"/>
        </w:rPr>
      </w:pPr>
      <w:r>
        <w:rPr>
          <w:rFonts w:ascii="Times New Roman" w:hAnsi="Times New Roman" w:cs="Times New Roman"/>
          <w:color w:val="000000"/>
          <w:sz w:val="24"/>
          <w:szCs w:val="24"/>
        </w:rPr>
        <w:t>Viena.-</w:t>
      </w:r>
      <w:r w:rsidR="000C2A02" w:rsidRPr="00B2482D">
        <w:rPr>
          <w:rFonts w:ascii="Times New Roman" w:hAnsi="Times New Roman" w:cs="Times New Roman"/>
          <w:color w:val="000000"/>
          <w:sz w:val="24"/>
          <w:szCs w:val="24"/>
        </w:rPr>
        <w:t xml:space="preserve"> </w:t>
      </w:r>
      <w:r w:rsidR="000C2A02" w:rsidRPr="00493263">
        <w:rPr>
          <w:rFonts w:ascii="Times New Roman" w:hAnsi="Times New Roman" w:cs="Times New Roman"/>
          <w:color w:val="FF0000"/>
          <w:sz w:val="24"/>
          <w:szCs w:val="24"/>
          <w:u w:val="single"/>
        </w:rPr>
        <w:t>Las temperaturas globales están en aumento, pero los conflictos congelados de la ex Unión Soviética no dan señales de querer derretirse. Por el contrario, el hielo se está expandiendo.</w:t>
      </w:r>
    </w:p>
    <w:p w:rsidR="000C2A02" w:rsidRPr="00493263" w:rsidRDefault="000C2A02" w:rsidP="00907392">
      <w:pPr>
        <w:shd w:val="clear" w:color="auto" w:fill="FFFFFF"/>
        <w:spacing w:after="0" w:line="240" w:lineRule="auto"/>
        <w:jc w:val="both"/>
        <w:rPr>
          <w:rFonts w:ascii="Times New Roman" w:hAnsi="Times New Roman" w:cs="Times New Roman"/>
          <w:color w:val="FF0000"/>
          <w:sz w:val="24"/>
          <w:szCs w:val="24"/>
          <w:u w:val="single"/>
        </w:rPr>
      </w:pP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r w:rsidRPr="006E4C6D">
        <w:rPr>
          <w:rFonts w:ascii="Times New Roman" w:hAnsi="Times New Roman" w:cs="Times New Roman"/>
          <w:color w:val="000000"/>
          <w:sz w:val="24"/>
          <w:szCs w:val="24"/>
          <w:u w:val="single"/>
        </w:rPr>
        <w:t>El respaldo por parte de Rusia de la elección llevada a cabo por los separatistas en Donetsk y Luhansk -ciudades clave en la región Donbas de Ucrania- indica que el Krem</w:t>
      </w:r>
      <w:r w:rsidR="005F389A">
        <w:rPr>
          <w:rFonts w:ascii="Times New Roman" w:hAnsi="Times New Roman" w:cs="Times New Roman"/>
          <w:color w:val="000000"/>
          <w:sz w:val="24"/>
          <w:szCs w:val="24"/>
          <w:u w:val="single"/>
        </w:rPr>
        <w:t>lin ha decidido crear otra “mini Guerra Fría”</w:t>
      </w:r>
      <w:r w:rsidRPr="006E4C6D">
        <w:rPr>
          <w:rFonts w:ascii="Times New Roman" w:hAnsi="Times New Roman" w:cs="Times New Roman"/>
          <w:color w:val="000000"/>
          <w:sz w:val="24"/>
          <w:szCs w:val="24"/>
          <w:u w:val="single"/>
        </w:rPr>
        <w:t xml:space="preserve"> semipermanente, esta vez en zonas controladas por los rebeldes del país vecino más importante de Rusia</w:t>
      </w:r>
      <w:r w:rsidRPr="00B2482D">
        <w:rPr>
          <w:rFonts w:ascii="Times New Roman" w:hAnsi="Times New Roman" w:cs="Times New Roman"/>
          <w:color w:val="000000"/>
          <w:sz w:val="24"/>
          <w:szCs w:val="24"/>
        </w:rPr>
        <w:t>. Pero hacerle el vacío al gobierno legítimo de Ucrania en la región es potencialmente mucho más desestabilizador que el respaldo que el Kremlin les pueda dar a los otros territorios ex soviéticos separatistas: Transnistria de Moldova y las regiones georgianas de Abjasia y Osetia del Sur.</w:t>
      </w: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p>
    <w:p w:rsidR="000C2A02" w:rsidRPr="006E4C6D" w:rsidRDefault="000C2A02" w:rsidP="00907392">
      <w:pPr>
        <w:shd w:val="clear" w:color="auto" w:fill="FFFFFF"/>
        <w:spacing w:after="0" w:line="240" w:lineRule="auto"/>
        <w:jc w:val="both"/>
        <w:rPr>
          <w:rFonts w:ascii="Times New Roman" w:hAnsi="Times New Roman" w:cs="Times New Roman"/>
          <w:color w:val="000000"/>
          <w:sz w:val="24"/>
          <w:szCs w:val="24"/>
          <w:u w:val="single"/>
        </w:rPr>
      </w:pPr>
      <w:r w:rsidRPr="006E4C6D">
        <w:rPr>
          <w:rFonts w:ascii="Times New Roman" w:hAnsi="Times New Roman" w:cs="Times New Roman"/>
          <w:color w:val="000000"/>
          <w:sz w:val="24"/>
          <w:szCs w:val="24"/>
          <w:u w:val="single"/>
        </w:rPr>
        <w:t>Al desdibujar su frontera con Ucrania, Rusia está creando una nueva relación con una entidad anómala e internacionalmente irreconocible que pertenece, cultural e hist</w:t>
      </w:r>
      <w:r w:rsidR="005F389A">
        <w:rPr>
          <w:rFonts w:ascii="Times New Roman" w:hAnsi="Times New Roman" w:cs="Times New Roman"/>
          <w:color w:val="000000"/>
          <w:sz w:val="24"/>
          <w:szCs w:val="24"/>
          <w:u w:val="single"/>
        </w:rPr>
        <w:t>óricamente, no a la imaginaria “Novorossiya”</w:t>
      </w:r>
      <w:r w:rsidRPr="006E4C6D">
        <w:rPr>
          <w:rFonts w:ascii="Times New Roman" w:hAnsi="Times New Roman" w:cs="Times New Roman"/>
          <w:color w:val="000000"/>
          <w:sz w:val="24"/>
          <w:szCs w:val="24"/>
          <w:u w:val="single"/>
        </w:rPr>
        <w:t xml:space="preserve"> (Nueva Rusia) proclamada por los separatis</w:t>
      </w:r>
      <w:r w:rsidR="005F389A">
        <w:rPr>
          <w:rFonts w:ascii="Times New Roman" w:hAnsi="Times New Roman" w:cs="Times New Roman"/>
          <w:color w:val="000000"/>
          <w:sz w:val="24"/>
          <w:szCs w:val="24"/>
          <w:u w:val="single"/>
        </w:rPr>
        <w:t>tas, sino a la Unión Soviética “no muerta”</w:t>
      </w:r>
      <w:r w:rsidRPr="006E4C6D">
        <w:rPr>
          <w:rFonts w:ascii="Times New Roman" w:hAnsi="Times New Roman" w:cs="Times New Roman"/>
          <w:color w:val="000000"/>
          <w:sz w:val="24"/>
          <w:szCs w:val="24"/>
          <w:u w:val="single"/>
        </w:rPr>
        <w:t>. El interrogante es por qué el presidente ruso, Vladimir Putin, y su entorno ven el conflicto congelado en Donbas, creado para impedir un acuerdo político o una paz duradera, como un desenlace positivo para su país.</w:t>
      </w:r>
    </w:p>
    <w:p w:rsidR="000C2A02" w:rsidRPr="006E4C6D" w:rsidRDefault="000C2A02" w:rsidP="00907392">
      <w:pPr>
        <w:shd w:val="clear" w:color="auto" w:fill="FFFFFF"/>
        <w:spacing w:after="0" w:line="240" w:lineRule="auto"/>
        <w:jc w:val="both"/>
        <w:rPr>
          <w:rFonts w:ascii="Times New Roman" w:hAnsi="Times New Roman" w:cs="Times New Roman"/>
          <w:color w:val="000000"/>
          <w:sz w:val="24"/>
          <w:szCs w:val="24"/>
          <w:u w:val="single"/>
        </w:rPr>
      </w:pPr>
    </w:p>
    <w:p w:rsidR="000C2A02" w:rsidRPr="006E4C6D" w:rsidRDefault="000C2A02" w:rsidP="00907392">
      <w:pPr>
        <w:shd w:val="clear" w:color="auto" w:fill="FFFFFF"/>
        <w:spacing w:after="0" w:line="240" w:lineRule="auto"/>
        <w:jc w:val="both"/>
        <w:rPr>
          <w:rFonts w:ascii="Times New Roman" w:hAnsi="Times New Roman" w:cs="Times New Roman"/>
          <w:color w:val="000000"/>
          <w:sz w:val="24"/>
          <w:szCs w:val="24"/>
          <w:u w:val="single"/>
        </w:rPr>
      </w:pPr>
      <w:r w:rsidRPr="00B2482D">
        <w:rPr>
          <w:rFonts w:ascii="Times New Roman" w:hAnsi="Times New Roman" w:cs="Times New Roman"/>
          <w:color w:val="000000"/>
          <w:sz w:val="24"/>
          <w:szCs w:val="24"/>
        </w:rPr>
        <w:lastRenderedPageBreak/>
        <w:t xml:space="preserve">En el marco de sus fronteras actuales, Donetsk y Luhansk tienen una importancia geoestratégica insignificante para Rusia. Es más, una Donbas independiente le impondría costos sustanciales a </w:t>
      </w:r>
      <w:r w:rsidRPr="006E4C6D">
        <w:rPr>
          <w:rFonts w:ascii="Times New Roman" w:hAnsi="Times New Roman" w:cs="Times New Roman"/>
          <w:color w:val="000000"/>
          <w:sz w:val="24"/>
          <w:szCs w:val="24"/>
          <w:u w:val="single"/>
        </w:rPr>
        <w:t>Rusia</w:t>
      </w:r>
      <w:r w:rsidRPr="00B2482D">
        <w:rPr>
          <w:rFonts w:ascii="Times New Roman" w:hAnsi="Times New Roman" w:cs="Times New Roman"/>
          <w:color w:val="000000"/>
          <w:sz w:val="24"/>
          <w:szCs w:val="24"/>
        </w:rPr>
        <w:t xml:space="preserve">, que supuestamente </w:t>
      </w:r>
      <w:r w:rsidRPr="006E4C6D">
        <w:rPr>
          <w:rFonts w:ascii="Times New Roman" w:hAnsi="Times New Roman" w:cs="Times New Roman"/>
          <w:color w:val="000000"/>
          <w:sz w:val="24"/>
          <w:szCs w:val="24"/>
          <w:u w:val="single"/>
        </w:rPr>
        <w:t xml:space="preserve">se vería obligada a reconstruir y sostener una economía privada de cualquier otra inversión extranjera. </w:t>
      </w: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p>
    <w:p w:rsidR="000C2A02" w:rsidRPr="006E4C6D" w:rsidRDefault="000C2A02" w:rsidP="00907392">
      <w:pPr>
        <w:shd w:val="clear" w:color="auto" w:fill="FFFFFF"/>
        <w:spacing w:after="0" w:line="240" w:lineRule="auto"/>
        <w:jc w:val="both"/>
        <w:rPr>
          <w:rFonts w:ascii="Times New Roman" w:hAnsi="Times New Roman" w:cs="Times New Roman"/>
          <w:color w:val="000000"/>
          <w:sz w:val="24"/>
          <w:szCs w:val="24"/>
          <w:u w:val="single"/>
        </w:rPr>
      </w:pPr>
      <w:r w:rsidRPr="006E4C6D">
        <w:rPr>
          <w:rFonts w:ascii="Times New Roman" w:hAnsi="Times New Roman" w:cs="Times New Roman"/>
          <w:color w:val="000000"/>
          <w:sz w:val="24"/>
          <w:szCs w:val="24"/>
          <w:u w:val="single"/>
        </w:rPr>
        <w:t>A diferencia de Transnistria o Abjasia, Donbas está sumamente industrializada y depende de subsidios; su infraestructura está devastada; y sus empresas son, en gran medida, propiedad de oligarcas, que huyeron a Kyiv, Londres o París, y no a Moscú, para escapar del conflicto. Si a esto le sumamos el e</w:t>
      </w:r>
      <w:r w:rsidR="005F389A">
        <w:rPr>
          <w:rFonts w:ascii="Times New Roman" w:hAnsi="Times New Roman" w:cs="Times New Roman"/>
          <w:color w:val="000000"/>
          <w:sz w:val="24"/>
          <w:szCs w:val="24"/>
          <w:u w:val="single"/>
        </w:rPr>
        <w:t>stado legal irregular de estas “repúblicas populares”</w:t>
      </w:r>
      <w:r w:rsidRPr="006E4C6D">
        <w:rPr>
          <w:rFonts w:ascii="Times New Roman" w:hAnsi="Times New Roman" w:cs="Times New Roman"/>
          <w:color w:val="000000"/>
          <w:sz w:val="24"/>
          <w:szCs w:val="24"/>
          <w:u w:val="single"/>
        </w:rPr>
        <w:t xml:space="preserve"> autoproclamadas, que torna imposible que los productores industriales de Donbas puedan hacer negocios con el mundo, las perspectivas económicas (y sociales) de la región parecen desalentadoras.</w:t>
      </w: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r w:rsidRPr="00B2482D">
        <w:rPr>
          <w:rFonts w:ascii="Times New Roman" w:hAnsi="Times New Roman" w:cs="Times New Roman"/>
          <w:color w:val="000000"/>
          <w:sz w:val="24"/>
          <w:szCs w:val="24"/>
        </w:rPr>
        <w:t>Los ciudadanos de las otras regiones separatistas respaldadas por Rusia desde hace mucho tiempo están subyugad</w:t>
      </w:r>
      <w:r w:rsidR="005F389A">
        <w:rPr>
          <w:rFonts w:ascii="Times New Roman" w:hAnsi="Times New Roman" w:cs="Times New Roman"/>
          <w:color w:val="000000"/>
          <w:sz w:val="24"/>
          <w:szCs w:val="24"/>
        </w:rPr>
        <w:t>os por sus escuálidos sistemas “democráticos feudales”</w:t>
      </w:r>
      <w:r w:rsidRPr="00B2482D">
        <w:rPr>
          <w:rFonts w:ascii="Times New Roman" w:hAnsi="Times New Roman" w:cs="Times New Roman"/>
          <w:color w:val="000000"/>
          <w:sz w:val="24"/>
          <w:szCs w:val="24"/>
        </w:rPr>
        <w:t xml:space="preserve">, en los que los líderes locales sistemáticamente montan elecciones falsas y basan su poder en corrupción y clientelismo de características mafiosas. Después de meses de promesas vacías de los líderes separatistas, es improbable que los ciudadanos de Donetsk y Luhansk acepten silenciosamente la transformación de Donbas en otra entidad paria aislada internacionalmente que beneficia a las redes criminales con sede en Rusia.  </w:t>
      </w: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p>
    <w:p w:rsidR="000C2A02" w:rsidRPr="006E4C6D" w:rsidRDefault="000C2A02" w:rsidP="00907392">
      <w:pPr>
        <w:shd w:val="clear" w:color="auto" w:fill="FFFFFF"/>
        <w:spacing w:after="0" w:line="240" w:lineRule="auto"/>
        <w:jc w:val="both"/>
        <w:rPr>
          <w:rFonts w:ascii="Times New Roman" w:hAnsi="Times New Roman" w:cs="Times New Roman"/>
          <w:color w:val="000000"/>
          <w:sz w:val="24"/>
          <w:szCs w:val="24"/>
          <w:u w:val="single"/>
        </w:rPr>
      </w:pPr>
      <w:r w:rsidRPr="006E4C6D">
        <w:rPr>
          <w:rFonts w:ascii="Times New Roman" w:hAnsi="Times New Roman" w:cs="Times New Roman"/>
          <w:color w:val="000000"/>
          <w:sz w:val="24"/>
          <w:szCs w:val="24"/>
          <w:u w:val="single"/>
        </w:rPr>
        <w:t>Al establecer un conflicto congelado en Donbas, Rusia le ha clavado una espina a Ucrania y, en el corto plazo, complicó las relaciones entre el presidente de Ucrania, Petro Poroshenko, y el primer ministro del país, Arseniy Yatsenyuk. Pero también garantizó que, en el más largo plazo, el estado ucraniano se vuelva a consolidar en torno a un sentimiento y políticas anti-Rusia -lo que implica que Rusia no podrá normalizar sus relaciones con Ucrania por décadas.</w:t>
      </w: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r w:rsidRPr="006E4C6D">
        <w:rPr>
          <w:rFonts w:ascii="Times New Roman" w:hAnsi="Times New Roman" w:cs="Times New Roman"/>
          <w:color w:val="000000"/>
          <w:sz w:val="24"/>
          <w:szCs w:val="24"/>
          <w:u w:val="single"/>
        </w:rPr>
        <w:t>Es más, el respaldo de Putin a los separatistas de Donbas es el clavo final en el ataúd de su proyecto de integración regional, una Unión Económica Euroasiática (UEE) liderada por Rusia</w:t>
      </w:r>
      <w:r w:rsidRPr="00B2482D">
        <w:rPr>
          <w:rFonts w:ascii="Times New Roman" w:hAnsi="Times New Roman" w:cs="Times New Roman"/>
          <w:color w:val="000000"/>
          <w:sz w:val="24"/>
          <w:szCs w:val="24"/>
        </w:rPr>
        <w:t xml:space="preserve">. Irónicamente, las ambiciones rusas de una UEE es lo que alimentó su respuesta enérgica a la tendencia occidental de Ucrania. </w:t>
      </w:r>
      <w:r w:rsidRPr="006E4C6D">
        <w:rPr>
          <w:rFonts w:ascii="Times New Roman" w:hAnsi="Times New Roman" w:cs="Times New Roman"/>
          <w:color w:val="000000"/>
          <w:sz w:val="24"/>
          <w:szCs w:val="24"/>
          <w:u w:val="single"/>
        </w:rPr>
        <w:t>Putin reconoció que, sin Ucrania, el bloque no podría cumplir su visión de un rival viable para la Unión Europea.</w:t>
      </w:r>
      <w:r w:rsidRPr="00B2482D">
        <w:rPr>
          <w:rFonts w:ascii="Times New Roman" w:hAnsi="Times New Roman" w:cs="Times New Roman"/>
          <w:color w:val="000000"/>
          <w:sz w:val="24"/>
          <w:szCs w:val="24"/>
        </w:rPr>
        <w:t xml:space="preserve"> Sin embargo, la violación flagrante y sin remordimientos de la integridad territorial de Ucrania por parte de Rusia no sólo contaminó las relaciones con Kyiv, sino que también amenaza implícitamente a los potenciales miembros de la UEE, especialmente Kazajstán, cuya categoría de estado independiente Putin cuestionó abiertamente. </w:t>
      </w: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p>
    <w:p w:rsidR="000C2A02" w:rsidRPr="006E4C6D" w:rsidRDefault="000C2A02" w:rsidP="00907392">
      <w:pPr>
        <w:shd w:val="clear" w:color="auto" w:fill="FFFFFF"/>
        <w:spacing w:after="0" w:line="240" w:lineRule="auto"/>
        <w:jc w:val="both"/>
        <w:rPr>
          <w:rFonts w:ascii="Times New Roman" w:hAnsi="Times New Roman" w:cs="Times New Roman"/>
          <w:color w:val="000000"/>
          <w:sz w:val="24"/>
          <w:szCs w:val="24"/>
          <w:u w:val="single"/>
        </w:rPr>
      </w:pPr>
      <w:r w:rsidRPr="006E4C6D">
        <w:rPr>
          <w:rFonts w:ascii="Times New Roman" w:hAnsi="Times New Roman" w:cs="Times New Roman"/>
          <w:color w:val="000000"/>
          <w:sz w:val="24"/>
          <w:szCs w:val="24"/>
          <w:u w:val="single"/>
        </w:rPr>
        <w:t>¿Cuál es el rédito geopolítico para Rusia de transformar una Donbas inestable en un contexto perdurable del interior sudoccidental de su país? ¿Por qué el Kremlin mostraría "respeto" por elecciones que prácticamente ningún otro país reconocerá?</w:t>
      </w: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p>
    <w:p w:rsidR="000C2A02" w:rsidRPr="00E53695" w:rsidRDefault="000C2A02" w:rsidP="00907392">
      <w:pPr>
        <w:shd w:val="clear" w:color="auto" w:fill="FFFFFF"/>
        <w:spacing w:after="0" w:line="240" w:lineRule="auto"/>
        <w:jc w:val="both"/>
        <w:rPr>
          <w:rFonts w:ascii="Times New Roman" w:hAnsi="Times New Roman" w:cs="Times New Roman"/>
          <w:color w:val="FF0000"/>
          <w:sz w:val="24"/>
          <w:szCs w:val="24"/>
          <w:u w:val="single"/>
        </w:rPr>
      </w:pPr>
      <w:r w:rsidRPr="00E53695">
        <w:rPr>
          <w:rFonts w:ascii="Times New Roman" w:hAnsi="Times New Roman" w:cs="Times New Roman"/>
          <w:color w:val="FF0000"/>
          <w:sz w:val="24"/>
          <w:szCs w:val="24"/>
          <w:u w:val="single"/>
        </w:rPr>
        <w:t xml:space="preserve">La respuesta podría ser simplemente que el Kremlin se metió en camisas de once varas. Los medios estatales de Rusia, junto con los nacionalistas domésticos, han fomentado una atmósfera pública frenética que priva a la política de Rusia hacia Ucrania de toda flexibilidad táctica. En lugar de una estrategia integral, el Kremlin se basa en gestos ad hoc para asegurar que la población rusa, de cuyo apoyo depende, no vea esto como una traición a los rebeldes en Ucrania. Por su parte, los líderes rebeldes ucranianos, reacios a </w:t>
      </w:r>
      <w:r w:rsidRPr="00E53695">
        <w:rPr>
          <w:rFonts w:ascii="Times New Roman" w:hAnsi="Times New Roman" w:cs="Times New Roman"/>
          <w:color w:val="FF0000"/>
          <w:sz w:val="24"/>
          <w:szCs w:val="24"/>
          <w:u w:val="single"/>
        </w:rPr>
        <w:lastRenderedPageBreak/>
        <w:t>perder sus feudos recientemente adquiridos, están haciendo un lobby ferviente contra cualquier reacercamiento entre los gobierno ruso y ucraniano.</w:t>
      </w:r>
    </w:p>
    <w:p w:rsidR="000C2A02" w:rsidRPr="00E53695" w:rsidRDefault="000C2A02" w:rsidP="00907392">
      <w:pPr>
        <w:shd w:val="clear" w:color="auto" w:fill="FFFFFF"/>
        <w:spacing w:after="0" w:line="240" w:lineRule="auto"/>
        <w:jc w:val="both"/>
        <w:rPr>
          <w:rFonts w:ascii="Times New Roman" w:hAnsi="Times New Roman" w:cs="Times New Roman"/>
          <w:color w:val="FF0000"/>
          <w:sz w:val="24"/>
          <w:szCs w:val="24"/>
          <w:u w:val="single"/>
        </w:rPr>
      </w:pPr>
    </w:p>
    <w:p w:rsidR="000C2A02" w:rsidRPr="00E53695" w:rsidRDefault="000C2A02" w:rsidP="00907392">
      <w:pPr>
        <w:shd w:val="clear" w:color="auto" w:fill="FFFFFF"/>
        <w:spacing w:after="0" w:line="240" w:lineRule="auto"/>
        <w:jc w:val="both"/>
        <w:rPr>
          <w:rFonts w:ascii="Times New Roman" w:hAnsi="Times New Roman" w:cs="Times New Roman"/>
          <w:color w:val="FF0000"/>
          <w:sz w:val="24"/>
          <w:szCs w:val="24"/>
          <w:u w:val="single"/>
        </w:rPr>
      </w:pPr>
      <w:r w:rsidRPr="00E53695">
        <w:rPr>
          <w:rFonts w:ascii="Times New Roman" w:hAnsi="Times New Roman" w:cs="Times New Roman"/>
          <w:color w:val="FF0000"/>
          <w:sz w:val="24"/>
          <w:szCs w:val="24"/>
          <w:u w:val="single"/>
        </w:rPr>
        <w:t>Al mismo tiempo, Putin presuntamente quiere mostrarle a Occidente que sus políticas hacia Rusia, incluidas las duras sanciones económicas, no funcionarán. Crear más conflictos congelados, que Occidente aborrece pero que no puede resolver, puede parecer una manera útil de lograrlo.</w:t>
      </w:r>
    </w:p>
    <w:p w:rsidR="000C2A02" w:rsidRPr="00B2482D" w:rsidRDefault="000C2A02" w:rsidP="00907392">
      <w:pPr>
        <w:shd w:val="clear" w:color="auto" w:fill="FFFFFF"/>
        <w:spacing w:after="0" w:line="240" w:lineRule="auto"/>
        <w:jc w:val="both"/>
        <w:rPr>
          <w:rFonts w:ascii="Times New Roman" w:hAnsi="Times New Roman" w:cs="Times New Roman"/>
          <w:color w:val="000000"/>
          <w:sz w:val="24"/>
          <w:szCs w:val="24"/>
        </w:rPr>
      </w:pPr>
    </w:p>
    <w:p w:rsidR="000C2A02" w:rsidRPr="00E53695" w:rsidRDefault="000C2A02" w:rsidP="00907392">
      <w:pPr>
        <w:shd w:val="clear" w:color="auto" w:fill="FFFFFF"/>
        <w:spacing w:after="0" w:line="240" w:lineRule="auto"/>
        <w:jc w:val="both"/>
        <w:rPr>
          <w:rFonts w:ascii="Times New Roman" w:hAnsi="Times New Roman" w:cs="Times New Roman"/>
          <w:color w:val="000000"/>
          <w:sz w:val="24"/>
          <w:szCs w:val="24"/>
          <w:u w:val="single"/>
        </w:rPr>
      </w:pPr>
      <w:r w:rsidRPr="00E53695">
        <w:rPr>
          <w:rFonts w:ascii="Times New Roman" w:hAnsi="Times New Roman" w:cs="Times New Roman"/>
          <w:color w:val="000000"/>
          <w:sz w:val="24"/>
          <w:szCs w:val="24"/>
          <w:u w:val="single"/>
        </w:rPr>
        <w:t xml:space="preserve">En resumen, las acciones de Rusia en Donbas pueden ser más simbólicas y oportunistas que estratégicas. Pero eso no las hace menos peligrosas. Putin ahora ha perdido la iniciativa que ganó en Crimea al convertir la batalla sangrienta por Donbas en un impasse irresoluble. Frente al derrumbe de los precios del petróleo, Putin ahora puede sentirse en la obligación de tomar otra medida desesperada y destructiva, con la esperanza de convencer al mundo de que sigue controlando la situación. Sin embargo, los esfuerzos por identificar alguna gran visión estratégica detrás de estas tácticas destructivas seguirán resultado inútiles. </w:t>
      </w:r>
    </w:p>
    <w:p w:rsidR="000C2A02" w:rsidRPr="00E53695" w:rsidRDefault="000C2A02" w:rsidP="00907392">
      <w:pPr>
        <w:shd w:val="clear" w:color="auto" w:fill="FFFFFF"/>
        <w:spacing w:after="0" w:line="240" w:lineRule="auto"/>
        <w:jc w:val="both"/>
        <w:rPr>
          <w:rFonts w:ascii="Times New Roman" w:hAnsi="Times New Roman" w:cs="Times New Roman"/>
          <w:color w:val="000000"/>
          <w:sz w:val="24"/>
          <w:szCs w:val="24"/>
          <w:u w:val="single"/>
        </w:rPr>
      </w:pPr>
    </w:p>
    <w:p w:rsidR="000C2A02" w:rsidRPr="00E53695" w:rsidRDefault="000C2A02" w:rsidP="00907392">
      <w:pPr>
        <w:shd w:val="clear" w:color="auto" w:fill="FFFFFF"/>
        <w:spacing w:after="0" w:line="240" w:lineRule="auto"/>
        <w:jc w:val="both"/>
        <w:rPr>
          <w:rFonts w:ascii="Times New Roman" w:hAnsi="Times New Roman" w:cs="Times New Roman"/>
          <w:color w:val="FF0000"/>
          <w:sz w:val="24"/>
          <w:szCs w:val="24"/>
          <w:u w:val="single"/>
        </w:rPr>
      </w:pPr>
      <w:r w:rsidRPr="00E53695">
        <w:rPr>
          <w:rFonts w:ascii="Times New Roman" w:hAnsi="Times New Roman" w:cs="Times New Roman"/>
          <w:color w:val="FF0000"/>
          <w:sz w:val="24"/>
          <w:szCs w:val="24"/>
          <w:u w:val="single"/>
        </w:rPr>
        <w:t xml:space="preserve">Putin, que enfrenta presión de todos lados, está perdiendo su posición geoestratégica. Sus logros en materia de política exterior en el último año no deberían sobreestimarse. Al anexar a </w:t>
      </w:r>
      <w:r w:rsidR="00FA77F9">
        <w:rPr>
          <w:rFonts w:ascii="Times New Roman" w:hAnsi="Times New Roman" w:cs="Times New Roman"/>
          <w:color w:val="FF0000"/>
          <w:sz w:val="24"/>
          <w:szCs w:val="24"/>
          <w:u w:val="single"/>
        </w:rPr>
        <w:t>Crimea, perdió a Ucrania. Y al “congelar”</w:t>
      </w:r>
      <w:r w:rsidRPr="00E53695">
        <w:rPr>
          <w:rFonts w:ascii="Times New Roman" w:hAnsi="Times New Roman" w:cs="Times New Roman"/>
          <w:color w:val="FF0000"/>
          <w:sz w:val="24"/>
          <w:szCs w:val="24"/>
          <w:u w:val="single"/>
        </w:rPr>
        <w:t xml:space="preserve"> a Donbas, ha enterrado su sueño de una UEE cuasi imperial de una vez y para siempre.</w:t>
      </w:r>
    </w:p>
    <w:p w:rsidR="000C2A02" w:rsidRPr="001074CE" w:rsidRDefault="000C2A02" w:rsidP="00907392">
      <w:pPr>
        <w:pStyle w:val="NormalWeb"/>
        <w:shd w:val="clear" w:color="auto" w:fill="FFFFFF"/>
        <w:jc w:val="both"/>
        <w:rPr>
          <w:rStyle w:val="Textoennegrita"/>
          <w:b w:val="0"/>
          <w:iCs/>
          <w:lang w:val="en-US"/>
        </w:rPr>
      </w:pPr>
      <w:r>
        <w:rPr>
          <w:color w:val="000000"/>
          <w:lang w:val="en-US"/>
        </w:rPr>
        <w:t>(</w:t>
      </w:r>
      <w:r w:rsidRPr="00B2482D">
        <w:rPr>
          <w:color w:val="000000"/>
          <w:lang w:val="en-US"/>
        </w:rPr>
        <w:t>Stephen Holmes is a professor at New York University School of Law and is the author, most recently, of The Matador's Cape: America's Reckles</w:t>
      </w:r>
      <w:r>
        <w:rPr>
          <w:color w:val="000000"/>
          <w:lang w:val="en-US"/>
        </w:rPr>
        <w:t xml:space="preserve">s Response to Terror. </w:t>
      </w:r>
      <w:r w:rsidRPr="00B2482D">
        <w:rPr>
          <w:color w:val="000000"/>
          <w:lang w:val="en-US"/>
        </w:rPr>
        <w:t>Ivan Krastev is Chairman of the Center for Liberal Strategies in Sofia, and Permanent Fellow at the Institute for Human Sciences (IWM) in Vienna. His latest book is In Mistrust We Trust: Can Democracy Survive Wh</w:t>
      </w:r>
      <w:r>
        <w:rPr>
          <w:color w:val="000000"/>
          <w:lang w:val="en-US"/>
        </w:rPr>
        <w:t>en We Don't Trust Our Leaders?)</w:t>
      </w:r>
    </w:p>
    <w:p w:rsidR="004301DA" w:rsidRPr="004457B5" w:rsidRDefault="004301DA" w:rsidP="00907392">
      <w:pPr>
        <w:shd w:val="clear" w:color="auto" w:fill="FFFFFF"/>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4B3460">
        <w:rPr>
          <w:rFonts w:ascii="Times New Roman" w:hAnsi="Times New Roman" w:cs="Times New Roman"/>
          <w:color w:val="000000"/>
          <w:sz w:val="24"/>
          <w:szCs w:val="24"/>
          <w:u w:val="single"/>
        </w:rPr>
        <w:t>Todos contra Putin: ¿aguantará su economía o reventará?</w:t>
      </w:r>
      <w:r w:rsidR="005F389A">
        <w:rPr>
          <w:rFonts w:ascii="Times New Roman" w:hAnsi="Times New Roman" w:cs="Times New Roman"/>
          <w:color w:val="000000"/>
          <w:sz w:val="24"/>
          <w:szCs w:val="24"/>
        </w:rPr>
        <w:t xml:space="preserve"> (El Confidencial -</w:t>
      </w:r>
      <w:r>
        <w:rPr>
          <w:rFonts w:ascii="Times New Roman" w:hAnsi="Times New Roman" w:cs="Times New Roman"/>
          <w:color w:val="000000"/>
          <w:sz w:val="24"/>
          <w:szCs w:val="24"/>
        </w:rPr>
        <w:t xml:space="preserve"> </w:t>
      </w:r>
      <w:r w:rsidRPr="005F389A">
        <w:rPr>
          <w:rFonts w:ascii="Times New Roman" w:hAnsi="Times New Roman" w:cs="Times New Roman"/>
          <w:b/>
          <w:color w:val="000000"/>
          <w:sz w:val="24"/>
          <w:szCs w:val="24"/>
        </w:rPr>
        <w:t>19/11/14</w:t>
      </w:r>
      <w:r>
        <w:rPr>
          <w:rFonts w:ascii="Times New Roman" w:hAnsi="Times New Roman" w:cs="Times New Roman"/>
          <w:color w:val="000000"/>
          <w:sz w:val="24"/>
          <w:szCs w:val="24"/>
        </w:rPr>
        <w:t>)</w:t>
      </w:r>
    </w:p>
    <w:p w:rsidR="004301DA" w:rsidRPr="004457B5" w:rsidRDefault="004301DA" w:rsidP="00907392">
      <w:pPr>
        <w:shd w:val="clear" w:color="auto" w:fill="FFFFFF"/>
        <w:spacing w:after="0" w:line="240" w:lineRule="auto"/>
        <w:jc w:val="both"/>
        <w:rPr>
          <w:rFonts w:ascii="Times New Roman" w:hAnsi="Times New Roman" w:cs="Times New Roman"/>
          <w:color w:val="000000"/>
          <w:sz w:val="24"/>
          <w:szCs w:val="24"/>
        </w:rPr>
      </w:pPr>
    </w:p>
    <w:p w:rsidR="004301DA" w:rsidRDefault="004301DA" w:rsidP="00907392">
      <w:pPr>
        <w:shd w:val="clear" w:color="auto" w:fill="FFFFFF"/>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(Por Marc Garrigasait)</w:t>
      </w:r>
    </w:p>
    <w:p w:rsidR="004301DA" w:rsidRPr="003C5451" w:rsidRDefault="004301DA" w:rsidP="00907392">
      <w:pPr>
        <w:pStyle w:val="NormalWeb"/>
        <w:jc w:val="both"/>
        <w:rPr>
          <w:u w:val="single"/>
        </w:rPr>
      </w:pPr>
      <w:r w:rsidRPr="003C5451">
        <w:rPr>
          <w:rStyle w:val="Textoennegrita"/>
          <w:color w:val="FF0000"/>
          <w:u w:val="single"/>
        </w:rPr>
        <w:t xml:space="preserve">Putin </w:t>
      </w:r>
      <w:r w:rsidRPr="003C5451">
        <w:rPr>
          <w:color w:val="FF0000"/>
          <w:u w:val="single"/>
        </w:rPr>
        <w:t>se ha propuesto enfrentarse al mundo</w:t>
      </w:r>
      <w:r w:rsidRPr="003C5451">
        <w:rPr>
          <w:u w:val="single"/>
        </w:rPr>
        <w:t>. Tras las críticas recibidas en la reciente reunión del G20 por su actuación en Ucrania y las amenazas de nuevas sanciones, decidió abandonar la cumbre.</w:t>
      </w:r>
    </w:p>
    <w:p w:rsidR="004301DA" w:rsidRPr="003C5451" w:rsidRDefault="004301DA" w:rsidP="00907392">
      <w:pPr>
        <w:pStyle w:val="NormalWeb"/>
        <w:jc w:val="both"/>
        <w:rPr>
          <w:color w:val="FF0000"/>
          <w:u w:val="single"/>
        </w:rPr>
      </w:pPr>
      <w:r w:rsidRPr="003C5451">
        <w:rPr>
          <w:color w:val="FF0000"/>
          <w:u w:val="single"/>
        </w:rPr>
        <w:t xml:space="preserve">El rublo </w:t>
      </w:r>
      <w:r w:rsidRPr="003C5451">
        <w:rPr>
          <w:rStyle w:val="Textoennegrita"/>
          <w:color w:val="FF0000"/>
          <w:u w:val="single"/>
        </w:rPr>
        <w:t>se ha depreciado más de un 40% solo en 2014,</w:t>
      </w:r>
      <w:r w:rsidRPr="003C5451">
        <w:rPr>
          <w:color w:val="FF0000"/>
          <w:u w:val="single"/>
        </w:rPr>
        <w:t xml:space="preserve"> lo que refleja el grado de estrés que está sufriendo la economía soviética. Unas semanas antes, la reciente gobernadora del Banco Central ruso subió los tipos de interés para defender su divisa, </w:t>
      </w:r>
      <w:r w:rsidRPr="003C5451">
        <w:rPr>
          <w:rStyle w:val="Textoennegrita"/>
          <w:color w:val="FF0000"/>
          <w:u w:val="single"/>
        </w:rPr>
        <w:t>pero el movimiento no ha servido de nada</w:t>
      </w:r>
      <w:r w:rsidRPr="003C5451">
        <w:rPr>
          <w:color w:val="FF0000"/>
          <w:u w:val="single"/>
        </w:rPr>
        <w:t>.</w:t>
      </w:r>
    </w:p>
    <w:p w:rsidR="004301DA" w:rsidRDefault="004301DA" w:rsidP="00907392">
      <w:pPr>
        <w:pStyle w:val="NormalWeb"/>
        <w:jc w:val="both"/>
      </w:pPr>
      <w:r>
        <w:t>El comportamiento de una divisa no es una ciencia exacta. El factor confianza en un país es siempre muy relevante, aunque otras variables claves son el volumen de divisas en reserva de su banco central; la deuda externa o pagos a realizar; los tipos de interés o rentabilidad que ofrece esa moneda; la confianza en su Gobierno y, especialmente, en su banco central; la solidez de sus empresas, las necesidades de financiación externas, etc.</w:t>
      </w:r>
    </w:p>
    <w:p w:rsidR="004301DA" w:rsidRPr="003C5451" w:rsidRDefault="004301DA" w:rsidP="00907392">
      <w:pPr>
        <w:pStyle w:val="NormalWeb"/>
        <w:jc w:val="both"/>
        <w:rPr>
          <w:color w:val="FF0000"/>
          <w:u w:val="single"/>
        </w:rPr>
      </w:pPr>
      <w:r w:rsidRPr="003C5451">
        <w:rPr>
          <w:color w:val="FF0000"/>
          <w:u w:val="single"/>
        </w:rPr>
        <w:t xml:space="preserve">La semana anterior circularon rumores en los mercados financieros sobre un posible </w:t>
      </w:r>
      <w:r w:rsidRPr="003C5451">
        <w:rPr>
          <w:rStyle w:val="nfasis"/>
          <w:color w:val="FF0000"/>
          <w:u w:val="single"/>
        </w:rPr>
        <w:t>default </w:t>
      </w:r>
      <w:r w:rsidRPr="003C5451">
        <w:rPr>
          <w:color w:val="FF0000"/>
          <w:u w:val="single"/>
        </w:rPr>
        <w:t xml:space="preserve">o suspensión de pagos de Rusia. Ya lo hizo en 1998 por sorpresa, lo que </w:t>
      </w:r>
      <w:r w:rsidRPr="003C5451">
        <w:rPr>
          <w:color w:val="FF0000"/>
          <w:u w:val="single"/>
        </w:rPr>
        <w:lastRenderedPageBreak/>
        <w:t>provocó un pánico vendedor mundial, pero especialmente en las inversiones rusas. ¿Puede ocurrir lo mismo en 2014?</w:t>
      </w:r>
    </w:p>
    <w:p w:rsidR="004301DA" w:rsidRPr="004301DA" w:rsidRDefault="004301DA" w:rsidP="00907392">
      <w:pPr>
        <w:pStyle w:val="NormalWeb"/>
        <w:jc w:val="both"/>
        <w:rPr>
          <w:u w:val="single"/>
        </w:rPr>
      </w:pPr>
      <w:r w:rsidRPr="003C5451">
        <w:rPr>
          <w:u w:val="single"/>
        </w:rPr>
        <w:t xml:space="preserve">En 1998, sin tener una deuda externa elevadísima, 125.000 millones de dólares suponían sólo un 25% de su </w:t>
      </w:r>
      <w:hyperlink r:id="rId70" w:tgtFrame="_blank" w:history="1">
        <w:r w:rsidRPr="004301DA">
          <w:rPr>
            <w:rStyle w:val="Hipervnculo"/>
            <w:color w:val="auto"/>
          </w:rPr>
          <w:t>producto nacional bruto</w:t>
        </w:r>
      </w:hyperlink>
      <w:r w:rsidRPr="005F389A">
        <w:t xml:space="preserve">, </w:t>
      </w:r>
      <w:r w:rsidRPr="004301DA">
        <w:rPr>
          <w:u w:val="single"/>
        </w:rPr>
        <w:t>pero apenas si tenía reservas en divisas para realizar los pagos exteriores.</w:t>
      </w:r>
    </w:p>
    <w:p w:rsidR="004301DA" w:rsidRPr="004301DA" w:rsidRDefault="004301DA" w:rsidP="00907392">
      <w:pPr>
        <w:pStyle w:val="NormalWeb"/>
        <w:jc w:val="both"/>
      </w:pPr>
      <w:r w:rsidRPr="004301DA">
        <w:t>El reputado economista del Fondo Monetario Internacional (FMI) </w:t>
      </w:r>
      <w:hyperlink r:id="rId71" w:tgtFrame="_blank" w:history="1">
        <w:r w:rsidRPr="004301DA">
          <w:rPr>
            <w:rStyle w:val="Hipervnculo"/>
            <w:color w:val="auto"/>
          </w:rPr>
          <w:t>Stanley Fischer publicó</w:t>
        </w:r>
      </w:hyperlink>
      <w:r w:rsidRPr="004301DA">
        <w:t xml:space="preserve"> un artículo a principios de 1998 explicando los problemas de la economía rusa y era optimista sobre su evolución futura, sin sospechar que su enorme debilidad tras los desplomes económicos tras la </w:t>
      </w:r>
      <w:r w:rsidRPr="004301DA">
        <w:rPr>
          <w:rStyle w:val="nfasis"/>
        </w:rPr>
        <w:t>perestroika </w:t>
      </w:r>
      <w:r w:rsidRPr="004301DA">
        <w:t xml:space="preserve">provocaría el inesperado </w:t>
      </w:r>
      <w:r w:rsidRPr="004301DA">
        <w:rPr>
          <w:rStyle w:val="nfasis"/>
        </w:rPr>
        <w:t>default</w:t>
      </w:r>
      <w:r w:rsidRPr="004301DA">
        <w:t>. </w:t>
      </w:r>
    </w:p>
    <w:p w:rsidR="004301DA" w:rsidRDefault="00760ED5" w:rsidP="00907392">
      <w:pPr>
        <w:pStyle w:val="NormalWeb"/>
        <w:jc w:val="both"/>
      </w:pPr>
      <w:hyperlink r:id="rId72" w:tgtFrame="_blank" w:history="1">
        <w:r w:rsidR="004301DA" w:rsidRPr="004301DA">
          <w:rPr>
            <w:rStyle w:val="Hipervnculo"/>
            <w:color w:val="auto"/>
          </w:rPr>
          <w:t>Stanley Fischer</w:t>
        </w:r>
      </w:hyperlink>
      <w:r w:rsidR="004301DA" w:rsidRPr="004301DA">
        <w:rPr>
          <w:rStyle w:val="Textoennegrita"/>
        </w:rPr>
        <w:t xml:space="preserve"> es hoy el </w:t>
      </w:r>
      <w:r w:rsidR="004301DA">
        <w:rPr>
          <w:rStyle w:val="Textoennegrita"/>
        </w:rPr>
        <w:t>poderoso vicepresidente de la Reserva Federal (Fed), la alargada sombra de Janet Yelen tras su paso como gobernador del Banco Central de Israel (2005-2011)</w:t>
      </w:r>
      <w:r w:rsidR="004301DA">
        <w:t xml:space="preserve">. Fischer se basaba en que Rusia tenía superávit por cuenta corriente, lo que evitaba depender del capital externo. El problema que originó el </w:t>
      </w:r>
      <w:r w:rsidR="004301DA">
        <w:rPr>
          <w:rStyle w:val="nfasis"/>
        </w:rPr>
        <w:t xml:space="preserve">default </w:t>
      </w:r>
      <w:r w:rsidR="004301DA">
        <w:t>ruso, si es que no hubo intencionalidad política interna en aprovechar una suspensión de pagos para adquirir activos en Rusia con un 80% de descuento, fue que sus reservas de divisas estaban secas. Apenas si mantenían unos 15.000 millones de dólares en sus reservas, cifra totalmente insuficiente en una economía entonces de unos 400.000 millones de dólares y con una deuda externa de 125.000 millones.</w:t>
      </w:r>
    </w:p>
    <w:p w:rsidR="004301DA" w:rsidRDefault="00000F76" w:rsidP="00907392">
      <w:pPr>
        <w:spacing w:line="240" w:lineRule="auto"/>
        <w:jc w:val="both"/>
      </w:pPr>
      <w:r>
        <w:t xml:space="preserve">             </w:t>
      </w:r>
      <w:hyperlink r:id="rId73" w:history="1">
        <w:r w:rsidR="004301DA">
          <w:rPr>
            <w:noProof/>
            <w:color w:val="0000FF"/>
            <w:lang w:eastAsia="es-ES"/>
          </w:rPr>
          <w:drawing>
            <wp:inline distT="0" distB="0" distL="0" distR="0" wp14:anchorId="18D79ADA" wp14:editId="225C6CD9">
              <wp:extent cx="4641850" cy="2413000"/>
              <wp:effectExtent l="0" t="0" r="6350" b="6350"/>
              <wp:docPr id="67" name="Imagen 67" descr="http://www.ecestaticos.com/image/clipping/ad302dd75229ccddc44c53a94b67221c/imagen-sin-titulo.jpg">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image/clipping/ad302dd75229ccddc44c53a94b67221c/imagen-sin-titulo.jpg">
                        <a:hlinkClick r:id="rId73"/>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41850" cy="2413000"/>
                      </a:xfrm>
                      <a:prstGeom prst="rect">
                        <a:avLst/>
                      </a:prstGeom>
                      <a:noFill/>
                      <a:ln>
                        <a:noFill/>
                      </a:ln>
                    </pic:spPr>
                  </pic:pic>
                </a:graphicData>
              </a:graphic>
            </wp:inline>
          </w:drawing>
        </w:r>
      </w:hyperlink>
    </w:p>
    <w:p w:rsidR="004301DA" w:rsidRPr="003C5451" w:rsidRDefault="004301DA" w:rsidP="00907392">
      <w:pPr>
        <w:pStyle w:val="NormalWeb"/>
        <w:jc w:val="both"/>
        <w:rPr>
          <w:color w:val="FF0000"/>
          <w:u w:val="single"/>
        </w:rPr>
      </w:pPr>
      <w:r w:rsidRPr="003C5451">
        <w:rPr>
          <w:color w:val="FF0000"/>
          <w:u w:val="single"/>
        </w:rPr>
        <w:t xml:space="preserve">¿Cómo están las finanzas de Rusia hoy? ¿Puede el cierre de grifo a la financiación internacional hundir a Rusia? Putin y los grandes oligarcas aprendieron en marzo, en la crisis de Ucrania, </w:t>
      </w:r>
      <w:r w:rsidRPr="003C5451">
        <w:rPr>
          <w:rStyle w:val="Textoennegrita"/>
          <w:color w:val="FF0000"/>
          <w:u w:val="single"/>
        </w:rPr>
        <w:t>que las sanciones internacionales les provocan mucho más daños que cualquier envío de tanques</w:t>
      </w:r>
      <w:r w:rsidRPr="003C5451">
        <w:rPr>
          <w:color w:val="FF0000"/>
          <w:u w:val="single"/>
        </w:rPr>
        <w:t>. Especialmente, en el sector bancario ruso, muy apalancado y necesitado de refinanciaciones internacionales.</w:t>
      </w:r>
    </w:p>
    <w:p w:rsidR="004301DA" w:rsidRDefault="004301DA" w:rsidP="00907392">
      <w:pPr>
        <w:pStyle w:val="NormalWeb"/>
        <w:jc w:val="both"/>
      </w:pPr>
      <w:r w:rsidRPr="005001D3">
        <w:rPr>
          <w:rStyle w:val="Textoennegrita"/>
          <w:color w:val="FF0000"/>
          <w:u w:val="single"/>
        </w:rPr>
        <w:t>Si analizamos la deuda externa, deuda pública y reservas de divisas, encontramos cómo Rusia se encuentra en el mejor momento económico de su historia</w:t>
      </w:r>
      <w:r w:rsidRPr="005001D3">
        <w:rPr>
          <w:color w:val="FF0000"/>
          <w:u w:val="single"/>
        </w:rPr>
        <w:t>. No exactamente, su mejor situación financiera fue en 2013. Tras la reciente crisis, han perdido algo más del 20% de sus reservas en divisas comprando rublos. De algo más de 500.000 millones de dólares, su colchón se ha reducido hasta los 430.000 millones actuales</w:t>
      </w:r>
      <w:r>
        <w:t xml:space="preserve">. </w:t>
      </w:r>
      <w:r w:rsidRPr="005001D3">
        <w:rPr>
          <w:u w:val="single"/>
        </w:rPr>
        <w:t xml:space="preserve">Con un producto nacional bruto actual de 2,1 trillones, su saldo vivo de deuda pública es de solo… un 13% de su PNB, </w:t>
      </w:r>
      <w:r w:rsidRPr="005001D3">
        <w:rPr>
          <w:rStyle w:val="Textoennegrita"/>
          <w:u w:val="single"/>
        </w:rPr>
        <w:t>nivel absolutamente ridículo</w:t>
      </w:r>
      <w:r w:rsidRPr="005001D3">
        <w:rPr>
          <w:u w:val="single"/>
        </w:rPr>
        <w:t>.</w:t>
      </w:r>
      <w:r>
        <w:t xml:space="preserve"> Diez veces </w:t>
      </w:r>
      <w:r>
        <w:lastRenderedPageBreak/>
        <w:t xml:space="preserve">menor que la media de principales economías occidentales. </w:t>
      </w:r>
      <w:r w:rsidRPr="005001D3">
        <w:rPr>
          <w:u w:val="single"/>
        </w:rPr>
        <w:t>Solo las compañías privadas rusas tienen un nivel de deuda externa algo mayor, con unos 670.000 millones, apenas un 30% de su PNB en términos brutos</w:t>
      </w:r>
      <w:r>
        <w:t>. En Estados Unidos </w:t>
      </w:r>
      <w:hyperlink r:id="rId75" w:tgtFrame="_blank" w:history="1">
        <w:r w:rsidRPr="005F389A">
          <w:rPr>
            <w:rStyle w:val="Hipervnculo"/>
            <w:color w:val="auto"/>
          </w:rPr>
          <w:t>es del 100%</w:t>
        </w:r>
      </w:hyperlink>
      <w:r>
        <w:t> y España debe al exterior un 170%, por ejemplo.</w:t>
      </w:r>
    </w:p>
    <w:p w:rsidR="004301DA" w:rsidRDefault="00000F76" w:rsidP="00907392">
      <w:pPr>
        <w:spacing w:line="240" w:lineRule="auto"/>
        <w:jc w:val="both"/>
      </w:pPr>
      <w:r>
        <w:t xml:space="preserve">                </w:t>
      </w:r>
      <w:r w:rsidR="004301DA">
        <w:rPr>
          <w:noProof/>
          <w:lang w:eastAsia="es-ES"/>
        </w:rPr>
        <w:drawing>
          <wp:inline distT="0" distB="0" distL="0" distR="0" wp14:anchorId="4EC87787" wp14:editId="7B9E66CF">
            <wp:extent cx="4699000" cy="2584450"/>
            <wp:effectExtent l="0" t="0" r="6350" b="6350"/>
            <wp:docPr id="65" name="Imagen 65" descr="http://www.ecestaticos.com/image/clipping/69faebcc0e7af0287d03041ad3342b76/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cestaticos.com/image/clipping/69faebcc0e7af0287d03041ad3342b76/imagen-sin-titulo.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99000" cy="2584450"/>
                    </a:xfrm>
                    <a:prstGeom prst="rect">
                      <a:avLst/>
                    </a:prstGeom>
                    <a:noFill/>
                    <a:ln>
                      <a:noFill/>
                    </a:ln>
                  </pic:spPr>
                </pic:pic>
              </a:graphicData>
            </a:graphic>
          </wp:inline>
        </w:drawing>
      </w:r>
    </w:p>
    <w:p w:rsidR="004301DA" w:rsidRPr="005001D3" w:rsidRDefault="004301DA" w:rsidP="00907392">
      <w:pPr>
        <w:pStyle w:val="NormalWeb"/>
        <w:jc w:val="both"/>
        <w:rPr>
          <w:u w:val="single"/>
        </w:rPr>
      </w:pPr>
      <w:r w:rsidRPr="005001D3">
        <w:rPr>
          <w:u w:val="single"/>
        </w:rPr>
        <w:t>Rusia mantiene en su banco central, además, unas 1.100 toneladas de lingotes de oro, cifra que </w:t>
      </w:r>
      <w:hyperlink r:id="rId77" w:tgtFrame="_blank" w:history="1">
        <w:r w:rsidRPr="005F389A">
          <w:rPr>
            <w:rStyle w:val="Hipervnculo"/>
            <w:color w:val="auto"/>
          </w:rPr>
          <w:t>no para de aumentar</w:t>
        </w:r>
      </w:hyperlink>
      <w:r w:rsidRPr="005F389A">
        <w:rPr>
          <w:u w:val="single"/>
        </w:rPr>
        <w:t>.</w:t>
      </w:r>
    </w:p>
    <w:p w:rsidR="004301DA" w:rsidRDefault="00760ED5" w:rsidP="00907392">
      <w:pPr>
        <w:spacing w:line="240" w:lineRule="auto"/>
        <w:jc w:val="both"/>
      </w:pPr>
      <w:hyperlink r:id="rId78" w:history="1">
        <w:r w:rsidR="004301DA">
          <w:rPr>
            <w:noProof/>
            <w:color w:val="0000FF"/>
            <w:lang w:eastAsia="es-ES"/>
          </w:rPr>
          <w:drawing>
            <wp:inline distT="0" distB="0" distL="0" distR="0" wp14:anchorId="06DAFB34" wp14:editId="19E3B1DD">
              <wp:extent cx="5562600" cy="3289300"/>
              <wp:effectExtent l="0" t="0" r="0" b="6350"/>
              <wp:docPr id="64" name="Imagen 64" descr="http://www.ecestaticos.com/image/clipping/bf9b5b58eb59ad0115bddcda1be0cc7d/imagen-sin-titulo.jp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cestaticos.com/image/clipping/bf9b5b58eb59ad0115bddcda1be0cc7d/imagen-sin-titulo.jpg">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62600" cy="3289300"/>
                      </a:xfrm>
                      <a:prstGeom prst="rect">
                        <a:avLst/>
                      </a:prstGeom>
                      <a:noFill/>
                      <a:ln>
                        <a:noFill/>
                      </a:ln>
                    </pic:spPr>
                  </pic:pic>
                </a:graphicData>
              </a:graphic>
            </wp:inline>
          </w:drawing>
        </w:r>
      </w:hyperlink>
    </w:p>
    <w:p w:rsidR="004301DA" w:rsidRPr="005F389A" w:rsidRDefault="004301DA" w:rsidP="00907392">
      <w:pPr>
        <w:pStyle w:val="NormalWeb"/>
        <w:jc w:val="both"/>
      </w:pPr>
      <w:r>
        <w:t xml:space="preserve">Yo he sido históricamente muy negativo en relación con invertir en Rusia. Puedes </w:t>
      </w:r>
      <w:r w:rsidRPr="005F389A">
        <w:t>leer </w:t>
      </w:r>
      <w:hyperlink r:id="rId80" w:tgtFrame="_blank" w:history="1">
        <w:r w:rsidRPr="005F389A">
          <w:rPr>
            <w:rStyle w:val="Hipervnculo"/>
            <w:color w:val="auto"/>
          </w:rPr>
          <w:t>diversos artículos míos</w:t>
        </w:r>
      </w:hyperlink>
      <w:r w:rsidRPr="005F389A">
        <w:t> sobre lo imposible que es hacer negocios allí. También escribí que en el año 2013, a pesar de ser la bolsa “</w:t>
      </w:r>
      <w:hyperlink r:id="rId81" w:tgtFrame="_blank" w:history="1">
        <w:r w:rsidRPr="005F389A">
          <w:rPr>
            <w:rStyle w:val="Hipervnculo"/>
            <w:color w:val="auto"/>
          </w:rPr>
          <w:t>teóricamente más barata del mundo</w:t>
        </w:r>
      </w:hyperlink>
      <w:r w:rsidRPr="005F389A">
        <w:t>”, no era atractiva.</w:t>
      </w:r>
    </w:p>
    <w:p w:rsidR="004301DA" w:rsidRPr="005001D3" w:rsidRDefault="004301DA" w:rsidP="00907392">
      <w:pPr>
        <w:pStyle w:val="NormalWeb"/>
        <w:jc w:val="both"/>
        <w:rPr>
          <w:color w:val="FF0000"/>
          <w:u w:val="single"/>
        </w:rPr>
      </w:pPr>
      <w:r w:rsidRPr="005001D3">
        <w:rPr>
          <w:color w:val="FF0000"/>
          <w:u w:val="single"/>
        </w:rPr>
        <w:lastRenderedPageBreak/>
        <w:t>Tras las fuertes caídas de la bolsa y del rublo </w:t>
      </w:r>
      <w:hyperlink r:id="rId82" w:tgtFrame="_blank" w:history="1">
        <w:r w:rsidRPr="005001D3">
          <w:rPr>
            <w:rStyle w:val="Hipervnculo"/>
            <w:color w:val="FF0000"/>
          </w:rPr>
          <w:t>en 2014</w:t>
        </w:r>
      </w:hyperlink>
      <w:r w:rsidRPr="005001D3">
        <w:rPr>
          <w:color w:val="FF0000"/>
          <w:u w:val="single"/>
        </w:rPr>
        <w:t xml:space="preserve"> y tras la crisis de Ucrania, </w:t>
      </w:r>
      <w:r w:rsidRPr="005001D3">
        <w:rPr>
          <w:rStyle w:val="Textoennegrita"/>
          <w:color w:val="FF0000"/>
          <w:u w:val="single"/>
        </w:rPr>
        <w:t>soy de los que piensa que estamos en un momento de precios mínimos históricos en relación con los activos rusos</w:t>
      </w:r>
      <w:r w:rsidRPr="005001D3">
        <w:rPr>
          <w:color w:val="FF0000"/>
          <w:u w:val="single"/>
        </w:rPr>
        <w:t xml:space="preserve">. A pesar de que el precio del petróleo ha caído de 100 dólares a 80, lo que les perjudica al ser su mayor bien exportado sus caídas en los precios, sumados a la caída del rublo, lo convierten, en mi opinión, </w:t>
      </w:r>
      <w:r w:rsidRPr="005001D3">
        <w:rPr>
          <w:rStyle w:val="Textoennegrita"/>
          <w:color w:val="FF0000"/>
          <w:u w:val="single"/>
        </w:rPr>
        <w:t>en uno de los mercados más atractivos del planeta</w:t>
      </w:r>
      <w:r w:rsidRPr="005001D3">
        <w:rPr>
          <w:color w:val="FF0000"/>
          <w:u w:val="single"/>
        </w:rPr>
        <w:t>.</w:t>
      </w:r>
    </w:p>
    <w:p w:rsidR="004301DA" w:rsidRDefault="004301DA" w:rsidP="00907392">
      <w:pPr>
        <w:pStyle w:val="NormalWeb"/>
        <w:jc w:val="both"/>
        <w:rPr>
          <w:color w:val="FF0000"/>
          <w:u w:val="single"/>
        </w:rPr>
      </w:pPr>
      <w:r w:rsidRPr="005001D3">
        <w:rPr>
          <w:color w:val="FF0000"/>
          <w:u w:val="single"/>
        </w:rPr>
        <w:t>También es cierto que no se me ocurriría recomendar nunca una sola empresa rusa por los elevados riesgos políticos</w:t>
      </w:r>
      <w:r>
        <w:t xml:space="preserve">. Rusia es un mercado para invertir en el índice para eliminar el riesgo individual y quedarte con el riesgo sistémico, que sí te paga sobradamente el riesgo incurrido en tu inversión. </w:t>
      </w:r>
      <w:r w:rsidRPr="005001D3">
        <w:rPr>
          <w:color w:val="FF0000"/>
          <w:u w:val="single"/>
        </w:rPr>
        <w:t xml:space="preserve">La economía rusa continuará sufriendo aún en el primer semestre de 2015, </w:t>
      </w:r>
      <w:r w:rsidRPr="005001D3">
        <w:rPr>
          <w:rStyle w:val="Textoennegrita"/>
          <w:color w:val="FF0000"/>
          <w:u w:val="single"/>
        </w:rPr>
        <w:t>pero los mercados van siempre por delante</w:t>
      </w:r>
      <w:r w:rsidRPr="005001D3">
        <w:rPr>
          <w:color w:val="FF0000"/>
          <w:u w:val="single"/>
        </w:rPr>
        <w:t>.</w:t>
      </w:r>
    </w:p>
    <w:p w:rsidR="00C86097" w:rsidRDefault="00DA2FF1"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En el </w:t>
      </w:r>
      <w:r w:rsidRPr="00DA2FF1">
        <w:rPr>
          <w:rFonts w:ascii="Times New Roman" w:hAnsi="Times New Roman"/>
          <w:b/>
          <w:sz w:val="24"/>
          <w:szCs w:val="24"/>
        </w:rPr>
        <w:t>Anexo</w:t>
      </w:r>
      <w:r w:rsidR="005D36C3">
        <w:rPr>
          <w:rFonts w:ascii="Times New Roman" w:hAnsi="Times New Roman"/>
          <w:b/>
          <w:sz w:val="24"/>
          <w:szCs w:val="24"/>
        </w:rPr>
        <w:t xml:space="preserve"> I</w:t>
      </w:r>
      <w:r w:rsidR="005D36C3">
        <w:rPr>
          <w:rFonts w:ascii="Times New Roman" w:hAnsi="Times New Roman"/>
          <w:sz w:val="24"/>
          <w:szCs w:val="24"/>
        </w:rPr>
        <w:t xml:space="preserve"> </w:t>
      </w:r>
      <w:r>
        <w:rPr>
          <w:rFonts w:ascii="Times New Roman" w:hAnsi="Times New Roman"/>
          <w:sz w:val="24"/>
          <w:szCs w:val="24"/>
        </w:rPr>
        <w:t>se presenta una amplia información estadística, para que ustedes mismos, puedan elaborar sus conclusiones particulares</w:t>
      </w:r>
      <w:r w:rsidR="005D36C3">
        <w:rPr>
          <w:rFonts w:ascii="Times New Roman" w:hAnsi="Times New Roman"/>
          <w:sz w:val="24"/>
          <w:szCs w:val="24"/>
        </w:rPr>
        <w:t xml:space="preserve"> (dar o quitar razón)</w:t>
      </w:r>
      <w:r>
        <w:rPr>
          <w:rFonts w:ascii="Times New Roman" w:hAnsi="Times New Roman"/>
          <w:sz w:val="24"/>
          <w:szCs w:val="24"/>
        </w:rPr>
        <w:t xml:space="preserve">. </w:t>
      </w:r>
    </w:p>
    <w:p w:rsidR="00BE3879" w:rsidRDefault="00BE3879" w:rsidP="00BE3879">
      <w:pPr>
        <w:spacing w:line="240" w:lineRule="auto"/>
        <w:jc w:val="both"/>
        <w:rPr>
          <w:rFonts w:ascii="Times New Roman" w:hAnsi="Times New Roman" w:cs="Times New Roman"/>
          <w:b/>
          <w:sz w:val="24"/>
          <w:szCs w:val="24"/>
          <w:lang w:val="en-US"/>
        </w:rPr>
      </w:pPr>
      <w:r w:rsidRPr="00F508A2">
        <w:rPr>
          <w:rFonts w:ascii="Times New Roman" w:hAnsi="Times New Roman" w:cs="Times New Roman"/>
          <w:b/>
          <w:sz w:val="24"/>
          <w:szCs w:val="24"/>
          <w:lang w:val="en-US"/>
        </w:rPr>
        <w:t>Russia Economic Report 32: Policy Uncertainty Clouds Medium-Term Prospects</w:t>
      </w:r>
      <w:r>
        <w:rPr>
          <w:rFonts w:ascii="Times New Roman" w:hAnsi="Times New Roman" w:cs="Times New Roman"/>
          <w:b/>
          <w:sz w:val="24"/>
          <w:szCs w:val="24"/>
          <w:lang w:val="en-US"/>
        </w:rPr>
        <w:t xml:space="preserve"> - (The World Bank - 24/9/14)</w:t>
      </w:r>
    </w:p>
    <w:p w:rsidR="00BE3879" w:rsidRPr="00C66500" w:rsidRDefault="00BE3879" w:rsidP="00BE3879">
      <w:pPr>
        <w:spacing w:line="240" w:lineRule="auto"/>
        <w:jc w:val="both"/>
        <w:rPr>
          <w:rFonts w:ascii="Times New Roman" w:hAnsi="Times New Roman" w:cs="Times New Roman"/>
          <w:b/>
          <w:sz w:val="24"/>
          <w:szCs w:val="24"/>
          <w:lang w:val="en-US"/>
        </w:rPr>
      </w:pPr>
      <w:r w:rsidRPr="00C66500">
        <w:rPr>
          <w:rFonts w:ascii="Times New Roman" w:hAnsi="Times New Roman" w:cs="Times New Roman"/>
          <w:b/>
          <w:sz w:val="24"/>
          <w:szCs w:val="24"/>
          <w:lang w:val="en-US"/>
        </w:rPr>
        <w:t xml:space="preserve">Russia </w:t>
      </w:r>
      <w:r>
        <w:rPr>
          <w:rFonts w:ascii="Times New Roman" w:hAnsi="Times New Roman" w:cs="Times New Roman"/>
          <w:b/>
          <w:sz w:val="24"/>
          <w:szCs w:val="24"/>
          <w:lang w:val="en-US"/>
        </w:rPr>
        <w:t xml:space="preserve">Overview - </w:t>
      </w:r>
      <w:r w:rsidRPr="00C66500">
        <w:rPr>
          <w:rFonts w:ascii="Times New Roman" w:hAnsi="Times New Roman" w:cs="Times New Roman"/>
          <w:b/>
          <w:sz w:val="24"/>
          <w:szCs w:val="24"/>
          <w:lang w:val="en-US"/>
        </w:rPr>
        <w:t>(World Bank - 8/10/14)</w:t>
      </w:r>
    </w:p>
    <w:p w:rsidR="00BE3879" w:rsidRPr="00806782" w:rsidRDefault="00BE3879" w:rsidP="00BE3879">
      <w:pPr>
        <w:spacing w:before="100" w:beforeAutospacing="1" w:after="100" w:afterAutospacing="1" w:line="240" w:lineRule="auto"/>
        <w:outlineLvl w:val="1"/>
        <w:rPr>
          <w:rFonts w:ascii="Times New Roman" w:eastAsia="Times New Roman" w:hAnsi="Times New Roman" w:cs="Times New Roman"/>
          <w:b/>
          <w:color w:val="000000"/>
          <w:sz w:val="24"/>
          <w:szCs w:val="24"/>
          <w:lang w:val="en-US" w:eastAsia="es-ES"/>
        </w:rPr>
      </w:pPr>
      <w:r w:rsidRPr="00A20360">
        <w:rPr>
          <w:rFonts w:ascii="Times New Roman" w:eastAsia="Times New Roman" w:hAnsi="Times New Roman" w:cs="Times New Roman"/>
          <w:b/>
          <w:color w:val="000000"/>
          <w:sz w:val="24"/>
          <w:szCs w:val="24"/>
          <w:lang w:val="en-US" w:eastAsia="es-ES"/>
        </w:rPr>
        <w:t>Cloudy Outlook for Growth in Emerging Europe and Central Asia</w:t>
      </w:r>
      <w:r>
        <w:rPr>
          <w:rFonts w:ascii="Times New Roman" w:eastAsia="Times New Roman" w:hAnsi="Times New Roman" w:cs="Times New Roman"/>
          <w:b/>
          <w:color w:val="000000"/>
          <w:sz w:val="24"/>
          <w:szCs w:val="24"/>
          <w:lang w:val="en-US" w:eastAsia="es-ES"/>
        </w:rPr>
        <w:t xml:space="preserve"> - </w:t>
      </w:r>
      <w:r w:rsidRPr="00C66500">
        <w:rPr>
          <w:rFonts w:ascii="Times New Roman" w:hAnsi="Times New Roman" w:cs="Times New Roman"/>
          <w:b/>
          <w:sz w:val="24"/>
          <w:szCs w:val="24"/>
          <w:lang w:val="en-US"/>
        </w:rPr>
        <w:t>(World Bank - 8/10/14)</w:t>
      </w:r>
    </w:p>
    <w:p w:rsidR="00BE3879" w:rsidRPr="00806782" w:rsidRDefault="00BE3879" w:rsidP="00BE3879">
      <w:pPr>
        <w:spacing w:line="240" w:lineRule="auto"/>
        <w:jc w:val="both"/>
        <w:rPr>
          <w:rFonts w:ascii="Times New Roman" w:hAnsi="Times New Roman" w:cs="Times New Roman"/>
          <w:b/>
          <w:sz w:val="24"/>
          <w:szCs w:val="24"/>
          <w:lang w:val="en-US"/>
        </w:rPr>
      </w:pPr>
      <w:r w:rsidRPr="00EF2EED">
        <w:rPr>
          <w:rFonts w:ascii="Times New Roman" w:hAnsi="Times New Roman" w:cs="Times New Roman"/>
          <w:b/>
          <w:sz w:val="24"/>
          <w:szCs w:val="24"/>
          <w:lang w:val="en-US"/>
        </w:rPr>
        <w:t>C</w:t>
      </w:r>
      <w:r>
        <w:rPr>
          <w:rFonts w:ascii="Times New Roman" w:hAnsi="Times New Roman" w:cs="Times New Roman"/>
          <w:b/>
          <w:sz w:val="24"/>
          <w:szCs w:val="24"/>
          <w:lang w:val="en-US"/>
        </w:rPr>
        <w:t xml:space="preserve">ountry and regional perspectives (WEO - FMI) </w:t>
      </w:r>
      <w:r w:rsidRPr="00806782">
        <w:rPr>
          <w:rFonts w:ascii="Times New Roman" w:hAnsi="Times New Roman" w:cs="Times New Roman"/>
          <w:b/>
          <w:sz w:val="24"/>
          <w:szCs w:val="24"/>
          <w:lang w:val="en-US"/>
        </w:rPr>
        <w:t>Russian</w:t>
      </w:r>
      <w:r>
        <w:rPr>
          <w:rFonts w:ascii="Times New Roman" w:hAnsi="Times New Roman" w:cs="Times New Roman"/>
          <w:b/>
          <w:sz w:val="24"/>
          <w:szCs w:val="24"/>
          <w:lang w:val="en-US"/>
        </w:rPr>
        <w:t xml:space="preserve"> Federation - </w:t>
      </w:r>
      <w:r w:rsidRPr="00806782">
        <w:rPr>
          <w:rFonts w:ascii="Times New Roman" w:hAnsi="Times New Roman" w:cs="Times New Roman"/>
          <w:b/>
          <w:sz w:val="24"/>
          <w:szCs w:val="24"/>
          <w:lang w:val="en-US"/>
        </w:rPr>
        <w:t xml:space="preserve">October 2014 </w:t>
      </w:r>
    </w:p>
    <w:p w:rsidR="00BE3879" w:rsidRDefault="00BE3879" w:rsidP="00BE3879">
      <w:pPr>
        <w:spacing w:line="240" w:lineRule="auto"/>
        <w:jc w:val="both"/>
        <w:rPr>
          <w:rFonts w:ascii="Times New Roman" w:hAnsi="Times New Roman" w:cs="Times New Roman"/>
          <w:b/>
          <w:color w:val="FF0000"/>
          <w:sz w:val="24"/>
          <w:szCs w:val="24"/>
          <w:lang w:val="en-US"/>
        </w:rPr>
      </w:pPr>
      <w:r w:rsidRPr="00871B8E">
        <w:rPr>
          <w:rFonts w:ascii="Times New Roman" w:hAnsi="Times New Roman" w:cs="Times New Roman"/>
          <w:b/>
          <w:sz w:val="24"/>
          <w:szCs w:val="24"/>
          <w:lang w:val="en-US"/>
        </w:rPr>
        <w:t>C</w:t>
      </w:r>
      <w:r>
        <w:rPr>
          <w:rFonts w:ascii="Times New Roman" w:hAnsi="Times New Roman" w:cs="Times New Roman"/>
          <w:b/>
          <w:sz w:val="24"/>
          <w:szCs w:val="24"/>
          <w:lang w:val="en-US"/>
        </w:rPr>
        <w:t>ountry Statistical Profiles</w:t>
      </w:r>
      <w:r w:rsidRPr="00871B8E">
        <w:rPr>
          <w:rFonts w:ascii="Times New Roman" w:hAnsi="Times New Roman" w:cs="Times New Roman"/>
          <w:b/>
          <w:sz w:val="24"/>
          <w:szCs w:val="24"/>
          <w:lang w:val="en-US"/>
        </w:rPr>
        <w:t>: K</w:t>
      </w:r>
      <w:r>
        <w:rPr>
          <w:rFonts w:ascii="Times New Roman" w:hAnsi="Times New Roman" w:cs="Times New Roman"/>
          <w:b/>
          <w:sz w:val="24"/>
          <w:szCs w:val="24"/>
          <w:lang w:val="en-US"/>
        </w:rPr>
        <w:t>ey</w:t>
      </w:r>
      <w:r w:rsidRPr="00871B8E">
        <w:rPr>
          <w:rFonts w:ascii="Times New Roman" w:hAnsi="Times New Roman" w:cs="Times New Roman"/>
          <w:b/>
          <w:sz w:val="24"/>
          <w:szCs w:val="24"/>
          <w:lang w:val="en-US"/>
        </w:rPr>
        <w:t xml:space="preserve"> T</w:t>
      </w:r>
      <w:r>
        <w:rPr>
          <w:rFonts w:ascii="Times New Roman" w:hAnsi="Times New Roman" w:cs="Times New Roman"/>
          <w:b/>
          <w:sz w:val="24"/>
          <w:szCs w:val="24"/>
          <w:lang w:val="en-US"/>
        </w:rPr>
        <w:t>ables from OECD -</w:t>
      </w:r>
      <w:r w:rsidRPr="00871B8E">
        <w:rPr>
          <w:rFonts w:ascii="Times New Roman" w:hAnsi="Times New Roman" w:cs="Times New Roman"/>
          <w:b/>
          <w:sz w:val="24"/>
          <w:szCs w:val="24"/>
          <w:lang w:val="en-US"/>
        </w:rPr>
        <w:t xml:space="preserve"> © OECD 2014</w:t>
      </w:r>
    </w:p>
    <w:p w:rsidR="00BE3879" w:rsidRPr="00376EE2" w:rsidRDefault="00BE3879" w:rsidP="00BE3879">
      <w:pPr>
        <w:spacing w:line="240" w:lineRule="auto"/>
        <w:jc w:val="both"/>
        <w:rPr>
          <w:rFonts w:ascii="Times New Roman" w:hAnsi="Times New Roman" w:cs="Times New Roman"/>
          <w:b/>
          <w:sz w:val="24"/>
          <w:szCs w:val="24"/>
          <w:lang w:val="en-US"/>
        </w:rPr>
      </w:pPr>
      <w:r w:rsidRPr="00376EE2">
        <w:rPr>
          <w:rFonts w:ascii="Times New Roman" w:hAnsi="Times New Roman" w:cs="Times New Roman"/>
          <w:b/>
          <w:sz w:val="24"/>
          <w:szCs w:val="24"/>
          <w:lang w:val="en-US"/>
        </w:rPr>
        <w:t>OECD Economic Surveys: Russian Federation 2013</w:t>
      </w:r>
    </w:p>
    <w:p w:rsidR="00BE3879" w:rsidRPr="00806782" w:rsidRDefault="00BE3879" w:rsidP="00BE3879">
      <w:pPr>
        <w:spacing w:line="240" w:lineRule="auto"/>
        <w:jc w:val="both"/>
        <w:rPr>
          <w:rFonts w:ascii="Times New Roman" w:hAnsi="Times New Roman" w:cs="Times New Roman"/>
          <w:b/>
          <w:sz w:val="24"/>
          <w:szCs w:val="24"/>
        </w:rPr>
      </w:pPr>
      <w:r w:rsidRPr="00C85925">
        <w:rPr>
          <w:rFonts w:ascii="Times New Roman" w:hAnsi="Times New Roman" w:cs="Times New Roman"/>
          <w:b/>
          <w:sz w:val="24"/>
          <w:szCs w:val="24"/>
        </w:rPr>
        <w:t>Importa</w:t>
      </w:r>
      <w:r>
        <w:rPr>
          <w:rFonts w:ascii="Times New Roman" w:hAnsi="Times New Roman" w:cs="Times New Roman"/>
          <w:b/>
          <w:sz w:val="24"/>
          <w:szCs w:val="24"/>
        </w:rPr>
        <w:t xml:space="preserve">ciones y exportaciones de Rusia </w:t>
      </w:r>
      <w:r>
        <w:rPr>
          <w:rFonts w:ascii="Times New Roman" w:hAnsi="Times New Roman" w:cs="Times New Roman"/>
          <w:sz w:val="24"/>
          <w:szCs w:val="24"/>
        </w:rPr>
        <w:t>(Fuente: RT Rusopedia - 2010)</w:t>
      </w:r>
    </w:p>
    <w:p w:rsidR="00BE3879" w:rsidRDefault="00BE3879" w:rsidP="00BE3879">
      <w:pPr>
        <w:spacing w:line="240" w:lineRule="auto"/>
        <w:jc w:val="both"/>
        <w:rPr>
          <w:rFonts w:ascii="Times New Roman" w:hAnsi="Times New Roman" w:cs="Times New Roman"/>
          <w:b/>
          <w:sz w:val="24"/>
          <w:szCs w:val="24"/>
          <w:lang w:val="en-US"/>
        </w:rPr>
      </w:pPr>
      <w:r w:rsidRPr="00F508A2">
        <w:rPr>
          <w:rFonts w:ascii="Times New Roman" w:hAnsi="Times New Roman" w:cs="Times New Roman"/>
          <w:b/>
          <w:sz w:val="24"/>
          <w:szCs w:val="24"/>
          <w:lang w:val="en-US"/>
        </w:rPr>
        <w:t>Russia Economic Report 32: Policy Uncertainty Clouds Medium-Term Prospects</w:t>
      </w:r>
      <w:r>
        <w:rPr>
          <w:rFonts w:ascii="Times New Roman" w:hAnsi="Times New Roman" w:cs="Times New Roman"/>
          <w:b/>
          <w:sz w:val="24"/>
          <w:szCs w:val="24"/>
          <w:lang w:val="en-US"/>
        </w:rPr>
        <w:t xml:space="preserve"> (The World Bank - 24/9/14)</w:t>
      </w:r>
    </w:p>
    <w:p w:rsidR="00BE3879" w:rsidRPr="00806782" w:rsidRDefault="00BE3879" w:rsidP="00BE3879">
      <w:pPr>
        <w:spacing w:line="240" w:lineRule="auto"/>
        <w:jc w:val="both"/>
        <w:rPr>
          <w:rFonts w:ascii="Times New Roman" w:hAnsi="Times New Roman" w:cs="Times New Roman"/>
          <w:b/>
          <w:sz w:val="24"/>
          <w:szCs w:val="24"/>
          <w:lang w:val="en-US"/>
        </w:rPr>
      </w:pPr>
      <w:r w:rsidRPr="00D70488">
        <w:rPr>
          <w:rFonts w:ascii="Times New Roman" w:hAnsi="Times New Roman" w:cs="Times New Roman"/>
          <w:b/>
          <w:sz w:val="24"/>
          <w:szCs w:val="24"/>
          <w:lang w:val="en-US"/>
        </w:rPr>
        <w:t>Russia Outlook: Divestment and Stagflation</w:t>
      </w:r>
      <w:r>
        <w:rPr>
          <w:rFonts w:ascii="Times New Roman" w:hAnsi="Times New Roman" w:cs="Times New Roman"/>
          <w:b/>
          <w:sz w:val="24"/>
          <w:szCs w:val="24"/>
          <w:lang w:val="en-US"/>
        </w:rPr>
        <w:t xml:space="preserve"> - </w:t>
      </w:r>
      <w:r w:rsidRPr="00D70488">
        <w:rPr>
          <w:rFonts w:ascii="Times New Roman" w:hAnsi="Times New Roman" w:cs="Times New Roman"/>
          <w:b/>
          <w:sz w:val="24"/>
          <w:szCs w:val="24"/>
          <w:lang w:val="en-US"/>
        </w:rPr>
        <w:t>Moody´s Analytics</w:t>
      </w:r>
      <w:r>
        <w:rPr>
          <w:rFonts w:ascii="Times New Roman" w:hAnsi="Times New Roman" w:cs="Times New Roman"/>
          <w:sz w:val="24"/>
          <w:szCs w:val="24"/>
          <w:lang w:val="en-US"/>
        </w:rPr>
        <w:t xml:space="preserve"> (</w:t>
      </w:r>
      <w:r w:rsidRPr="00D70488">
        <w:rPr>
          <w:rFonts w:ascii="Times New Roman" w:hAnsi="Times New Roman" w:cs="Times New Roman"/>
          <w:sz w:val="24"/>
          <w:szCs w:val="24"/>
          <w:lang w:val="en-US"/>
        </w:rPr>
        <w:t>Martin Janicko</w:t>
      </w:r>
      <w:r>
        <w:rPr>
          <w:rFonts w:ascii="Times New Roman" w:hAnsi="Times New Roman" w:cs="Times New Roman"/>
          <w:sz w:val="24"/>
          <w:szCs w:val="24"/>
          <w:lang w:val="en-US"/>
        </w:rPr>
        <w:t xml:space="preserve"> - </w:t>
      </w:r>
      <w:r w:rsidRPr="00D70488">
        <w:rPr>
          <w:rFonts w:ascii="Times New Roman" w:hAnsi="Times New Roman" w:cs="Times New Roman"/>
          <w:sz w:val="24"/>
          <w:szCs w:val="24"/>
          <w:lang w:val="en-US"/>
        </w:rPr>
        <w:t>September 17, 2014</w:t>
      </w:r>
      <w:r>
        <w:rPr>
          <w:rFonts w:ascii="Times New Roman" w:hAnsi="Times New Roman" w:cs="Times New Roman"/>
          <w:sz w:val="24"/>
          <w:szCs w:val="24"/>
          <w:lang w:val="en-US"/>
        </w:rPr>
        <w:t>)</w:t>
      </w:r>
    </w:p>
    <w:p w:rsidR="00BE3879" w:rsidRPr="00BE3879" w:rsidRDefault="00BE3879" w:rsidP="00907392">
      <w:pPr>
        <w:shd w:val="clear" w:color="auto" w:fill="FFFFFF"/>
        <w:spacing w:after="360" w:line="240" w:lineRule="auto"/>
        <w:jc w:val="both"/>
        <w:rPr>
          <w:rFonts w:ascii="Times New Roman" w:hAnsi="Times New Roman"/>
          <w:sz w:val="24"/>
          <w:szCs w:val="24"/>
          <w:lang w:val="en-US"/>
        </w:rPr>
      </w:pPr>
    </w:p>
    <w:p w:rsidR="00EC46EA" w:rsidRPr="004301DA" w:rsidRDefault="00C86097" w:rsidP="00907392">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Los espero en Moscú</w:t>
      </w:r>
      <w:r w:rsidR="00BE3879">
        <w:rPr>
          <w:rFonts w:ascii="Times New Roman" w:hAnsi="Times New Roman"/>
          <w:sz w:val="24"/>
          <w:szCs w:val="24"/>
        </w:rPr>
        <w:t>…</w:t>
      </w:r>
    </w:p>
    <w:p w:rsidR="008424B9" w:rsidRPr="004301DA" w:rsidRDefault="008424B9" w:rsidP="00907392">
      <w:pPr>
        <w:pStyle w:val="NormalWeb"/>
        <w:jc w:val="both"/>
        <w:rPr>
          <w:i/>
        </w:rPr>
      </w:pPr>
    </w:p>
    <w:p w:rsidR="008424B9" w:rsidRPr="004301DA" w:rsidRDefault="008424B9" w:rsidP="00907392">
      <w:pPr>
        <w:pStyle w:val="NormalWeb"/>
        <w:jc w:val="both"/>
        <w:rPr>
          <w:b/>
          <w:color w:val="FF0000"/>
          <w:u w:val="single"/>
        </w:rPr>
      </w:pPr>
    </w:p>
    <w:p w:rsidR="008424B9" w:rsidRPr="004301DA" w:rsidRDefault="008424B9" w:rsidP="00907392">
      <w:pPr>
        <w:spacing w:line="240" w:lineRule="auto"/>
        <w:jc w:val="both"/>
        <w:rPr>
          <w:rFonts w:ascii="Times New Roman" w:hAnsi="Times New Roman"/>
          <w:i/>
          <w:sz w:val="24"/>
          <w:szCs w:val="24"/>
        </w:rPr>
      </w:pPr>
    </w:p>
    <w:p w:rsidR="008424B9" w:rsidRDefault="008424B9" w:rsidP="00907392">
      <w:pPr>
        <w:spacing w:line="240" w:lineRule="auto"/>
        <w:jc w:val="both"/>
        <w:rPr>
          <w:rFonts w:ascii="Times New Roman" w:hAnsi="Times New Roman"/>
          <w:i/>
          <w:sz w:val="24"/>
          <w:szCs w:val="24"/>
        </w:rPr>
      </w:pPr>
    </w:p>
    <w:p w:rsidR="00BE3879" w:rsidRDefault="00BE3879" w:rsidP="00907392">
      <w:pPr>
        <w:spacing w:line="240" w:lineRule="auto"/>
        <w:jc w:val="both"/>
        <w:rPr>
          <w:rFonts w:ascii="Times New Roman" w:hAnsi="Times New Roman"/>
          <w:i/>
          <w:sz w:val="24"/>
          <w:szCs w:val="24"/>
        </w:rPr>
      </w:pPr>
    </w:p>
    <w:p w:rsidR="00C86097" w:rsidRDefault="00C86097" w:rsidP="0090739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Anexo I - </w:t>
      </w:r>
      <w:r w:rsidRPr="00092F58">
        <w:rPr>
          <w:rFonts w:ascii="Times New Roman" w:hAnsi="Times New Roman" w:cs="Times New Roman"/>
          <w:b/>
          <w:sz w:val="24"/>
          <w:szCs w:val="24"/>
        </w:rPr>
        <w:t>Russian Federation</w:t>
      </w:r>
    </w:p>
    <w:p w:rsidR="00C86097" w:rsidRDefault="00C86097" w:rsidP="00907392">
      <w:pPr>
        <w:spacing w:line="240" w:lineRule="auto"/>
        <w:jc w:val="both"/>
        <w:rPr>
          <w:rFonts w:ascii="Times New Roman" w:hAnsi="Times New Roman" w:cs="Times New Roman"/>
          <w:b/>
          <w:sz w:val="24"/>
          <w:szCs w:val="24"/>
        </w:rPr>
      </w:pPr>
    </w:p>
    <w:p w:rsidR="00C86097" w:rsidRDefault="00C86097"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4F2B390F" wp14:editId="4838E31E">
            <wp:extent cx="5397500" cy="21145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7500" cy="21145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rPr>
      </w:pPr>
    </w:p>
    <w:p w:rsidR="00C86097" w:rsidRDefault="00C86097" w:rsidP="00907392">
      <w:pPr>
        <w:spacing w:line="240" w:lineRule="auto"/>
        <w:jc w:val="both"/>
        <w:rPr>
          <w:rFonts w:ascii="Times New Roman" w:hAnsi="Times New Roman" w:cs="Times New Roman"/>
          <w:b/>
          <w:sz w:val="24"/>
          <w:szCs w:val="24"/>
        </w:rPr>
      </w:pPr>
      <w:r w:rsidRPr="00EE6789">
        <w:rPr>
          <w:rFonts w:ascii="Times New Roman" w:hAnsi="Times New Roman" w:cs="Times New Roman"/>
          <w:b/>
          <w:sz w:val="24"/>
          <w:szCs w:val="24"/>
        </w:rPr>
        <w:t>World Development Indicators</w:t>
      </w:r>
    </w:p>
    <w:p w:rsidR="00C86097" w:rsidRDefault="00C86097"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496DDA9A" wp14:editId="16682495">
            <wp:extent cx="5391150" cy="237490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91150" cy="23749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34502B6A" wp14:editId="029E5FB2">
            <wp:extent cx="5397500" cy="23622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7500" cy="23622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lastRenderedPageBreak/>
        <w:drawing>
          <wp:inline distT="0" distB="0" distL="0" distR="0" wp14:anchorId="10C9EF82" wp14:editId="2DF5F86A">
            <wp:extent cx="5391150" cy="23495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1150" cy="23495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rPr>
      </w:pPr>
      <w:r w:rsidRPr="00EE6789">
        <w:rPr>
          <w:rFonts w:ascii="Times New Roman" w:hAnsi="Times New Roman" w:cs="Times New Roman"/>
          <w:b/>
          <w:sz w:val="24"/>
          <w:szCs w:val="24"/>
        </w:rPr>
        <w:t xml:space="preserve">Global Economic Prospects </w:t>
      </w:r>
      <w:r>
        <w:rPr>
          <w:rFonts w:ascii="Times New Roman" w:hAnsi="Times New Roman" w:cs="Times New Roman"/>
          <w:b/>
          <w:sz w:val="24"/>
          <w:szCs w:val="24"/>
        </w:rPr>
        <w:t>-</w:t>
      </w:r>
      <w:r w:rsidRPr="00EE6789">
        <w:rPr>
          <w:rFonts w:ascii="Times New Roman" w:hAnsi="Times New Roman" w:cs="Times New Roman"/>
          <w:b/>
          <w:sz w:val="24"/>
          <w:szCs w:val="24"/>
        </w:rPr>
        <w:t xml:space="preserve"> Forecasts</w:t>
      </w:r>
    </w:p>
    <w:p w:rsidR="00C86097" w:rsidRPr="00EE6789" w:rsidRDefault="00C86097" w:rsidP="00907392">
      <w:pPr>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5047CF1A" wp14:editId="6DE0F50E">
            <wp:extent cx="5397500" cy="220345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7500" cy="22034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lang w:val="en-US"/>
        </w:rPr>
      </w:pPr>
      <w:r w:rsidRPr="00F508A2">
        <w:rPr>
          <w:rFonts w:ascii="Times New Roman" w:hAnsi="Times New Roman" w:cs="Times New Roman"/>
          <w:b/>
          <w:sz w:val="24"/>
          <w:szCs w:val="24"/>
          <w:lang w:val="en-US"/>
        </w:rPr>
        <w:t>Russia Economic Report 32: Policy Uncertainty Clouds Medium-Term Prospects</w:t>
      </w:r>
    </w:p>
    <w:p w:rsidR="00C8609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(The World Bank - 24/9/14)</w:t>
      </w:r>
    </w:p>
    <w:p w:rsidR="00C86097" w:rsidRDefault="00C86097" w:rsidP="00907392">
      <w:pPr>
        <w:spacing w:line="240" w:lineRule="auto"/>
        <w:jc w:val="both"/>
        <w:rPr>
          <w:rFonts w:ascii="Times New Roman" w:hAnsi="Times New Roman" w:cs="Times New Roman"/>
          <w:b/>
          <w:sz w:val="24"/>
          <w:szCs w:val="24"/>
          <w:lang w:val="en-US"/>
        </w:rPr>
      </w:pPr>
      <w:r>
        <w:rPr>
          <w:noProof/>
          <w:lang w:eastAsia="es-ES"/>
        </w:rPr>
        <w:drawing>
          <wp:inline distT="0" distB="0" distL="0" distR="0" wp14:anchorId="6A260767" wp14:editId="4FF6FB38">
            <wp:extent cx="5397500" cy="2914650"/>
            <wp:effectExtent l="0" t="0" r="0" b="0"/>
            <wp:docPr id="33" name="Imagen 33" descr="http://www.worldbank.org/content/dam/Worldbank/Highlights%20&amp;%20Features/eca/russia/rer32-IG-v4-horizontal.jpg/_jcr_content/renditions/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orldbank.org/content/dam/Worldbank/Highlights%20&amp;%20Features/eca/russia/rer32-IG-v4-horizontal.jpg/_jcr_content/renditions/origina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00040" cy="2916022"/>
                    </a:xfrm>
                    <a:prstGeom prst="rect">
                      <a:avLst/>
                    </a:prstGeom>
                    <a:noFill/>
                    <a:ln>
                      <a:noFill/>
                    </a:ln>
                  </pic:spPr>
                </pic:pic>
              </a:graphicData>
            </a:graphic>
          </wp:inline>
        </w:drawing>
      </w:r>
    </w:p>
    <w:p w:rsidR="00C86097" w:rsidRPr="00F508A2" w:rsidRDefault="00C86097" w:rsidP="00907392">
      <w:pPr>
        <w:spacing w:line="240" w:lineRule="auto"/>
        <w:jc w:val="both"/>
        <w:rPr>
          <w:rFonts w:ascii="Times New Roman" w:hAnsi="Times New Roman" w:cs="Times New Roman"/>
          <w:b/>
          <w:sz w:val="24"/>
          <w:szCs w:val="24"/>
          <w:lang w:val="en-US"/>
        </w:rPr>
      </w:pPr>
      <w:r w:rsidRPr="00F508A2">
        <w:rPr>
          <w:rFonts w:ascii="Times New Roman" w:hAnsi="Times New Roman" w:cs="Times New Roman"/>
          <w:b/>
          <w:sz w:val="24"/>
          <w:szCs w:val="24"/>
          <w:lang w:val="en-US"/>
        </w:rPr>
        <w:lastRenderedPageBreak/>
        <w:t>Recent Economic Developments</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•Structural impediments slowed economic expansion to near stagnation even before the impact of increased policy uncertainty amid increased geopolitical tensions took hold.</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•GDP growth was just 0.8 percent in the first half of 2014 compared to 0.9 percent in the first half of 2013.</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•The reasons for Russia’s slowdown remain, on balance, of a structural nature, with the economy operating at close to its potential output level.</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•Although Russia’s growth was not dissimilar to that of the Euro Zone, it dipped under that of other country comparator groups, such as emerging and high-income economies.</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•Due to Russia’s integration into the world economy with exports of resource-intensive products to high-income countries, their growth paths remain closely entwined. Current geopolitical tensions are adversely impacting these trade relationships.</w:t>
      </w:r>
    </w:p>
    <w:p w:rsidR="00C86097" w:rsidRPr="00F508A2" w:rsidRDefault="00C86097" w:rsidP="00907392">
      <w:pPr>
        <w:spacing w:line="240" w:lineRule="auto"/>
        <w:jc w:val="both"/>
        <w:rPr>
          <w:rFonts w:ascii="Times New Roman" w:hAnsi="Times New Roman" w:cs="Times New Roman"/>
          <w:b/>
          <w:sz w:val="24"/>
          <w:szCs w:val="24"/>
          <w:lang w:val="en-US"/>
        </w:rPr>
      </w:pPr>
      <w:r w:rsidRPr="00F508A2">
        <w:rPr>
          <w:rFonts w:ascii="Times New Roman" w:hAnsi="Times New Roman" w:cs="Times New Roman"/>
          <w:b/>
          <w:sz w:val="24"/>
          <w:szCs w:val="24"/>
          <w:lang w:val="en-US"/>
        </w:rPr>
        <w:t>Outlook</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 xml:space="preserve">•Over the medium term, growth will continue to be determined by slow progress in structural reforms and policy uncertainty emanating from geopolitical tensions. </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•The main challenges for Russia’s outlook are twofold: consumption growth is likely to weaken even further than previously projected and recovery in investment demand will be slower than previously expected.</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•The effects of weak growth for a second consecutive year, an increase in household debt burden, and continued high inflation expectations, are likely to depress consumer demand further, slowing this main engine of growth in Russia. These effects are expected to persist for the next two years.</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 xml:space="preserve">•With no major structural reforms planned, and microeconomic fundamentals unchanged, investment will remain subdued and there will be only a limited positive effect from import substitution. </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•Similarly, the multiplier effect from the planned increase in public and quasi-public investment expenditures is likely to be modest.</w:t>
      </w:r>
    </w:p>
    <w:p w:rsidR="00C86097" w:rsidRPr="00F508A2" w:rsidRDefault="00C86097" w:rsidP="00907392">
      <w:pPr>
        <w:spacing w:line="240" w:lineRule="auto"/>
        <w:jc w:val="both"/>
        <w:rPr>
          <w:rFonts w:ascii="Times New Roman" w:hAnsi="Times New Roman" w:cs="Times New Roman"/>
          <w:b/>
          <w:sz w:val="24"/>
          <w:szCs w:val="24"/>
          <w:lang w:val="en-US"/>
        </w:rPr>
      </w:pPr>
      <w:r w:rsidRPr="00F508A2">
        <w:rPr>
          <w:rFonts w:ascii="Times New Roman" w:hAnsi="Times New Roman" w:cs="Times New Roman"/>
          <w:b/>
          <w:sz w:val="24"/>
          <w:szCs w:val="24"/>
          <w:lang w:val="en-US"/>
        </w:rPr>
        <w:t>Towards Diversified Development</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•Russia’s portfolio is heavy in tangible assets such as oil and gas, and hard infrastructure such as schools, but it is light in intangible assets such as institutions for managing volatile resource earnings, providing high-quality social services, and even-handedly regulating enterprises.</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•Russia’s institutional weaknesses are now the main stumbling block on the road to greater economic efficiency and higher growth rates.</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•Developing a more balanced portfolio of national assets, namely natural resources, capital and economic institutions, can help Russia overcome structural constraints to growth.</w:t>
      </w:r>
    </w:p>
    <w:p w:rsidR="00C86097" w:rsidRPr="00F508A2"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 xml:space="preserve">•Structural reforms would need to focus on improving economic institutions to ensure that public finances are stable and volatility is well-managed; that there are </w:t>
      </w:r>
      <w:r w:rsidRPr="00F508A2">
        <w:rPr>
          <w:rFonts w:ascii="Times New Roman" w:hAnsi="Times New Roman" w:cs="Times New Roman"/>
          <w:sz w:val="24"/>
          <w:szCs w:val="24"/>
          <w:lang w:val="en-US"/>
        </w:rPr>
        <w:lastRenderedPageBreak/>
        <w:t>improvements in education and infrastructure to make workers more productive; and that there are strong competition regimes to encourage private enterprise and entrepreneurship.</w:t>
      </w:r>
    </w:p>
    <w:p w:rsidR="00C86097" w:rsidRDefault="00C86097" w:rsidP="00907392">
      <w:pPr>
        <w:spacing w:line="240" w:lineRule="auto"/>
        <w:jc w:val="both"/>
        <w:rPr>
          <w:rFonts w:ascii="Times New Roman" w:hAnsi="Times New Roman" w:cs="Times New Roman"/>
          <w:sz w:val="24"/>
          <w:szCs w:val="24"/>
          <w:lang w:val="en-US"/>
        </w:rPr>
      </w:pPr>
      <w:r w:rsidRPr="00F508A2">
        <w:rPr>
          <w:rFonts w:ascii="Times New Roman" w:hAnsi="Times New Roman" w:cs="Times New Roman"/>
          <w:sz w:val="24"/>
          <w:szCs w:val="24"/>
          <w:lang w:val="en-US"/>
        </w:rPr>
        <w:t>•Stabilization, transparent rules, better quality of public investment, and competition should be the reform priorities for the next decade.</w:t>
      </w:r>
    </w:p>
    <w:p w:rsidR="00C86097" w:rsidRPr="00C66500" w:rsidRDefault="00C86097" w:rsidP="00907392">
      <w:pPr>
        <w:spacing w:line="240" w:lineRule="auto"/>
        <w:jc w:val="both"/>
        <w:rPr>
          <w:rFonts w:ascii="Times New Roman" w:hAnsi="Times New Roman" w:cs="Times New Roman"/>
          <w:b/>
          <w:sz w:val="24"/>
          <w:szCs w:val="24"/>
          <w:lang w:val="en-US"/>
        </w:rPr>
      </w:pPr>
      <w:r w:rsidRPr="00C66500">
        <w:rPr>
          <w:rFonts w:ascii="Times New Roman" w:hAnsi="Times New Roman" w:cs="Times New Roman"/>
          <w:b/>
          <w:sz w:val="24"/>
          <w:szCs w:val="24"/>
          <w:lang w:val="en-US"/>
        </w:rPr>
        <w:t>Russia Overview</w:t>
      </w:r>
    </w:p>
    <w:p w:rsidR="00C86097" w:rsidRPr="00C66500" w:rsidRDefault="00C86097" w:rsidP="00907392">
      <w:pPr>
        <w:spacing w:line="240" w:lineRule="auto"/>
        <w:jc w:val="both"/>
        <w:rPr>
          <w:rFonts w:ascii="Times New Roman" w:hAnsi="Times New Roman" w:cs="Times New Roman"/>
          <w:b/>
          <w:sz w:val="24"/>
          <w:szCs w:val="24"/>
          <w:lang w:val="en-US"/>
        </w:rPr>
      </w:pPr>
      <w:r w:rsidRPr="00C66500">
        <w:rPr>
          <w:rFonts w:ascii="Times New Roman" w:hAnsi="Times New Roman" w:cs="Times New Roman"/>
          <w:b/>
          <w:sz w:val="24"/>
          <w:szCs w:val="24"/>
          <w:lang w:val="en-US"/>
        </w:rPr>
        <w:t>(World Bank - 8/10/14)</w:t>
      </w:r>
    </w:p>
    <w:p w:rsidR="00C86097" w:rsidRPr="00C66500" w:rsidRDefault="00C86097" w:rsidP="00907392">
      <w:pPr>
        <w:spacing w:line="240" w:lineRule="auto"/>
        <w:jc w:val="both"/>
        <w:rPr>
          <w:rFonts w:ascii="Times New Roman" w:hAnsi="Times New Roman" w:cs="Times New Roman"/>
          <w:b/>
          <w:sz w:val="24"/>
          <w:szCs w:val="24"/>
          <w:lang w:val="en-US"/>
        </w:rPr>
      </w:pPr>
      <w:r w:rsidRPr="00C66500">
        <w:rPr>
          <w:rFonts w:ascii="Times New Roman" w:hAnsi="Times New Roman" w:cs="Times New Roman"/>
          <w:b/>
          <w:sz w:val="24"/>
          <w:szCs w:val="24"/>
          <w:lang w:val="en-US"/>
        </w:rPr>
        <w:t>Context</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The Russian economy is near stagnation, with continued lowered domestic demand leading to growth of 0.8 percent in the first half of 2014, similar to 0.9 percent in 2013. It was operating on the threshold of recession in the first half of 2014 with quarterly seasonally adjusted growth for the first two quarters close to zero. As a result, Russia’s growth dipped in the first quarter under that of all other relevant comparator country groups. Consumer and business sentiments were already weak in 2013 due to lingering structural problems and contributed to the wait-and-see attitudes of households and companies and leading to a slowdown of the Russian economy to 1.3 pe</w:t>
      </w:r>
      <w:r>
        <w:rPr>
          <w:rFonts w:ascii="Times New Roman" w:hAnsi="Times New Roman" w:cs="Times New Roman"/>
          <w:sz w:val="24"/>
          <w:szCs w:val="24"/>
          <w:lang w:val="en-US"/>
        </w:rPr>
        <w:t>rcent from 3.4 percent in 2012.</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Increased geopolitical risks and the new environment of policy uncertainty and sanctions had an additional negative impact on economic activities in the first half of 2014. It hit the economy through three channels: (1) increased volatility on the exchange rate market and a significant depreciation of the national currency; (2) limited access to international financial markets for banks and non-financial corporations, and (3) suppressed business and consumer confidence</w:t>
      </w:r>
      <w:r>
        <w:rPr>
          <w:rFonts w:ascii="Times New Roman" w:hAnsi="Times New Roman" w:cs="Times New Roman"/>
          <w:sz w:val="24"/>
          <w:szCs w:val="24"/>
          <w:lang w:val="en-US"/>
        </w:rPr>
        <w:t xml:space="preserve"> about future growth prospects.</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The World Bank says there are substantial risks to the medium-term outlook for Russia’s 2014-2016 growth. As the Russian economy needed to internalize several rounds of sanctions, countersanctions and measures to stabilize the economy, this environment of highe</w:t>
      </w:r>
      <w:r>
        <w:rPr>
          <w:rFonts w:ascii="Times New Roman" w:hAnsi="Times New Roman" w:cs="Times New Roman"/>
          <w:sz w:val="24"/>
          <w:szCs w:val="24"/>
          <w:lang w:val="en-US"/>
        </w:rPr>
        <w:t>r risk lowered domestic demand.</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In the first half of 2014, macroeconomic stability continued and Russia remains in possession of large buffers to uphold stability in the near future. However, there is little movement on the structural reform agenda, which could boost Russia’s growth potential in the medium-term. Both of these observations together are captured in the Wo</w:t>
      </w:r>
      <w:r w:rsidR="005F389A">
        <w:rPr>
          <w:rFonts w:ascii="Times New Roman" w:hAnsi="Times New Roman" w:cs="Times New Roman"/>
          <w:sz w:val="24"/>
          <w:szCs w:val="24"/>
          <w:lang w:val="en-US"/>
        </w:rPr>
        <w:t xml:space="preserve">rld Bank’s most likely scenario -the baseline scenario- </w:t>
      </w:r>
      <w:r w:rsidRPr="00092F58">
        <w:rPr>
          <w:rFonts w:ascii="Times New Roman" w:hAnsi="Times New Roman" w:cs="Times New Roman"/>
          <w:sz w:val="24"/>
          <w:szCs w:val="24"/>
          <w:lang w:val="en-US"/>
        </w:rPr>
        <w:t>with positive but low growth near stagnation in 2015 and 2016.</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•The baseline scenario is one of stagnation with projected 0.5 percent growth for 2014, 0.3 percent in 2015 and 0.4 percent and 2016.</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•This baseline is paired with two alternative scenarios: an optimistic scenario foresees a small growth recovery to 0.9 percent in 2015 and 1.3 percent in 2016, and</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•A pessimistic scenario sees the economy slipping into a low-level recession, contracting by 0.9 percent i</w:t>
      </w:r>
      <w:r>
        <w:rPr>
          <w:rFonts w:ascii="Times New Roman" w:hAnsi="Times New Roman" w:cs="Times New Roman"/>
          <w:sz w:val="24"/>
          <w:szCs w:val="24"/>
          <w:lang w:val="en-US"/>
        </w:rPr>
        <w:t>n 2015 and 0.4 percent in 2016.</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A return to higher growth in Russia will depend on solid private investment growth and a lift in consumer sentiment, which will require creating a predictable policy environment and addressing the unres</w:t>
      </w:r>
      <w:r>
        <w:rPr>
          <w:rFonts w:ascii="Times New Roman" w:hAnsi="Times New Roman" w:cs="Times New Roman"/>
          <w:sz w:val="24"/>
          <w:szCs w:val="24"/>
          <w:lang w:val="en-US"/>
        </w:rPr>
        <w:t>olved structural reform agenda.</w:t>
      </w:r>
    </w:p>
    <w:p w:rsidR="00C86097"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lastRenderedPageBreak/>
        <w:t>A more balanced and diversified portfolio of national assets, including natural resources, capital, and economic institutions, will help overcome structural constraints to growth. Institutional weaknesses are now the main stumbling block on the road to greater economic efficiency and a higher growth potential. Structural reforms would need to focus on improving economic institutions to ensure stable public finances and well-managed volatility; improved education and infrastructure to make workers more productive; and stronger competition regimes to encourage private enterprises and entrepreneurship. Stabilization, education, and competition should be the reform priorities for the next decade.</w:t>
      </w:r>
    </w:p>
    <w:p w:rsidR="00C86097" w:rsidRPr="00092F58" w:rsidRDefault="00C86097" w:rsidP="00907392">
      <w:pPr>
        <w:spacing w:line="240" w:lineRule="auto"/>
        <w:jc w:val="both"/>
        <w:rPr>
          <w:rFonts w:ascii="Times New Roman" w:hAnsi="Times New Roman" w:cs="Times New Roman"/>
          <w:b/>
          <w:sz w:val="24"/>
          <w:szCs w:val="24"/>
          <w:lang w:val="en-US"/>
        </w:rPr>
      </w:pPr>
      <w:r w:rsidRPr="00092F58">
        <w:rPr>
          <w:rFonts w:ascii="Times New Roman" w:hAnsi="Times New Roman" w:cs="Times New Roman"/>
          <w:b/>
          <w:sz w:val="24"/>
          <w:szCs w:val="24"/>
          <w:lang w:val="en-US"/>
        </w:rPr>
        <w:t>Strategy</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The World Bank Group engagement with the country is unique in that it is three-dimensional: global, regional, and national. At the global level, Russia has increased its contributions to IDA and supports the provision of global public goods through contributions to global funds. In addition, the WBG offers its expertise to help prepare Russia’s presidency of international forums. At the regional level, the WBG supports Russia as an emerging donor for less-developed countries in ECA. Russia is already a significant provider of development assistance through a growing portfolio of IDA-IBRD-administered Trust Funds. At the national level, the WBG aims to maximize its development by reaching out to the regions in Russia with the most developm</w:t>
      </w:r>
      <w:r w:rsidR="005F389A">
        <w:rPr>
          <w:rFonts w:ascii="Times New Roman" w:hAnsi="Times New Roman" w:cs="Times New Roman"/>
          <w:sz w:val="24"/>
          <w:szCs w:val="24"/>
          <w:lang w:val="en-US"/>
        </w:rPr>
        <w:t>ent needs. The current WBG 2012-</w:t>
      </w:r>
      <w:r w:rsidRPr="00092F58">
        <w:rPr>
          <w:rFonts w:ascii="Times New Roman" w:hAnsi="Times New Roman" w:cs="Times New Roman"/>
          <w:sz w:val="24"/>
          <w:szCs w:val="24"/>
          <w:lang w:val="en-US"/>
        </w:rPr>
        <w:t>16 CPS was discussed by the Board of Executive Directors on December 20, 2011. It is aligned with government priorities and covers four themes: (i) Increasing Growth and Diversification, (ii) Expanding Human Potential, (iii) Deepening Russia's Role in Global and Regional Development, and (iv) Improving Governance and Transparency (as a crosscutting theme).The strategy endorsed an envelope of up to US$</w:t>
      </w:r>
      <w:r w:rsidR="005F389A">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5 billion in IBRD lending to support the program over the five-year period. IFC foresees total investments between US$</w:t>
      </w:r>
      <w:r w:rsidR="005F389A">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3.8 and US$</w:t>
      </w:r>
      <w:r w:rsidR="005F389A">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4.8 billion for its own account, plus the significant mobilization of counterpart funds. The Multilateral Investment Guarantee Agency (MIGA) continues to support foreign investors through the provisio</w:t>
      </w:r>
      <w:r>
        <w:rPr>
          <w:rFonts w:ascii="Times New Roman" w:hAnsi="Times New Roman" w:cs="Times New Roman"/>
          <w:sz w:val="24"/>
          <w:szCs w:val="24"/>
          <w:lang w:val="en-US"/>
        </w:rPr>
        <w:t>n of political risk guarantees.</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The Russia program is distinguished by several cooperation and innovation initiatives. These include IFC and IBRD subnational lending, RAS, and a joint strategy that capitalizes on IFC’s and MIGA’s work in the private sector. The WBG is in constant search of innovative engagement opportunities and instruments, such as direct lending to regions with a sovereign guarantee and a mechanism to fund analytical work and technical assistance to poorer re</w:t>
      </w:r>
      <w:r>
        <w:rPr>
          <w:rFonts w:ascii="Times New Roman" w:hAnsi="Times New Roman" w:cs="Times New Roman"/>
          <w:sz w:val="24"/>
          <w:szCs w:val="24"/>
          <w:lang w:val="en-US"/>
        </w:rPr>
        <w:t>gions.</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 xml:space="preserve">Deepening Russia’s Role in </w:t>
      </w:r>
      <w:r>
        <w:rPr>
          <w:rFonts w:ascii="Times New Roman" w:hAnsi="Times New Roman" w:cs="Times New Roman"/>
          <w:sz w:val="24"/>
          <w:szCs w:val="24"/>
          <w:lang w:val="en-US"/>
        </w:rPr>
        <w:t>Global and Regional Development</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The majority of Russian development assistance is currently being channeled through multilateral institutions, including the WBG. The World Bank is a partner of choice for Russia’s development cooperation with the poorest countries. In particular, Russia has been a partner to International Development Association (IDA) since the ninth replenishment (referred to as “IDA9”) in 1997 and has shown growing support and commitment to the World Bank Group development programs and Trust funds. Russia pledges to 17 IDA/IBRD Trust funds with contributions reaching a total of over US$</w:t>
      </w:r>
      <w:r w:rsidR="005F389A">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248 million.</w:t>
      </w:r>
    </w:p>
    <w:p w:rsidR="00C86097"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 xml:space="preserve">Russia has increased its regional role and become the second largest Trust Fund donor in ECA at the World Bank after the European Union (EU). Russia has five Trust Funds </w:t>
      </w:r>
      <w:r w:rsidRPr="00092F58">
        <w:rPr>
          <w:rFonts w:ascii="Times New Roman" w:hAnsi="Times New Roman" w:cs="Times New Roman"/>
          <w:sz w:val="24"/>
          <w:szCs w:val="24"/>
          <w:lang w:val="en-US"/>
        </w:rPr>
        <w:lastRenderedPageBreak/>
        <w:t>(US$74 million, or 30 percent of total Russian Trust Fund pledges) exclusively targeting ECA countries: (i) Public Expenditure Management and Peer-Assisted Learning (PEMPAL), (ii) Public Financial Management (PFM) Trust Fund, iii) ECA Statistical Capacity Building Trust Fund, (iv) ECA Capacity Development Trust Fund, which finances program and project preparation, and (v) Global Food Price Crisis Response Program for Tajikistan and the Kyrgyz Republic. Russia is increasing its regional role in ECA also through the Eurasian Development Bank (EDB), a multilateral organization focused on Commonwealth of Independent States (CIS) countries and the Eurasian Economic Community (EurAsEC) Anti-Crisis Fund managed by EDB.  The Anti-Crisis Fund received resources in the amount of US$</w:t>
      </w:r>
      <w:r w:rsidR="005F389A">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8.514 billion, of which US$</w:t>
      </w:r>
      <w:r w:rsidR="005F389A">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7.5 billion was contributed by the Russian Federation to support CIS co</w:t>
      </w:r>
      <w:r w:rsidR="005F389A">
        <w:rPr>
          <w:rFonts w:ascii="Times New Roman" w:hAnsi="Times New Roman" w:cs="Times New Roman"/>
          <w:sz w:val="24"/>
          <w:szCs w:val="24"/>
          <w:lang w:val="en-US"/>
        </w:rPr>
        <w:t>untries in response to the 2008-</w:t>
      </w:r>
      <w:r w:rsidRPr="00092F58">
        <w:rPr>
          <w:rFonts w:ascii="Times New Roman" w:hAnsi="Times New Roman" w:cs="Times New Roman"/>
          <w:sz w:val="24"/>
          <w:szCs w:val="24"/>
          <w:lang w:val="en-US"/>
        </w:rPr>
        <w:t>09 crisis. On March 14, 2011, the World Bank and the EDB signed a Framework Agreement that outlines their collaboration with regard to the projects of the EurAsEC Anti-Crisis Fund via the parallel cofinancing of investment projects and joint analytical work.</w:t>
      </w:r>
    </w:p>
    <w:p w:rsidR="00C86097" w:rsidRPr="00092F58" w:rsidRDefault="00C86097" w:rsidP="00907392">
      <w:pPr>
        <w:spacing w:line="240" w:lineRule="auto"/>
        <w:jc w:val="both"/>
        <w:rPr>
          <w:rFonts w:ascii="Times New Roman" w:hAnsi="Times New Roman" w:cs="Times New Roman"/>
          <w:b/>
          <w:sz w:val="24"/>
          <w:szCs w:val="24"/>
          <w:lang w:val="en-US"/>
        </w:rPr>
      </w:pPr>
      <w:r w:rsidRPr="00092F58">
        <w:rPr>
          <w:rFonts w:ascii="Times New Roman" w:hAnsi="Times New Roman" w:cs="Times New Roman"/>
          <w:b/>
          <w:sz w:val="24"/>
          <w:szCs w:val="24"/>
          <w:lang w:val="en-US"/>
        </w:rPr>
        <w:t>Results</w:t>
      </w:r>
    </w:p>
    <w:p w:rsidR="00C86097" w:rsidRPr="00092F58"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World Bank</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The Russian Federation joined the World Bank (IBRD and IDA) in 1992. The Bank has provided financing for 70 projects in different sectors totaling slightly over US$</w:t>
      </w:r>
      <w:r w:rsidR="005F389A">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10.5 billion in IBRD loans. About 95 percent of the total portfo</w:t>
      </w:r>
      <w:r>
        <w:rPr>
          <w:rFonts w:ascii="Times New Roman" w:hAnsi="Times New Roman" w:cs="Times New Roman"/>
          <w:sz w:val="24"/>
          <w:szCs w:val="24"/>
          <w:lang w:val="en-US"/>
        </w:rPr>
        <w:t>lio has already been disbursed.</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The current IBRD portfolio consists of 10 projects with a total current commitment of US$</w:t>
      </w:r>
      <w:r w:rsidR="005F389A">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668.3 million (as of September 2014). All of the Bank’s financing to Russia is currently provided in the form of investment project financing. Reimbursable Advisory Services (RAS) show steady demand, with continued interest from the regions and growing dema</w:t>
      </w:r>
      <w:r>
        <w:rPr>
          <w:rFonts w:ascii="Times New Roman" w:hAnsi="Times New Roman" w:cs="Times New Roman"/>
          <w:sz w:val="24"/>
          <w:szCs w:val="24"/>
          <w:lang w:val="en-US"/>
        </w:rPr>
        <w:t>nd from the federal government.</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Portfolio quality is relatively high. Except for the Financial Education and Financial Literacy Project, which holds moderately unsatisfactory rating in implementation progress, all other projects are rated at the moderately satisfactory or satisfactory level. The Judicial Reform Support Project went through two intensive restructurings and has been upgraded to moderately satisfactory. FY14 closed with a disbursement ratio of 15.5 percent, which was below ECA’s average of 23 percent. The average project age is 5.2 years, attributable to the fact that the majority of the projects are designed as f</w:t>
      </w:r>
      <w:r>
        <w:rPr>
          <w:rFonts w:ascii="Times New Roman" w:hAnsi="Times New Roman" w:cs="Times New Roman"/>
          <w:sz w:val="24"/>
          <w:szCs w:val="24"/>
          <w:lang w:val="en-US"/>
        </w:rPr>
        <w:t>ive-year investment operations.</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Analytical and Advisory Services (AAA) remain an important part of IBRD’s engagement in Russia. In close cooperation with the Government, AAA products are helping to modernize public finance and administration and improve social service delivery and the investment climate. The Bank expanded its technical assistance to areas of early childhood development (ECD) and social development, such as technical assistance on indigenous people and social accountability. In FY14, along with two traditional flagship Russia Economic Reports, the World Bank presented the reports on “Environmental Perspective of Russia’s Accession to the WTO”, “Corporate Governance Reform in Russia” and several others. The report on social mobility is bein</w:t>
      </w:r>
      <w:r>
        <w:rPr>
          <w:rFonts w:ascii="Times New Roman" w:hAnsi="Times New Roman" w:cs="Times New Roman"/>
          <w:sz w:val="24"/>
          <w:szCs w:val="24"/>
          <w:lang w:val="en-US"/>
        </w:rPr>
        <w:t>g prepared for release in FY15.</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lastRenderedPageBreak/>
        <w:t>In October 2013, the World Bank and IFC presented “Doing Business 2014: Understanding Regulations for Sma</w:t>
      </w:r>
      <w:r w:rsidR="005F389A">
        <w:rPr>
          <w:rFonts w:ascii="Times New Roman" w:hAnsi="Times New Roman" w:cs="Times New Roman"/>
          <w:sz w:val="24"/>
          <w:szCs w:val="24"/>
          <w:lang w:val="en-US"/>
        </w:rPr>
        <w:t>ll and Medium-Size Enterprises”.</w:t>
      </w:r>
      <w:r w:rsidRPr="00092F58">
        <w:rPr>
          <w:rFonts w:ascii="Times New Roman" w:hAnsi="Times New Roman" w:cs="Times New Roman"/>
          <w:sz w:val="24"/>
          <w:szCs w:val="24"/>
          <w:lang w:val="en-US"/>
        </w:rPr>
        <w:t xml:space="preserve"> The report found that the Russian Federation made starting a business easier by abolishing the requirement to have the bank signature card notarized before opening a company bank account. It made dealing with construction permits easier by eliminating several requirements for project approvals from government agencies and by reducing the time required to register a new building. And it made getting electricity simpler and less costly by setting standard connection tariffs and eliminating many procedures previously required. In addition, Russia made transferring property easier by streamlining procedures and implementing effective time limits for processing transfer applications. Finally, it made trading across borders easier by implementing an electronic system for submitting export and import documents and by reducing the number of physical inspections. Russia’s DB2014 ease</w:t>
      </w:r>
      <w:r>
        <w:rPr>
          <w:rFonts w:ascii="Times New Roman" w:hAnsi="Times New Roman" w:cs="Times New Roman"/>
          <w:sz w:val="24"/>
          <w:szCs w:val="24"/>
          <w:lang w:val="en-US"/>
        </w:rPr>
        <w:t xml:space="preserve"> of doing business rank was 92.</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 xml:space="preserve">Demand has grown rapidly for RAS. Since 2007, the WBG has entered into more than 80 RAS for a total of almost US$ 40 million. Agreements cover a wide range of activities that are well aligned with Russia’s development challenges. RAS are also of increasing importance for Russia’s regions with more than 30 of Russia’s subnational governments having signed at least one RAS with the WBG (15 currently </w:t>
      </w:r>
      <w:r>
        <w:rPr>
          <w:rFonts w:ascii="Times New Roman" w:hAnsi="Times New Roman" w:cs="Times New Roman"/>
          <w:sz w:val="24"/>
          <w:szCs w:val="24"/>
          <w:lang w:val="en-US"/>
        </w:rPr>
        <w:t>active in 9 different regions).</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Innovative RAS products allow the WBG to build and keep a lead in global knowledge provision.  One of the areas of early demand for RASs was in support for large-scale infrastructure projects where WBG advisory services supported the St. Petersburg Pulkovo airport expansion based on a private-public partnership (PPP). Pulkovo attracted more than EUR1.2 billion of private investment</w:t>
      </w:r>
      <w:r w:rsidR="000D175F">
        <w:rPr>
          <w:rFonts w:ascii="Times New Roman" w:hAnsi="Times New Roman" w:cs="Times New Roman"/>
          <w:sz w:val="24"/>
          <w:szCs w:val="24"/>
          <w:lang w:val="en-US"/>
        </w:rPr>
        <w:t>s and was awarded the title of “Global PPP deal of the Year”</w:t>
      </w:r>
      <w:r w:rsidRPr="00092F58">
        <w:rPr>
          <w:rFonts w:ascii="Times New Roman" w:hAnsi="Times New Roman" w:cs="Times New Roman"/>
          <w:sz w:val="24"/>
          <w:szCs w:val="24"/>
          <w:lang w:val="en-US"/>
        </w:rPr>
        <w:t xml:space="preserve"> by Infrastructure Investors in 2011. As international experience and analytical components are often critical success factors for education, health and social protection, demand from clients has led to widespread use of RAS in associated global practices as well. During the past two years, RAS are also in demand for improving the investment climate, providing economic policy advice and the local ini</w:t>
      </w:r>
      <w:r>
        <w:rPr>
          <w:rFonts w:ascii="Times New Roman" w:hAnsi="Times New Roman" w:cs="Times New Roman"/>
          <w:sz w:val="24"/>
          <w:szCs w:val="24"/>
          <w:lang w:val="en-US"/>
        </w:rPr>
        <w:t>tiatives support program.</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In</w:t>
      </w:r>
      <w:r>
        <w:rPr>
          <w:rFonts w:ascii="Times New Roman" w:hAnsi="Times New Roman" w:cs="Times New Roman"/>
          <w:sz w:val="24"/>
          <w:szCs w:val="24"/>
          <w:lang w:val="en-US"/>
        </w:rPr>
        <w:t>ternational Finance Corporation</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Russia became an IFC member in 1993. Since then, IFC’s investments in Russia have totaled US$</w:t>
      </w:r>
      <w:r w:rsidR="000D175F">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11.7 billion, including US$</w:t>
      </w:r>
      <w:r w:rsidR="000D175F">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3.4 billion in syndicated loans across 309 projects. IFC’s current committed investment portfolio in Russia is US$</w:t>
      </w:r>
      <w:r w:rsidR="000D175F">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1.9 billion in over 100 projects with about 70 clients. In FY14, IFC committed US$</w:t>
      </w:r>
      <w:r w:rsidR="000D175F">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655 million at its own account and mobilized US$</w:t>
      </w:r>
      <w:r w:rsidR="000D175F">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104 million from partners. Since the beginning of FY15, IFC committed about US$</w:t>
      </w:r>
      <w:r w:rsidR="000D175F">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 xml:space="preserve">60 million at own account. </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In line with the World Bank Group CPS, IFC continues supporting economic diversification and growth in Russia by helping its private sector clients realize long-term development potential, with particular focus on maximizing impact in less-developed regions, including creation of new high-skilled jobs; expansion of high value-added manufacturing; and improvement of transport and social infrastructure to provide people and companies with better access to goods and services. In addition, IFC provides Russian companies and banks with strategic advice on achieving long-term sustainable growth, increasing energy and resource efficiency, improving corporate governance, and advises Russian regions on structuring muni</w:t>
      </w:r>
      <w:r>
        <w:rPr>
          <w:rFonts w:ascii="Times New Roman" w:hAnsi="Times New Roman" w:cs="Times New Roman"/>
          <w:sz w:val="24"/>
          <w:szCs w:val="24"/>
          <w:lang w:val="en-US"/>
        </w:rPr>
        <w:t xml:space="preserve">cipal infrastructure projects. </w:t>
      </w:r>
    </w:p>
    <w:p w:rsidR="00C86097" w:rsidRPr="00092F58"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lastRenderedPageBreak/>
        <w:t>Multilate</w:t>
      </w:r>
      <w:r>
        <w:rPr>
          <w:rFonts w:ascii="Times New Roman" w:hAnsi="Times New Roman" w:cs="Times New Roman"/>
          <w:sz w:val="24"/>
          <w:szCs w:val="24"/>
          <w:lang w:val="en-US"/>
        </w:rPr>
        <w:t>ral Investment Guarantee Agency</w:t>
      </w:r>
    </w:p>
    <w:p w:rsidR="00C86097" w:rsidRDefault="00C86097" w:rsidP="00907392">
      <w:pPr>
        <w:spacing w:line="240" w:lineRule="auto"/>
        <w:jc w:val="both"/>
        <w:rPr>
          <w:rFonts w:ascii="Times New Roman" w:hAnsi="Times New Roman" w:cs="Times New Roman"/>
          <w:sz w:val="24"/>
          <w:szCs w:val="24"/>
          <w:lang w:val="en-US"/>
        </w:rPr>
      </w:pPr>
      <w:r w:rsidRPr="00092F58">
        <w:rPr>
          <w:rFonts w:ascii="Times New Roman" w:hAnsi="Times New Roman" w:cs="Times New Roman"/>
          <w:sz w:val="24"/>
          <w:szCs w:val="24"/>
          <w:lang w:val="en-US"/>
        </w:rPr>
        <w:t>MIGA’s gross exposure in Russia is US$</w:t>
      </w:r>
      <w:r w:rsidR="000D175F">
        <w:rPr>
          <w:rFonts w:ascii="Times New Roman" w:hAnsi="Times New Roman" w:cs="Times New Roman"/>
          <w:sz w:val="24"/>
          <w:szCs w:val="24"/>
          <w:lang w:val="en-US"/>
        </w:rPr>
        <w:t xml:space="preserve"> </w:t>
      </w:r>
      <w:r w:rsidRPr="00092F58">
        <w:rPr>
          <w:rFonts w:ascii="Times New Roman" w:hAnsi="Times New Roman" w:cs="Times New Roman"/>
          <w:sz w:val="24"/>
          <w:szCs w:val="24"/>
          <w:lang w:val="en-US"/>
        </w:rPr>
        <w:t>852 million as of August 2014 (MIGA’s second largest gross and net exposure). MIGA is involved in eight projects in finance, infrastructure, manufacturing, agribusiness, and services. In dollar terms, MIGA’s exposure is concentrated in Russia’s financial sector (some 80 percent of MIGA’s gross exposure), supporting the investments of global financial institutions in their banking, mortgage, and leasing subsidiaries in Russia. Five out of MIGA’s eight projects are in non-financial sectors, some of them in Russia’s</w:t>
      </w:r>
      <w:r w:rsidR="000D175F">
        <w:rPr>
          <w:rFonts w:ascii="Times New Roman" w:hAnsi="Times New Roman" w:cs="Times New Roman"/>
          <w:sz w:val="24"/>
          <w:szCs w:val="24"/>
          <w:lang w:val="en-US"/>
        </w:rPr>
        <w:t xml:space="preserve"> regions; such as agribusiness - in Russia’s “black earth”</w:t>
      </w:r>
      <w:r w:rsidRPr="00092F58">
        <w:rPr>
          <w:rFonts w:ascii="Times New Roman" w:hAnsi="Times New Roman" w:cs="Times New Roman"/>
          <w:sz w:val="24"/>
          <w:szCs w:val="24"/>
          <w:lang w:val="en-US"/>
        </w:rPr>
        <w:t xml:space="preserve"> regions of Penza</w:t>
      </w:r>
      <w:r w:rsidR="000D175F">
        <w:rPr>
          <w:rFonts w:ascii="Times New Roman" w:hAnsi="Times New Roman" w:cs="Times New Roman"/>
          <w:sz w:val="24"/>
          <w:szCs w:val="24"/>
          <w:lang w:val="en-US"/>
        </w:rPr>
        <w:t xml:space="preserve"> and Tambov, and manufacturing -</w:t>
      </w:r>
      <w:r w:rsidRPr="00092F58">
        <w:rPr>
          <w:rFonts w:ascii="Times New Roman" w:hAnsi="Times New Roman" w:cs="Times New Roman"/>
          <w:sz w:val="24"/>
          <w:szCs w:val="24"/>
          <w:lang w:val="en-US"/>
        </w:rPr>
        <w:t xml:space="preserve"> in Novocherkassk.</w:t>
      </w:r>
    </w:p>
    <w:p w:rsidR="00C86097" w:rsidRPr="00A20360" w:rsidRDefault="00C86097" w:rsidP="00907392">
      <w:pPr>
        <w:spacing w:before="100" w:beforeAutospacing="1" w:after="100" w:afterAutospacing="1" w:line="240" w:lineRule="auto"/>
        <w:outlineLvl w:val="1"/>
        <w:rPr>
          <w:rFonts w:ascii="Times New Roman" w:eastAsia="Times New Roman" w:hAnsi="Times New Roman" w:cs="Times New Roman"/>
          <w:b/>
          <w:color w:val="000000"/>
          <w:sz w:val="24"/>
          <w:szCs w:val="24"/>
          <w:lang w:val="en-US" w:eastAsia="es-ES"/>
        </w:rPr>
      </w:pPr>
      <w:r w:rsidRPr="00A20360">
        <w:rPr>
          <w:rFonts w:ascii="Times New Roman" w:eastAsia="Times New Roman" w:hAnsi="Times New Roman" w:cs="Times New Roman"/>
          <w:b/>
          <w:color w:val="000000"/>
          <w:sz w:val="24"/>
          <w:szCs w:val="24"/>
          <w:lang w:val="en-US" w:eastAsia="es-ES"/>
        </w:rPr>
        <w:t>Cloudy Outlook for Growth in Emerging Europe and Central Asia</w:t>
      </w:r>
    </w:p>
    <w:p w:rsidR="00C86097" w:rsidRPr="00896870" w:rsidRDefault="00C86097" w:rsidP="00907392">
      <w:pPr>
        <w:spacing w:before="100" w:beforeAutospacing="1" w:after="100" w:afterAutospacing="1" w:line="240" w:lineRule="auto"/>
        <w:rPr>
          <w:rFonts w:ascii="Times New Roman" w:eastAsia="Times New Roman" w:hAnsi="Times New Roman" w:cs="Times New Roman"/>
          <w:sz w:val="24"/>
          <w:szCs w:val="24"/>
          <w:lang w:val="en-US" w:eastAsia="es-ES"/>
        </w:rPr>
      </w:pPr>
      <w:r w:rsidRPr="00896870">
        <w:rPr>
          <w:rFonts w:ascii="Times New Roman" w:eastAsia="Times New Roman" w:hAnsi="Times New Roman" w:cs="Times New Roman"/>
          <w:sz w:val="24"/>
          <w:szCs w:val="24"/>
          <w:lang w:val="en-US" w:eastAsia="es-ES"/>
        </w:rPr>
        <w:t>(October 8, 2014)</w:t>
      </w:r>
    </w:p>
    <w:p w:rsidR="00C86097" w:rsidRPr="00A20360" w:rsidRDefault="00C86097" w:rsidP="00907392">
      <w:pPr>
        <w:numPr>
          <w:ilvl w:val="0"/>
          <w:numId w:val="4"/>
        </w:numPr>
        <w:shd w:val="clear" w:color="auto" w:fill="F7F8F6"/>
        <w:spacing w:before="150" w:after="0" w:line="240" w:lineRule="auto"/>
        <w:ind w:left="660"/>
        <w:rPr>
          <w:rFonts w:ascii="Times New Roman" w:eastAsia="Times New Roman" w:hAnsi="Times New Roman" w:cs="Times New Roman"/>
          <w:vanish/>
          <w:sz w:val="24"/>
          <w:szCs w:val="24"/>
          <w:lang w:eastAsia="es-ES"/>
        </w:rPr>
      </w:pPr>
    </w:p>
    <w:p w:rsidR="00C86097" w:rsidRPr="00A20360" w:rsidRDefault="00760ED5" w:rsidP="00907392">
      <w:pPr>
        <w:numPr>
          <w:ilvl w:val="1"/>
          <w:numId w:val="4"/>
        </w:numPr>
        <w:shd w:val="clear" w:color="auto" w:fill="F7F8F6"/>
        <w:spacing w:before="100" w:beforeAutospacing="1" w:after="100" w:afterAutospacing="1" w:line="240" w:lineRule="auto"/>
        <w:ind w:left="660"/>
        <w:rPr>
          <w:rFonts w:ascii="Times New Roman" w:eastAsia="Times New Roman" w:hAnsi="Times New Roman" w:cs="Times New Roman"/>
          <w:vanish/>
          <w:color w:val="333333"/>
          <w:sz w:val="24"/>
          <w:szCs w:val="24"/>
          <w:lang w:eastAsia="es-ES"/>
        </w:rPr>
      </w:pPr>
      <w:hyperlink r:id="rId89" w:history="1">
        <w:r w:rsidR="00C86097" w:rsidRPr="00A20360">
          <w:rPr>
            <w:rFonts w:ascii="Times New Roman" w:eastAsia="Times New Roman" w:hAnsi="Times New Roman" w:cs="Times New Roman"/>
            <w:noProof/>
            <w:vanish/>
            <w:color w:val="333333"/>
            <w:sz w:val="24"/>
            <w:szCs w:val="24"/>
            <w:lang w:eastAsia="es-ES"/>
          </w:rPr>
          <w:drawing>
            <wp:inline distT="0" distB="0" distL="0" distR="0" wp14:anchorId="51107666" wp14:editId="7F9B05D6">
              <wp:extent cx="171450" cy="171450"/>
              <wp:effectExtent l="0" t="0" r="0" b="0"/>
              <wp:docPr id="34" name="Imagen 34" descr="LinkedIn">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inkedIn">
                        <a:hlinkClick r:id="rId89"/>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C86097" w:rsidRPr="00A20360">
          <w:rPr>
            <w:rFonts w:ascii="Times New Roman" w:eastAsia="Times New Roman" w:hAnsi="Times New Roman" w:cs="Times New Roman"/>
            <w:vanish/>
            <w:color w:val="333333"/>
            <w:sz w:val="24"/>
            <w:szCs w:val="24"/>
            <w:lang w:eastAsia="es-ES"/>
          </w:rPr>
          <w:t xml:space="preserve">LinkedIn </w:t>
        </w:r>
      </w:hyperlink>
    </w:p>
    <w:p w:rsidR="00C86097" w:rsidRPr="00A20360" w:rsidRDefault="00760ED5" w:rsidP="00907392">
      <w:pPr>
        <w:numPr>
          <w:ilvl w:val="1"/>
          <w:numId w:val="4"/>
        </w:numPr>
        <w:shd w:val="clear" w:color="auto" w:fill="F7F8F6"/>
        <w:spacing w:before="100" w:beforeAutospacing="1" w:after="100" w:afterAutospacing="1" w:line="240" w:lineRule="auto"/>
        <w:ind w:left="660"/>
        <w:rPr>
          <w:rFonts w:ascii="Times New Roman" w:eastAsia="Times New Roman" w:hAnsi="Times New Roman" w:cs="Times New Roman"/>
          <w:vanish/>
          <w:color w:val="333333"/>
          <w:sz w:val="24"/>
          <w:szCs w:val="24"/>
          <w:lang w:eastAsia="es-ES"/>
        </w:rPr>
      </w:pPr>
      <w:hyperlink r:id="rId91" w:history="1">
        <w:r w:rsidR="00C86097" w:rsidRPr="00A20360">
          <w:rPr>
            <w:rFonts w:ascii="Times New Roman" w:eastAsia="Times New Roman" w:hAnsi="Times New Roman" w:cs="Times New Roman"/>
            <w:noProof/>
            <w:vanish/>
            <w:color w:val="333333"/>
            <w:sz w:val="24"/>
            <w:szCs w:val="24"/>
            <w:lang w:eastAsia="es-ES"/>
          </w:rPr>
          <w:drawing>
            <wp:inline distT="0" distB="0" distL="0" distR="0" wp14:anchorId="793BDA53" wp14:editId="08339E76">
              <wp:extent cx="171450" cy="171450"/>
              <wp:effectExtent l="0" t="0" r="0" b="0"/>
              <wp:docPr id="35" name="Imagen 35" descr="Dig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igg">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C86097" w:rsidRPr="00A20360">
          <w:rPr>
            <w:rFonts w:ascii="Times New Roman" w:eastAsia="Times New Roman" w:hAnsi="Times New Roman" w:cs="Times New Roman"/>
            <w:vanish/>
            <w:color w:val="333333"/>
            <w:sz w:val="24"/>
            <w:szCs w:val="24"/>
            <w:lang w:eastAsia="es-ES"/>
          </w:rPr>
          <w:t xml:space="preserve">Digg </w:t>
        </w:r>
      </w:hyperlink>
    </w:p>
    <w:p w:rsidR="00C86097" w:rsidRPr="00A20360" w:rsidRDefault="00760ED5" w:rsidP="00907392">
      <w:pPr>
        <w:numPr>
          <w:ilvl w:val="1"/>
          <w:numId w:val="4"/>
        </w:numPr>
        <w:shd w:val="clear" w:color="auto" w:fill="F7F8F6"/>
        <w:spacing w:before="100" w:beforeAutospacing="1" w:after="100" w:afterAutospacing="1" w:line="240" w:lineRule="auto"/>
        <w:ind w:left="660"/>
        <w:rPr>
          <w:rFonts w:ascii="Times New Roman" w:eastAsia="Times New Roman" w:hAnsi="Times New Roman" w:cs="Times New Roman"/>
          <w:vanish/>
          <w:color w:val="333333"/>
          <w:sz w:val="24"/>
          <w:szCs w:val="24"/>
          <w:lang w:eastAsia="es-ES"/>
        </w:rPr>
      </w:pPr>
      <w:hyperlink r:id="rId93" w:history="1">
        <w:r w:rsidR="00C86097" w:rsidRPr="00A20360">
          <w:rPr>
            <w:rFonts w:ascii="Times New Roman" w:eastAsia="Times New Roman" w:hAnsi="Times New Roman" w:cs="Times New Roman"/>
            <w:noProof/>
            <w:vanish/>
            <w:color w:val="333333"/>
            <w:sz w:val="24"/>
            <w:szCs w:val="24"/>
            <w:lang w:eastAsia="es-ES"/>
          </w:rPr>
          <w:drawing>
            <wp:inline distT="0" distB="0" distL="0" distR="0" wp14:anchorId="3F52D588" wp14:editId="67D692E1">
              <wp:extent cx="171450" cy="171450"/>
              <wp:effectExtent l="0" t="0" r="0" b="0"/>
              <wp:docPr id="36" name="Imagen 36" descr="人人网">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人人网">
                        <a:hlinkClick r:id="rId93"/>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C86097" w:rsidRPr="00A20360">
          <w:rPr>
            <w:rFonts w:ascii="Times New Roman" w:eastAsia="MS Gothic" w:hAnsi="Times New Roman" w:cs="Times New Roman"/>
            <w:vanish/>
            <w:color w:val="333333"/>
            <w:sz w:val="24"/>
            <w:szCs w:val="24"/>
            <w:lang w:eastAsia="es-ES"/>
          </w:rPr>
          <w:t>人人网</w:t>
        </w:r>
        <w:r w:rsidR="00C86097" w:rsidRPr="00A20360">
          <w:rPr>
            <w:rFonts w:ascii="Times New Roman" w:eastAsia="Times New Roman" w:hAnsi="Times New Roman" w:cs="Times New Roman"/>
            <w:vanish/>
            <w:color w:val="333333"/>
            <w:sz w:val="24"/>
            <w:szCs w:val="24"/>
            <w:lang w:eastAsia="es-ES"/>
          </w:rPr>
          <w:t xml:space="preserve"> </w:t>
        </w:r>
      </w:hyperlink>
    </w:p>
    <w:p w:rsidR="00C86097" w:rsidRPr="00A20360" w:rsidRDefault="00760ED5" w:rsidP="00907392">
      <w:pPr>
        <w:numPr>
          <w:ilvl w:val="1"/>
          <w:numId w:val="4"/>
        </w:numPr>
        <w:shd w:val="clear" w:color="auto" w:fill="F7F8F6"/>
        <w:spacing w:before="100" w:beforeAutospacing="1" w:after="100" w:afterAutospacing="1" w:line="240" w:lineRule="auto"/>
        <w:ind w:left="660"/>
        <w:rPr>
          <w:rFonts w:ascii="Times New Roman" w:eastAsia="Times New Roman" w:hAnsi="Times New Roman" w:cs="Times New Roman"/>
          <w:vanish/>
          <w:color w:val="333333"/>
          <w:sz w:val="24"/>
          <w:szCs w:val="24"/>
          <w:lang w:eastAsia="es-ES"/>
        </w:rPr>
      </w:pPr>
      <w:hyperlink r:id="rId95" w:history="1">
        <w:r w:rsidR="00C86097" w:rsidRPr="00A20360">
          <w:rPr>
            <w:rFonts w:ascii="Times New Roman" w:eastAsia="Times New Roman" w:hAnsi="Times New Roman" w:cs="Times New Roman"/>
            <w:noProof/>
            <w:vanish/>
            <w:color w:val="333333"/>
            <w:sz w:val="24"/>
            <w:szCs w:val="24"/>
            <w:lang w:eastAsia="es-ES"/>
          </w:rPr>
          <w:drawing>
            <wp:inline distT="0" distB="0" distL="0" distR="0" wp14:anchorId="2DCD9EBA" wp14:editId="444F0901">
              <wp:extent cx="171450" cy="171450"/>
              <wp:effectExtent l="0" t="0" r="0" b="0"/>
              <wp:docPr id="39" name="Imagen 39" descr="Stumble Upon">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tumble Upon">
                        <a:hlinkClick r:id="rId95"/>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C86097" w:rsidRPr="00A20360">
          <w:rPr>
            <w:rFonts w:ascii="Times New Roman" w:eastAsia="Times New Roman" w:hAnsi="Times New Roman" w:cs="Times New Roman"/>
            <w:vanish/>
            <w:color w:val="333333"/>
            <w:sz w:val="24"/>
            <w:szCs w:val="24"/>
            <w:lang w:eastAsia="es-ES"/>
          </w:rPr>
          <w:t xml:space="preserve">Stumble Upon </w:t>
        </w:r>
      </w:hyperlink>
    </w:p>
    <w:p w:rsidR="00C86097" w:rsidRPr="00A20360" w:rsidRDefault="00760ED5" w:rsidP="00907392">
      <w:pPr>
        <w:numPr>
          <w:ilvl w:val="1"/>
          <w:numId w:val="4"/>
        </w:numPr>
        <w:shd w:val="clear" w:color="auto" w:fill="F7F8F6"/>
        <w:spacing w:before="100" w:beforeAutospacing="1" w:after="100" w:afterAutospacing="1" w:line="240" w:lineRule="auto"/>
        <w:ind w:left="660"/>
        <w:rPr>
          <w:rFonts w:ascii="Times New Roman" w:eastAsia="Times New Roman" w:hAnsi="Times New Roman" w:cs="Times New Roman"/>
          <w:vanish/>
          <w:color w:val="333333"/>
          <w:sz w:val="24"/>
          <w:szCs w:val="24"/>
          <w:lang w:eastAsia="es-ES"/>
        </w:rPr>
      </w:pPr>
      <w:hyperlink r:id="rId97" w:history="1">
        <w:r w:rsidR="00C86097" w:rsidRPr="00A20360">
          <w:rPr>
            <w:rFonts w:ascii="Times New Roman" w:eastAsia="Times New Roman" w:hAnsi="Times New Roman" w:cs="Times New Roman"/>
            <w:noProof/>
            <w:vanish/>
            <w:color w:val="333333"/>
            <w:sz w:val="24"/>
            <w:szCs w:val="24"/>
            <w:lang w:eastAsia="es-ES"/>
          </w:rPr>
          <w:drawing>
            <wp:inline distT="0" distB="0" distL="0" distR="0" wp14:anchorId="2719577D" wp14:editId="123E0E03">
              <wp:extent cx="171450" cy="171450"/>
              <wp:effectExtent l="0" t="0" r="0" b="0"/>
              <wp:docPr id="40" name="Imagen 40" descr="Delicious">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licious">
                        <a:hlinkClick r:id="rId97"/>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C86097" w:rsidRPr="00A20360">
          <w:rPr>
            <w:rFonts w:ascii="Times New Roman" w:eastAsia="Times New Roman" w:hAnsi="Times New Roman" w:cs="Times New Roman"/>
            <w:vanish/>
            <w:color w:val="333333"/>
            <w:sz w:val="24"/>
            <w:szCs w:val="24"/>
            <w:lang w:eastAsia="es-ES"/>
          </w:rPr>
          <w:t xml:space="preserve">Delicious </w:t>
        </w:r>
      </w:hyperlink>
    </w:p>
    <w:p w:rsidR="00C86097" w:rsidRPr="00A20360" w:rsidRDefault="00760ED5" w:rsidP="00907392">
      <w:pPr>
        <w:numPr>
          <w:ilvl w:val="1"/>
          <w:numId w:val="4"/>
        </w:numPr>
        <w:shd w:val="clear" w:color="auto" w:fill="F7F8F6"/>
        <w:spacing w:before="100" w:beforeAutospacing="1" w:after="100" w:afterAutospacing="1" w:line="240" w:lineRule="auto"/>
        <w:ind w:left="660"/>
        <w:rPr>
          <w:rFonts w:ascii="Times New Roman" w:eastAsia="Times New Roman" w:hAnsi="Times New Roman" w:cs="Times New Roman"/>
          <w:vanish/>
          <w:color w:val="333333"/>
          <w:sz w:val="24"/>
          <w:szCs w:val="24"/>
          <w:lang w:eastAsia="es-ES"/>
        </w:rPr>
      </w:pPr>
      <w:hyperlink r:id="rId99" w:history="1">
        <w:r w:rsidR="00C86097" w:rsidRPr="00A20360">
          <w:rPr>
            <w:rFonts w:ascii="Times New Roman" w:eastAsia="Times New Roman" w:hAnsi="Times New Roman" w:cs="Times New Roman"/>
            <w:noProof/>
            <w:vanish/>
            <w:color w:val="333333"/>
            <w:sz w:val="24"/>
            <w:szCs w:val="24"/>
            <w:lang w:eastAsia="es-ES"/>
          </w:rPr>
          <w:drawing>
            <wp:inline distT="0" distB="0" distL="0" distR="0" wp14:anchorId="71AC3405" wp14:editId="7654A716">
              <wp:extent cx="171450" cy="171450"/>
              <wp:effectExtent l="0" t="0" r="0" b="0"/>
              <wp:docPr id="41" name="Imagen 41" descr="新浪微博">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新浪微博">
                        <a:hlinkClick r:id="rId99"/>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C86097" w:rsidRPr="00A20360">
          <w:rPr>
            <w:rFonts w:ascii="Times New Roman" w:eastAsia="MS Gothic" w:hAnsi="Times New Roman" w:cs="Times New Roman"/>
            <w:vanish/>
            <w:color w:val="333333"/>
            <w:sz w:val="24"/>
            <w:szCs w:val="24"/>
            <w:lang w:eastAsia="es-ES"/>
          </w:rPr>
          <w:t>新浪微博</w:t>
        </w:r>
        <w:r w:rsidR="00C86097" w:rsidRPr="00A20360">
          <w:rPr>
            <w:rFonts w:ascii="Times New Roman" w:eastAsia="Times New Roman" w:hAnsi="Times New Roman" w:cs="Times New Roman"/>
            <w:vanish/>
            <w:color w:val="333333"/>
            <w:sz w:val="24"/>
            <w:szCs w:val="24"/>
            <w:lang w:eastAsia="es-ES"/>
          </w:rPr>
          <w:t xml:space="preserve"> </w:t>
        </w:r>
      </w:hyperlink>
    </w:p>
    <w:p w:rsidR="00C86097" w:rsidRDefault="00C86097" w:rsidP="00907392">
      <w:pPr>
        <w:spacing w:before="100" w:beforeAutospacing="1" w:after="100" w:afterAutospacing="1" w:line="240" w:lineRule="auto"/>
        <w:jc w:val="center"/>
        <w:rPr>
          <w:rFonts w:ascii="Times New Roman" w:eastAsia="Times New Roman" w:hAnsi="Times New Roman" w:cs="Times New Roman"/>
          <w:b/>
          <w:bCs/>
          <w:i/>
          <w:iCs/>
          <w:sz w:val="24"/>
          <w:szCs w:val="24"/>
          <w:lang w:val="en-US" w:eastAsia="es-ES"/>
        </w:rPr>
      </w:pPr>
      <w:r w:rsidRPr="00A20360">
        <w:rPr>
          <w:rFonts w:ascii="Times New Roman" w:eastAsia="Times New Roman" w:hAnsi="Times New Roman" w:cs="Times New Roman"/>
          <w:b/>
          <w:bCs/>
          <w:i/>
          <w:iCs/>
          <w:sz w:val="24"/>
          <w:szCs w:val="24"/>
          <w:lang w:val="en-US" w:eastAsia="es-ES"/>
        </w:rPr>
        <w:t>Ukraine Crisis has Impact, but Long-Term Reform Challenges also Remain</w:t>
      </w:r>
    </w:p>
    <w:p w:rsidR="00C86097" w:rsidRDefault="000D175F"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b/>
          <w:bCs/>
          <w:sz w:val="24"/>
          <w:szCs w:val="24"/>
          <w:lang w:val="en-US" w:eastAsia="es-ES"/>
        </w:rPr>
        <w:t>Washington</w:t>
      </w:r>
      <w:r w:rsidR="00C86097" w:rsidRPr="00A20360">
        <w:rPr>
          <w:rFonts w:ascii="Times New Roman" w:eastAsia="Times New Roman" w:hAnsi="Times New Roman" w:cs="Times New Roman"/>
          <w:b/>
          <w:bCs/>
          <w:sz w:val="24"/>
          <w:szCs w:val="24"/>
          <w:lang w:val="en-US" w:eastAsia="es-ES"/>
        </w:rPr>
        <w:t>, October 8, 2014</w:t>
      </w:r>
      <w:r w:rsidR="00C86097" w:rsidRPr="00A20360">
        <w:rPr>
          <w:rFonts w:ascii="Times New Roman" w:eastAsia="Times New Roman" w:hAnsi="Times New Roman" w:cs="Times New Roman"/>
          <w:sz w:val="24"/>
          <w:szCs w:val="24"/>
          <w:lang w:val="en-US" w:eastAsia="es-ES"/>
        </w:rPr>
        <w:t xml:space="preserve"> - Growth in the Emerging Europe and Central Asia (ECA) region remains tepid, with GDP growth for the region expected to be only 1.8 percent in 2014 and improving slightly up to 2.1 percent for 2015, the World Bank said during the 2014 World Bank/IMF Annual Meetings.</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“The Emerging Europe and Central Asia region is facing some daunting challenges am</w:t>
      </w:r>
      <w:r w:rsidR="000D175F">
        <w:rPr>
          <w:rFonts w:ascii="Times New Roman" w:eastAsia="Times New Roman" w:hAnsi="Times New Roman" w:cs="Times New Roman"/>
          <w:sz w:val="24"/>
          <w:szCs w:val="24"/>
          <w:lang w:val="en-US" w:eastAsia="es-ES"/>
        </w:rPr>
        <w:t>id a cloudy outlook for growth”,</w:t>
      </w:r>
      <w:r w:rsidRPr="00A20360">
        <w:rPr>
          <w:rFonts w:ascii="Times New Roman" w:eastAsia="Times New Roman" w:hAnsi="Times New Roman" w:cs="Times New Roman"/>
          <w:sz w:val="24"/>
          <w:szCs w:val="24"/>
          <w:lang w:val="en-US" w:eastAsia="es-ES"/>
        </w:rPr>
        <w:t xml:space="preserve"> said </w:t>
      </w:r>
      <w:r w:rsidRPr="00A20360">
        <w:rPr>
          <w:rFonts w:ascii="Times New Roman" w:eastAsia="Times New Roman" w:hAnsi="Times New Roman" w:cs="Times New Roman"/>
          <w:b/>
          <w:bCs/>
          <w:sz w:val="24"/>
          <w:szCs w:val="24"/>
          <w:lang w:val="en-US" w:eastAsia="es-ES"/>
        </w:rPr>
        <w:t>Laura Tuck, Vice-President for the World Bank’s Emerging Europe and Central Asia region</w:t>
      </w:r>
      <w:r w:rsidRPr="00A20360">
        <w:rPr>
          <w:rFonts w:ascii="Times New Roman" w:eastAsia="Times New Roman" w:hAnsi="Times New Roman" w:cs="Times New Roman"/>
          <w:sz w:val="24"/>
          <w:szCs w:val="24"/>
          <w:lang w:val="en-US" w:eastAsia="es-ES"/>
        </w:rPr>
        <w:t>. “The tensions in Ukraine have clearly had an impact on the country’s growth and have disrupted economic activity. But many of the structural problems that confront countries in the region existed before the crisis and still</w:t>
      </w:r>
      <w:r w:rsidR="000D175F">
        <w:rPr>
          <w:rFonts w:ascii="Times New Roman" w:eastAsia="Times New Roman" w:hAnsi="Times New Roman" w:cs="Times New Roman"/>
          <w:sz w:val="24"/>
          <w:szCs w:val="24"/>
          <w:lang w:val="en-US" w:eastAsia="es-ES"/>
        </w:rPr>
        <w:t xml:space="preserve"> need to be urgently addressed”.</w:t>
      </w:r>
    </w:p>
    <w:p w:rsidR="00C86097" w:rsidRPr="006966D1"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 xml:space="preserve">Added </w:t>
      </w:r>
      <w:r w:rsidRPr="00A20360">
        <w:rPr>
          <w:rFonts w:ascii="Times New Roman" w:eastAsia="Times New Roman" w:hAnsi="Times New Roman" w:cs="Times New Roman"/>
          <w:b/>
          <w:bCs/>
          <w:sz w:val="24"/>
          <w:szCs w:val="24"/>
          <w:lang w:val="en-US" w:eastAsia="es-ES"/>
        </w:rPr>
        <w:t>Tuck</w:t>
      </w:r>
      <w:r w:rsidRPr="00A20360">
        <w:rPr>
          <w:rFonts w:ascii="Times New Roman" w:eastAsia="Times New Roman" w:hAnsi="Times New Roman" w:cs="Times New Roman"/>
          <w:sz w:val="24"/>
          <w:szCs w:val="24"/>
          <w:lang w:val="en-US" w:eastAsia="es-ES"/>
        </w:rPr>
        <w:t xml:space="preserve">, “While we monitor the impact of the Ukraine crisis on the region, it is important not to lose sight of these longer-term issues that countries need to tackle to boost growth and create badly needed jobs. In many countries of Central and Eastern Europe, the challenge is to finally </w:t>
      </w:r>
      <w:r w:rsidR="000D175F">
        <w:rPr>
          <w:rFonts w:ascii="Times New Roman" w:eastAsia="Times New Roman" w:hAnsi="Times New Roman" w:cs="Times New Roman"/>
          <w:sz w:val="24"/>
          <w:szCs w:val="24"/>
          <w:lang w:val="en-US" w:eastAsia="es-ES"/>
        </w:rPr>
        <w:t>put the economic crisis behind -</w:t>
      </w:r>
      <w:r w:rsidRPr="00A20360">
        <w:rPr>
          <w:rFonts w:ascii="Times New Roman" w:eastAsia="Times New Roman" w:hAnsi="Times New Roman" w:cs="Times New Roman"/>
          <w:sz w:val="24"/>
          <w:szCs w:val="24"/>
          <w:lang w:val="en-US" w:eastAsia="es-ES"/>
        </w:rPr>
        <w:t xml:space="preserve"> to kickstart the financial sector and improve the business climate. In the Balkans, deepening institutional reforms and improving governance are crucial. In Russia and many neighboring countries, key are reforms to enhance competitiveness and create sources</w:t>
      </w:r>
      <w:r w:rsidR="000D175F">
        <w:rPr>
          <w:rFonts w:ascii="Times New Roman" w:eastAsia="Times New Roman" w:hAnsi="Times New Roman" w:cs="Times New Roman"/>
          <w:sz w:val="24"/>
          <w:szCs w:val="24"/>
          <w:lang w:val="en-US" w:eastAsia="es-ES"/>
        </w:rPr>
        <w:t xml:space="preserve"> of growth beyond oil and gas”.</w:t>
      </w:r>
    </w:p>
    <w:p w:rsidR="00C86097" w:rsidRPr="00C66500" w:rsidRDefault="00C86097" w:rsidP="00907392">
      <w:pPr>
        <w:spacing w:before="100" w:beforeAutospacing="1" w:after="100" w:afterAutospacing="1" w:line="240" w:lineRule="auto"/>
        <w:rPr>
          <w:rFonts w:ascii="Times New Roman" w:eastAsia="Times New Roman" w:hAnsi="Times New Roman" w:cs="Times New Roman"/>
          <w:sz w:val="24"/>
          <w:szCs w:val="24"/>
          <w:lang w:val="en-US" w:eastAsia="es-ES"/>
        </w:rPr>
      </w:pPr>
    </w:p>
    <w:p w:rsidR="00C86097" w:rsidRPr="00A20360" w:rsidRDefault="00C86097" w:rsidP="00907392">
      <w:pPr>
        <w:spacing w:after="0" w:line="240" w:lineRule="auto"/>
        <w:jc w:val="both"/>
        <w:rPr>
          <w:rFonts w:ascii="Times New Roman" w:eastAsia="Times New Roman" w:hAnsi="Times New Roman" w:cs="Times New Roman"/>
          <w:sz w:val="24"/>
          <w:szCs w:val="24"/>
          <w:lang w:eastAsia="es-ES"/>
        </w:rPr>
      </w:pPr>
      <w:r>
        <w:rPr>
          <w:noProof/>
          <w:lang w:eastAsia="es-ES"/>
        </w:rPr>
        <w:lastRenderedPageBreak/>
        <w:drawing>
          <wp:inline distT="0" distB="0" distL="0" distR="0" wp14:anchorId="289B0030" wp14:editId="5D62FB64">
            <wp:extent cx="5778499" cy="7423150"/>
            <wp:effectExtent l="0" t="0" r="0" b="6350"/>
            <wp:docPr id="42" name="Imagen 42" descr="http://www.worldbank.org/content/dam/Worldbank/Highlights%20&amp;%20Features/eca/eca-report-fin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worldbank.org/content/dam/Worldbank/Highlights%20&amp;%20Features/eca/eca-report-final2.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81219" cy="7426644"/>
                    </a:xfrm>
                    <a:prstGeom prst="rect">
                      <a:avLst/>
                    </a:prstGeom>
                    <a:noFill/>
                    <a:ln>
                      <a:noFill/>
                    </a:ln>
                  </pic:spPr>
                </pic:pic>
              </a:graphicData>
            </a:graphic>
          </wp:inline>
        </w:drawing>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b/>
          <w:bCs/>
          <w:sz w:val="24"/>
          <w:szCs w:val="24"/>
          <w:lang w:val="en-US" w:eastAsia="es-ES"/>
        </w:rPr>
        <w:t>Signs of recovery</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Some signs of hope show through in the region. Central and East European (CEE) countries are expected to see growth accelerate to 2.5 percent in 2</w:t>
      </w:r>
      <w:r w:rsidR="000D175F">
        <w:rPr>
          <w:rFonts w:ascii="Times New Roman" w:eastAsia="Times New Roman" w:hAnsi="Times New Roman" w:cs="Times New Roman"/>
          <w:sz w:val="24"/>
          <w:szCs w:val="24"/>
          <w:lang w:val="en-US" w:eastAsia="es-ES"/>
        </w:rPr>
        <w:t>014 and to 2.8 percent in 2015 -</w:t>
      </w:r>
      <w:r w:rsidRPr="00A20360">
        <w:rPr>
          <w:rFonts w:ascii="Times New Roman" w:eastAsia="Times New Roman" w:hAnsi="Times New Roman" w:cs="Times New Roman"/>
          <w:sz w:val="24"/>
          <w:szCs w:val="24"/>
          <w:lang w:val="en-US" w:eastAsia="es-ES"/>
        </w:rPr>
        <w:t xml:space="preserve"> a significant improvement from the previous two years when growth was very modest (0.8 percent in 2012 and 1.3 percent in 2013). But recovery in the new EU member states remains mixed and growth in Western Europe is disappointing.</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lastRenderedPageBreak/>
        <w:t>Unemployment rates in several countries have peaked and are now showing signs of improvement. While they remain above 10 percent in several CEE countries, they are declining the most in countries such as Estonia, Latvia, and Lithuania, where structural reforms and prudent policies were implemented swiftly. Given past trends, these positive developments are expected to be reflected in higher income growth for the bottom 40 percent of the population.</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In the Western Balkans, economic growth is expected to drop from 2.4 percent in 2013 to only 0.6 percent in 2014, due to its debt overhang that is reducing financing for business and lack of reform momentum, and then recover modestly to a projected 1.9 percent in 2015.  </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b/>
          <w:bCs/>
          <w:sz w:val="24"/>
          <w:szCs w:val="24"/>
          <w:lang w:val="en-US" w:eastAsia="es-ES"/>
        </w:rPr>
        <w:t>Ukraine crisis</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 xml:space="preserve">Meanwhile, </w:t>
      </w:r>
      <w:hyperlink r:id="rId102" w:history="1">
        <w:r w:rsidRPr="000D175F">
          <w:rPr>
            <w:rFonts w:ascii="Times New Roman" w:eastAsia="Times New Roman" w:hAnsi="Times New Roman" w:cs="Times New Roman"/>
            <w:sz w:val="24"/>
            <w:szCs w:val="24"/>
            <w:u w:val="single"/>
            <w:lang w:val="en-US" w:eastAsia="es-ES"/>
          </w:rPr>
          <w:t>in Ukraine, geo-political tensions have developed into a deep crisis for the country</w:t>
        </w:r>
      </w:hyperlink>
      <w:r w:rsidRPr="00A20360">
        <w:rPr>
          <w:rFonts w:ascii="Times New Roman" w:eastAsia="Times New Roman" w:hAnsi="Times New Roman" w:cs="Times New Roman"/>
          <w:sz w:val="24"/>
          <w:szCs w:val="24"/>
          <w:lang w:val="en-US" w:eastAsia="es-ES"/>
        </w:rPr>
        <w:t>. Recent trends point to a sharper decline in Ukraine’s real GDP in 2014 and continued retrenchment in 2015 compared to earlier projections. Ukraine’s GDP is expected to contract 8 percent in 2014 and 1 percent in 2015.</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The conflict in the east has disrupted economic activity, made collection of taxes difficult, adversely affected exports, and hurt investor confidence. Meanwhile, weak revenue performance, rising spending pressures and a growing Naftogaz deficit make fiscal adjustment more challenging. The current account deficit has adjusted because of the sharp depreciation, but balance of payments pressures remain high due to large external debt refinancing needs, low FDI, and limited access to external financing. A prolonged confrontation in the east, constrained credit supply due to risks in the banking sector, constrained domestic consumption, and investment demand all pose risks and affect prospects for recovery.</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b/>
          <w:bCs/>
          <w:sz w:val="24"/>
          <w:szCs w:val="24"/>
          <w:lang w:val="en-US" w:eastAsia="es-ES"/>
        </w:rPr>
        <w:t>Russian stagnation</w:t>
      </w:r>
    </w:p>
    <w:p w:rsidR="00C86097" w:rsidRPr="00A20360" w:rsidRDefault="00760ED5"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hyperlink r:id="rId103" w:history="1">
        <w:r w:rsidR="00C86097" w:rsidRPr="000D175F">
          <w:rPr>
            <w:rFonts w:ascii="Times New Roman" w:eastAsia="Times New Roman" w:hAnsi="Times New Roman" w:cs="Times New Roman"/>
            <w:sz w:val="24"/>
            <w:szCs w:val="24"/>
            <w:u w:val="single"/>
            <w:lang w:val="en-US" w:eastAsia="es-ES"/>
          </w:rPr>
          <w:t>In Russia, the World Bank warned earlier this year of an unfinished transition</w:t>
        </w:r>
      </w:hyperlink>
      <w:r w:rsidR="00C86097" w:rsidRPr="000D175F">
        <w:rPr>
          <w:rFonts w:ascii="Times New Roman" w:eastAsia="Times New Roman" w:hAnsi="Times New Roman" w:cs="Times New Roman"/>
          <w:sz w:val="24"/>
          <w:szCs w:val="24"/>
          <w:lang w:val="en-US" w:eastAsia="es-ES"/>
        </w:rPr>
        <w:t xml:space="preserve">, including ongoing problems in the business environment and heavy reliance on oil revenues. Currently, the </w:t>
      </w:r>
      <w:hyperlink r:id="rId104" w:history="1">
        <w:r w:rsidR="00C86097" w:rsidRPr="000D175F">
          <w:rPr>
            <w:rFonts w:ascii="Times New Roman" w:eastAsia="Times New Roman" w:hAnsi="Times New Roman" w:cs="Times New Roman"/>
            <w:sz w:val="24"/>
            <w:szCs w:val="24"/>
            <w:u w:val="single"/>
            <w:lang w:val="en-US" w:eastAsia="es-ES"/>
          </w:rPr>
          <w:t>Russian economy is slowing as its past growth drivers have weakened</w:t>
        </w:r>
      </w:hyperlink>
      <w:r w:rsidR="00C86097" w:rsidRPr="000D175F">
        <w:rPr>
          <w:rFonts w:ascii="Times New Roman" w:eastAsia="Times New Roman" w:hAnsi="Times New Roman" w:cs="Times New Roman"/>
          <w:sz w:val="24"/>
          <w:szCs w:val="24"/>
          <w:lang w:val="en-US" w:eastAsia="es-ES"/>
        </w:rPr>
        <w:t xml:space="preserve">. GDP growth in Russia was just 0.8 percent in the first half of 2014, compared to 0.9 </w:t>
      </w:r>
      <w:r w:rsidR="00C86097" w:rsidRPr="00A20360">
        <w:rPr>
          <w:rFonts w:ascii="Times New Roman" w:eastAsia="Times New Roman" w:hAnsi="Times New Roman" w:cs="Times New Roman"/>
          <w:sz w:val="24"/>
          <w:szCs w:val="24"/>
          <w:lang w:val="en-US" w:eastAsia="es-ES"/>
        </w:rPr>
        <w:t>percent in the first half of 2013.</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Economic activity was already hamstrung in 2013 by lingering structural problems and a wait-and-see attitude on the part of both businesses and consumers. An additional n</w:t>
      </w:r>
      <w:r w:rsidR="000D175F">
        <w:rPr>
          <w:rFonts w:ascii="Times New Roman" w:eastAsia="Times New Roman" w:hAnsi="Times New Roman" w:cs="Times New Roman"/>
          <w:sz w:val="24"/>
          <w:szCs w:val="24"/>
          <w:lang w:val="en-US" w:eastAsia="es-ES"/>
        </w:rPr>
        <w:t>egative impact on the economy -</w:t>
      </w:r>
      <w:r w:rsidRPr="00A20360">
        <w:rPr>
          <w:rFonts w:ascii="Times New Roman" w:eastAsia="Times New Roman" w:hAnsi="Times New Roman" w:cs="Times New Roman"/>
          <w:sz w:val="24"/>
          <w:szCs w:val="24"/>
          <w:lang w:val="en-US" w:eastAsia="es-ES"/>
        </w:rPr>
        <w:t>b</w:t>
      </w:r>
      <w:r w:rsidR="000D175F">
        <w:rPr>
          <w:rFonts w:ascii="Times New Roman" w:eastAsia="Times New Roman" w:hAnsi="Times New Roman" w:cs="Times New Roman"/>
          <w:sz w:val="24"/>
          <w:szCs w:val="24"/>
          <w:lang w:val="en-US" w:eastAsia="es-ES"/>
        </w:rPr>
        <w:t>esides slow structural reforms-</w:t>
      </w:r>
      <w:r w:rsidRPr="00A20360">
        <w:rPr>
          <w:rFonts w:ascii="Times New Roman" w:eastAsia="Times New Roman" w:hAnsi="Times New Roman" w:cs="Times New Roman"/>
          <w:sz w:val="24"/>
          <w:szCs w:val="24"/>
          <w:lang w:val="en-US" w:eastAsia="es-ES"/>
        </w:rPr>
        <w:t xml:space="preserve"> came from increased geopolitical tensions and an uncertain policy environment. It is policy uncertainty about the economic course the country will take that is casting the longest shadow on Russia’s medium-term prospects. There is a greater need for reforms to enhance the business climate to build avenues for growth and less reliance on the energy sector.</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 xml:space="preserve">The Commonwealth of Independent States (CIS) economies have faced headwinds due to the crisis in Ukraine and ongoing stagnation in Russia, however broad spill-overs to other countries have been limited so far. Immense reliance of the CIS economies on energy exports persists, and progress on structural reforms has slowed. Growth for these </w:t>
      </w:r>
      <w:r w:rsidRPr="00A20360">
        <w:rPr>
          <w:rFonts w:ascii="Times New Roman" w:eastAsia="Times New Roman" w:hAnsi="Times New Roman" w:cs="Times New Roman"/>
          <w:sz w:val="24"/>
          <w:szCs w:val="24"/>
          <w:lang w:val="en-US" w:eastAsia="es-ES"/>
        </w:rPr>
        <w:lastRenderedPageBreak/>
        <w:t>countries is expected to be a meager 1 percent in 2014 and to rise only slightly to 1.3 percent in 2015.</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In Turkey, growth has also slowed from over 4 percent in 2013, but is projected to stabilize at about 3.5 percent in 2014 and 2015.</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b/>
          <w:bCs/>
          <w:sz w:val="24"/>
          <w:szCs w:val="24"/>
          <w:lang w:val="en-US" w:eastAsia="es-ES"/>
        </w:rPr>
        <w:t>Going forward</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“The forecast for the Emerging Europe and Central Asia region remains tepid because of deferred structural reforms, as well as ongoing weak growth in Western E</w:t>
      </w:r>
      <w:r w:rsidR="000D175F">
        <w:rPr>
          <w:rFonts w:ascii="Times New Roman" w:eastAsia="Times New Roman" w:hAnsi="Times New Roman" w:cs="Times New Roman"/>
          <w:sz w:val="24"/>
          <w:szCs w:val="24"/>
          <w:lang w:val="en-US" w:eastAsia="es-ES"/>
        </w:rPr>
        <w:t>urope and stagnation in Russia”,</w:t>
      </w:r>
      <w:r w:rsidRPr="00A20360">
        <w:rPr>
          <w:rFonts w:ascii="Times New Roman" w:eastAsia="Times New Roman" w:hAnsi="Times New Roman" w:cs="Times New Roman"/>
          <w:sz w:val="24"/>
          <w:szCs w:val="24"/>
          <w:lang w:val="en-US" w:eastAsia="es-ES"/>
        </w:rPr>
        <w:t xml:space="preserve"> noted </w:t>
      </w:r>
      <w:r w:rsidRPr="00A20360">
        <w:rPr>
          <w:rFonts w:ascii="Times New Roman" w:eastAsia="Times New Roman" w:hAnsi="Times New Roman" w:cs="Times New Roman"/>
          <w:b/>
          <w:bCs/>
          <w:sz w:val="24"/>
          <w:szCs w:val="24"/>
          <w:lang w:val="en-US" w:eastAsia="es-ES"/>
        </w:rPr>
        <w:t>Hans Timmer, Chief Economist in the World Bank’s Emerging Europe and Central Asia region</w:t>
      </w:r>
      <w:r w:rsidRPr="00A20360">
        <w:rPr>
          <w:rFonts w:ascii="Times New Roman" w:eastAsia="Times New Roman" w:hAnsi="Times New Roman" w:cs="Times New Roman"/>
          <w:sz w:val="24"/>
          <w:szCs w:val="24"/>
          <w:lang w:val="en-US" w:eastAsia="es-ES"/>
        </w:rPr>
        <w:t>. “Economic growth in the region remains lower than in most other regions of the world. Going forward, the emphasis should be on improving governance and the investment climate, strengthening competitiveness, ensuring the stability of the financial sector, and maintaining a</w:t>
      </w:r>
      <w:r w:rsidR="000D175F">
        <w:rPr>
          <w:rFonts w:ascii="Times New Roman" w:eastAsia="Times New Roman" w:hAnsi="Times New Roman" w:cs="Times New Roman"/>
          <w:sz w:val="24"/>
          <w:szCs w:val="24"/>
          <w:lang w:val="en-US" w:eastAsia="es-ES"/>
        </w:rPr>
        <w:t xml:space="preserve"> sound macroeconomic framework”.</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“To be sustainable in the longer term, economic growth and shared prosperity need to be fiscally affordable, environmentally responsible, and</w:t>
      </w:r>
      <w:r w:rsidR="000D175F">
        <w:rPr>
          <w:rFonts w:ascii="Times New Roman" w:eastAsia="Times New Roman" w:hAnsi="Times New Roman" w:cs="Times New Roman"/>
          <w:sz w:val="24"/>
          <w:szCs w:val="24"/>
          <w:lang w:val="en-US" w:eastAsia="es-ES"/>
        </w:rPr>
        <w:t xml:space="preserve"> conducive to social inclusion”,</w:t>
      </w:r>
      <w:r w:rsidRPr="00A20360">
        <w:rPr>
          <w:rFonts w:ascii="Times New Roman" w:eastAsia="Times New Roman" w:hAnsi="Times New Roman" w:cs="Times New Roman"/>
          <w:sz w:val="24"/>
          <w:szCs w:val="24"/>
          <w:lang w:val="en-US" w:eastAsia="es-ES"/>
        </w:rPr>
        <w:t xml:space="preserve"> said </w:t>
      </w:r>
      <w:r w:rsidRPr="00A20360">
        <w:rPr>
          <w:rFonts w:ascii="Times New Roman" w:eastAsia="Times New Roman" w:hAnsi="Times New Roman" w:cs="Times New Roman"/>
          <w:b/>
          <w:bCs/>
          <w:sz w:val="24"/>
          <w:szCs w:val="24"/>
          <w:lang w:val="en-US" w:eastAsia="es-ES"/>
        </w:rPr>
        <w:t>Timmer</w:t>
      </w:r>
      <w:r w:rsidRPr="00A20360">
        <w:rPr>
          <w:rFonts w:ascii="Times New Roman" w:eastAsia="Times New Roman" w:hAnsi="Times New Roman" w:cs="Times New Roman"/>
          <w:sz w:val="24"/>
          <w:szCs w:val="24"/>
          <w:lang w:val="en-US" w:eastAsia="es-ES"/>
        </w:rPr>
        <w:t>.</w:t>
      </w:r>
    </w:p>
    <w:p w:rsidR="00C86097" w:rsidRPr="00A20360" w:rsidRDefault="00C86097" w:rsidP="00907392">
      <w:pPr>
        <w:spacing w:before="100" w:beforeAutospacing="1" w:after="100" w:afterAutospacing="1" w:line="240" w:lineRule="auto"/>
        <w:jc w:val="both"/>
        <w:rPr>
          <w:rFonts w:ascii="Times New Roman" w:eastAsia="Times New Roman" w:hAnsi="Times New Roman" w:cs="Times New Roman"/>
          <w:sz w:val="24"/>
          <w:szCs w:val="24"/>
          <w:lang w:val="en-US" w:eastAsia="es-ES"/>
        </w:rPr>
      </w:pPr>
      <w:r w:rsidRPr="00A20360">
        <w:rPr>
          <w:rFonts w:ascii="Times New Roman" w:eastAsia="Times New Roman" w:hAnsi="Times New Roman" w:cs="Times New Roman"/>
          <w:sz w:val="24"/>
          <w:szCs w:val="24"/>
          <w:lang w:val="en-US" w:eastAsia="es-ES"/>
        </w:rPr>
        <w:t>The World Bank, working jointly with other World Bank Group institutions, is helping its client countries in Emerging Europe and Central Asia address these and other challenges to reduce poverty and boost shared prosperity through policy dialogue, analytical work, project funding, and reimbursable advisory services.</w:t>
      </w:r>
    </w:p>
    <w:p w:rsidR="00C86097" w:rsidRDefault="00C86097" w:rsidP="00907392">
      <w:pPr>
        <w:spacing w:line="240" w:lineRule="auto"/>
        <w:jc w:val="both"/>
        <w:rPr>
          <w:rFonts w:ascii="Times New Roman" w:hAnsi="Times New Roman" w:cs="Times New Roman"/>
          <w:b/>
          <w:sz w:val="24"/>
          <w:szCs w:val="24"/>
          <w:lang w:val="en-US"/>
        </w:rPr>
      </w:pPr>
      <w:r w:rsidRPr="00EF2EED">
        <w:rPr>
          <w:rFonts w:ascii="Times New Roman" w:hAnsi="Times New Roman" w:cs="Times New Roman"/>
          <w:b/>
          <w:sz w:val="24"/>
          <w:szCs w:val="24"/>
          <w:lang w:val="en-US"/>
        </w:rPr>
        <w:t>C</w:t>
      </w:r>
      <w:r>
        <w:rPr>
          <w:rFonts w:ascii="Times New Roman" w:hAnsi="Times New Roman" w:cs="Times New Roman"/>
          <w:b/>
          <w:sz w:val="24"/>
          <w:szCs w:val="24"/>
          <w:lang w:val="en-US"/>
        </w:rPr>
        <w:t>ountry and regional perspectives (WEO - FMI)</w:t>
      </w:r>
    </w:p>
    <w:p w:rsidR="00C86097" w:rsidRDefault="00C86097" w:rsidP="00907392">
      <w:pPr>
        <w:spacing w:line="240" w:lineRule="auto"/>
        <w:jc w:val="both"/>
        <w:rPr>
          <w:rFonts w:ascii="Times New Roman" w:hAnsi="Times New Roman" w:cs="Times New Roman"/>
          <w:b/>
          <w:sz w:val="24"/>
          <w:szCs w:val="24"/>
        </w:rPr>
      </w:pPr>
      <w:r w:rsidRPr="00EF2EED">
        <w:rPr>
          <w:rFonts w:ascii="Times New Roman" w:hAnsi="Times New Roman" w:cs="Times New Roman"/>
          <w:b/>
          <w:sz w:val="24"/>
          <w:szCs w:val="24"/>
        </w:rPr>
        <w:t xml:space="preserve">October 2014 </w:t>
      </w:r>
    </w:p>
    <w:p w:rsidR="00C86097" w:rsidRPr="00C66500" w:rsidRDefault="00C86097" w:rsidP="00907392">
      <w:pPr>
        <w:spacing w:line="240" w:lineRule="auto"/>
        <w:jc w:val="both"/>
        <w:rPr>
          <w:rFonts w:ascii="Times New Roman" w:hAnsi="Times New Roman" w:cs="Times New Roman"/>
          <w:b/>
          <w:sz w:val="24"/>
          <w:szCs w:val="24"/>
        </w:rPr>
      </w:pPr>
      <w:r w:rsidRPr="00C66500">
        <w:rPr>
          <w:rFonts w:ascii="Times New Roman" w:hAnsi="Times New Roman" w:cs="Times New Roman"/>
          <w:b/>
          <w:sz w:val="24"/>
          <w:szCs w:val="24"/>
        </w:rPr>
        <w:t>Rus</w:t>
      </w:r>
      <w:r>
        <w:rPr>
          <w:rFonts w:ascii="Times New Roman" w:hAnsi="Times New Roman" w:cs="Times New Roman"/>
          <w:b/>
          <w:sz w:val="24"/>
          <w:szCs w:val="24"/>
        </w:rPr>
        <w:t>s</w:t>
      </w:r>
      <w:r w:rsidRPr="00C66500">
        <w:rPr>
          <w:rFonts w:ascii="Times New Roman" w:hAnsi="Times New Roman" w:cs="Times New Roman"/>
          <w:b/>
          <w:sz w:val="24"/>
          <w:szCs w:val="24"/>
        </w:rPr>
        <w:t>ia</w:t>
      </w:r>
      <w:r>
        <w:rPr>
          <w:rFonts w:ascii="Times New Roman" w:hAnsi="Times New Roman" w:cs="Times New Roman"/>
          <w:b/>
          <w:sz w:val="24"/>
          <w:szCs w:val="24"/>
        </w:rPr>
        <w:t>n</w:t>
      </w:r>
      <w:r w:rsidRPr="00C66500">
        <w:rPr>
          <w:rFonts w:ascii="Times New Roman" w:hAnsi="Times New Roman" w:cs="Times New Roman"/>
          <w:b/>
          <w:sz w:val="24"/>
          <w:szCs w:val="24"/>
        </w:rPr>
        <w:t xml:space="preserve"> Federation</w:t>
      </w:r>
    </w:p>
    <w:p w:rsidR="00C86097" w:rsidRDefault="00C86097" w:rsidP="00907392">
      <w:pPr>
        <w:spacing w:line="240" w:lineRule="auto"/>
        <w:jc w:val="both"/>
        <w:rPr>
          <w:rFonts w:ascii="Times New Roman" w:hAnsi="Times New Roman" w:cs="Times New Roman"/>
          <w:b/>
          <w:color w:val="FF0000"/>
          <w:sz w:val="24"/>
          <w:szCs w:val="24"/>
        </w:rPr>
        <w:sectPr w:rsidR="00C86097">
          <w:pgSz w:w="11906" w:h="16838"/>
          <w:pgMar w:top="1417" w:right="1701" w:bottom="1417" w:left="1701" w:header="708" w:footer="708" w:gutter="0"/>
          <w:cols w:space="708"/>
          <w:docGrid w:linePitch="360"/>
        </w:sectPr>
      </w:pPr>
    </w:p>
    <w:p w:rsidR="00C86097" w:rsidRDefault="00C86097" w:rsidP="00907392">
      <w:pPr>
        <w:spacing w:line="240" w:lineRule="auto"/>
        <w:jc w:val="both"/>
        <w:rPr>
          <w:rFonts w:ascii="Times New Roman" w:hAnsi="Times New Roman" w:cs="Times New Roman"/>
          <w:b/>
          <w:color w:val="FF0000"/>
          <w:sz w:val="24"/>
          <w:szCs w:val="24"/>
        </w:rPr>
      </w:pPr>
      <w:r>
        <w:rPr>
          <w:rFonts w:ascii="Times New Roman" w:hAnsi="Times New Roman" w:cs="Times New Roman"/>
          <w:b/>
          <w:noProof/>
          <w:color w:val="FF0000"/>
          <w:sz w:val="24"/>
          <w:szCs w:val="24"/>
          <w:lang w:eastAsia="es-ES"/>
        </w:rPr>
        <w:lastRenderedPageBreak/>
        <w:drawing>
          <wp:inline distT="0" distB="0" distL="0" distR="0" wp14:anchorId="39530FE2" wp14:editId="429521CD">
            <wp:extent cx="7924800" cy="400685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924800" cy="40068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color w:val="FF0000"/>
          <w:sz w:val="24"/>
          <w:szCs w:val="24"/>
        </w:rPr>
      </w:pPr>
      <w:r>
        <w:rPr>
          <w:rFonts w:ascii="Times New Roman" w:hAnsi="Times New Roman" w:cs="Times New Roman"/>
          <w:b/>
          <w:noProof/>
          <w:color w:val="FF0000"/>
          <w:sz w:val="24"/>
          <w:szCs w:val="24"/>
          <w:lang w:eastAsia="es-ES"/>
        </w:rPr>
        <w:drawing>
          <wp:inline distT="0" distB="0" distL="0" distR="0" wp14:anchorId="6E3E80FF" wp14:editId="6EE7BA6F">
            <wp:extent cx="7886700" cy="114300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886700" cy="11430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color w:val="FF0000"/>
          <w:sz w:val="24"/>
          <w:szCs w:val="24"/>
        </w:rPr>
        <w:sectPr w:rsidR="00C86097" w:rsidSect="003D6573">
          <w:pgSz w:w="16838" w:h="11906" w:orient="landscape"/>
          <w:pgMar w:top="1701" w:right="1418" w:bottom="1701" w:left="1418" w:header="708" w:footer="708" w:gutter="0"/>
          <w:cols w:space="708"/>
          <w:docGrid w:linePitch="360"/>
        </w:sectPr>
      </w:pPr>
    </w:p>
    <w:p w:rsidR="00C86097" w:rsidRDefault="00C86097" w:rsidP="00907392">
      <w:pPr>
        <w:spacing w:line="240" w:lineRule="auto"/>
        <w:jc w:val="both"/>
        <w:rPr>
          <w:rFonts w:ascii="Times New Roman" w:hAnsi="Times New Roman" w:cs="Times New Roman"/>
          <w:b/>
          <w:color w:val="FF0000"/>
          <w:sz w:val="24"/>
          <w:szCs w:val="24"/>
          <w:lang w:val="en-US"/>
        </w:rPr>
      </w:pPr>
      <w:r w:rsidRPr="00871B8E">
        <w:rPr>
          <w:rFonts w:ascii="Times New Roman" w:hAnsi="Times New Roman" w:cs="Times New Roman"/>
          <w:b/>
          <w:sz w:val="24"/>
          <w:szCs w:val="24"/>
          <w:lang w:val="en-US"/>
        </w:rPr>
        <w:lastRenderedPageBreak/>
        <w:t>C</w:t>
      </w:r>
      <w:r>
        <w:rPr>
          <w:rFonts w:ascii="Times New Roman" w:hAnsi="Times New Roman" w:cs="Times New Roman"/>
          <w:b/>
          <w:sz w:val="24"/>
          <w:szCs w:val="24"/>
          <w:lang w:val="en-US"/>
        </w:rPr>
        <w:t>ountry Statistical Profiles</w:t>
      </w:r>
      <w:r w:rsidRPr="00871B8E">
        <w:rPr>
          <w:rFonts w:ascii="Times New Roman" w:hAnsi="Times New Roman" w:cs="Times New Roman"/>
          <w:b/>
          <w:sz w:val="24"/>
          <w:szCs w:val="24"/>
          <w:lang w:val="en-US"/>
        </w:rPr>
        <w:t>: K</w:t>
      </w:r>
      <w:r>
        <w:rPr>
          <w:rFonts w:ascii="Times New Roman" w:hAnsi="Times New Roman" w:cs="Times New Roman"/>
          <w:b/>
          <w:sz w:val="24"/>
          <w:szCs w:val="24"/>
          <w:lang w:val="en-US"/>
        </w:rPr>
        <w:t>ey</w:t>
      </w:r>
      <w:r w:rsidRPr="00871B8E">
        <w:rPr>
          <w:rFonts w:ascii="Times New Roman" w:hAnsi="Times New Roman" w:cs="Times New Roman"/>
          <w:b/>
          <w:sz w:val="24"/>
          <w:szCs w:val="24"/>
          <w:lang w:val="en-US"/>
        </w:rPr>
        <w:t xml:space="preserve"> T</w:t>
      </w:r>
      <w:r>
        <w:rPr>
          <w:rFonts w:ascii="Times New Roman" w:hAnsi="Times New Roman" w:cs="Times New Roman"/>
          <w:b/>
          <w:sz w:val="24"/>
          <w:szCs w:val="24"/>
          <w:lang w:val="en-US"/>
        </w:rPr>
        <w:t>ables from OECD -</w:t>
      </w:r>
      <w:r w:rsidRPr="00871B8E">
        <w:rPr>
          <w:rFonts w:ascii="Times New Roman" w:hAnsi="Times New Roman" w:cs="Times New Roman"/>
          <w:b/>
          <w:sz w:val="24"/>
          <w:szCs w:val="24"/>
          <w:lang w:val="en-US"/>
        </w:rPr>
        <w:t xml:space="preserve"> © OECD 2014</w:t>
      </w:r>
    </w:p>
    <w:p w:rsidR="00C86097" w:rsidRDefault="00C86097" w:rsidP="00907392">
      <w:pPr>
        <w:spacing w:line="240" w:lineRule="auto"/>
        <w:jc w:val="both"/>
        <w:rPr>
          <w:rFonts w:ascii="Times New Roman" w:hAnsi="Times New Roman" w:cs="Times New Roman"/>
          <w:b/>
          <w:color w:val="FF0000"/>
          <w:sz w:val="24"/>
          <w:szCs w:val="24"/>
          <w:lang w:val="en-US"/>
        </w:rPr>
      </w:pPr>
      <w:r>
        <w:rPr>
          <w:rFonts w:ascii="Times New Roman" w:hAnsi="Times New Roman" w:cs="Times New Roman"/>
          <w:b/>
          <w:noProof/>
          <w:color w:val="FF0000"/>
          <w:sz w:val="24"/>
          <w:szCs w:val="24"/>
          <w:lang w:eastAsia="es-ES"/>
        </w:rPr>
        <w:drawing>
          <wp:inline distT="0" distB="0" distL="0" distR="0" wp14:anchorId="4AE821A5" wp14:editId="465F9161">
            <wp:extent cx="8464550" cy="49022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464550" cy="49022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color w:val="FF0000"/>
          <w:sz w:val="24"/>
          <w:szCs w:val="24"/>
          <w:lang w:val="en-US"/>
        </w:rPr>
      </w:pPr>
      <w:r>
        <w:rPr>
          <w:rFonts w:ascii="Times New Roman" w:hAnsi="Times New Roman" w:cs="Times New Roman"/>
          <w:b/>
          <w:noProof/>
          <w:color w:val="FF0000"/>
          <w:sz w:val="24"/>
          <w:szCs w:val="24"/>
          <w:lang w:eastAsia="es-ES"/>
        </w:rPr>
        <w:lastRenderedPageBreak/>
        <w:drawing>
          <wp:inline distT="0" distB="0" distL="0" distR="0" wp14:anchorId="5B59194B" wp14:editId="042C3109">
            <wp:extent cx="8655050" cy="539115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655050" cy="53911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color w:val="FF0000"/>
          <w:sz w:val="24"/>
          <w:szCs w:val="24"/>
          <w:lang w:val="en-US"/>
        </w:rPr>
      </w:pPr>
      <w:r>
        <w:rPr>
          <w:rFonts w:ascii="Times New Roman" w:hAnsi="Times New Roman" w:cs="Times New Roman"/>
          <w:b/>
          <w:noProof/>
          <w:color w:val="FF0000"/>
          <w:sz w:val="24"/>
          <w:szCs w:val="24"/>
          <w:lang w:eastAsia="es-ES"/>
        </w:rPr>
        <w:lastRenderedPageBreak/>
        <w:drawing>
          <wp:inline distT="0" distB="0" distL="0" distR="0" wp14:anchorId="2E61D121" wp14:editId="79A0B4EE">
            <wp:extent cx="8813800" cy="5397500"/>
            <wp:effectExtent l="0" t="0" r="635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813800" cy="5397500"/>
                    </a:xfrm>
                    <a:prstGeom prst="rect">
                      <a:avLst/>
                    </a:prstGeom>
                    <a:noFill/>
                    <a:ln>
                      <a:noFill/>
                    </a:ln>
                  </pic:spPr>
                </pic:pic>
              </a:graphicData>
            </a:graphic>
          </wp:inline>
        </w:drawing>
      </w:r>
    </w:p>
    <w:p w:rsidR="00C86097" w:rsidRPr="00871B8E" w:rsidRDefault="00C86097" w:rsidP="00907392">
      <w:pPr>
        <w:spacing w:line="240" w:lineRule="auto"/>
        <w:jc w:val="both"/>
        <w:rPr>
          <w:rFonts w:ascii="Times New Roman" w:hAnsi="Times New Roman" w:cs="Times New Roman"/>
          <w:b/>
          <w:color w:val="FF0000"/>
          <w:sz w:val="24"/>
          <w:szCs w:val="24"/>
          <w:lang w:val="en-US"/>
        </w:rPr>
        <w:sectPr w:rsidR="00C86097" w:rsidRPr="00871B8E" w:rsidSect="003D6573">
          <w:pgSz w:w="16838" w:h="11906" w:orient="landscape"/>
          <w:pgMar w:top="1701" w:right="1418" w:bottom="1701" w:left="1418" w:header="709" w:footer="709" w:gutter="0"/>
          <w:cols w:space="708"/>
          <w:docGrid w:linePitch="360"/>
        </w:sectPr>
      </w:pPr>
      <w:r>
        <w:rPr>
          <w:rFonts w:ascii="Times New Roman" w:hAnsi="Times New Roman" w:cs="Times New Roman"/>
          <w:b/>
          <w:noProof/>
          <w:color w:val="FF0000"/>
          <w:sz w:val="24"/>
          <w:szCs w:val="24"/>
          <w:lang w:eastAsia="es-ES"/>
        </w:rPr>
        <w:lastRenderedPageBreak/>
        <w:drawing>
          <wp:inline distT="0" distB="0" distL="0" distR="0" wp14:anchorId="2549F56A" wp14:editId="2158AD2A">
            <wp:extent cx="8883650" cy="518160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883650" cy="5181600"/>
                    </a:xfrm>
                    <a:prstGeom prst="rect">
                      <a:avLst/>
                    </a:prstGeom>
                    <a:noFill/>
                    <a:ln>
                      <a:noFill/>
                    </a:ln>
                  </pic:spPr>
                </pic:pic>
              </a:graphicData>
            </a:graphic>
          </wp:inline>
        </w:drawing>
      </w:r>
    </w:p>
    <w:p w:rsidR="00C86097" w:rsidRPr="00376EE2" w:rsidRDefault="00C86097" w:rsidP="00907392">
      <w:pPr>
        <w:spacing w:line="240" w:lineRule="auto"/>
        <w:jc w:val="both"/>
        <w:rPr>
          <w:rFonts w:ascii="Times New Roman" w:hAnsi="Times New Roman" w:cs="Times New Roman"/>
          <w:b/>
          <w:sz w:val="24"/>
          <w:szCs w:val="24"/>
          <w:lang w:val="en-US"/>
        </w:rPr>
      </w:pPr>
      <w:r w:rsidRPr="00376EE2">
        <w:rPr>
          <w:rFonts w:ascii="Times New Roman" w:hAnsi="Times New Roman" w:cs="Times New Roman"/>
          <w:b/>
          <w:sz w:val="24"/>
          <w:szCs w:val="24"/>
          <w:lang w:val="en-US"/>
        </w:rPr>
        <w:lastRenderedPageBreak/>
        <w:t>OECD Economic Surveys: Russian Federation 2013</w:t>
      </w:r>
    </w:p>
    <w:p w:rsidR="00C86097" w:rsidRDefault="00C86097" w:rsidP="00907392">
      <w:pPr>
        <w:spacing w:line="240" w:lineRule="auto"/>
        <w:jc w:val="both"/>
        <w:rPr>
          <w:rFonts w:ascii="Times New Roman" w:hAnsi="Times New Roman" w:cs="Times New Roman"/>
          <w:b/>
          <w:sz w:val="24"/>
          <w:szCs w:val="24"/>
          <w:lang w:val="en-US"/>
        </w:rPr>
      </w:pPr>
      <w:r w:rsidRPr="00376EE2">
        <w:rPr>
          <w:rFonts w:ascii="Times New Roman" w:hAnsi="Times New Roman" w:cs="Times New Roman"/>
          <w:b/>
          <w:sz w:val="24"/>
          <w:szCs w:val="24"/>
          <w:lang w:val="en-US"/>
        </w:rPr>
        <w:t>Executive summary</w:t>
      </w:r>
    </w:p>
    <w:p w:rsidR="00C8609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Pr>
          <w:rFonts w:ascii="Times New Roman" w:hAnsi="Times New Roman" w:cs="Times New Roman"/>
          <w:b/>
          <w:noProof/>
          <w:sz w:val="24"/>
          <w:szCs w:val="24"/>
          <w:lang w:eastAsia="es-ES"/>
        </w:rPr>
        <w:drawing>
          <wp:inline distT="0" distB="0" distL="0" distR="0" wp14:anchorId="61F7ECF0" wp14:editId="7F49945E">
            <wp:extent cx="5397500" cy="50736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7500" cy="50736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ab/>
      </w:r>
      <w:r>
        <w:rPr>
          <w:rFonts w:ascii="Times New Roman" w:hAnsi="Times New Roman" w:cs="Times New Roman"/>
          <w:b/>
          <w:noProof/>
          <w:sz w:val="24"/>
          <w:szCs w:val="24"/>
          <w:lang w:eastAsia="es-ES"/>
        </w:rPr>
        <w:drawing>
          <wp:inline distT="0" distB="0" distL="0" distR="0" wp14:anchorId="44CDCA8A" wp14:editId="25DFFBA8">
            <wp:extent cx="4845050" cy="25146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845050" cy="25146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Pr>
          <w:rFonts w:ascii="Times New Roman" w:hAnsi="Times New Roman" w:cs="Times New Roman"/>
          <w:b/>
          <w:noProof/>
          <w:sz w:val="24"/>
          <w:szCs w:val="24"/>
          <w:lang w:eastAsia="es-ES"/>
        </w:rPr>
        <w:drawing>
          <wp:inline distT="0" distB="0" distL="0" distR="0" wp14:anchorId="1CC6289C" wp14:editId="7910B492">
            <wp:extent cx="5397500" cy="510540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97500" cy="51054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0EC4552" wp14:editId="532C0D11">
            <wp:extent cx="5340350" cy="2565400"/>
            <wp:effectExtent l="0" t="0" r="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40350" cy="25654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lang w:val="en-US"/>
        </w:rPr>
      </w:pPr>
    </w:p>
    <w:p w:rsidR="00C86097" w:rsidRDefault="00C86097" w:rsidP="00907392">
      <w:pPr>
        <w:spacing w:line="240" w:lineRule="auto"/>
        <w:jc w:val="both"/>
        <w:rPr>
          <w:rFonts w:ascii="Times New Roman" w:hAnsi="Times New Roman" w:cs="Times New Roman"/>
          <w:b/>
          <w:sz w:val="24"/>
          <w:szCs w:val="24"/>
          <w:lang w:val="en-US"/>
        </w:rPr>
      </w:pPr>
    </w:p>
    <w:p w:rsidR="00C86097" w:rsidRDefault="00C86097" w:rsidP="00907392">
      <w:pPr>
        <w:spacing w:line="240" w:lineRule="auto"/>
        <w:jc w:val="both"/>
        <w:rPr>
          <w:rFonts w:ascii="Times New Roman" w:hAnsi="Times New Roman" w:cs="Times New Roman"/>
          <w:b/>
          <w:sz w:val="24"/>
          <w:szCs w:val="24"/>
          <w:lang w:val="en-US"/>
        </w:rPr>
      </w:pPr>
    </w:p>
    <w:p w:rsidR="00C86097" w:rsidRPr="00871B8E" w:rsidRDefault="00C86097" w:rsidP="00907392">
      <w:pPr>
        <w:spacing w:line="240" w:lineRule="auto"/>
        <w:jc w:val="both"/>
        <w:rPr>
          <w:rFonts w:ascii="Times New Roman" w:hAnsi="Times New Roman" w:cs="Times New Roman"/>
          <w:b/>
          <w:color w:val="FF0000"/>
          <w:sz w:val="24"/>
          <w:szCs w:val="24"/>
          <w:lang w:val="en-US"/>
        </w:rPr>
        <w:sectPr w:rsidR="00C86097" w:rsidRPr="00871B8E" w:rsidSect="003D6573">
          <w:pgSz w:w="11906" w:h="16838"/>
          <w:pgMar w:top="1418" w:right="1701" w:bottom="1418" w:left="1701" w:header="709" w:footer="709" w:gutter="0"/>
          <w:cols w:space="708"/>
          <w:docGrid w:linePitch="360"/>
        </w:sectPr>
      </w:pPr>
    </w:p>
    <w:p w:rsidR="00C86097" w:rsidRPr="00C85925" w:rsidRDefault="00C86097" w:rsidP="00907392">
      <w:pPr>
        <w:spacing w:line="240" w:lineRule="auto"/>
        <w:jc w:val="both"/>
        <w:rPr>
          <w:rFonts w:ascii="Times New Roman" w:hAnsi="Times New Roman" w:cs="Times New Roman"/>
          <w:b/>
          <w:sz w:val="24"/>
          <w:szCs w:val="24"/>
        </w:rPr>
      </w:pPr>
      <w:r w:rsidRPr="00C85925">
        <w:rPr>
          <w:rFonts w:ascii="Times New Roman" w:hAnsi="Times New Roman" w:cs="Times New Roman"/>
          <w:b/>
          <w:sz w:val="24"/>
          <w:szCs w:val="24"/>
        </w:rPr>
        <w:lastRenderedPageBreak/>
        <w:t>Importaciones y exportaciones de Rusia</w:t>
      </w:r>
    </w:p>
    <w:p w:rsidR="00C86097" w:rsidRPr="00C85925" w:rsidRDefault="00C86097"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(Fuente: RT Rusopedia - 2010)</w:t>
      </w:r>
    </w:p>
    <w:p w:rsidR="00C86097" w:rsidRPr="00C85925" w:rsidRDefault="000366AB"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El comercio exterior -</w:t>
      </w:r>
      <w:r w:rsidR="00C86097" w:rsidRPr="00C85925">
        <w:rPr>
          <w:rFonts w:ascii="Times New Roman" w:hAnsi="Times New Roman" w:cs="Times New Roman"/>
          <w:sz w:val="24"/>
          <w:szCs w:val="24"/>
        </w:rPr>
        <w:t>el intercambio comercial entre países que exportan (venden) e importan (com</w:t>
      </w:r>
      <w:r>
        <w:rPr>
          <w:rFonts w:ascii="Times New Roman" w:hAnsi="Times New Roman" w:cs="Times New Roman"/>
          <w:sz w:val="24"/>
          <w:szCs w:val="24"/>
        </w:rPr>
        <w:t>pran) sus productos y servicios-</w:t>
      </w:r>
      <w:r w:rsidR="00C86097" w:rsidRPr="00C85925">
        <w:rPr>
          <w:rFonts w:ascii="Times New Roman" w:hAnsi="Times New Roman" w:cs="Times New Roman"/>
          <w:sz w:val="24"/>
          <w:szCs w:val="24"/>
        </w:rPr>
        <w:t xml:space="preserve"> tiene un papel muy importante en el</w:t>
      </w:r>
      <w:r w:rsidR="00C86097">
        <w:rPr>
          <w:rFonts w:ascii="Times New Roman" w:hAnsi="Times New Roman" w:cs="Times New Roman"/>
          <w:sz w:val="24"/>
          <w:szCs w:val="24"/>
        </w:rPr>
        <w:t xml:space="preserve"> desarrollo económico de Rusia.</w:t>
      </w:r>
    </w:p>
    <w:p w:rsidR="00C86097" w:rsidRPr="00C85925"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El petróleo y sus derivados, cereales, productos químicos, armas de defensa, metales, madera, productos alimenticios, máquinas y equipo forman parte de la estr</w:t>
      </w:r>
      <w:r>
        <w:rPr>
          <w:rFonts w:ascii="Times New Roman" w:hAnsi="Times New Roman" w:cs="Times New Roman"/>
          <w:sz w:val="24"/>
          <w:szCs w:val="24"/>
        </w:rPr>
        <w:t>uctura de exportación de Rusia.</w:t>
      </w:r>
    </w:p>
    <w:p w:rsidR="00C86097" w:rsidRPr="00C85925"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 xml:space="preserve">Maquinaria y equipos, bienes de consumo, medicinas, carne, azúcar y productos de metal semielaborados son la </w:t>
      </w:r>
      <w:r>
        <w:rPr>
          <w:rFonts w:ascii="Times New Roman" w:hAnsi="Times New Roman" w:cs="Times New Roman"/>
          <w:sz w:val="24"/>
          <w:szCs w:val="24"/>
        </w:rPr>
        <w:t>base de importaciones del país.</w:t>
      </w:r>
    </w:p>
    <w:p w:rsidR="00C86097" w:rsidRPr="00C85925"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El comercio del país se desaceleró en gran medida debido a la recesión mundial en 2008 y los ingresos relacionados con el comercio anual del país cayeron de 471.500 mi</w:t>
      </w:r>
      <w:r w:rsidR="00FA77F9">
        <w:rPr>
          <w:rFonts w:ascii="Times New Roman" w:hAnsi="Times New Roman" w:cs="Times New Roman"/>
          <w:sz w:val="24"/>
          <w:szCs w:val="24"/>
        </w:rPr>
        <w:t>llones de dólares en 2008 a 259.</w:t>
      </w:r>
      <w:r w:rsidRPr="00C85925">
        <w:rPr>
          <w:rFonts w:ascii="Times New Roman" w:hAnsi="Times New Roman" w:cs="Times New Roman"/>
          <w:sz w:val="24"/>
          <w:szCs w:val="24"/>
        </w:rPr>
        <w:t>000 millones de dólares en 2009. En 2010 comenzó la recuperación con el crecimiento de las exportaciones en el 3</w:t>
      </w:r>
      <w:r w:rsidR="00FA77F9">
        <w:rPr>
          <w:rFonts w:ascii="Times New Roman" w:hAnsi="Times New Roman" w:cs="Times New Roman"/>
          <w:sz w:val="24"/>
          <w:szCs w:val="24"/>
        </w:rPr>
        <w:t>3,3 % con el valor total de 625.</w:t>
      </w:r>
      <w:r w:rsidRPr="00C85925">
        <w:rPr>
          <w:rFonts w:ascii="Times New Roman" w:hAnsi="Times New Roman" w:cs="Times New Roman"/>
          <w:sz w:val="24"/>
          <w:szCs w:val="24"/>
        </w:rPr>
        <w:t>400 millones de dólares</w:t>
      </w:r>
      <w:r>
        <w:rPr>
          <w:rFonts w:ascii="Times New Roman" w:hAnsi="Times New Roman" w:cs="Times New Roman"/>
          <w:sz w:val="24"/>
          <w:szCs w:val="24"/>
        </w:rPr>
        <w:t>.</w:t>
      </w:r>
    </w:p>
    <w:p w:rsidR="00C86097" w:rsidRPr="00C85925"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El líder en exportaciones e importaciones en Rusia es el Distrito Federal Central, dond</w:t>
      </w:r>
      <w:r>
        <w:rPr>
          <w:rFonts w:ascii="Times New Roman" w:hAnsi="Times New Roman" w:cs="Times New Roman"/>
          <w:sz w:val="24"/>
          <w:szCs w:val="24"/>
        </w:rPr>
        <w:t>e se ubica la capital del país.</w:t>
      </w:r>
    </w:p>
    <w:p w:rsidR="00C86097" w:rsidRPr="00C85925"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La e</w:t>
      </w:r>
      <w:r>
        <w:rPr>
          <w:rFonts w:ascii="Times New Roman" w:hAnsi="Times New Roman" w:cs="Times New Roman"/>
          <w:sz w:val="24"/>
          <w:szCs w:val="24"/>
        </w:rPr>
        <w:t>structura del comercio exterior</w:t>
      </w:r>
    </w:p>
    <w:p w:rsidR="00C86097" w:rsidRPr="00C85925"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Con la Unión Europea se establecen el 50 % de las relaciones comerciales del país más extenso del mundo. Los países de Comunidad de Estados Independientes (CEI) representan el 14,4 % de los intercambios comerciales de Rusia; los países de la Comunidad Económica de Eurasia, el 8,0 %; y los países del Foro de Cooperación Económica A</w:t>
      </w:r>
      <w:r>
        <w:rPr>
          <w:rFonts w:ascii="Times New Roman" w:hAnsi="Times New Roman" w:cs="Times New Roman"/>
          <w:sz w:val="24"/>
          <w:szCs w:val="24"/>
        </w:rPr>
        <w:t>sia-Pacífico (APEC), el 21,8 %.</w:t>
      </w:r>
    </w:p>
    <w:p w:rsidR="00C86097" w:rsidRPr="00C85925"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Los principales socios comerciales de Rusia en el primer semestre de 2010 fueron: los Países Bajos, c</w:t>
      </w:r>
      <w:r w:rsidR="00FA77F9">
        <w:rPr>
          <w:rFonts w:ascii="Times New Roman" w:hAnsi="Times New Roman" w:cs="Times New Roman"/>
          <w:sz w:val="24"/>
          <w:szCs w:val="24"/>
        </w:rPr>
        <w:t>on un volumen de negocios de 28.</w:t>
      </w:r>
      <w:r w:rsidRPr="00C85925">
        <w:rPr>
          <w:rFonts w:ascii="Times New Roman" w:hAnsi="Times New Roman" w:cs="Times New Roman"/>
          <w:sz w:val="24"/>
          <w:szCs w:val="24"/>
        </w:rPr>
        <w:t>400 millones de dólares (el 10 % de la circ</w:t>
      </w:r>
      <w:r w:rsidR="00FA77F9">
        <w:rPr>
          <w:rFonts w:ascii="Times New Roman" w:hAnsi="Times New Roman" w:cs="Times New Roman"/>
          <w:sz w:val="24"/>
          <w:szCs w:val="24"/>
        </w:rPr>
        <w:t>ulación total); y China, con 25.</w:t>
      </w:r>
      <w:r w:rsidRPr="00C85925">
        <w:rPr>
          <w:rFonts w:ascii="Times New Roman" w:hAnsi="Times New Roman" w:cs="Times New Roman"/>
          <w:sz w:val="24"/>
          <w:szCs w:val="24"/>
        </w:rPr>
        <w:t>500 millones de dólares (9,0 %), según el Servic</w:t>
      </w:r>
      <w:r>
        <w:rPr>
          <w:rFonts w:ascii="Times New Roman" w:hAnsi="Times New Roman" w:cs="Times New Roman"/>
          <w:sz w:val="24"/>
          <w:szCs w:val="24"/>
        </w:rPr>
        <w:t>io Federal de Aduanas de Rusia.</w:t>
      </w:r>
    </w:p>
    <w:p w:rsidR="00C86097" w:rsidRPr="00C85925"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 xml:space="preserve">Otros socios importantes de la primera mitad </w:t>
      </w:r>
      <w:r w:rsidR="00FA77F9">
        <w:rPr>
          <w:rFonts w:ascii="Times New Roman" w:hAnsi="Times New Roman" w:cs="Times New Roman"/>
          <w:sz w:val="24"/>
          <w:szCs w:val="24"/>
        </w:rPr>
        <w:t>de 2010 fueron Alemania, con 22.</w:t>
      </w:r>
      <w:r w:rsidRPr="00C85925">
        <w:rPr>
          <w:rFonts w:ascii="Times New Roman" w:hAnsi="Times New Roman" w:cs="Times New Roman"/>
          <w:sz w:val="24"/>
          <w:szCs w:val="24"/>
        </w:rPr>
        <w:t xml:space="preserve">900 millones de </w:t>
      </w:r>
      <w:r w:rsidR="00FA77F9">
        <w:rPr>
          <w:rFonts w:ascii="Times New Roman" w:hAnsi="Times New Roman" w:cs="Times New Roman"/>
          <w:sz w:val="24"/>
          <w:szCs w:val="24"/>
        </w:rPr>
        <w:t>dólares (8,1 %); Italia, con 17.</w:t>
      </w:r>
      <w:r w:rsidRPr="00C85925">
        <w:rPr>
          <w:rFonts w:ascii="Times New Roman" w:hAnsi="Times New Roman" w:cs="Times New Roman"/>
          <w:sz w:val="24"/>
          <w:szCs w:val="24"/>
        </w:rPr>
        <w:t>900 millones de d</w:t>
      </w:r>
      <w:r w:rsidR="00FA77F9">
        <w:rPr>
          <w:rFonts w:ascii="Times New Roman" w:hAnsi="Times New Roman" w:cs="Times New Roman"/>
          <w:sz w:val="24"/>
          <w:szCs w:val="24"/>
        </w:rPr>
        <w:t>ólares (6,6 %); Ucrania, con 15.</w:t>
      </w:r>
      <w:r w:rsidRPr="00C85925">
        <w:rPr>
          <w:rFonts w:ascii="Times New Roman" w:hAnsi="Times New Roman" w:cs="Times New Roman"/>
          <w:sz w:val="24"/>
          <w:szCs w:val="24"/>
        </w:rPr>
        <w:t>900 millones de dólar</w:t>
      </w:r>
      <w:r w:rsidR="00FA77F9">
        <w:rPr>
          <w:rFonts w:ascii="Times New Roman" w:hAnsi="Times New Roman" w:cs="Times New Roman"/>
          <w:sz w:val="24"/>
          <w:szCs w:val="24"/>
        </w:rPr>
        <w:t>es (5,6 %); Bielorrusia, con 12.</w:t>
      </w:r>
      <w:r w:rsidRPr="00C85925">
        <w:rPr>
          <w:rFonts w:ascii="Times New Roman" w:hAnsi="Times New Roman" w:cs="Times New Roman"/>
          <w:sz w:val="24"/>
          <w:szCs w:val="24"/>
        </w:rPr>
        <w:t>500 millones de dólares</w:t>
      </w:r>
      <w:r w:rsidR="00FA77F9">
        <w:rPr>
          <w:rFonts w:ascii="Times New Roman" w:hAnsi="Times New Roman" w:cs="Times New Roman"/>
          <w:sz w:val="24"/>
          <w:szCs w:val="24"/>
        </w:rPr>
        <w:t xml:space="preserve"> (4,4 %); Turquía, con 12.</w:t>
      </w:r>
      <w:r w:rsidRPr="00C85925">
        <w:rPr>
          <w:rFonts w:ascii="Times New Roman" w:hAnsi="Times New Roman" w:cs="Times New Roman"/>
          <w:sz w:val="24"/>
          <w:szCs w:val="24"/>
        </w:rPr>
        <w:t>000 millones de dólares (4,2 %); Polonia, 9</w:t>
      </w:r>
      <w:r w:rsidR="00FA77F9">
        <w:rPr>
          <w:rFonts w:ascii="Times New Roman" w:hAnsi="Times New Roman" w:cs="Times New Roman"/>
          <w:sz w:val="24"/>
          <w:szCs w:val="24"/>
        </w:rPr>
        <w:t>.</w:t>
      </w:r>
      <w:r w:rsidRPr="00C85925">
        <w:rPr>
          <w:rFonts w:ascii="Times New Roman" w:hAnsi="Times New Roman" w:cs="Times New Roman"/>
          <w:sz w:val="24"/>
          <w:szCs w:val="24"/>
        </w:rPr>
        <w:t>900 millones de dólares (3,5 %); Estados Unidos, 9</w:t>
      </w:r>
      <w:r w:rsidR="00FA77F9">
        <w:rPr>
          <w:rFonts w:ascii="Times New Roman" w:hAnsi="Times New Roman" w:cs="Times New Roman"/>
          <w:sz w:val="24"/>
          <w:szCs w:val="24"/>
        </w:rPr>
        <w:t>.</w:t>
      </w:r>
      <w:r w:rsidRPr="00C85925">
        <w:rPr>
          <w:rFonts w:ascii="Times New Roman" w:hAnsi="Times New Roman" w:cs="Times New Roman"/>
          <w:sz w:val="24"/>
          <w:szCs w:val="24"/>
        </w:rPr>
        <w:t>800 millones de dólares (3,4 %); y Francia, 9</w:t>
      </w:r>
      <w:r w:rsidR="00FA77F9">
        <w:rPr>
          <w:rFonts w:ascii="Times New Roman" w:hAnsi="Times New Roman" w:cs="Times New Roman"/>
          <w:sz w:val="24"/>
          <w:szCs w:val="24"/>
        </w:rPr>
        <w:t>.</w:t>
      </w:r>
      <w:r w:rsidRPr="00C85925">
        <w:rPr>
          <w:rFonts w:ascii="Times New Roman" w:hAnsi="Times New Roman" w:cs="Times New Roman"/>
          <w:sz w:val="24"/>
          <w:szCs w:val="24"/>
        </w:rPr>
        <w:t>700</w:t>
      </w:r>
      <w:r>
        <w:rPr>
          <w:rFonts w:ascii="Times New Roman" w:hAnsi="Times New Roman" w:cs="Times New Roman"/>
          <w:sz w:val="24"/>
          <w:szCs w:val="24"/>
        </w:rPr>
        <w:t xml:space="preserve"> millones de dólares (3,4 %).  </w:t>
      </w:r>
    </w:p>
    <w:p w:rsidR="00C86097" w:rsidRPr="00C85925"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Los países de América Latina también representan un importante centro de las exportaciones e importaciones rusas. Por ejemplo, América Latina se ha convertido en el principal nuevo mercado para las exportaciones de armas. En el último año Rusia aumentó sus ventas a la región sobre todo gracias a Venezuela, según el informe anual Military Balance 2010, preparado por el Instituto Internacional de Estudios Estratégicos (IISS).</w:t>
      </w:r>
    </w:p>
    <w:p w:rsidR="00C86097" w:rsidRDefault="00C86097" w:rsidP="00907392">
      <w:pPr>
        <w:spacing w:line="240" w:lineRule="auto"/>
        <w:jc w:val="both"/>
        <w:rPr>
          <w:rFonts w:ascii="Times New Roman" w:hAnsi="Times New Roman" w:cs="Times New Roman"/>
          <w:sz w:val="24"/>
          <w:szCs w:val="24"/>
        </w:rPr>
      </w:pPr>
      <w:r w:rsidRPr="00C85925">
        <w:rPr>
          <w:rFonts w:ascii="Times New Roman" w:hAnsi="Times New Roman" w:cs="Times New Roman"/>
          <w:sz w:val="24"/>
          <w:szCs w:val="24"/>
        </w:rPr>
        <w:t>En el año 2010, el intercambio comercial entre América Latina y Rusia, alcanzó los 10</w:t>
      </w:r>
      <w:r w:rsidR="00B52D9A">
        <w:rPr>
          <w:rFonts w:ascii="Times New Roman" w:hAnsi="Times New Roman" w:cs="Times New Roman"/>
          <w:sz w:val="24"/>
          <w:szCs w:val="24"/>
        </w:rPr>
        <w:t>.</w:t>
      </w:r>
      <w:r w:rsidRPr="00C85925">
        <w:rPr>
          <w:rFonts w:ascii="Times New Roman" w:hAnsi="Times New Roman" w:cs="Times New Roman"/>
          <w:sz w:val="24"/>
          <w:szCs w:val="24"/>
        </w:rPr>
        <w:t>800 millones de dólares. Casi 2</w:t>
      </w:r>
      <w:r w:rsidR="00B52D9A">
        <w:rPr>
          <w:rFonts w:ascii="Times New Roman" w:hAnsi="Times New Roman" w:cs="Times New Roman"/>
          <w:sz w:val="24"/>
          <w:szCs w:val="24"/>
        </w:rPr>
        <w:t>.</w:t>
      </w:r>
      <w:r w:rsidRPr="00C85925">
        <w:rPr>
          <w:rFonts w:ascii="Times New Roman" w:hAnsi="Times New Roman" w:cs="Times New Roman"/>
          <w:sz w:val="24"/>
          <w:szCs w:val="24"/>
        </w:rPr>
        <w:t xml:space="preserve">000 millones corresponden a la Comunidad Andina. Los principales productos de exportación de la Comunidad Andina hacia Rusia son </w:t>
      </w:r>
      <w:r w:rsidRPr="00C85925">
        <w:rPr>
          <w:rFonts w:ascii="Times New Roman" w:hAnsi="Times New Roman" w:cs="Times New Roman"/>
          <w:sz w:val="24"/>
          <w:szCs w:val="24"/>
        </w:rPr>
        <w:lastRenderedPageBreak/>
        <w:t>plátanos, rosas, café y uvas. Los principales productos de imp</w:t>
      </w:r>
      <w:r>
        <w:rPr>
          <w:rFonts w:ascii="Times New Roman" w:hAnsi="Times New Roman" w:cs="Times New Roman"/>
          <w:sz w:val="24"/>
          <w:szCs w:val="24"/>
        </w:rPr>
        <w:t xml:space="preserve">ortación de la Comunidad Andina </w:t>
      </w:r>
      <w:r w:rsidRPr="00C85925">
        <w:rPr>
          <w:rFonts w:ascii="Times New Roman" w:hAnsi="Times New Roman" w:cs="Times New Roman"/>
          <w:sz w:val="24"/>
          <w:szCs w:val="24"/>
        </w:rPr>
        <w:t>desde Rusia son helicópteros, abonos mineral</w:t>
      </w:r>
      <w:r>
        <w:rPr>
          <w:rFonts w:ascii="Times New Roman" w:hAnsi="Times New Roman" w:cs="Times New Roman"/>
          <w:sz w:val="24"/>
          <w:szCs w:val="24"/>
        </w:rPr>
        <w:t>es o químicos, trigo y gasóleo.</w:t>
      </w:r>
    </w:p>
    <w:p w:rsidR="00C86097" w:rsidRDefault="00C86097" w:rsidP="00907392">
      <w:pPr>
        <w:spacing w:line="240" w:lineRule="auto"/>
        <w:jc w:val="both"/>
        <w:rPr>
          <w:rFonts w:ascii="Times New Roman" w:hAnsi="Times New Roman" w:cs="Times New Roman"/>
          <w:sz w:val="24"/>
          <w:szCs w:val="24"/>
        </w:rPr>
      </w:pPr>
      <w:r>
        <w:rPr>
          <w:rFonts w:ascii="Arial" w:hAnsi="Arial" w:cs="Arial"/>
          <w:noProof/>
          <w:color w:val="000000"/>
          <w:sz w:val="19"/>
          <w:szCs w:val="19"/>
          <w:lang w:eastAsia="es-ES"/>
        </w:rPr>
        <w:drawing>
          <wp:inline distT="0" distB="0" distL="0" distR="0" wp14:anchorId="5BFE1A71" wp14:editId="3E495604">
            <wp:extent cx="5400040" cy="5708614"/>
            <wp:effectExtent l="0" t="0" r="0" b="6985"/>
            <wp:docPr id="56" name="Imagen 56" descr="http://rusipedia.rt.com/images/publications/37/125/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usipedia.rt.com/images/publications/37/125/00001.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00040" cy="5708614"/>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rPr>
      </w:pPr>
    </w:p>
    <w:p w:rsidR="00C86097" w:rsidRDefault="00C86097" w:rsidP="009073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366AB">
        <w:rPr>
          <w:rFonts w:ascii="Times New Roman" w:hAnsi="Times New Roman" w:cs="Times New Roman"/>
          <w:sz w:val="24"/>
          <w:szCs w:val="24"/>
          <w:u w:val="single"/>
        </w:rPr>
        <w:t>Las “amistades”</w:t>
      </w:r>
      <w:r w:rsidRPr="0057354B">
        <w:rPr>
          <w:rFonts w:ascii="Times New Roman" w:hAnsi="Times New Roman" w:cs="Times New Roman"/>
          <w:sz w:val="24"/>
          <w:szCs w:val="24"/>
          <w:u w:val="single"/>
        </w:rPr>
        <w:t xml:space="preserve"> comerciales de Rusia: qué vende y compra Putin a Europa, EE UU o</w:t>
      </w:r>
      <w:r w:rsidRPr="0057354B">
        <w:rPr>
          <w:rFonts w:ascii="Times New Roman" w:hAnsi="Times New Roman" w:cs="Times New Roman"/>
          <w:sz w:val="24"/>
          <w:szCs w:val="24"/>
        </w:rPr>
        <w:t xml:space="preserve"> China</w:t>
      </w:r>
      <w:r>
        <w:rPr>
          <w:rFonts w:ascii="Times New Roman" w:hAnsi="Times New Roman" w:cs="Times New Roman"/>
          <w:sz w:val="24"/>
          <w:szCs w:val="24"/>
        </w:rPr>
        <w:t xml:space="preserve"> (20minutos.es - </w:t>
      </w:r>
      <w:r w:rsidRPr="0057354B">
        <w:rPr>
          <w:rFonts w:ascii="Times New Roman" w:hAnsi="Times New Roman" w:cs="Times New Roman"/>
          <w:b/>
          <w:sz w:val="24"/>
          <w:szCs w:val="24"/>
        </w:rPr>
        <w:t>9/3/14</w:t>
      </w:r>
      <w:r>
        <w:rPr>
          <w:rFonts w:ascii="Times New Roman" w:hAnsi="Times New Roman" w:cs="Times New Roman"/>
          <w:sz w:val="24"/>
          <w:szCs w:val="24"/>
        </w:rPr>
        <w:t>)</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La Unión Europea (UE), China, Estados Unidos y Japón son los principales socios comerci</w:t>
      </w:r>
      <w:r w:rsidR="000366AB">
        <w:rPr>
          <w:rFonts w:ascii="Times New Roman" w:hAnsi="Times New Roman" w:cs="Times New Roman"/>
          <w:sz w:val="24"/>
          <w:szCs w:val="24"/>
        </w:rPr>
        <w:t>ales de Rusia, y con la UE y EE</w:t>
      </w:r>
      <w:r w:rsidRPr="0057354B">
        <w:rPr>
          <w:rFonts w:ascii="Times New Roman" w:hAnsi="Times New Roman" w:cs="Times New Roman"/>
          <w:sz w:val="24"/>
          <w:szCs w:val="24"/>
        </w:rPr>
        <w:t xml:space="preserve">UU ha comenzado una nueva batalla dialéctica llena de amenazas en clave económica a raíz del conflicto ucraniano.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¿Cómo son las relaciones comerciales rusas con las principales potencias mundiales?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El conjunto de las exportaciones mundiales rusas se cifra en 529.255 millones de dólares (385.401 millones de euros) en 2012, mientras que sus importaciones se elevaron a 335.446 millones de dólares (244.270 millones de euros), según el último informe de la Organización Mundial del Comercio (OMC), con fecha de septiembre de </w:t>
      </w:r>
      <w:r w:rsidRPr="0057354B">
        <w:rPr>
          <w:rFonts w:ascii="Times New Roman" w:hAnsi="Times New Roman" w:cs="Times New Roman"/>
          <w:sz w:val="24"/>
          <w:szCs w:val="24"/>
        </w:rPr>
        <w:lastRenderedPageBreak/>
        <w:t xml:space="preserve">2013. Europa, el principal socio con Alemania a la cabeza Europa continúa siendo el principal proveedor ruso, con un tercio del total, seguido de China (15,4%), EEUU y Japón.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La oficina estadística de la Unión Europea (Eurostat) refleja por su parte que el comercio de bienes y servicios entre la UE y Rusia alcanzó en 2012 niveles récord, al situarse las exportaciones europeas en alrededor de 120.000 millones de euros (164.794 millones de dólares) y las importaciones, en 213.000 millones de euros (292.510 millones de dólares).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Los combustibles, en especial el gas, constituyen los principales productos importados por la Unión Europea, en tanto que este bloque exporta a Rusia sobre todo tecnología, maquinaria, vehículos y bienes de consumo.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Alemania es el principal socio comercial de Rusia, seguido de lejos por Italia, Francia, Reino Unido y España.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China, segundo gran socio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Fuera del bloque europeo, China representa al segundo socio comercial ruso.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Moscú y Pekín mantienen fuertes lazos económicos y las exportaciones rusas a China se elevan a algo más de 35.000 millones de dólares (25.486 millones de euros) y las importaciones, a 51.767 millones de dólares (37.700 millones de euros).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Estados Unidos, tercero en discordia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Estados Unidos compra por valor de 13.000 millones de dólares (9.466 millones de euros) y vende por 15.000 millones de dólares (10.922 millones de euros). Brasil es el principal socio latinoamericano de Rusia</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Por parte estadounidense las compras a Rusia se centran en combustibles y vende maquinaria, según datos de la OMC.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Japón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Las exportaciones rusas a Japón ascienden a 15.588 millones de dólares (11.351 millones de euros), de los que 12.735 (9.273 millones de euros) corresponden a petróleo y derivados; en tanto que las importaciones se elevan a 15.676 millones de dólares (11.414 millones de euros); de ellas tres cuartas partes corresponden a vehículo y maquinaria. </w:t>
      </w:r>
    </w:p>
    <w:p w:rsidR="00C86097"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 xml:space="preserve">Con Latinoamérica </w:t>
      </w:r>
    </w:p>
    <w:p w:rsidR="00C86097" w:rsidRPr="0057354B" w:rsidRDefault="00C86097" w:rsidP="00907392">
      <w:pPr>
        <w:spacing w:line="240" w:lineRule="auto"/>
        <w:jc w:val="both"/>
        <w:rPr>
          <w:rFonts w:ascii="Times New Roman" w:hAnsi="Times New Roman" w:cs="Times New Roman"/>
          <w:sz w:val="24"/>
          <w:szCs w:val="24"/>
        </w:rPr>
      </w:pPr>
      <w:r w:rsidRPr="0057354B">
        <w:rPr>
          <w:rFonts w:ascii="Times New Roman" w:hAnsi="Times New Roman" w:cs="Times New Roman"/>
          <w:sz w:val="24"/>
          <w:szCs w:val="24"/>
        </w:rPr>
        <w:t>La OMC sitúa a Brasil como principal socio latinoamericano de Rusia. La Federación Rusa importa del país suramericano por valor de 3.500 millones de dólares (2.548 millones de euros) y exporta por un total de 2.300 millones de dólares (1.674 millones de euros). Venezuela, México, Argentina y Cuba figuran por este orden como los siguientes países latinoamericanos con significativo comercio bilateral con Moscú.</w:t>
      </w:r>
    </w:p>
    <w:p w:rsidR="00C86097" w:rsidRPr="0057354B" w:rsidRDefault="00C86097" w:rsidP="00907392">
      <w:pPr>
        <w:spacing w:line="240" w:lineRule="auto"/>
        <w:jc w:val="both"/>
        <w:rPr>
          <w:rFonts w:ascii="Times New Roman" w:hAnsi="Times New Roman" w:cs="Times New Roman"/>
          <w:sz w:val="24"/>
          <w:szCs w:val="24"/>
        </w:rPr>
      </w:pPr>
    </w:p>
    <w:p w:rsidR="00C86097" w:rsidRDefault="00C86097" w:rsidP="00907392">
      <w:pPr>
        <w:spacing w:line="240" w:lineRule="auto"/>
        <w:jc w:val="both"/>
        <w:rPr>
          <w:rFonts w:ascii="Times New Roman" w:hAnsi="Times New Roman" w:cs="Times New Roman"/>
          <w:b/>
          <w:color w:val="FF0000"/>
          <w:sz w:val="24"/>
          <w:szCs w:val="24"/>
        </w:rPr>
      </w:pPr>
    </w:p>
    <w:p w:rsidR="00C86097" w:rsidRDefault="00C86097" w:rsidP="00907392">
      <w:pPr>
        <w:spacing w:line="240" w:lineRule="auto"/>
        <w:jc w:val="both"/>
        <w:rPr>
          <w:rFonts w:ascii="Times New Roman" w:hAnsi="Times New Roman" w:cs="Times New Roman"/>
          <w:b/>
          <w:color w:val="FF0000"/>
          <w:sz w:val="24"/>
          <w:szCs w:val="24"/>
        </w:rPr>
      </w:pPr>
    </w:p>
    <w:p w:rsidR="00C86097" w:rsidRDefault="00C86097" w:rsidP="00907392">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sectPr w:rsidR="00C86097" w:rsidSect="003D6573">
          <w:pgSz w:w="11906" w:h="16838"/>
          <w:pgMar w:top="1418" w:right="1701" w:bottom="1418" w:left="1701" w:header="709" w:footer="709" w:gutter="0"/>
          <w:cols w:space="708"/>
          <w:docGrid w:linePitch="360"/>
        </w:sectPr>
      </w:pPr>
    </w:p>
    <w:p w:rsidR="00C86097" w:rsidRDefault="00C86097" w:rsidP="00907392">
      <w:pPr>
        <w:spacing w:line="240" w:lineRule="auto"/>
        <w:jc w:val="both"/>
        <w:rPr>
          <w:rFonts w:ascii="Times New Roman" w:hAnsi="Times New Roman" w:cs="Times New Roman"/>
          <w:b/>
          <w:sz w:val="24"/>
          <w:szCs w:val="24"/>
          <w:lang w:val="en-US"/>
        </w:rPr>
      </w:pPr>
      <w:r w:rsidRPr="00F508A2">
        <w:rPr>
          <w:rFonts w:ascii="Times New Roman" w:hAnsi="Times New Roman" w:cs="Times New Roman"/>
          <w:b/>
          <w:sz w:val="24"/>
          <w:szCs w:val="24"/>
          <w:lang w:val="en-US"/>
        </w:rPr>
        <w:lastRenderedPageBreak/>
        <w:t>Russia Economic Report 32: Policy Uncertainty Clouds Medium-Term Prospects</w:t>
      </w:r>
    </w:p>
    <w:p w:rsidR="00C8609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(The World Bank - 24/9/14)</w:t>
      </w:r>
    </w:p>
    <w:p w:rsidR="00C86097" w:rsidRPr="001C57EA"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Executive Summary</w:t>
      </w:r>
    </w:p>
    <w:p w:rsidR="00C86097" w:rsidRPr="001C57EA" w:rsidRDefault="00C86097" w:rsidP="00907392">
      <w:pPr>
        <w:autoSpaceDE w:val="0"/>
        <w:autoSpaceDN w:val="0"/>
        <w:adjustRightInd w:val="0"/>
        <w:spacing w:after="0" w:line="240" w:lineRule="auto"/>
        <w:jc w:val="both"/>
        <w:rPr>
          <w:rFonts w:ascii="Times New Roman" w:hAnsi="Times New Roman" w:cs="Times New Roman"/>
          <w:color w:val="000000"/>
          <w:sz w:val="24"/>
          <w:szCs w:val="24"/>
          <w:lang w:val="en-US"/>
        </w:rPr>
      </w:pPr>
      <w:r w:rsidRPr="001C57EA">
        <w:rPr>
          <w:rFonts w:ascii="Times New Roman" w:hAnsi="Times New Roman" w:cs="Times New Roman"/>
          <w:b/>
          <w:bCs/>
          <w:color w:val="000000"/>
          <w:sz w:val="24"/>
          <w:szCs w:val="24"/>
          <w:lang w:val="en-US"/>
        </w:rPr>
        <w:t xml:space="preserve">Russia’s economy is stagnating. </w:t>
      </w:r>
      <w:r w:rsidRPr="001C57EA">
        <w:rPr>
          <w:rFonts w:ascii="Times New Roman" w:hAnsi="Times New Roman" w:cs="Times New Roman"/>
          <w:color w:val="000000"/>
          <w:sz w:val="24"/>
          <w:szCs w:val="24"/>
          <w:lang w:val="en-US"/>
        </w:rPr>
        <w:t>Seasonally adjusted growth for the first two quarters of 2014 was near zero. Consumer and business sentiments were already weak in 2013 due to lingering structural problems and contributed to the wait-and-see attitudes of households and companies. Heightened market volatility and policy uncertainty due to geopolitical tensions during the first half of this year exacerbated this confidence crisis. The Russian economy needed to internalize several rounds of sanctions, countersanctions and measures to stabilize the economy; this environment of higher risk lowered domestic demand. While the macroeconomic stabilization measures were timely and successful, mediumterm policy objectives are still being defined. This continued policy uncertainty about the economic course of the country is casting a shadow on Russia’s medium-term prospects.</w:t>
      </w:r>
    </w:p>
    <w:p w:rsidR="00C86097" w:rsidRPr="001C57EA" w:rsidRDefault="00C86097" w:rsidP="00907392">
      <w:pPr>
        <w:autoSpaceDE w:val="0"/>
        <w:autoSpaceDN w:val="0"/>
        <w:adjustRightInd w:val="0"/>
        <w:spacing w:after="0" w:line="240" w:lineRule="auto"/>
        <w:jc w:val="both"/>
        <w:rPr>
          <w:rFonts w:ascii="Times New Roman" w:hAnsi="Times New Roman" w:cs="Times New Roman"/>
          <w:color w:val="000000"/>
          <w:sz w:val="24"/>
          <w:szCs w:val="24"/>
          <w:lang w:val="en-US"/>
        </w:rPr>
      </w:pPr>
    </w:p>
    <w:p w:rsidR="00C86097" w:rsidRPr="001C57EA" w:rsidRDefault="00C86097" w:rsidP="00907392">
      <w:pPr>
        <w:autoSpaceDE w:val="0"/>
        <w:autoSpaceDN w:val="0"/>
        <w:adjustRightInd w:val="0"/>
        <w:spacing w:after="0" w:line="240" w:lineRule="auto"/>
        <w:jc w:val="both"/>
        <w:rPr>
          <w:rFonts w:ascii="Times New Roman" w:hAnsi="Times New Roman" w:cs="Times New Roman"/>
          <w:color w:val="000000"/>
          <w:sz w:val="24"/>
          <w:szCs w:val="24"/>
          <w:lang w:val="en-US"/>
        </w:rPr>
      </w:pPr>
      <w:r w:rsidRPr="001C57EA">
        <w:rPr>
          <w:rFonts w:ascii="Times New Roman" w:hAnsi="Times New Roman" w:cs="Times New Roman"/>
          <w:b/>
          <w:bCs/>
          <w:color w:val="000000"/>
          <w:sz w:val="24"/>
          <w:szCs w:val="24"/>
          <w:lang w:val="en-US"/>
        </w:rPr>
        <w:t xml:space="preserve">Increasing uncertainty impacted investor and consumer decisions. </w:t>
      </w:r>
      <w:r w:rsidRPr="001C57EA">
        <w:rPr>
          <w:rFonts w:ascii="Times New Roman" w:hAnsi="Times New Roman" w:cs="Times New Roman"/>
          <w:color w:val="000000"/>
          <w:sz w:val="24"/>
          <w:szCs w:val="24"/>
          <w:lang w:val="en-US"/>
        </w:rPr>
        <w:t>Consumption growth</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continued to slow, but it was deteriorating</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investment that became the main reason for the</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weak growth outturn in the first half of 2014. The</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first rounds of sanctions against Russia limited</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the country’s access to international capital</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markets and increased the cost of borrowing</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for households and firms. High uncertainty also</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triggered massive capital outflows, and together</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with increased currency volatility and borrowing</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costs, it curtailed the willingness of businesses to</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invest through the first eight months of 2014. For</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consumers, higher borrowing costs meant that an</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increasing share of household income was used</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for paying off debts. Consumers also adjusted</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to the volatile environment with lower demand</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as renewed pressure on the Ruble and countersanctions</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restricting food imports in August</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translated into higher inflation. The impact of the</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latest rounds of sanctions and counter-sanctions</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will be more clearly reflected in outcomes</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starting with the second half of 2014. A small</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positive effect appears to be coming from import</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substitution. An expansion of sanctions related to</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the Russia-Ukraine tensions could send business</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and consumer confidence into another downward</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spiral, further reducing domestic demand.</w:t>
      </w:r>
    </w:p>
    <w:p w:rsidR="00C86097" w:rsidRPr="001C57EA" w:rsidRDefault="00C86097" w:rsidP="00907392">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C86097" w:rsidRPr="001C57EA" w:rsidRDefault="00C86097" w:rsidP="00907392">
      <w:pPr>
        <w:autoSpaceDE w:val="0"/>
        <w:autoSpaceDN w:val="0"/>
        <w:adjustRightInd w:val="0"/>
        <w:spacing w:after="0" w:line="240" w:lineRule="auto"/>
        <w:jc w:val="both"/>
        <w:rPr>
          <w:rFonts w:ascii="Times New Roman" w:hAnsi="Times New Roman" w:cs="Times New Roman"/>
          <w:color w:val="000000"/>
          <w:sz w:val="24"/>
          <w:szCs w:val="24"/>
          <w:lang w:val="en-US"/>
        </w:rPr>
      </w:pPr>
      <w:r w:rsidRPr="001C57EA">
        <w:rPr>
          <w:rFonts w:ascii="Times New Roman" w:hAnsi="Times New Roman" w:cs="Times New Roman"/>
          <w:b/>
          <w:bCs/>
          <w:color w:val="000000"/>
          <w:sz w:val="24"/>
          <w:szCs w:val="24"/>
          <w:lang w:val="en-US"/>
        </w:rPr>
        <w:t xml:space="preserve">There are substantial risks to Russia’s mediumterm outlook. </w:t>
      </w:r>
      <w:r w:rsidRPr="001C57EA">
        <w:rPr>
          <w:rFonts w:ascii="Times New Roman" w:hAnsi="Times New Roman" w:cs="Times New Roman"/>
          <w:color w:val="000000"/>
          <w:sz w:val="24"/>
          <w:szCs w:val="24"/>
          <w:lang w:val="en-US"/>
        </w:rPr>
        <w:t>Inertia on structural reform policies</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combin</w:t>
      </w:r>
      <w:r w:rsidR="000366AB">
        <w:rPr>
          <w:rFonts w:ascii="Times New Roman" w:hAnsi="Times New Roman" w:cs="Times New Roman"/>
          <w:color w:val="000000"/>
          <w:sz w:val="24"/>
          <w:szCs w:val="24"/>
          <w:lang w:val="en-US"/>
        </w:rPr>
        <w:t>ed with high policy uncertainty-</w:t>
      </w:r>
      <w:r w:rsidRPr="001C57EA">
        <w:rPr>
          <w:rFonts w:ascii="Times New Roman" w:hAnsi="Times New Roman" w:cs="Times New Roman"/>
          <w:color w:val="000000"/>
          <w:sz w:val="24"/>
          <w:szCs w:val="24"/>
          <w:lang w:val="en-US"/>
        </w:rPr>
        <w:t>related to</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geopolitical tensions and the overall direction of</w:t>
      </w:r>
      <w:r w:rsidRPr="001C57EA">
        <w:rPr>
          <w:rFonts w:ascii="Times New Roman" w:hAnsi="Times New Roman" w:cs="Times New Roman"/>
          <w:b/>
          <w:bCs/>
          <w:color w:val="000000"/>
          <w:sz w:val="24"/>
          <w:szCs w:val="24"/>
          <w:lang w:val="en-US"/>
        </w:rPr>
        <w:t xml:space="preserve"> </w:t>
      </w:r>
      <w:r w:rsidR="000366AB">
        <w:rPr>
          <w:rFonts w:ascii="Times New Roman" w:hAnsi="Times New Roman" w:cs="Times New Roman"/>
          <w:color w:val="000000"/>
          <w:sz w:val="24"/>
          <w:szCs w:val="24"/>
          <w:lang w:val="en-US"/>
        </w:rPr>
        <w:t xml:space="preserve">the economy- </w:t>
      </w:r>
      <w:r w:rsidRPr="001C57EA">
        <w:rPr>
          <w:rFonts w:ascii="Times New Roman" w:hAnsi="Times New Roman" w:cs="Times New Roman"/>
          <w:color w:val="000000"/>
          <w:sz w:val="24"/>
          <w:szCs w:val="24"/>
          <w:lang w:val="en-US"/>
        </w:rPr>
        <w:t>remain the deciding factors for our</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outlook. Global demand is projected to be broadly</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stable, and oil prices are expected to remain around</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US$</w:t>
      </w:r>
      <w:r w:rsidR="000366AB">
        <w:rPr>
          <w:rFonts w:ascii="Times New Roman" w:hAnsi="Times New Roman" w:cs="Times New Roman"/>
          <w:color w:val="000000"/>
          <w:sz w:val="24"/>
          <w:szCs w:val="24"/>
          <w:lang w:val="en-US"/>
        </w:rPr>
        <w:t xml:space="preserve"> </w:t>
      </w:r>
      <w:r w:rsidRPr="001C57EA">
        <w:rPr>
          <w:rFonts w:ascii="Times New Roman" w:hAnsi="Times New Roman" w:cs="Times New Roman"/>
          <w:color w:val="000000"/>
          <w:sz w:val="24"/>
          <w:szCs w:val="24"/>
          <w:lang w:val="en-US"/>
        </w:rPr>
        <w:t>100/bbl, according to World Bank projections. Our baseline projection is one of near stagnation with growth of 0.5 percent in 2014, 0.3 percent in 2015, and 0.4 percent in 2016. This baseline assumes no further escalation of geopolitical</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tensions and no additional sanctions. Geopolitical</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tensions would continue to impact the economy</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through the already observed transmission</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channels. An alternative optimistic scenario</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projects a small recovery, facilitated by an end to</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geopolitical tensions and the lifting of all sanctions</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by the end of 2014. Growth would improve from</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0.5 percent in 2014 to 0.9 percent in 2015 and 1.3</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percent in 2016. A pessimistic scenario envisions</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an increase in geopolitical tensions and additional</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sanctions. As a result, the economy would slip into</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a recession with output contracting by 0.9 percent</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in 2015 and 0.4 percent in 2016.</w:t>
      </w:r>
    </w:p>
    <w:p w:rsidR="00C86097" w:rsidRPr="001C57EA" w:rsidRDefault="00C86097" w:rsidP="00907392">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C86097" w:rsidRPr="001C57EA" w:rsidRDefault="00C86097" w:rsidP="00907392">
      <w:pPr>
        <w:autoSpaceDE w:val="0"/>
        <w:autoSpaceDN w:val="0"/>
        <w:adjustRightInd w:val="0"/>
        <w:spacing w:after="0" w:line="240" w:lineRule="auto"/>
        <w:jc w:val="both"/>
        <w:rPr>
          <w:rFonts w:ascii="Times New Roman" w:hAnsi="Times New Roman" w:cs="Times New Roman"/>
          <w:sz w:val="24"/>
          <w:szCs w:val="24"/>
          <w:lang w:val="en-US"/>
        </w:rPr>
      </w:pPr>
      <w:r w:rsidRPr="001C57EA">
        <w:rPr>
          <w:rFonts w:ascii="Times New Roman" w:hAnsi="Times New Roman" w:cs="Times New Roman"/>
          <w:b/>
          <w:bCs/>
          <w:color w:val="000000"/>
          <w:sz w:val="24"/>
          <w:szCs w:val="24"/>
          <w:lang w:val="en-US"/>
        </w:rPr>
        <w:lastRenderedPageBreak/>
        <w:t xml:space="preserve">Economic recovery will need a predictable policy environment and a new model of diversified development. </w:t>
      </w:r>
      <w:r w:rsidRPr="001C57EA">
        <w:rPr>
          <w:rFonts w:ascii="Times New Roman" w:hAnsi="Times New Roman" w:cs="Times New Roman"/>
          <w:color w:val="000000"/>
          <w:sz w:val="24"/>
          <w:szCs w:val="24"/>
          <w:lang w:val="en-US"/>
        </w:rPr>
        <w:t>Since the beginning of geopolitical</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tensions, economic policy has been dominated by</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measures to maintain macroeconomic stability.</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This important policy effort should go hand in hand</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with renewed focus on improving the economy’s</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structural fundamentals. However, some measures</w:t>
      </w:r>
      <w:r w:rsidRPr="001C57EA">
        <w:rPr>
          <w:rFonts w:ascii="Times New Roman" w:hAnsi="Times New Roman" w:cs="Times New Roman"/>
          <w:b/>
          <w:bCs/>
          <w:color w:val="000000"/>
          <w:sz w:val="24"/>
          <w:szCs w:val="24"/>
          <w:lang w:val="en-US"/>
        </w:rPr>
        <w:t xml:space="preserve"> </w:t>
      </w:r>
      <w:r w:rsidRPr="001C57EA">
        <w:rPr>
          <w:rFonts w:ascii="Times New Roman" w:hAnsi="Times New Roman" w:cs="Times New Roman"/>
          <w:color w:val="000000"/>
          <w:sz w:val="24"/>
          <w:szCs w:val="24"/>
          <w:lang w:val="en-US"/>
        </w:rPr>
        <w:t xml:space="preserve">and economic policies under discussion have the </w:t>
      </w:r>
      <w:r w:rsidRPr="001C57EA">
        <w:rPr>
          <w:rFonts w:ascii="Times New Roman" w:hAnsi="Times New Roman" w:cs="Times New Roman"/>
          <w:sz w:val="24"/>
          <w:szCs w:val="24"/>
          <w:lang w:val="en-US"/>
        </w:rPr>
        <w:t>potential to alter how the economy operates and might turn out to be detrimental to its competitiveness. A return to higher growth in Russia will depend on solid private investment and a lift in consumer sentiment, which will require a predictable policy environment and continued structural reforms. Developing a more balanced portfolio of national assets, namely, natural resources, capital and economic institutions, will help overcome structural constraints to growth. Russia is abundant with natural resources and institutional weaknesses are now the main stumbling block on the road to greater economic efficiency and higher growth rates. Structural reforms would need to focus on improving economic institutions to ensure that public finances are stable and economic volatility well-managed; that there are improvements in education and infrastructure to make workers more productive; and that there are strong competition regimes to encourage private e</w:t>
      </w:r>
      <w:r w:rsidR="000366AB">
        <w:rPr>
          <w:rFonts w:ascii="Times New Roman" w:hAnsi="Times New Roman" w:cs="Times New Roman"/>
          <w:sz w:val="24"/>
          <w:szCs w:val="24"/>
          <w:lang w:val="en-US"/>
        </w:rPr>
        <w:t xml:space="preserve">nterprise and entrepreneurship. </w:t>
      </w:r>
      <w:r w:rsidRPr="001C57EA">
        <w:rPr>
          <w:rFonts w:ascii="Times New Roman" w:hAnsi="Times New Roman" w:cs="Times New Roman"/>
          <w:sz w:val="24"/>
          <w:szCs w:val="24"/>
          <w:lang w:val="en-US"/>
        </w:rPr>
        <w:t>Stabilization, transparent rules, better quality of public investment, and competition should be the reform priorities for the next decade.</w:t>
      </w:r>
    </w:p>
    <w:p w:rsidR="00C86097" w:rsidRPr="001C57EA" w:rsidRDefault="00C86097" w:rsidP="00907392">
      <w:pPr>
        <w:autoSpaceDE w:val="0"/>
        <w:autoSpaceDN w:val="0"/>
        <w:adjustRightInd w:val="0"/>
        <w:spacing w:after="0" w:line="240" w:lineRule="auto"/>
        <w:jc w:val="both"/>
        <w:rPr>
          <w:rFonts w:ascii="Times New Roman" w:hAnsi="Times New Roman" w:cs="Times New Roman"/>
          <w:sz w:val="24"/>
          <w:szCs w:val="24"/>
          <w:lang w:val="en-US"/>
        </w:rPr>
      </w:pPr>
    </w:p>
    <w:p w:rsidR="00C86097" w:rsidRDefault="00C86097" w:rsidP="00907392">
      <w:pPr>
        <w:autoSpaceDE w:val="0"/>
        <w:autoSpaceDN w:val="0"/>
        <w:adjustRightInd w:val="0"/>
        <w:spacing w:after="0" w:line="240" w:lineRule="auto"/>
        <w:jc w:val="both"/>
        <w:rPr>
          <w:rFonts w:ascii="Times New Roman" w:hAnsi="Times New Roman" w:cs="Times New Roman"/>
          <w:b/>
          <w:bCs/>
          <w:sz w:val="24"/>
          <w:szCs w:val="24"/>
          <w:lang w:val="en-US"/>
        </w:rPr>
      </w:pPr>
      <w:r w:rsidRPr="001C57EA">
        <w:rPr>
          <w:rFonts w:ascii="Times New Roman" w:hAnsi="Times New Roman" w:cs="Times New Roman"/>
          <w:b/>
          <w:bCs/>
          <w:sz w:val="24"/>
          <w:szCs w:val="24"/>
          <w:lang w:val="en-US"/>
        </w:rPr>
        <w:t xml:space="preserve">Prospects for further poverty reduction and shared prosperity are limited. </w:t>
      </w:r>
      <w:r w:rsidRPr="001C57EA">
        <w:rPr>
          <w:rFonts w:ascii="Times New Roman" w:hAnsi="Times New Roman" w:cs="Times New Roman"/>
          <w:sz w:val="24"/>
          <w:szCs w:val="24"/>
          <w:lang w:val="en-US"/>
        </w:rPr>
        <w:t>In the past, rising</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wages and pension transfers allowed Russia to</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reduce poverty significantly and to expand the</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ranks of the middle-class. Unless structural reforms</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to expand the economy’s potential are pursued,</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low investment makes it less likely that plentiful</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well-paying jobs will be created. High inflation,</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moreover, will slow real income growth and hurt</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consumption growth, dimming the likelihood for</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further poverty reduction and limiting the ability of</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the bottom 40 percent of the population to share</w:t>
      </w:r>
      <w:r w:rsidRPr="001C57EA">
        <w:rPr>
          <w:rFonts w:ascii="Times New Roman" w:hAnsi="Times New Roman" w:cs="Times New Roman"/>
          <w:b/>
          <w:bCs/>
          <w:sz w:val="24"/>
          <w:szCs w:val="24"/>
          <w:lang w:val="en-US"/>
        </w:rPr>
        <w:t xml:space="preserve"> </w:t>
      </w:r>
      <w:r w:rsidRPr="001C57EA">
        <w:rPr>
          <w:rFonts w:ascii="Times New Roman" w:hAnsi="Times New Roman" w:cs="Times New Roman"/>
          <w:sz w:val="24"/>
          <w:szCs w:val="24"/>
          <w:lang w:val="en-US"/>
        </w:rPr>
        <w:t>in prosperity.</w:t>
      </w:r>
    </w:p>
    <w:p w:rsidR="00C86097" w:rsidRPr="002A2CBC" w:rsidRDefault="00C86097" w:rsidP="00907392">
      <w:pPr>
        <w:autoSpaceDE w:val="0"/>
        <w:autoSpaceDN w:val="0"/>
        <w:adjustRightInd w:val="0"/>
        <w:spacing w:after="0" w:line="240" w:lineRule="auto"/>
        <w:jc w:val="both"/>
        <w:rPr>
          <w:rFonts w:ascii="Times New Roman" w:hAnsi="Times New Roman" w:cs="Times New Roman"/>
          <w:b/>
          <w:bCs/>
          <w:sz w:val="24"/>
          <w:szCs w:val="24"/>
          <w:lang w:val="en-US"/>
        </w:rPr>
      </w:pPr>
    </w:p>
    <w:p w:rsidR="00C86097" w:rsidRPr="002A2CBC" w:rsidRDefault="00C86097" w:rsidP="00907392">
      <w:pPr>
        <w:spacing w:line="240" w:lineRule="auto"/>
        <w:jc w:val="both"/>
        <w:rPr>
          <w:rFonts w:ascii="Times New Roman" w:hAnsi="Times New Roman" w:cs="Times New Roman"/>
          <w:b/>
          <w:sz w:val="24"/>
          <w:szCs w:val="24"/>
          <w:lang w:val="en-US"/>
        </w:rPr>
      </w:pPr>
      <w:r w:rsidRPr="002A2CBC">
        <w:rPr>
          <w:rFonts w:ascii="Times New Roman" w:hAnsi="Times New Roman" w:cs="Times New Roman"/>
          <w:b/>
          <w:sz w:val="24"/>
          <w:szCs w:val="24"/>
          <w:lang w:val="en-US"/>
        </w:rPr>
        <w:t>P</w:t>
      </w:r>
      <w:r>
        <w:rPr>
          <w:rFonts w:ascii="Times New Roman" w:hAnsi="Times New Roman" w:cs="Times New Roman"/>
          <w:b/>
          <w:sz w:val="24"/>
          <w:szCs w:val="24"/>
          <w:lang w:val="en-US"/>
        </w:rPr>
        <w:t>art</w:t>
      </w:r>
      <w:r w:rsidRPr="002A2CBC">
        <w:rPr>
          <w:rFonts w:ascii="Times New Roman" w:hAnsi="Times New Roman" w:cs="Times New Roman"/>
          <w:b/>
          <w:sz w:val="24"/>
          <w:szCs w:val="24"/>
          <w:lang w:val="en-US"/>
        </w:rPr>
        <w:t xml:space="preserve"> I</w:t>
      </w:r>
    </w:p>
    <w:p w:rsidR="00C86097" w:rsidRPr="002A2CBC" w:rsidRDefault="00C86097" w:rsidP="00907392">
      <w:pPr>
        <w:spacing w:line="240" w:lineRule="auto"/>
        <w:jc w:val="both"/>
        <w:rPr>
          <w:rFonts w:ascii="Times New Roman" w:hAnsi="Times New Roman" w:cs="Times New Roman"/>
          <w:b/>
          <w:color w:val="FF0000"/>
          <w:sz w:val="24"/>
          <w:szCs w:val="24"/>
          <w:lang w:val="en-US"/>
        </w:rPr>
      </w:pPr>
      <w:r w:rsidRPr="002A2CBC">
        <w:rPr>
          <w:rFonts w:ascii="Times New Roman" w:hAnsi="Times New Roman" w:cs="Times New Roman"/>
          <w:b/>
          <w:sz w:val="24"/>
          <w:szCs w:val="24"/>
          <w:lang w:val="en-US"/>
        </w:rPr>
        <w:t>Recent economic developments</w:t>
      </w:r>
    </w:p>
    <w:p w:rsidR="00C86097" w:rsidRDefault="00C86097" w:rsidP="00907392">
      <w:pPr>
        <w:spacing w:line="240" w:lineRule="auto"/>
        <w:jc w:val="both"/>
        <w:rPr>
          <w:rFonts w:ascii="Times New Roman" w:hAnsi="Times New Roman" w:cs="Times New Roman"/>
          <w:sz w:val="24"/>
          <w:szCs w:val="24"/>
          <w:lang w:val="en-US"/>
        </w:rPr>
      </w:pPr>
      <w:r w:rsidRPr="002A2CBC">
        <w:rPr>
          <w:rFonts w:ascii="Times New Roman" w:hAnsi="Times New Roman" w:cs="Times New Roman"/>
          <w:sz w:val="24"/>
          <w:szCs w:val="24"/>
          <w:lang w:val="en-US"/>
        </w:rPr>
        <w:t>Structural impediments slowed economic expansion to near stagn</w:t>
      </w:r>
      <w:r>
        <w:rPr>
          <w:rFonts w:ascii="Times New Roman" w:hAnsi="Times New Roman" w:cs="Times New Roman"/>
          <w:sz w:val="24"/>
          <w:szCs w:val="24"/>
          <w:lang w:val="en-US"/>
        </w:rPr>
        <w:t xml:space="preserve">ation even before the impact of </w:t>
      </w:r>
      <w:r w:rsidRPr="002A2CBC">
        <w:rPr>
          <w:rFonts w:ascii="Times New Roman" w:hAnsi="Times New Roman" w:cs="Times New Roman"/>
          <w:sz w:val="24"/>
          <w:szCs w:val="24"/>
          <w:lang w:val="en-US"/>
        </w:rPr>
        <w:t>increased policy uncertainty amid heightened geopolitical tensions</w:t>
      </w:r>
      <w:r>
        <w:rPr>
          <w:rFonts w:ascii="Times New Roman" w:hAnsi="Times New Roman" w:cs="Times New Roman"/>
          <w:sz w:val="24"/>
          <w:szCs w:val="24"/>
          <w:lang w:val="en-US"/>
        </w:rPr>
        <w:t xml:space="preserve"> took hold. GDP growth was just </w:t>
      </w:r>
      <w:r w:rsidRPr="002A2CBC">
        <w:rPr>
          <w:rFonts w:ascii="Times New Roman" w:hAnsi="Times New Roman" w:cs="Times New Roman"/>
          <w:sz w:val="24"/>
          <w:szCs w:val="24"/>
          <w:lang w:val="en-US"/>
        </w:rPr>
        <w:t>0.8 percent in the first half of 2014 compared to 0.9 percent in the first half of 2013. The reaso</w:t>
      </w:r>
      <w:r>
        <w:rPr>
          <w:rFonts w:ascii="Times New Roman" w:hAnsi="Times New Roman" w:cs="Times New Roman"/>
          <w:sz w:val="24"/>
          <w:szCs w:val="24"/>
          <w:lang w:val="en-US"/>
        </w:rPr>
        <w:t xml:space="preserve">ns for </w:t>
      </w:r>
      <w:r w:rsidRPr="002A2CBC">
        <w:rPr>
          <w:rFonts w:ascii="Times New Roman" w:hAnsi="Times New Roman" w:cs="Times New Roman"/>
          <w:sz w:val="24"/>
          <w:szCs w:val="24"/>
          <w:lang w:val="en-US"/>
        </w:rPr>
        <w:t>Russia’s slowdown remain on balance of structural nature, with the ec</w:t>
      </w:r>
      <w:r>
        <w:rPr>
          <w:rFonts w:ascii="Times New Roman" w:hAnsi="Times New Roman" w:cs="Times New Roman"/>
          <w:sz w:val="24"/>
          <w:szCs w:val="24"/>
          <w:lang w:val="en-US"/>
        </w:rPr>
        <w:t xml:space="preserve">onomy operating at close to its </w:t>
      </w:r>
      <w:r w:rsidRPr="002A2CBC">
        <w:rPr>
          <w:rFonts w:ascii="Times New Roman" w:hAnsi="Times New Roman" w:cs="Times New Roman"/>
          <w:sz w:val="24"/>
          <w:szCs w:val="24"/>
          <w:lang w:val="en-US"/>
        </w:rPr>
        <w:t>potential output level. Although Russia’s growth was not dissimilar to t</w:t>
      </w:r>
      <w:r>
        <w:rPr>
          <w:rFonts w:ascii="Times New Roman" w:hAnsi="Times New Roman" w:cs="Times New Roman"/>
          <w:sz w:val="24"/>
          <w:szCs w:val="24"/>
          <w:lang w:val="en-US"/>
        </w:rPr>
        <w:t xml:space="preserve">hat of the Euro Zone, it dipped </w:t>
      </w:r>
      <w:r w:rsidRPr="002A2CBC">
        <w:rPr>
          <w:rFonts w:ascii="Times New Roman" w:hAnsi="Times New Roman" w:cs="Times New Roman"/>
          <w:sz w:val="24"/>
          <w:szCs w:val="24"/>
          <w:lang w:val="en-US"/>
        </w:rPr>
        <w:t>under that of other country comparator groups, such as emerging</w:t>
      </w:r>
      <w:r>
        <w:rPr>
          <w:rFonts w:ascii="Times New Roman" w:hAnsi="Times New Roman" w:cs="Times New Roman"/>
          <w:sz w:val="24"/>
          <w:szCs w:val="24"/>
          <w:lang w:val="en-US"/>
        </w:rPr>
        <w:t xml:space="preserve"> and high-income economies. Due </w:t>
      </w:r>
      <w:r w:rsidRPr="002A2CBC">
        <w:rPr>
          <w:rFonts w:ascii="Times New Roman" w:hAnsi="Times New Roman" w:cs="Times New Roman"/>
          <w:sz w:val="24"/>
          <w:szCs w:val="24"/>
          <w:lang w:val="en-US"/>
        </w:rPr>
        <w:t>to Russia’s integration into the world economy with the exports of resource-i</w:t>
      </w:r>
      <w:r>
        <w:rPr>
          <w:rFonts w:ascii="Times New Roman" w:hAnsi="Times New Roman" w:cs="Times New Roman"/>
          <w:sz w:val="24"/>
          <w:szCs w:val="24"/>
          <w:lang w:val="en-US"/>
        </w:rPr>
        <w:t xml:space="preserve">ntensive products to high-income </w:t>
      </w:r>
      <w:r w:rsidRPr="002A2CBC">
        <w:rPr>
          <w:rFonts w:ascii="Times New Roman" w:hAnsi="Times New Roman" w:cs="Times New Roman"/>
          <w:sz w:val="24"/>
          <w:szCs w:val="24"/>
          <w:lang w:val="en-US"/>
        </w:rPr>
        <w:t>countries, their growth paths remain closely entwined. Current geopolitical tensions are adverse</w:t>
      </w:r>
      <w:r>
        <w:rPr>
          <w:rFonts w:ascii="Times New Roman" w:hAnsi="Times New Roman" w:cs="Times New Roman"/>
          <w:sz w:val="24"/>
          <w:szCs w:val="24"/>
          <w:lang w:val="en-US"/>
        </w:rPr>
        <w:t xml:space="preserve">ly </w:t>
      </w:r>
      <w:r w:rsidRPr="002A2CBC">
        <w:rPr>
          <w:rFonts w:ascii="Times New Roman" w:hAnsi="Times New Roman" w:cs="Times New Roman"/>
          <w:sz w:val="24"/>
          <w:szCs w:val="24"/>
          <w:lang w:val="en-US"/>
        </w:rPr>
        <w:t>impacting these trade relationships.</w:t>
      </w:r>
    </w:p>
    <w:p w:rsidR="00C86097" w:rsidRPr="002A2CBC" w:rsidRDefault="00C86097" w:rsidP="00907392">
      <w:pPr>
        <w:spacing w:line="240" w:lineRule="auto"/>
        <w:jc w:val="both"/>
        <w:rPr>
          <w:rFonts w:ascii="Times New Roman" w:hAnsi="Times New Roman" w:cs="Times New Roman"/>
          <w:b/>
          <w:sz w:val="24"/>
          <w:szCs w:val="24"/>
          <w:lang w:val="en-US"/>
        </w:rPr>
      </w:pPr>
      <w:r w:rsidRPr="002A2CBC">
        <w:rPr>
          <w:rFonts w:ascii="Times New Roman" w:hAnsi="Times New Roman" w:cs="Times New Roman"/>
          <w:b/>
          <w:sz w:val="24"/>
          <w:szCs w:val="24"/>
          <w:lang w:val="en-US"/>
        </w:rPr>
        <w:t>1.1 Growth - An Economy on the Threshold of Recession</w:t>
      </w:r>
    </w:p>
    <w:p w:rsidR="00C86097" w:rsidRDefault="00C86097" w:rsidP="00907392">
      <w:pPr>
        <w:spacing w:line="240" w:lineRule="auto"/>
        <w:jc w:val="both"/>
        <w:rPr>
          <w:rFonts w:ascii="Times New Roman" w:hAnsi="Times New Roman" w:cs="Times New Roman"/>
          <w:sz w:val="24"/>
          <w:szCs w:val="24"/>
          <w:lang w:val="en-US"/>
        </w:rPr>
      </w:pPr>
      <w:r w:rsidRPr="002A2CBC">
        <w:rPr>
          <w:rFonts w:ascii="Times New Roman" w:hAnsi="Times New Roman" w:cs="Times New Roman"/>
          <w:sz w:val="24"/>
          <w:szCs w:val="24"/>
          <w:lang w:val="en-US"/>
        </w:rPr>
        <w:t>Russia’s growth stagnated in the first half of the year and lingers nea</w:t>
      </w:r>
      <w:r>
        <w:rPr>
          <w:rFonts w:ascii="Times New Roman" w:hAnsi="Times New Roman" w:cs="Times New Roman"/>
          <w:sz w:val="24"/>
          <w:szCs w:val="24"/>
          <w:lang w:val="en-US"/>
        </w:rPr>
        <w:t xml:space="preserve">r the threshold of a recession. </w:t>
      </w:r>
      <w:r w:rsidRPr="002A2CBC">
        <w:rPr>
          <w:rFonts w:ascii="Times New Roman" w:hAnsi="Times New Roman" w:cs="Times New Roman"/>
          <w:sz w:val="24"/>
          <w:szCs w:val="24"/>
          <w:lang w:val="en-US"/>
        </w:rPr>
        <w:t>Growth is negatively impacted by low business and consumer confid</w:t>
      </w:r>
      <w:r>
        <w:rPr>
          <w:rFonts w:ascii="Times New Roman" w:hAnsi="Times New Roman" w:cs="Times New Roman"/>
          <w:sz w:val="24"/>
          <w:szCs w:val="24"/>
          <w:lang w:val="en-US"/>
        </w:rPr>
        <w:t xml:space="preserve">ence in an environment in which </w:t>
      </w:r>
      <w:r w:rsidRPr="002A2CBC">
        <w:rPr>
          <w:rFonts w:ascii="Times New Roman" w:hAnsi="Times New Roman" w:cs="Times New Roman"/>
          <w:sz w:val="24"/>
          <w:szCs w:val="24"/>
          <w:lang w:val="en-US"/>
        </w:rPr>
        <w:t>heightened geopolitical tensions and sanctions generate increased policy uncertainty.</w:t>
      </w:r>
    </w:p>
    <w:p w:rsidR="00C86097" w:rsidRDefault="00C86097" w:rsidP="00907392">
      <w:pPr>
        <w:spacing w:line="240" w:lineRule="auto"/>
        <w:jc w:val="both"/>
        <w:rPr>
          <w:rFonts w:ascii="Times New Roman" w:hAnsi="Times New Roman" w:cs="Times New Roman"/>
          <w:sz w:val="24"/>
          <w:szCs w:val="24"/>
          <w:lang w:val="en-US"/>
        </w:rPr>
      </w:pPr>
      <w:r w:rsidRPr="002A2CBC">
        <w:rPr>
          <w:rFonts w:ascii="Times New Roman" w:hAnsi="Times New Roman" w:cs="Times New Roman"/>
          <w:sz w:val="24"/>
          <w:szCs w:val="24"/>
          <w:lang w:val="en-US"/>
        </w:rPr>
        <w:lastRenderedPageBreak/>
        <w:t>Russia’s low-level growth is not that dissimilar</w:t>
      </w:r>
      <w:r>
        <w:rPr>
          <w:rFonts w:ascii="Times New Roman" w:hAnsi="Times New Roman" w:cs="Times New Roman"/>
          <w:sz w:val="24"/>
          <w:szCs w:val="24"/>
          <w:lang w:val="en-US"/>
        </w:rPr>
        <w:t xml:space="preserve"> </w:t>
      </w:r>
      <w:r w:rsidRPr="002A2CBC">
        <w:rPr>
          <w:rFonts w:ascii="Times New Roman" w:hAnsi="Times New Roman" w:cs="Times New Roman"/>
          <w:sz w:val="24"/>
          <w:szCs w:val="24"/>
          <w:lang w:val="en-US"/>
        </w:rPr>
        <w:t>to that in the Euro zone, but it contrasts with</w:t>
      </w:r>
      <w:r>
        <w:rPr>
          <w:rFonts w:ascii="Times New Roman" w:hAnsi="Times New Roman" w:cs="Times New Roman"/>
          <w:sz w:val="24"/>
          <w:szCs w:val="24"/>
          <w:lang w:val="en-US"/>
        </w:rPr>
        <w:t xml:space="preserve"> </w:t>
      </w:r>
      <w:r w:rsidRPr="002A2CBC">
        <w:rPr>
          <w:rFonts w:ascii="Times New Roman" w:hAnsi="Times New Roman" w:cs="Times New Roman"/>
          <w:sz w:val="24"/>
          <w:szCs w:val="24"/>
          <w:lang w:val="en-US"/>
        </w:rPr>
        <w:t>the cautiously firming growth in other high</w:t>
      </w:r>
      <w:r>
        <w:rPr>
          <w:rFonts w:ascii="Times New Roman" w:hAnsi="Times New Roman" w:cs="Times New Roman"/>
          <w:sz w:val="24"/>
          <w:szCs w:val="24"/>
          <w:lang w:val="en-US"/>
        </w:rPr>
        <w:t>-</w:t>
      </w:r>
      <w:r w:rsidRPr="002A2CBC">
        <w:rPr>
          <w:rFonts w:ascii="Times New Roman" w:hAnsi="Times New Roman" w:cs="Times New Roman"/>
          <w:sz w:val="24"/>
          <w:szCs w:val="24"/>
          <w:lang w:val="en-US"/>
        </w:rPr>
        <w:t>income</w:t>
      </w:r>
      <w:r>
        <w:rPr>
          <w:rFonts w:ascii="Times New Roman" w:hAnsi="Times New Roman" w:cs="Times New Roman"/>
          <w:sz w:val="24"/>
          <w:szCs w:val="24"/>
          <w:lang w:val="en-US"/>
        </w:rPr>
        <w:t xml:space="preserve"> </w:t>
      </w:r>
      <w:r w:rsidRPr="002A2CBC">
        <w:rPr>
          <w:rFonts w:ascii="Times New Roman" w:hAnsi="Times New Roman" w:cs="Times New Roman"/>
          <w:sz w:val="24"/>
          <w:szCs w:val="24"/>
          <w:lang w:val="en-US"/>
        </w:rPr>
        <w:t>and emerg</w:t>
      </w:r>
      <w:r>
        <w:rPr>
          <w:rFonts w:ascii="Times New Roman" w:hAnsi="Times New Roman" w:cs="Times New Roman"/>
          <w:sz w:val="24"/>
          <w:szCs w:val="24"/>
          <w:lang w:val="en-US"/>
        </w:rPr>
        <w:t>ing economies (</w:t>
      </w:r>
      <w:r w:rsidRPr="002A2CBC">
        <w:rPr>
          <w:rFonts w:ascii="Times New Roman" w:hAnsi="Times New Roman" w:cs="Times New Roman"/>
          <w:color w:val="FF0000"/>
          <w:sz w:val="24"/>
          <w:szCs w:val="24"/>
          <w:lang w:val="en-US"/>
        </w:rPr>
        <w:t>Box 1</w:t>
      </w:r>
      <w:r>
        <w:rPr>
          <w:rFonts w:ascii="Times New Roman" w:hAnsi="Times New Roman" w:cs="Times New Roman"/>
          <w:sz w:val="24"/>
          <w:szCs w:val="24"/>
          <w:lang w:val="en-US"/>
        </w:rPr>
        <w:t xml:space="preserve">).                                                         (De </w:t>
      </w:r>
      <w:r w:rsidRPr="002A2CBC">
        <w:rPr>
          <w:rFonts w:ascii="Times New Roman" w:hAnsi="Times New Roman" w:cs="Times New Roman"/>
          <w:color w:val="FF0000"/>
          <w:sz w:val="24"/>
          <w:szCs w:val="24"/>
          <w:lang w:val="en-US"/>
        </w:rPr>
        <w:t>Box 1</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E759FB0" wp14:editId="217BDA50">
            <wp:extent cx="5391150" cy="428625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1150" cy="42862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Russia’s </w:t>
      </w:r>
      <w:r w:rsidRPr="002A2CBC">
        <w:rPr>
          <w:rFonts w:ascii="Times New Roman" w:hAnsi="Times New Roman" w:cs="Times New Roman"/>
          <w:sz w:val="24"/>
          <w:szCs w:val="24"/>
          <w:lang w:val="en-US"/>
        </w:rPr>
        <w:t>economy</w:t>
      </w:r>
      <w:r>
        <w:rPr>
          <w:rFonts w:ascii="Times New Roman" w:hAnsi="Times New Roman" w:cs="Times New Roman"/>
          <w:sz w:val="24"/>
          <w:szCs w:val="24"/>
          <w:lang w:val="en-US"/>
        </w:rPr>
        <w:t xml:space="preserve"> grew more slowly than emerging </w:t>
      </w:r>
      <w:r w:rsidRPr="002A2CBC">
        <w:rPr>
          <w:rFonts w:ascii="Times New Roman" w:hAnsi="Times New Roman" w:cs="Times New Roman"/>
          <w:sz w:val="24"/>
          <w:szCs w:val="24"/>
          <w:lang w:val="en-US"/>
        </w:rPr>
        <w:t xml:space="preserve">economies outside </w:t>
      </w:r>
      <w:r>
        <w:rPr>
          <w:rFonts w:ascii="Times New Roman" w:hAnsi="Times New Roman" w:cs="Times New Roman"/>
          <w:sz w:val="24"/>
          <w:szCs w:val="24"/>
          <w:lang w:val="en-US"/>
        </w:rPr>
        <w:t xml:space="preserve">the EU in recent years and over </w:t>
      </w:r>
      <w:r w:rsidRPr="002A2CBC">
        <w:rPr>
          <w:rFonts w:ascii="Times New Roman" w:hAnsi="Times New Roman" w:cs="Times New Roman"/>
          <w:sz w:val="24"/>
          <w:szCs w:val="24"/>
          <w:lang w:val="en-US"/>
        </w:rPr>
        <w:t>the last couple of</w:t>
      </w:r>
      <w:r>
        <w:rPr>
          <w:rFonts w:ascii="Times New Roman" w:hAnsi="Times New Roman" w:cs="Times New Roman"/>
          <w:sz w:val="24"/>
          <w:szCs w:val="24"/>
          <w:lang w:val="en-US"/>
        </w:rPr>
        <w:t xml:space="preserve"> quarters its pace of expansion </w:t>
      </w:r>
      <w:r w:rsidRPr="002A2CBC">
        <w:rPr>
          <w:rFonts w:ascii="Times New Roman" w:hAnsi="Times New Roman" w:cs="Times New Roman"/>
          <w:sz w:val="24"/>
          <w:szCs w:val="24"/>
          <w:lang w:val="en-US"/>
        </w:rPr>
        <w:t>dipped even b</w:t>
      </w:r>
      <w:r>
        <w:rPr>
          <w:rFonts w:ascii="Times New Roman" w:hAnsi="Times New Roman" w:cs="Times New Roman"/>
          <w:sz w:val="24"/>
          <w:szCs w:val="24"/>
          <w:lang w:val="en-US"/>
        </w:rPr>
        <w:t xml:space="preserve">elow that of emerging economies </w:t>
      </w:r>
      <w:r w:rsidRPr="002A2CBC">
        <w:rPr>
          <w:rFonts w:ascii="Times New Roman" w:hAnsi="Times New Roman" w:cs="Times New Roman"/>
          <w:sz w:val="24"/>
          <w:szCs w:val="24"/>
          <w:lang w:val="en-US"/>
        </w:rPr>
        <w:t>in the EU (</w:t>
      </w:r>
      <w:r w:rsidRPr="002A2CBC">
        <w:rPr>
          <w:rFonts w:ascii="Times New Roman" w:hAnsi="Times New Roman" w:cs="Times New Roman"/>
          <w:color w:val="FF0000"/>
          <w:sz w:val="24"/>
          <w:szCs w:val="24"/>
          <w:lang w:val="en-US"/>
        </w:rPr>
        <w:t>Figure 1</w:t>
      </w:r>
      <w:r w:rsidRPr="002A2CBC">
        <w:rPr>
          <w:rFonts w:ascii="Times New Roman" w:hAnsi="Times New Roman" w:cs="Times New Roman"/>
          <w:sz w:val="24"/>
          <w:szCs w:val="24"/>
          <w:lang w:val="en-US"/>
        </w:rPr>
        <w:t>)</w:t>
      </w:r>
      <w:r>
        <w:rPr>
          <w:rFonts w:ascii="Times New Roman" w:hAnsi="Times New Roman" w:cs="Times New Roman"/>
          <w:sz w:val="24"/>
          <w:szCs w:val="24"/>
          <w:lang w:val="en-US"/>
        </w:rPr>
        <w:t xml:space="preserve">… Those constraints </w:t>
      </w:r>
      <w:r w:rsidRPr="002A2CBC">
        <w:rPr>
          <w:rFonts w:ascii="Times New Roman" w:hAnsi="Times New Roman" w:cs="Times New Roman"/>
          <w:sz w:val="24"/>
          <w:szCs w:val="24"/>
          <w:lang w:val="en-US"/>
        </w:rPr>
        <w:t>led to a slowdo</w:t>
      </w:r>
      <w:r>
        <w:rPr>
          <w:rFonts w:ascii="Times New Roman" w:hAnsi="Times New Roman" w:cs="Times New Roman"/>
          <w:sz w:val="24"/>
          <w:szCs w:val="24"/>
          <w:lang w:val="en-US"/>
        </w:rPr>
        <w:t xml:space="preserve">wn in growth starting from 2012 </w:t>
      </w:r>
      <w:r w:rsidRPr="002A2CBC">
        <w:rPr>
          <w:rFonts w:ascii="Times New Roman" w:hAnsi="Times New Roman" w:cs="Times New Roman"/>
          <w:sz w:val="24"/>
          <w:szCs w:val="24"/>
          <w:lang w:val="en-US"/>
        </w:rPr>
        <w:t>which was based</w:t>
      </w:r>
      <w:r>
        <w:rPr>
          <w:rFonts w:ascii="Times New Roman" w:hAnsi="Times New Roman" w:cs="Times New Roman"/>
          <w:sz w:val="24"/>
          <w:szCs w:val="24"/>
          <w:lang w:val="en-US"/>
        </w:rPr>
        <w:t xml:space="preserve"> on decelerating investment and </w:t>
      </w:r>
      <w:r w:rsidRPr="002A2CBC">
        <w:rPr>
          <w:rFonts w:ascii="Times New Roman" w:hAnsi="Times New Roman" w:cs="Times New Roman"/>
          <w:sz w:val="24"/>
          <w:szCs w:val="24"/>
          <w:lang w:val="en-US"/>
        </w:rPr>
        <w:t>consumption growth (</w:t>
      </w:r>
      <w:r w:rsidRPr="002A2CBC">
        <w:rPr>
          <w:rFonts w:ascii="Times New Roman" w:hAnsi="Times New Roman" w:cs="Times New Roman"/>
          <w:color w:val="FF0000"/>
          <w:sz w:val="24"/>
          <w:szCs w:val="24"/>
          <w:lang w:val="en-US"/>
        </w:rPr>
        <w:t>Figure 2</w:t>
      </w:r>
      <w:r w:rsidRPr="002A2CBC">
        <w:rPr>
          <w:rFonts w:ascii="Times New Roman" w:hAnsi="Times New Roman" w:cs="Times New Roman"/>
          <w:sz w:val="24"/>
          <w:szCs w:val="24"/>
          <w:lang w:val="en-US"/>
        </w:rPr>
        <w:t>)</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772EB75" wp14:editId="7EBFAA69">
            <wp:extent cx="5391150" cy="27686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91150" cy="27686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0A565A">
        <w:rPr>
          <w:rFonts w:ascii="Times New Roman" w:hAnsi="Times New Roman" w:cs="Times New Roman"/>
          <w:sz w:val="24"/>
          <w:szCs w:val="24"/>
          <w:lang w:val="en-US"/>
        </w:rPr>
        <w:lastRenderedPageBreak/>
        <w:t>The increased u</w:t>
      </w:r>
      <w:r>
        <w:rPr>
          <w:rFonts w:ascii="Times New Roman" w:hAnsi="Times New Roman" w:cs="Times New Roman"/>
          <w:sz w:val="24"/>
          <w:szCs w:val="24"/>
          <w:lang w:val="en-US"/>
        </w:rPr>
        <w:t xml:space="preserve">ncertainty brought about by the </w:t>
      </w:r>
      <w:r w:rsidRPr="000A565A">
        <w:rPr>
          <w:rFonts w:ascii="Times New Roman" w:hAnsi="Times New Roman" w:cs="Times New Roman"/>
          <w:sz w:val="24"/>
          <w:szCs w:val="24"/>
          <w:lang w:val="en-US"/>
        </w:rPr>
        <w:t>Russia-Ukraine</w:t>
      </w:r>
      <w:r>
        <w:rPr>
          <w:rFonts w:ascii="Times New Roman" w:hAnsi="Times New Roman" w:cs="Times New Roman"/>
          <w:sz w:val="24"/>
          <w:szCs w:val="24"/>
          <w:lang w:val="en-US"/>
        </w:rPr>
        <w:t xml:space="preserve"> tensions and related sanctions </w:t>
      </w:r>
      <w:r w:rsidRPr="000A565A">
        <w:rPr>
          <w:rFonts w:ascii="Times New Roman" w:hAnsi="Times New Roman" w:cs="Times New Roman"/>
          <w:sz w:val="24"/>
          <w:szCs w:val="24"/>
          <w:lang w:val="en-US"/>
        </w:rPr>
        <w:t>impacted investor</w:t>
      </w:r>
      <w:r>
        <w:rPr>
          <w:rFonts w:ascii="Times New Roman" w:hAnsi="Times New Roman" w:cs="Times New Roman"/>
          <w:sz w:val="24"/>
          <w:szCs w:val="24"/>
          <w:lang w:val="en-US"/>
        </w:rPr>
        <w:t xml:space="preserve"> and consumer decisions. First, </w:t>
      </w:r>
      <w:r w:rsidRPr="000A565A">
        <w:rPr>
          <w:rFonts w:ascii="Times New Roman" w:hAnsi="Times New Roman" w:cs="Times New Roman"/>
          <w:sz w:val="24"/>
          <w:szCs w:val="24"/>
          <w:lang w:val="en-US"/>
        </w:rPr>
        <w:t>equity and curre</w:t>
      </w:r>
      <w:r>
        <w:rPr>
          <w:rFonts w:ascii="Times New Roman" w:hAnsi="Times New Roman" w:cs="Times New Roman"/>
          <w:sz w:val="24"/>
          <w:szCs w:val="24"/>
          <w:lang w:val="en-US"/>
        </w:rPr>
        <w:t xml:space="preserve">ncy markets entered a prolonged </w:t>
      </w:r>
      <w:r w:rsidRPr="000A565A">
        <w:rPr>
          <w:rFonts w:ascii="Times New Roman" w:hAnsi="Times New Roman" w:cs="Times New Roman"/>
          <w:sz w:val="24"/>
          <w:szCs w:val="24"/>
          <w:lang w:val="en-US"/>
        </w:rPr>
        <w:t>period of high volatility as th</w:t>
      </w:r>
      <w:r>
        <w:rPr>
          <w:rFonts w:ascii="Times New Roman" w:hAnsi="Times New Roman" w:cs="Times New Roman"/>
          <w:sz w:val="24"/>
          <w:szCs w:val="24"/>
          <w:lang w:val="en-US"/>
        </w:rPr>
        <w:t xml:space="preserve">ey needed to </w:t>
      </w:r>
      <w:r w:rsidRPr="000A565A">
        <w:rPr>
          <w:rFonts w:ascii="Times New Roman" w:hAnsi="Times New Roman" w:cs="Times New Roman"/>
          <w:sz w:val="24"/>
          <w:szCs w:val="24"/>
          <w:lang w:val="en-US"/>
        </w:rPr>
        <w:t>internalize this high uncertainty (</w:t>
      </w:r>
      <w:r w:rsidRPr="000A565A">
        <w:rPr>
          <w:rFonts w:ascii="Times New Roman" w:hAnsi="Times New Roman" w:cs="Times New Roman"/>
          <w:color w:val="FF0000"/>
          <w:sz w:val="24"/>
          <w:szCs w:val="24"/>
          <w:lang w:val="en-US"/>
        </w:rPr>
        <w:t>Box 2</w:t>
      </w:r>
      <w:r w:rsidRPr="000A565A">
        <w:rPr>
          <w:rFonts w:ascii="Times New Roman" w:hAnsi="Times New Roman" w:cs="Times New Roman"/>
          <w:sz w:val="24"/>
          <w:szCs w:val="24"/>
          <w:lang w:val="en-US"/>
        </w:rPr>
        <w:t>)</w:t>
      </w:r>
      <w:r>
        <w:rPr>
          <w:rFonts w:ascii="Times New Roman" w:hAnsi="Times New Roman" w:cs="Times New Roman"/>
          <w:sz w:val="24"/>
          <w:szCs w:val="24"/>
          <w:lang w:val="en-US"/>
        </w:rPr>
        <w:t xml:space="preserve">…                             </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(De </w:t>
      </w:r>
      <w:r w:rsidRPr="000A565A">
        <w:rPr>
          <w:rFonts w:ascii="Times New Roman" w:hAnsi="Times New Roman" w:cs="Times New Roman"/>
          <w:color w:val="FF0000"/>
          <w:sz w:val="24"/>
          <w:szCs w:val="24"/>
          <w:lang w:val="en-US"/>
        </w:rPr>
        <w:t>Box 2</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9F98638" wp14:editId="149EC06D">
            <wp:extent cx="5397500" cy="2279650"/>
            <wp:effectExtent l="0" t="0" r="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97500" cy="22796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Second, </w:t>
      </w:r>
      <w:r w:rsidRPr="000A565A">
        <w:rPr>
          <w:rFonts w:ascii="Times New Roman" w:hAnsi="Times New Roman" w:cs="Times New Roman"/>
          <w:sz w:val="24"/>
          <w:szCs w:val="24"/>
          <w:lang w:val="en-US"/>
        </w:rPr>
        <w:t>the impact o</w:t>
      </w:r>
      <w:r>
        <w:rPr>
          <w:rFonts w:ascii="Times New Roman" w:hAnsi="Times New Roman" w:cs="Times New Roman"/>
          <w:sz w:val="24"/>
          <w:szCs w:val="24"/>
          <w:lang w:val="en-US"/>
        </w:rPr>
        <w:t xml:space="preserve">f Western sanctions on Russia’s </w:t>
      </w:r>
      <w:r w:rsidRPr="000A565A">
        <w:rPr>
          <w:rFonts w:ascii="Times New Roman" w:hAnsi="Times New Roman" w:cs="Times New Roman"/>
          <w:sz w:val="24"/>
          <w:szCs w:val="24"/>
          <w:lang w:val="en-US"/>
        </w:rPr>
        <w:t>growth performanc</w:t>
      </w:r>
      <w:r>
        <w:rPr>
          <w:rFonts w:ascii="Times New Roman" w:hAnsi="Times New Roman" w:cs="Times New Roman"/>
          <w:sz w:val="24"/>
          <w:szCs w:val="24"/>
          <w:lang w:val="en-US"/>
        </w:rPr>
        <w:t xml:space="preserve">e in the first half of 2014 was </w:t>
      </w:r>
      <w:r w:rsidRPr="000A565A">
        <w:rPr>
          <w:rFonts w:ascii="Times New Roman" w:hAnsi="Times New Roman" w:cs="Times New Roman"/>
          <w:sz w:val="24"/>
          <w:szCs w:val="24"/>
          <w:lang w:val="en-US"/>
        </w:rPr>
        <w:t>channeled through adjustments in financial flo</w:t>
      </w:r>
      <w:r>
        <w:rPr>
          <w:rFonts w:ascii="Times New Roman" w:hAnsi="Times New Roman" w:cs="Times New Roman"/>
          <w:sz w:val="24"/>
          <w:szCs w:val="24"/>
          <w:lang w:val="en-US"/>
        </w:rPr>
        <w:t xml:space="preserve">ws. </w:t>
      </w:r>
      <w:r w:rsidRPr="000A565A">
        <w:rPr>
          <w:rFonts w:ascii="Times New Roman" w:hAnsi="Times New Roman" w:cs="Times New Roman"/>
          <w:sz w:val="24"/>
          <w:szCs w:val="24"/>
          <w:lang w:val="en-US"/>
        </w:rPr>
        <w:t>Third, it exacer</w:t>
      </w:r>
      <w:r>
        <w:rPr>
          <w:rFonts w:ascii="Times New Roman" w:hAnsi="Times New Roman" w:cs="Times New Roman"/>
          <w:sz w:val="24"/>
          <w:szCs w:val="24"/>
          <w:lang w:val="en-US"/>
        </w:rPr>
        <w:t xml:space="preserve">bated the confidence crisis the </w:t>
      </w:r>
      <w:r w:rsidRPr="000A565A">
        <w:rPr>
          <w:rFonts w:ascii="Times New Roman" w:hAnsi="Times New Roman" w:cs="Times New Roman"/>
          <w:sz w:val="24"/>
          <w:szCs w:val="24"/>
          <w:lang w:val="en-US"/>
        </w:rPr>
        <w:t>economy had</w:t>
      </w:r>
      <w:r>
        <w:rPr>
          <w:rFonts w:ascii="Times New Roman" w:hAnsi="Times New Roman" w:cs="Times New Roman"/>
          <w:sz w:val="24"/>
          <w:szCs w:val="24"/>
          <w:lang w:val="en-US"/>
        </w:rPr>
        <w:t xml:space="preserve"> entered in 2012-2013, weighing </w:t>
      </w:r>
      <w:r w:rsidRPr="000A565A">
        <w:rPr>
          <w:rFonts w:ascii="Times New Roman" w:hAnsi="Times New Roman" w:cs="Times New Roman"/>
          <w:sz w:val="24"/>
          <w:szCs w:val="24"/>
          <w:lang w:val="en-US"/>
        </w:rPr>
        <w:t>heavily on consump</w:t>
      </w:r>
      <w:r>
        <w:rPr>
          <w:rFonts w:ascii="Times New Roman" w:hAnsi="Times New Roman" w:cs="Times New Roman"/>
          <w:sz w:val="24"/>
          <w:szCs w:val="24"/>
          <w:lang w:val="en-US"/>
        </w:rPr>
        <w:t xml:space="preserve">tion and investment. Statistics </w:t>
      </w:r>
      <w:r w:rsidRPr="000A565A">
        <w:rPr>
          <w:rFonts w:ascii="Times New Roman" w:hAnsi="Times New Roman" w:cs="Times New Roman"/>
          <w:sz w:val="24"/>
          <w:szCs w:val="24"/>
          <w:lang w:val="en-US"/>
        </w:rPr>
        <w:t>on output dynam</w:t>
      </w:r>
      <w:r>
        <w:rPr>
          <w:rFonts w:ascii="Times New Roman" w:hAnsi="Times New Roman" w:cs="Times New Roman"/>
          <w:sz w:val="24"/>
          <w:szCs w:val="24"/>
          <w:lang w:val="en-US"/>
        </w:rPr>
        <w:t xml:space="preserve">ics by economic sectors for the </w:t>
      </w:r>
      <w:r w:rsidRPr="000A565A">
        <w:rPr>
          <w:rFonts w:ascii="Times New Roman" w:hAnsi="Times New Roman" w:cs="Times New Roman"/>
          <w:sz w:val="24"/>
          <w:szCs w:val="24"/>
          <w:lang w:val="en-US"/>
        </w:rPr>
        <w:t>second quarter (</w:t>
      </w:r>
      <w:r>
        <w:rPr>
          <w:rFonts w:ascii="Times New Roman" w:hAnsi="Times New Roman" w:cs="Times New Roman"/>
          <w:sz w:val="24"/>
          <w:szCs w:val="24"/>
          <w:lang w:val="en-US"/>
        </w:rPr>
        <w:t xml:space="preserve">immediately following the start </w:t>
      </w:r>
      <w:r w:rsidRPr="000A565A">
        <w:rPr>
          <w:rFonts w:ascii="Times New Roman" w:hAnsi="Times New Roman" w:cs="Times New Roman"/>
          <w:sz w:val="24"/>
          <w:szCs w:val="24"/>
          <w:lang w:val="en-US"/>
        </w:rPr>
        <w:t>of the geopoliti</w:t>
      </w:r>
      <w:r>
        <w:rPr>
          <w:rFonts w:ascii="Times New Roman" w:hAnsi="Times New Roman" w:cs="Times New Roman"/>
          <w:sz w:val="24"/>
          <w:szCs w:val="24"/>
          <w:lang w:val="en-US"/>
        </w:rPr>
        <w:t xml:space="preserve">cal tensions) indicate that the </w:t>
      </w:r>
      <w:r w:rsidRPr="000A565A">
        <w:rPr>
          <w:rFonts w:ascii="Times New Roman" w:hAnsi="Times New Roman" w:cs="Times New Roman"/>
          <w:sz w:val="24"/>
          <w:szCs w:val="24"/>
          <w:lang w:val="en-US"/>
        </w:rPr>
        <w:t>economy remains sluggish but with a small positive</w:t>
      </w:r>
      <w:r>
        <w:rPr>
          <w:rFonts w:ascii="Times New Roman" w:hAnsi="Times New Roman" w:cs="Times New Roman"/>
          <w:sz w:val="24"/>
          <w:szCs w:val="24"/>
          <w:lang w:val="en-US"/>
        </w:rPr>
        <w:t xml:space="preserve"> </w:t>
      </w:r>
      <w:r w:rsidRPr="000A565A">
        <w:rPr>
          <w:rFonts w:ascii="Times New Roman" w:hAnsi="Times New Roman" w:cs="Times New Roman"/>
          <w:sz w:val="24"/>
          <w:szCs w:val="24"/>
          <w:lang w:val="en-US"/>
        </w:rPr>
        <w:t>impulse comin</w:t>
      </w:r>
      <w:r>
        <w:rPr>
          <w:rFonts w:ascii="Times New Roman" w:hAnsi="Times New Roman" w:cs="Times New Roman"/>
          <w:sz w:val="24"/>
          <w:szCs w:val="24"/>
          <w:lang w:val="en-US"/>
        </w:rPr>
        <w:t xml:space="preserve">g from some import substitution </w:t>
      </w:r>
      <w:r w:rsidRPr="000A565A">
        <w:rPr>
          <w:rFonts w:ascii="Times New Roman" w:hAnsi="Times New Roman" w:cs="Times New Roman"/>
          <w:sz w:val="24"/>
          <w:szCs w:val="24"/>
          <w:lang w:val="en-US"/>
        </w:rPr>
        <w:t>(</w:t>
      </w:r>
      <w:r w:rsidRPr="000A565A">
        <w:rPr>
          <w:rFonts w:ascii="Times New Roman" w:hAnsi="Times New Roman" w:cs="Times New Roman"/>
          <w:color w:val="FF0000"/>
          <w:sz w:val="24"/>
          <w:szCs w:val="24"/>
          <w:lang w:val="en-US"/>
        </w:rPr>
        <w:t>Box 3</w:t>
      </w:r>
      <w:r w:rsidRPr="000A565A">
        <w:rPr>
          <w:rFonts w:ascii="Times New Roman" w:hAnsi="Times New Roman" w:cs="Times New Roman"/>
          <w:sz w:val="24"/>
          <w:szCs w:val="24"/>
          <w:lang w:val="en-US"/>
        </w:rPr>
        <w:t>)</w:t>
      </w:r>
      <w:r>
        <w:rPr>
          <w:rFonts w:ascii="Times New Roman" w:hAnsi="Times New Roman" w:cs="Times New Roman"/>
          <w:sz w:val="24"/>
          <w:szCs w:val="24"/>
          <w:lang w:val="en-US"/>
        </w:rPr>
        <w:t xml:space="preserve">…              </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(De </w:t>
      </w:r>
      <w:r w:rsidRPr="000A565A">
        <w:rPr>
          <w:rFonts w:ascii="Times New Roman" w:hAnsi="Times New Roman" w:cs="Times New Roman"/>
          <w:color w:val="FF0000"/>
          <w:sz w:val="24"/>
          <w:szCs w:val="24"/>
          <w:lang w:val="en-US"/>
        </w:rPr>
        <w:t>Box 3</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948E446" wp14:editId="6C6A20A0">
            <wp:extent cx="5397500" cy="229235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97500" cy="22923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p>
    <w:p w:rsidR="00C86097" w:rsidRDefault="00C86097" w:rsidP="00907392">
      <w:pPr>
        <w:spacing w:line="240" w:lineRule="auto"/>
        <w:jc w:val="both"/>
        <w:rPr>
          <w:rFonts w:ascii="Times New Roman" w:hAnsi="Times New Roman" w:cs="Times New Roman"/>
          <w:sz w:val="24"/>
          <w:szCs w:val="24"/>
          <w:lang w:val="en-US"/>
        </w:rPr>
      </w:pPr>
      <w:r w:rsidRPr="003B4FFD">
        <w:rPr>
          <w:rFonts w:ascii="Times New Roman" w:hAnsi="Times New Roman" w:cs="Times New Roman"/>
          <w:sz w:val="24"/>
          <w:szCs w:val="24"/>
          <w:lang w:val="en-US"/>
        </w:rPr>
        <w:t>Consump</w:t>
      </w:r>
      <w:r>
        <w:rPr>
          <w:rFonts w:ascii="Times New Roman" w:hAnsi="Times New Roman" w:cs="Times New Roman"/>
          <w:sz w:val="24"/>
          <w:szCs w:val="24"/>
          <w:lang w:val="en-US"/>
        </w:rPr>
        <w:t xml:space="preserve">tion was negatively impacted by </w:t>
      </w:r>
      <w:r w:rsidRPr="003B4FFD">
        <w:rPr>
          <w:rFonts w:ascii="Times New Roman" w:hAnsi="Times New Roman" w:cs="Times New Roman"/>
          <w:sz w:val="24"/>
          <w:szCs w:val="24"/>
          <w:lang w:val="en-US"/>
        </w:rPr>
        <w:t>the geopolitical tensions th</w:t>
      </w:r>
      <w:r>
        <w:rPr>
          <w:rFonts w:ascii="Times New Roman" w:hAnsi="Times New Roman" w:cs="Times New Roman"/>
          <w:sz w:val="24"/>
          <w:szCs w:val="24"/>
          <w:lang w:val="en-US"/>
        </w:rPr>
        <w:t xml:space="preserve">rough the sharp </w:t>
      </w:r>
      <w:r w:rsidRPr="003B4FFD">
        <w:rPr>
          <w:rFonts w:ascii="Times New Roman" w:hAnsi="Times New Roman" w:cs="Times New Roman"/>
          <w:sz w:val="24"/>
          <w:szCs w:val="24"/>
          <w:lang w:val="en-US"/>
        </w:rPr>
        <w:t xml:space="preserve">depreciation of </w:t>
      </w:r>
      <w:r>
        <w:rPr>
          <w:rFonts w:ascii="Times New Roman" w:hAnsi="Times New Roman" w:cs="Times New Roman"/>
          <w:sz w:val="24"/>
          <w:szCs w:val="24"/>
          <w:lang w:val="en-US"/>
        </w:rPr>
        <w:t xml:space="preserve">the Ruble and related inflation </w:t>
      </w:r>
      <w:r w:rsidRPr="003B4FFD">
        <w:rPr>
          <w:rFonts w:ascii="Times New Roman" w:hAnsi="Times New Roman" w:cs="Times New Roman"/>
          <w:sz w:val="24"/>
          <w:szCs w:val="24"/>
          <w:lang w:val="en-US"/>
        </w:rPr>
        <w:t>pressures. Co</w:t>
      </w:r>
      <w:r>
        <w:rPr>
          <w:rFonts w:ascii="Times New Roman" w:hAnsi="Times New Roman" w:cs="Times New Roman"/>
          <w:sz w:val="24"/>
          <w:szCs w:val="24"/>
          <w:lang w:val="en-US"/>
        </w:rPr>
        <w:t xml:space="preserve">nsumption growth slowed and its </w:t>
      </w:r>
      <w:r w:rsidRPr="003B4FFD">
        <w:rPr>
          <w:rFonts w:ascii="Times New Roman" w:hAnsi="Times New Roman" w:cs="Times New Roman"/>
          <w:sz w:val="24"/>
          <w:szCs w:val="24"/>
          <w:lang w:val="en-US"/>
        </w:rPr>
        <w:t>contribution to gr</w:t>
      </w:r>
      <w:r>
        <w:rPr>
          <w:rFonts w:ascii="Times New Roman" w:hAnsi="Times New Roman" w:cs="Times New Roman"/>
          <w:sz w:val="24"/>
          <w:szCs w:val="24"/>
          <w:lang w:val="en-US"/>
        </w:rPr>
        <w:t xml:space="preserve">owth fell to about 2 percentage </w:t>
      </w:r>
      <w:r w:rsidRPr="003B4FFD">
        <w:rPr>
          <w:rFonts w:ascii="Times New Roman" w:hAnsi="Times New Roman" w:cs="Times New Roman"/>
          <w:sz w:val="24"/>
          <w:szCs w:val="24"/>
          <w:lang w:val="en-US"/>
        </w:rPr>
        <w:t>points in t</w:t>
      </w:r>
      <w:r>
        <w:rPr>
          <w:rFonts w:ascii="Times New Roman" w:hAnsi="Times New Roman" w:cs="Times New Roman"/>
          <w:sz w:val="24"/>
          <w:szCs w:val="24"/>
          <w:lang w:val="en-US"/>
        </w:rPr>
        <w:t xml:space="preserve">he first quarter of 2014 from 3 </w:t>
      </w:r>
      <w:r w:rsidRPr="003B4FFD">
        <w:rPr>
          <w:rFonts w:ascii="Times New Roman" w:hAnsi="Times New Roman" w:cs="Times New Roman"/>
          <w:sz w:val="24"/>
          <w:szCs w:val="24"/>
          <w:lang w:val="en-US"/>
        </w:rPr>
        <w:t>percentage poin</w:t>
      </w:r>
      <w:r>
        <w:rPr>
          <w:rFonts w:ascii="Times New Roman" w:hAnsi="Times New Roman" w:cs="Times New Roman"/>
          <w:sz w:val="24"/>
          <w:szCs w:val="24"/>
          <w:lang w:val="en-US"/>
        </w:rPr>
        <w:t xml:space="preserve">ts in the first quarter of 2013 </w:t>
      </w:r>
      <w:r w:rsidRPr="003B4FFD">
        <w:rPr>
          <w:rFonts w:ascii="Times New Roman" w:hAnsi="Times New Roman" w:cs="Times New Roman"/>
          <w:sz w:val="24"/>
          <w:szCs w:val="24"/>
          <w:lang w:val="en-US"/>
        </w:rPr>
        <w:t>(</w:t>
      </w:r>
      <w:r w:rsidRPr="003B4FFD">
        <w:rPr>
          <w:rFonts w:ascii="Times New Roman" w:hAnsi="Times New Roman" w:cs="Times New Roman"/>
          <w:color w:val="FF0000"/>
          <w:sz w:val="24"/>
          <w:szCs w:val="24"/>
          <w:lang w:val="en-US"/>
        </w:rPr>
        <w:t>Table 1</w:t>
      </w:r>
      <w:r w:rsidRPr="003B4FFD">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3B4FFD">
        <w:rPr>
          <w:rFonts w:ascii="Times New Roman" w:hAnsi="Times New Roman" w:cs="Times New Roman"/>
          <w:sz w:val="24"/>
          <w:szCs w:val="24"/>
          <w:lang w:val="en-US"/>
        </w:rPr>
        <w:t>Investment activities contracted due to a</w:t>
      </w:r>
      <w:r>
        <w:rPr>
          <w:rFonts w:ascii="Times New Roman" w:hAnsi="Times New Roman" w:cs="Times New Roman"/>
          <w:sz w:val="24"/>
          <w:szCs w:val="24"/>
          <w:lang w:val="en-US"/>
        </w:rPr>
        <w:t xml:space="preserve"> </w:t>
      </w:r>
      <w:r w:rsidRPr="003B4FFD">
        <w:rPr>
          <w:rFonts w:ascii="Times New Roman" w:hAnsi="Times New Roman" w:cs="Times New Roman"/>
          <w:sz w:val="24"/>
          <w:szCs w:val="24"/>
          <w:lang w:val="en-US"/>
        </w:rPr>
        <w:t>more uncertain business environment and the</w:t>
      </w:r>
      <w:r>
        <w:rPr>
          <w:rFonts w:ascii="Times New Roman" w:hAnsi="Times New Roman" w:cs="Times New Roman"/>
          <w:sz w:val="24"/>
          <w:szCs w:val="24"/>
          <w:lang w:val="en-US"/>
        </w:rPr>
        <w:t xml:space="preserve"> </w:t>
      </w:r>
      <w:r w:rsidRPr="003B4FFD">
        <w:rPr>
          <w:rFonts w:ascii="Times New Roman" w:hAnsi="Times New Roman" w:cs="Times New Roman"/>
          <w:sz w:val="24"/>
          <w:szCs w:val="24"/>
          <w:lang w:val="en-US"/>
        </w:rPr>
        <w:t xml:space="preserve">increasing </w:t>
      </w:r>
      <w:r w:rsidRPr="003B4FFD">
        <w:rPr>
          <w:rFonts w:ascii="Times New Roman" w:hAnsi="Times New Roman" w:cs="Times New Roman"/>
          <w:sz w:val="24"/>
          <w:szCs w:val="24"/>
          <w:lang w:val="en-US"/>
        </w:rPr>
        <w:lastRenderedPageBreak/>
        <w:t>restrict</w:t>
      </w:r>
      <w:r>
        <w:rPr>
          <w:rFonts w:ascii="Times New Roman" w:hAnsi="Times New Roman" w:cs="Times New Roman"/>
          <w:sz w:val="24"/>
          <w:szCs w:val="24"/>
          <w:lang w:val="en-US"/>
        </w:rPr>
        <w:t xml:space="preserve">iveness of credit conditions as </w:t>
      </w:r>
      <w:r w:rsidRPr="003B4FFD">
        <w:rPr>
          <w:rFonts w:ascii="Times New Roman" w:hAnsi="Times New Roman" w:cs="Times New Roman"/>
          <w:sz w:val="24"/>
          <w:szCs w:val="24"/>
          <w:lang w:val="en-US"/>
        </w:rPr>
        <w:t>a result of sanctions</w:t>
      </w:r>
      <w:r>
        <w:rPr>
          <w:rFonts w:ascii="Times New Roman" w:hAnsi="Times New Roman" w:cs="Times New Roman"/>
          <w:sz w:val="24"/>
          <w:szCs w:val="24"/>
          <w:lang w:val="en-US"/>
        </w:rPr>
        <w:t xml:space="preserve">… </w:t>
      </w:r>
      <w:r w:rsidRPr="003B4FFD">
        <w:rPr>
          <w:rFonts w:ascii="Times New Roman" w:hAnsi="Times New Roman" w:cs="Times New Roman"/>
          <w:sz w:val="24"/>
          <w:szCs w:val="24"/>
          <w:lang w:val="en-US"/>
        </w:rPr>
        <w:t xml:space="preserve">Demand for </w:t>
      </w:r>
      <w:r>
        <w:rPr>
          <w:rFonts w:ascii="Times New Roman" w:hAnsi="Times New Roman" w:cs="Times New Roman"/>
          <w:sz w:val="24"/>
          <w:szCs w:val="24"/>
          <w:lang w:val="en-US"/>
        </w:rPr>
        <w:t xml:space="preserve">Russian exports was robust. The </w:t>
      </w:r>
      <w:r w:rsidRPr="003B4FFD">
        <w:rPr>
          <w:rFonts w:ascii="Times New Roman" w:hAnsi="Times New Roman" w:cs="Times New Roman"/>
          <w:sz w:val="24"/>
          <w:szCs w:val="24"/>
          <w:lang w:val="en-US"/>
        </w:rPr>
        <w:t xml:space="preserve">contribution of </w:t>
      </w:r>
      <w:r>
        <w:rPr>
          <w:rFonts w:ascii="Times New Roman" w:hAnsi="Times New Roman" w:cs="Times New Roman"/>
          <w:sz w:val="24"/>
          <w:szCs w:val="24"/>
          <w:lang w:val="en-US"/>
        </w:rPr>
        <w:t xml:space="preserve">exports to GDP increased to 0.5 </w:t>
      </w:r>
      <w:r w:rsidRPr="003B4FFD">
        <w:rPr>
          <w:rFonts w:ascii="Times New Roman" w:hAnsi="Times New Roman" w:cs="Times New Roman"/>
          <w:sz w:val="24"/>
          <w:szCs w:val="24"/>
          <w:lang w:val="en-US"/>
        </w:rPr>
        <w:t>percentage points in</w:t>
      </w:r>
      <w:r>
        <w:rPr>
          <w:rFonts w:ascii="Times New Roman" w:hAnsi="Times New Roman" w:cs="Times New Roman"/>
          <w:sz w:val="24"/>
          <w:szCs w:val="24"/>
          <w:lang w:val="en-US"/>
        </w:rPr>
        <w:t xml:space="preserve"> the first quarter of 2014 from nil a </w:t>
      </w:r>
      <w:r w:rsidR="000366AB">
        <w:rPr>
          <w:rFonts w:ascii="Times New Roman" w:hAnsi="Times New Roman" w:cs="Times New Roman"/>
          <w:sz w:val="24"/>
          <w:szCs w:val="24"/>
          <w:lang w:val="en-US"/>
        </w:rPr>
        <w:t>years</w:t>
      </w:r>
      <w:r>
        <w:rPr>
          <w:rFonts w:ascii="Times New Roman" w:hAnsi="Times New Roman" w:cs="Times New Roman"/>
          <w:sz w:val="24"/>
          <w:szCs w:val="24"/>
          <w:lang w:val="en-US"/>
        </w:rPr>
        <w:t xml:space="preserve"> earlier</w:t>
      </w:r>
      <w:r w:rsidRPr="003B4FFD">
        <w:rPr>
          <w:rFonts w:ascii="Times New Roman" w:hAnsi="Times New Roman" w:cs="Times New Roman"/>
          <w:sz w:val="24"/>
          <w:szCs w:val="24"/>
          <w:lang w:val="en-US"/>
        </w:rPr>
        <w:t>.</w:t>
      </w:r>
      <w:r>
        <w:rPr>
          <w:rFonts w:ascii="Times New Roman" w:hAnsi="Times New Roman" w:cs="Times New Roman"/>
          <w:sz w:val="24"/>
          <w:szCs w:val="24"/>
          <w:lang w:val="en-US"/>
        </w:rPr>
        <w:t xml:space="preserve"> On the other hand, </w:t>
      </w:r>
      <w:r w:rsidRPr="003B4FFD">
        <w:rPr>
          <w:rFonts w:ascii="Times New Roman" w:hAnsi="Times New Roman" w:cs="Times New Roman"/>
          <w:sz w:val="24"/>
          <w:szCs w:val="24"/>
          <w:lang w:val="en-US"/>
        </w:rPr>
        <w:t>imports decre</w:t>
      </w:r>
      <w:r>
        <w:rPr>
          <w:rFonts w:ascii="Times New Roman" w:hAnsi="Times New Roman" w:cs="Times New Roman"/>
          <w:sz w:val="24"/>
          <w:szCs w:val="24"/>
          <w:lang w:val="en-US"/>
        </w:rPr>
        <w:t xml:space="preserve">ased due to the depreciation of </w:t>
      </w:r>
      <w:r w:rsidRPr="003B4FFD">
        <w:rPr>
          <w:rFonts w:ascii="Times New Roman" w:hAnsi="Times New Roman" w:cs="Times New Roman"/>
          <w:sz w:val="24"/>
          <w:szCs w:val="24"/>
          <w:lang w:val="en-US"/>
        </w:rPr>
        <w:t>the Ruble and weak domestic demand</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E729A1A" wp14:editId="4D8EBA93">
            <wp:extent cx="5391150" cy="2127250"/>
            <wp:effectExtent l="0" t="0" r="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91150" cy="2127250"/>
                    </a:xfrm>
                    <a:prstGeom prst="rect">
                      <a:avLst/>
                    </a:prstGeom>
                    <a:noFill/>
                    <a:ln>
                      <a:noFill/>
                    </a:ln>
                  </pic:spPr>
                </pic:pic>
              </a:graphicData>
            </a:graphic>
          </wp:inline>
        </w:drawing>
      </w:r>
    </w:p>
    <w:p w:rsidR="00C86097" w:rsidRPr="003B4FFD"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1.2 Labor Market -</w:t>
      </w:r>
      <w:r w:rsidR="00BE3879">
        <w:rPr>
          <w:rFonts w:ascii="Times New Roman" w:hAnsi="Times New Roman" w:cs="Times New Roman"/>
          <w:b/>
          <w:sz w:val="24"/>
          <w:szCs w:val="24"/>
          <w:lang w:val="en-US"/>
        </w:rPr>
        <w:t xml:space="preserve"> Still In a</w:t>
      </w:r>
      <w:r w:rsidRPr="003B4FFD">
        <w:rPr>
          <w:rFonts w:ascii="Times New Roman" w:hAnsi="Times New Roman" w:cs="Times New Roman"/>
          <w:b/>
          <w:sz w:val="24"/>
          <w:szCs w:val="24"/>
          <w:lang w:val="en-US"/>
        </w:rPr>
        <w:t xml:space="preserve"> Tight Spot</w:t>
      </w:r>
    </w:p>
    <w:p w:rsidR="00C86097" w:rsidRDefault="00C86097" w:rsidP="00907392">
      <w:pPr>
        <w:spacing w:line="240" w:lineRule="auto"/>
        <w:jc w:val="both"/>
        <w:rPr>
          <w:rFonts w:ascii="Times New Roman" w:hAnsi="Times New Roman" w:cs="Times New Roman"/>
          <w:sz w:val="24"/>
          <w:szCs w:val="24"/>
          <w:lang w:val="en-US"/>
        </w:rPr>
      </w:pPr>
      <w:r w:rsidRPr="003B4FFD">
        <w:rPr>
          <w:rFonts w:ascii="Times New Roman" w:hAnsi="Times New Roman" w:cs="Times New Roman"/>
          <w:sz w:val="24"/>
          <w:szCs w:val="24"/>
          <w:lang w:val="en-US"/>
        </w:rPr>
        <w:t>The economic stagnation has been accompanied by employment at</w:t>
      </w:r>
      <w:r>
        <w:rPr>
          <w:rFonts w:ascii="Times New Roman" w:hAnsi="Times New Roman" w:cs="Times New Roman"/>
          <w:sz w:val="24"/>
          <w:szCs w:val="24"/>
          <w:lang w:val="en-US"/>
        </w:rPr>
        <w:t xml:space="preserve"> near maximum historical levels </w:t>
      </w:r>
      <w:r w:rsidRPr="003B4FFD">
        <w:rPr>
          <w:rFonts w:ascii="Times New Roman" w:hAnsi="Times New Roman" w:cs="Times New Roman"/>
          <w:sz w:val="24"/>
          <w:szCs w:val="24"/>
          <w:lang w:val="en-US"/>
        </w:rPr>
        <w:t>and low unemployment. Some increase in labor mobility between s</w:t>
      </w:r>
      <w:r>
        <w:rPr>
          <w:rFonts w:ascii="Times New Roman" w:hAnsi="Times New Roman" w:cs="Times New Roman"/>
          <w:sz w:val="24"/>
          <w:szCs w:val="24"/>
          <w:lang w:val="en-US"/>
        </w:rPr>
        <w:t xml:space="preserve">ectors helped reallocate scarce </w:t>
      </w:r>
      <w:r w:rsidRPr="003B4FFD">
        <w:rPr>
          <w:rFonts w:ascii="Times New Roman" w:hAnsi="Times New Roman" w:cs="Times New Roman"/>
          <w:sz w:val="24"/>
          <w:szCs w:val="24"/>
          <w:lang w:val="en-US"/>
        </w:rPr>
        <w:t>labor resources. Growth in wage and transfers slowed during the fi</w:t>
      </w:r>
      <w:r>
        <w:rPr>
          <w:rFonts w:ascii="Times New Roman" w:hAnsi="Times New Roman" w:cs="Times New Roman"/>
          <w:sz w:val="24"/>
          <w:szCs w:val="24"/>
          <w:lang w:val="en-US"/>
        </w:rPr>
        <w:t xml:space="preserve">rst half of 2014 and negatively </w:t>
      </w:r>
      <w:r w:rsidRPr="003B4FFD">
        <w:rPr>
          <w:rFonts w:ascii="Times New Roman" w:hAnsi="Times New Roman" w:cs="Times New Roman"/>
          <w:sz w:val="24"/>
          <w:szCs w:val="24"/>
          <w:lang w:val="en-US"/>
        </w:rPr>
        <w:t>impacting real disposable-income growth</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sidRPr="003B4FFD">
        <w:rPr>
          <w:rFonts w:ascii="Times New Roman" w:hAnsi="Times New Roman" w:cs="Times New Roman"/>
          <w:sz w:val="24"/>
          <w:szCs w:val="24"/>
          <w:lang w:val="en-US"/>
        </w:rPr>
        <w:t xml:space="preserve">Stable, low </w:t>
      </w:r>
      <w:r>
        <w:rPr>
          <w:rFonts w:ascii="Times New Roman" w:hAnsi="Times New Roman" w:cs="Times New Roman"/>
          <w:sz w:val="24"/>
          <w:szCs w:val="24"/>
          <w:lang w:val="en-US"/>
        </w:rPr>
        <w:t xml:space="preserve">unemployment reflects continued </w:t>
      </w:r>
      <w:r w:rsidRPr="003B4FFD">
        <w:rPr>
          <w:rFonts w:ascii="Times New Roman" w:hAnsi="Times New Roman" w:cs="Times New Roman"/>
          <w:sz w:val="24"/>
          <w:szCs w:val="24"/>
          <w:lang w:val="en-US"/>
        </w:rPr>
        <w:t>tightness in t</w:t>
      </w:r>
      <w:r>
        <w:rPr>
          <w:rFonts w:ascii="Times New Roman" w:hAnsi="Times New Roman" w:cs="Times New Roman"/>
          <w:sz w:val="24"/>
          <w:szCs w:val="24"/>
          <w:lang w:val="en-US"/>
        </w:rPr>
        <w:t xml:space="preserve">he labor market. Despite slower </w:t>
      </w:r>
      <w:r w:rsidRPr="003B4FFD">
        <w:rPr>
          <w:rFonts w:ascii="Times New Roman" w:hAnsi="Times New Roman" w:cs="Times New Roman"/>
          <w:sz w:val="24"/>
          <w:szCs w:val="24"/>
          <w:lang w:val="en-US"/>
        </w:rPr>
        <w:t xml:space="preserve">growth, the demand for labor as measured </w:t>
      </w:r>
      <w:r>
        <w:rPr>
          <w:rFonts w:ascii="Times New Roman" w:hAnsi="Times New Roman" w:cs="Times New Roman"/>
          <w:sz w:val="24"/>
          <w:szCs w:val="24"/>
          <w:lang w:val="en-US"/>
        </w:rPr>
        <w:t xml:space="preserve">by </w:t>
      </w:r>
      <w:r w:rsidRPr="003B4FFD">
        <w:rPr>
          <w:rFonts w:ascii="Times New Roman" w:hAnsi="Times New Roman" w:cs="Times New Roman"/>
          <w:sz w:val="24"/>
          <w:szCs w:val="24"/>
          <w:lang w:val="en-US"/>
        </w:rPr>
        <w:t xml:space="preserve">the vacancy rate1 </w:t>
      </w:r>
      <w:r>
        <w:rPr>
          <w:rFonts w:ascii="Times New Roman" w:hAnsi="Times New Roman" w:cs="Times New Roman"/>
          <w:sz w:val="24"/>
          <w:szCs w:val="24"/>
          <w:lang w:val="en-US"/>
        </w:rPr>
        <w:t>remained little changed (</w:t>
      </w:r>
      <w:r w:rsidRPr="003B4FFD">
        <w:rPr>
          <w:rFonts w:ascii="Times New Roman" w:hAnsi="Times New Roman" w:cs="Times New Roman"/>
          <w:color w:val="FF0000"/>
          <w:sz w:val="24"/>
          <w:szCs w:val="24"/>
          <w:lang w:val="en-US"/>
        </w:rPr>
        <w:t>Figure 12</w:t>
      </w:r>
      <w:r w:rsidRPr="003B4FFD">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3B4FFD">
        <w:rPr>
          <w:rFonts w:ascii="Times New Roman" w:hAnsi="Times New Roman" w:cs="Times New Roman"/>
          <w:sz w:val="24"/>
          <w:szCs w:val="24"/>
          <w:lang w:val="en-US"/>
        </w:rPr>
        <w:t>Al</w:t>
      </w:r>
      <w:r w:rsidR="000366AB">
        <w:rPr>
          <w:rFonts w:ascii="Times New Roman" w:hAnsi="Times New Roman" w:cs="Times New Roman"/>
          <w:sz w:val="24"/>
          <w:szCs w:val="24"/>
          <w:lang w:val="en-US"/>
        </w:rPr>
        <w:t>though labor supply -</w:t>
      </w:r>
      <w:r>
        <w:rPr>
          <w:rFonts w:ascii="Times New Roman" w:hAnsi="Times New Roman" w:cs="Times New Roman"/>
          <w:sz w:val="24"/>
          <w:szCs w:val="24"/>
          <w:lang w:val="en-US"/>
        </w:rPr>
        <w:t xml:space="preserve">measured by </w:t>
      </w:r>
      <w:r w:rsidRPr="003B4FFD">
        <w:rPr>
          <w:rFonts w:ascii="Times New Roman" w:hAnsi="Times New Roman" w:cs="Times New Roman"/>
          <w:sz w:val="24"/>
          <w:szCs w:val="24"/>
          <w:lang w:val="en-US"/>
        </w:rPr>
        <w:t>the economi</w:t>
      </w:r>
      <w:r w:rsidR="000366AB">
        <w:rPr>
          <w:rFonts w:ascii="Times New Roman" w:hAnsi="Times New Roman" w:cs="Times New Roman"/>
          <w:sz w:val="24"/>
          <w:szCs w:val="24"/>
          <w:lang w:val="en-US"/>
        </w:rPr>
        <w:t xml:space="preserve">cally active population- </w:t>
      </w:r>
      <w:r>
        <w:rPr>
          <w:rFonts w:ascii="Times New Roman" w:hAnsi="Times New Roman" w:cs="Times New Roman"/>
          <w:sz w:val="24"/>
          <w:szCs w:val="24"/>
          <w:lang w:val="en-US"/>
        </w:rPr>
        <w:t xml:space="preserve">remains </w:t>
      </w:r>
      <w:r w:rsidRPr="003B4FFD">
        <w:rPr>
          <w:rFonts w:ascii="Times New Roman" w:hAnsi="Times New Roman" w:cs="Times New Roman"/>
          <w:sz w:val="24"/>
          <w:szCs w:val="24"/>
          <w:lang w:val="en-US"/>
        </w:rPr>
        <w:t>near its historical m</w:t>
      </w:r>
      <w:r>
        <w:rPr>
          <w:rFonts w:ascii="Times New Roman" w:hAnsi="Times New Roman" w:cs="Times New Roman"/>
          <w:sz w:val="24"/>
          <w:szCs w:val="24"/>
          <w:lang w:val="en-US"/>
        </w:rPr>
        <w:t xml:space="preserve">aximum, it is slowly declining, </w:t>
      </w:r>
      <w:r w:rsidRPr="003B4FFD">
        <w:rPr>
          <w:rFonts w:ascii="Times New Roman" w:hAnsi="Times New Roman" w:cs="Times New Roman"/>
          <w:sz w:val="24"/>
          <w:szCs w:val="24"/>
          <w:lang w:val="en-US"/>
        </w:rPr>
        <w:t>reflecting long-t</w:t>
      </w:r>
      <w:r>
        <w:rPr>
          <w:rFonts w:ascii="Times New Roman" w:hAnsi="Times New Roman" w:cs="Times New Roman"/>
          <w:sz w:val="24"/>
          <w:szCs w:val="24"/>
          <w:lang w:val="en-US"/>
        </w:rPr>
        <w:t>erm demographic changes (</w:t>
      </w:r>
      <w:r w:rsidRPr="003B4FFD">
        <w:rPr>
          <w:rFonts w:ascii="Times New Roman" w:hAnsi="Times New Roman" w:cs="Times New Roman"/>
          <w:color w:val="FF0000"/>
          <w:sz w:val="24"/>
          <w:szCs w:val="24"/>
          <w:lang w:val="en-US"/>
        </w:rPr>
        <w:t>Figure 13</w:t>
      </w:r>
      <w:r w:rsidRPr="003B4FFD">
        <w:rPr>
          <w:rFonts w:ascii="Times New Roman" w:hAnsi="Times New Roman" w:cs="Times New Roman"/>
          <w:sz w:val="24"/>
          <w:szCs w:val="24"/>
          <w:lang w:val="en-US"/>
        </w:rPr>
        <w:t>)</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7987F27" wp14:editId="3052EEA2">
            <wp:extent cx="5397500" cy="2374900"/>
            <wp:effectExtent l="0" t="0" r="0"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97500" cy="23749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4B560E">
        <w:rPr>
          <w:rFonts w:ascii="Times New Roman" w:hAnsi="Times New Roman" w:cs="Times New Roman"/>
          <w:sz w:val="24"/>
          <w:szCs w:val="24"/>
          <w:lang w:val="en-US"/>
        </w:rPr>
        <w:t>Real wages grew in line with productivity for the economy as a whole. In the first half o</w:t>
      </w:r>
      <w:r>
        <w:rPr>
          <w:rFonts w:ascii="Times New Roman" w:hAnsi="Times New Roman" w:cs="Times New Roman"/>
          <w:sz w:val="24"/>
          <w:szCs w:val="24"/>
          <w:lang w:val="en-US"/>
        </w:rPr>
        <w:t xml:space="preserve">f 2014, productivity growth was </w:t>
      </w:r>
      <w:r w:rsidRPr="004B560E">
        <w:rPr>
          <w:rFonts w:ascii="Times New Roman" w:hAnsi="Times New Roman" w:cs="Times New Roman"/>
          <w:sz w:val="24"/>
          <w:szCs w:val="24"/>
          <w:lang w:val="en-US"/>
        </w:rPr>
        <w:t>higher in the tradable sector than in non-tradable sectors (</w:t>
      </w:r>
      <w:r w:rsidRPr="004B560E">
        <w:rPr>
          <w:rFonts w:ascii="Times New Roman" w:hAnsi="Times New Roman" w:cs="Times New Roman"/>
          <w:color w:val="FF0000"/>
          <w:sz w:val="24"/>
          <w:szCs w:val="24"/>
          <w:lang w:val="en-US"/>
        </w:rPr>
        <w:t>Figure 14</w:t>
      </w:r>
      <w:r w:rsidRPr="004B560E">
        <w:rPr>
          <w:rFonts w:ascii="Times New Roman" w:hAnsi="Times New Roman" w:cs="Times New Roman"/>
          <w:sz w:val="24"/>
          <w:szCs w:val="24"/>
          <w:lang w:val="en-US"/>
        </w:rPr>
        <w:t>). Nonetheless, favorab</w:t>
      </w:r>
      <w:r>
        <w:rPr>
          <w:rFonts w:ascii="Times New Roman" w:hAnsi="Times New Roman" w:cs="Times New Roman"/>
          <w:sz w:val="24"/>
          <w:szCs w:val="24"/>
          <w:lang w:val="en-US"/>
        </w:rPr>
        <w:t xml:space="preserve">le wage dynamics in the private </w:t>
      </w:r>
      <w:r w:rsidRPr="004B560E">
        <w:rPr>
          <w:rFonts w:ascii="Times New Roman" w:hAnsi="Times New Roman" w:cs="Times New Roman"/>
          <w:sz w:val="24"/>
          <w:szCs w:val="24"/>
          <w:lang w:val="en-US"/>
        </w:rPr>
        <w:t>non-tradable sector led to some improvement in the productivity gap (</w:t>
      </w:r>
      <w:r w:rsidRPr="004B560E">
        <w:rPr>
          <w:rFonts w:ascii="Times New Roman" w:hAnsi="Times New Roman" w:cs="Times New Roman"/>
          <w:color w:val="FF0000"/>
          <w:sz w:val="24"/>
          <w:szCs w:val="24"/>
          <w:lang w:val="en-US"/>
        </w:rPr>
        <w:t>Figure 15</w:t>
      </w:r>
      <w:r w:rsidRPr="004B560E">
        <w:rPr>
          <w:rFonts w:ascii="Times New Roman" w:hAnsi="Times New Roman" w:cs="Times New Roman"/>
          <w:sz w:val="24"/>
          <w:szCs w:val="24"/>
          <w:lang w:val="en-US"/>
        </w:rPr>
        <w:t>). Developments in the manufacturing</w:t>
      </w:r>
      <w:r>
        <w:rPr>
          <w:rFonts w:ascii="Times New Roman" w:hAnsi="Times New Roman" w:cs="Times New Roman"/>
          <w:sz w:val="24"/>
          <w:szCs w:val="24"/>
          <w:lang w:val="en-US"/>
        </w:rPr>
        <w:t xml:space="preserve"> </w:t>
      </w:r>
      <w:r w:rsidRPr="004B560E">
        <w:rPr>
          <w:rFonts w:ascii="Times New Roman" w:hAnsi="Times New Roman" w:cs="Times New Roman"/>
          <w:sz w:val="24"/>
          <w:szCs w:val="24"/>
          <w:lang w:val="en-US"/>
        </w:rPr>
        <w:t xml:space="preserve">sector were more volatile than in other industries however, with </w:t>
      </w:r>
      <w:r w:rsidRPr="004B560E">
        <w:rPr>
          <w:rFonts w:ascii="Times New Roman" w:hAnsi="Times New Roman" w:cs="Times New Roman"/>
          <w:sz w:val="24"/>
          <w:szCs w:val="24"/>
          <w:lang w:val="en-US"/>
        </w:rPr>
        <w:lastRenderedPageBreak/>
        <w:t>productivity growth lagging wage growth in the first</w:t>
      </w:r>
      <w:r>
        <w:rPr>
          <w:rFonts w:ascii="Times New Roman" w:hAnsi="Times New Roman" w:cs="Times New Roman"/>
          <w:sz w:val="24"/>
          <w:szCs w:val="24"/>
          <w:lang w:val="en-US"/>
        </w:rPr>
        <w:t xml:space="preserve"> </w:t>
      </w:r>
      <w:r w:rsidRPr="004B560E">
        <w:rPr>
          <w:rFonts w:ascii="Times New Roman" w:hAnsi="Times New Roman" w:cs="Times New Roman"/>
          <w:sz w:val="24"/>
          <w:szCs w:val="24"/>
          <w:lang w:val="en-US"/>
        </w:rPr>
        <w:t>quarter before a sharp reversal in the second</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899933E" wp14:editId="36B29BEC">
            <wp:extent cx="5397500" cy="238760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97500" cy="23876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4B560E">
        <w:rPr>
          <w:rFonts w:ascii="Times New Roman" w:hAnsi="Times New Roman" w:cs="Times New Roman"/>
          <w:sz w:val="24"/>
          <w:szCs w:val="24"/>
          <w:lang w:val="en-US"/>
        </w:rPr>
        <w:t>Growth in real dis</w:t>
      </w:r>
      <w:r>
        <w:rPr>
          <w:rFonts w:ascii="Times New Roman" w:hAnsi="Times New Roman" w:cs="Times New Roman"/>
          <w:sz w:val="24"/>
          <w:szCs w:val="24"/>
          <w:lang w:val="en-US"/>
        </w:rPr>
        <w:t xml:space="preserve">posable income slowed to nil in </w:t>
      </w:r>
      <w:r w:rsidRPr="004B560E">
        <w:rPr>
          <w:rFonts w:ascii="Times New Roman" w:hAnsi="Times New Roman" w:cs="Times New Roman"/>
          <w:sz w:val="24"/>
          <w:szCs w:val="24"/>
          <w:lang w:val="en-US"/>
        </w:rPr>
        <w:t>the first eight mo</w:t>
      </w:r>
      <w:r>
        <w:rPr>
          <w:rFonts w:ascii="Times New Roman" w:hAnsi="Times New Roman" w:cs="Times New Roman"/>
          <w:sz w:val="24"/>
          <w:szCs w:val="24"/>
          <w:lang w:val="en-US"/>
        </w:rPr>
        <w:t xml:space="preserve">nths of 2014 from 4.3 percent a </w:t>
      </w:r>
      <w:r w:rsidRPr="004B560E">
        <w:rPr>
          <w:rFonts w:ascii="Times New Roman" w:hAnsi="Times New Roman" w:cs="Times New Roman"/>
          <w:sz w:val="24"/>
          <w:szCs w:val="24"/>
          <w:lang w:val="en-US"/>
        </w:rPr>
        <w:t>year ago (</w:t>
      </w:r>
      <w:r w:rsidRPr="004B560E">
        <w:rPr>
          <w:rFonts w:ascii="Times New Roman" w:hAnsi="Times New Roman" w:cs="Times New Roman"/>
          <w:color w:val="FF0000"/>
          <w:sz w:val="24"/>
          <w:szCs w:val="24"/>
          <w:lang w:val="en-US"/>
        </w:rPr>
        <w:t>Figure 16</w:t>
      </w:r>
      <w:r>
        <w:rPr>
          <w:rFonts w:ascii="Times New Roman" w:hAnsi="Times New Roman" w:cs="Times New Roman"/>
          <w:sz w:val="24"/>
          <w:szCs w:val="24"/>
          <w:lang w:val="en-US"/>
        </w:rPr>
        <w:t xml:space="preserve">). Real wage growth weakened </w:t>
      </w:r>
      <w:r w:rsidRPr="004B560E">
        <w:rPr>
          <w:rFonts w:ascii="Times New Roman" w:hAnsi="Times New Roman" w:cs="Times New Roman"/>
          <w:sz w:val="24"/>
          <w:szCs w:val="24"/>
          <w:lang w:val="en-US"/>
        </w:rPr>
        <w:t>in all sectors, but especially for public employees</w:t>
      </w:r>
      <w:r>
        <w:rPr>
          <w:rFonts w:ascii="Times New Roman" w:hAnsi="Times New Roman" w:cs="Times New Roman"/>
          <w:sz w:val="24"/>
          <w:szCs w:val="24"/>
          <w:lang w:val="en-US"/>
        </w:rPr>
        <w:t xml:space="preserve">… </w:t>
      </w:r>
      <w:r w:rsidRPr="004B560E">
        <w:rPr>
          <w:rFonts w:ascii="Times New Roman" w:hAnsi="Times New Roman" w:cs="Times New Roman"/>
          <w:sz w:val="24"/>
          <w:szCs w:val="24"/>
          <w:lang w:val="en-US"/>
        </w:rPr>
        <w:t>The contribut</w:t>
      </w:r>
      <w:r>
        <w:rPr>
          <w:rFonts w:ascii="Times New Roman" w:hAnsi="Times New Roman" w:cs="Times New Roman"/>
          <w:sz w:val="24"/>
          <w:szCs w:val="24"/>
          <w:lang w:val="en-US"/>
        </w:rPr>
        <w:t xml:space="preserve">ion of the public or non-market </w:t>
      </w:r>
      <w:r w:rsidRPr="004B560E">
        <w:rPr>
          <w:rFonts w:ascii="Times New Roman" w:hAnsi="Times New Roman" w:cs="Times New Roman"/>
          <w:sz w:val="24"/>
          <w:szCs w:val="24"/>
          <w:lang w:val="en-US"/>
        </w:rPr>
        <w:t>sector to wage growth</w:t>
      </w:r>
      <w:r>
        <w:rPr>
          <w:rFonts w:ascii="Times New Roman" w:hAnsi="Times New Roman" w:cs="Times New Roman"/>
          <w:sz w:val="24"/>
          <w:szCs w:val="24"/>
          <w:lang w:val="en-US"/>
        </w:rPr>
        <w:t xml:space="preserve"> is still the largest, but less </w:t>
      </w:r>
      <w:r w:rsidRPr="004B560E">
        <w:rPr>
          <w:rFonts w:ascii="Times New Roman" w:hAnsi="Times New Roman" w:cs="Times New Roman"/>
          <w:sz w:val="24"/>
          <w:szCs w:val="24"/>
          <w:lang w:val="en-US"/>
        </w:rPr>
        <w:t>so than it was in 2013 (</w:t>
      </w:r>
      <w:r w:rsidRPr="004B560E">
        <w:rPr>
          <w:rFonts w:ascii="Times New Roman" w:hAnsi="Times New Roman" w:cs="Times New Roman"/>
          <w:color w:val="FF0000"/>
          <w:sz w:val="24"/>
          <w:szCs w:val="24"/>
          <w:lang w:val="en-US"/>
        </w:rPr>
        <w:t>Figure 17</w:t>
      </w:r>
      <w:r w:rsidRPr="004B560E">
        <w:rPr>
          <w:rFonts w:ascii="Times New Roman" w:hAnsi="Times New Roman" w:cs="Times New Roman"/>
          <w:sz w:val="24"/>
          <w:szCs w:val="24"/>
          <w:lang w:val="en-US"/>
        </w:rPr>
        <w:t>)</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D1483DF" wp14:editId="17140BBC">
            <wp:extent cx="5397500" cy="238125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97500" cy="2381250"/>
                    </a:xfrm>
                    <a:prstGeom prst="rect">
                      <a:avLst/>
                    </a:prstGeom>
                    <a:noFill/>
                    <a:ln>
                      <a:noFill/>
                    </a:ln>
                  </pic:spPr>
                </pic:pic>
              </a:graphicData>
            </a:graphic>
          </wp:inline>
        </w:drawing>
      </w:r>
    </w:p>
    <w:p w:rsidR="00C86097" w:rsidRPr="004B560E" w:rsidRDefault="00C86097" w:rsidP="00907392">
      <w:pPr>
        <w:spacing w:line="240" w:lineRule="auto"/>
        <w:jc w:val="both"/>
        <w:rPr>
          <w:rFonts w:ascii="Times New Roman" w:hAnsi="Times New Roman" w:cs="Times New Roman"/>
          <w:b/>
          <w:sz w:val="24"/>
          <w:szCs w:val="24"/>
          <w:lang w:val="en-US"/>
        </w:rPr>
      </w:pPr>
      <w:r w:rsidRPr="004B560E">
        <w:rPr>
          <w:rFonts w:ascii="Times New Roman" w:hAnsi="Times New Roman" w:cs="Times New Roman"/>
          <w:b/>
          <w:sz w:val="24"/>
          <w:szCs w:val="24"/>
          <w:lang w:val="en-US"/>
        </w:rPr>
        <w:t>1.3 Monetary P</w:t>
      </w:r>
      <w:r>
        <w:rPr>
          <w:rFonts w:ascii="Times New Roman" w:hAnsi="Times New Roman" w:cs="Times New Roman"/>
          <w:b/>
          <w:sz w:val="24"/>
          <w:szCs w:val="24"/>
          <w:lang w:val="en-US"/>
        </w:rPr>
        <w:t>olicy and The Financial Sector -</w:t>
      </w:r>
      <w:r w:rsidRPr="004B560E">
        <w:rPr>
          <w:rFonts w:ascii="Times New Roman" w:hAnsi="Times New Roman" w:cs="Times New Roman"/>
          <w:b/>
          <w:sz w:val="24"/>
          <w:szCs w:val="24"/>
          <w:lang w:val="en-US"/>
        </w:rPr>
        <w:t xml:space="preserve"> The Elusive Inflation Target</w:t>
      </w:r>
    </w:p>
    <w:p w:rsidR="00C86097" w:rsidRDefault="00C86097" w:rsidP="00907392">
      <w:pPr>
        <w:spacing w:line="240" w:lineRule="auto"/>
        <w:jc w:val="both"/>
        <w:rPr>
          <w:rFonts w:ascii="Times New Roman" w:hAnsi="Times New Roman" w:cs="Times New Roman"/>
          <w:sz w:val="24"/>
          <w:szCs w:val="24"/>
          <w:lang w:val="en-US"/>
        </w:rPr>
      </w:pPr>
      <w:r w:rsidRPr="004B560E">
        <w:rPr>
          <w:rFonts w:ascii="Times New Roman" w:hAnsi="Times New Roman" w:cs="Times New Roman"/>
          <w:sz w:val="24"/>
          <w:szCs w:val="24"/>
          <w:lang w:val="en-US"/>
        </w:rPr>
        <w:t>The geopolitical tensions led to increased volatility on the foreign ex</w:t>
      </w:r>
      <w:r>
        <w:rPr>
          <w:rFonts w:ascii="Times New Roman" w:hAnsi="Times New Roman" w:cs="Times New Roman"/>
          <w:sz w:val="24"/>
          <w:szCs w:val="24"/>
          <w:lang w:val="en-US"/>
        </w:rPr>
        <w:t xml:space="preserve">change market and a significant </w:t>
      </w:r>
      <w:r w:rsidRPr="004B560E">
        <w:rPr>
          <w:rFonts w:ascii="Times New Roman" w:hAnsi="Times New Roman" w:cs="Times New Roman"/>
          <w:sz w:val="24"/>
          <w:szCs w:val="24"/>
          <w:lang w:val="en-US"/>
        </w:rPr>
        <w:t>depreciation of the Ruble. In response to persistently high inflation p</w:t>
      </w:r>
      <w:r>
        <w:rPr>
          <w:rFonts w:ascii="Times New Roman" w:hAnsi="Times New Roman" w:cs="Times New Roman"/>
          <w:sz w:val="24"/>
          <w:szCs w:val="24"/>
          <w:lang w:val="en-US"/>
        </w:rPr>
        <w:t xml:space="preserve">ressures, the CBR significantly </w:t>
      </w:r>
      <w:r w:rsidRPr="004B560E">
        <w:rPr>
          <w:rFonts w:ascii="Times New Roman" w:hAnsi="Times New Roman" w:cs="Times New Roman"/>
          <w:sz w:val="24"/>
          <w:szCs w:val="24"/>
          <w:lang w:val="en-US"/>
        </w:rPr>
        <w:t>tightened monetary policy. The financial sector is becoming increasing</w:t>
      </w:r>
      <w:r>
        <w:rPr>
          <w:rFonts w:ascii="Times New Roman" w:hAnsi="Times New Roman" w:cs="Times New Roman"/>
          <w:sz w:val="24"/>
          <w:szCs w:val="24"/>
          <w:lang w:val="en-US"/>
        </w:rPr>
        <w:t xml:space="preserve">ly affected by the geopolitical </w:t>
      </w:r>
      <w:r w:rsidRPr="004B560E">
        <w:rPr>
          <w:rFonts w:ascii="Times New Roman" w:hAnsi="Times New Roman" w:cs="Times New Roman"/>
          <w:sz w:val="24"/>
          <w:szCs w:val="24"/>
          <w:lang w:val="en-US"/>
        </w:rPr>
        <w:t>tensions and related sanctions, which is eroding the depositors’ base and limiting access to credit</w:t>
      </w:r>
      <w:r>
        <w:rPr>
          <w:rFonts w:ascii="Times New Roman" w:hAnsi="Times New Roman" w:cs="Times New Roman"/>
          <w:sz w:val="24"/>
          <w:szCs w:val="24"/>
          <w:lang w:val="en-US"/>
        </w:rPr>
        <w:t>…</w:t>
      </w:r>
    </w:p>
    <w:p w:rsidR="00C86097" w:rsidRPr="00B653C4" w:rsidRDefault="00C86097" w:rsidP="00907392">
      <w:pPr>
        <w:spacing w:line="240" w:lineRule="auto"/>
        <w:jc w:val="both"/>
        <w:rPr>
          <w:rFonts w:ascii="Times New Roman" w:hAnsi="Times New Roman" w:cs="Times New Roman"/>
          <w:b/>
          <w:sz w:val="24"/>
          <w:szCs w:val="24"/>
          <w:lang w:val="en-US"/>
        </w:rPr>
      </w:pPr>
      <w:r w:rsidRPr="00B653C4">
        <w:rPr>
          <w:rFonts w:ascii="Times New Roman" w:hAnsi="Times New Roman" w:cs="Times New Roman"/>
          <w:b/>
          <w:sz w:val="24"/>
          <w:szCs w:val="24"/>
          <w:lang w:val="en-US"/>
        </w:rPr>
        <w:t>1.4 Balance of Payments - The Big Flight</w:t>
      </w:r>
    </w:p>
    <w:p w:rsidR="00C86097" w:rsidRDefault="00C86097" w:rsidP="00907392">
      <w:pPr>
        <w:spacing w:line="240" w:lineRule="auto"/>
        <w:jc w:val="both"/>
        <w:rPr>
          <w:rFonts w:ascii="Times New Roman" w:hAnsi="Times New Roman" w:cs="Times New Roman"/>
          <w:sz w:val="24"/>
          <w:szCs w:val="24"/>
          <w:lang w:val="en-US"/>
        </w:rPr>
      </w:pPr>
      <w:r w:rsidRPr="004B560E">
        <w:rPr>
          <w:rFonts w:ascii="Times New Roman" w:hAnsi="Times New Roman" w:cs="Times New Roman"/>
          <w:sz w:val="24"/>
          <w:szCs w:val="24"/>
          <w:lang w:val="en-US"/>
        </w:rPr>
        <w:t>Balance of payments dynamics reflected the geopolitical te</w:t>
      </w:r>
      <w:r>
        <w:rPr>
          <w:rFonts w:ascii="Times New Roman" w:hAnsi="Times New Roman" w:cs="Times New Roman"/>
          <w:sz w:val="24"/>
          <w:szCs w:val="24"/>
          <w:lang w:val="en-US"/>
        </w:rPr>
        <w:t xml:space="preserve">nsions, dominated by heightened </w:t>
      </w:r>
      <w:r w:rsidRPr="004B560E">
        <w:rPr>
          <w:rFonts w:ascii="Times New Roman" w:hAnsi="Times New Roman" w:cs="Times New Roman"/>
          <w:sz w:val="24"/>
          <w:szCs w:val="24"/>
          <w:lang w:val="en-US"/>
        </w:rPr>
        <w:t>uncertainty and a depreciating Ruble. While the current account rece</w:t>
      </w:r>
      <w:r>
        <w:rPr>
          <w:rFonts w:ascii="Times New Roman" w:hAnsi="Times New Roman" w:cs="Times New Roman"/>
          <w:sz w:val="24"/>
          <w:szCs w:val="24"/>
          <w:lang w:val="en-US"/>
        </w:rPr>
        <w:t xml:space="preserve">ived a strong boost from weaker </w:t>
      </w:r>
      <w:r w:rsidRPr="004B560E">
        <w:rPr>
          <w:rFonts w:ascii="Times New Roman" w:hAnsi="Times New Roman" w:cs="Times New Roman"/>
          <w:sz w:val="24"/>
          <w:szCs w:val="24"/>
          <w:lang w:val="en-US"/>
        </w:rPr>
        <w:t>imports, the financial account deteriorated as net capital outflows surged</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sidRPr="00B653C4">
        <w:rPr>
          <w:rFonts w:ascii="Times New Roman" w:hAnsi="Times New Roman" w:cs="Times New Roman"/>
          <w:sz w:val="24"/>
          <w:szCs w:val="24"/>
          <w:lang w:val="en-US"/>
        </w:rPr>
        <w:lastRenderedPageBreak/>
        <w:t>Russia</w:t>
      </w:r>
      <w:r>
        <w:rPr>
          <w:rFonts w:ascii="Times New Roman" w:hAnsi="Times New Roman" w:cs="Times New Roman"/>
          <w:sz w:val="24"/>
          <w:szCs w:val="24"/>
          <w:lang w:val="en-US"/>
        </w:rPr>
        <w:t xml:space="preserve">’s current account strengthened </w:t>
      </w:r>
      <w:r w:rsidRPr="00B653C4">
        <w:rPr>
          <w:rFonts w:ascii="Times New Roman" w:hAnsi="Times New Roman" w:cs="Times New Roman"/>
          <w:sz w:val="24"/>
          <w:szCs w:val="24"/>
          <w:lang w:val="en-US"/>
        </w:rPr>
        <w:t>significantly</w:t>
      </w:r>
      <w:r>
        <w:rPr>
          <w:rFonts w:ascii="Times New Roman" w:hAnsi="Times New Roman" w:cs="Times New Roman"/>
          <w:sz w:val="24"/>
          <w:szCs w:val="24"/>
          <w:lang w:val="en-US"/>
        </w:rPr>
        <w:t xml:space="preserve"> in the first half of 2014. The </w:t>
      </w:r>
      <w:r w:rsidRPr="00B653C4">
        <w:rPr>
          <w:rFonts w:ascii="Times New Roman" w:hAnsi="Times New Roman" w:cs="Times New Roman"/>
          <w:sz w:val="24"/>
          <w:szCs w:val="24"/>
          <w:lang w:val="en-US"/>
        </w:rPr>
        <w:t>current account (CA</w:t>
      </w:r>
      <w:r>
        <w:rPr>
          <w:rFonts w:ascii="Times New Roman" w:hAnsi="Times New Roman" w:cs="Times New Roman"/>
          <w:sz w:val="24"/>
          <w:szCs w:val="24"/>
          <w:lang w:val="en-US"/>
        </w:rPr>
        <w:t xml:space="preserve">) surplus nearly doubled in the </w:t>
      </w:r>
      <w:r w:rsidRPr="00B653C4">
        <w:rPr>
          <w:rFonts w:ascii="Times New Roman" w:hAnsi="Times New Roman" w:cs="Times New Roman"/>
          <w:sz w:val="24"/>
          <w:szCs w:val="24"/>
          <w:lang w:val="en-US"/>
        </w:rPr>
        <w:t xml:space="preserve">first half of 2014 to </w:t>
      </w:r>
      <w:r>
        <w:rPr>
          <w:rFonts w:ascii="Times New Roman" w:hAnsi="Times New Roman" w:cs="Times New Roman"/>
          <w:sz w:val="24"/>
          <w:szCs w:val="24"/>
          <w:lang w:val="en-US"/>
        </w:rPr>
        <w:t>US$</w:t>
      </w:r>
      <w:r w:rsidR="000366A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44.2 billion (4.6 percent of </w:t>
      </w:r>
      <w:r w:rsidRPr="00B653C4">
        <w:rPr>
          <w:rFonts w:ascii="Times New Roman" w:hAnsi="Times New Roman" w:cs="Times New Roman"/>
          <w:sz w:val="24"/>
          <w:szCs w:val="24"/>
          <w:lang w:val="en-US"/>
        </w:rPr>
        <w:t>GDP) from US$</w:t>
      </w:r>
      <w:r w:rsidR="000366AB">
        <w:rPr>
          <w:rFonts w:ascii="Times New Roman" w:hAnsi="Times New Roman" w:cs="Times New Roman"/>
          <w:sz w:val="24"/>
          <w:szCs w:val="24"/>
          <w:lang w:val="en-US"/>
        </w:rPr>
        <w:t xml:space="preserve"> </w:t>
      </w:r>
      <w:r w:rsidRPr="00B653C4">
        <w:rPr>
          <w:rFonts w:ascii="Times New Roman" w:hAnsi="Times New Roman" w:cs="Times New Roman"/>
          <w:sz w:val="24"/>
          <w:szCs w:val="24"/>
          <w:lang w:val="en-US"/>
        </w:rPr>
        <w:t>26.8</w:t>
      </w:r>
      <w:r>
        <w:rPr>
          <w:rFonts w:ascii="Times New Roman" w:hAnsi="Times New Roman" w:cs="Times New Roman"/>
          <w:sz w:val="24"/>
          <w:szCs w:val="24"/>
          <w:lang w:val="en-US"/>
        </w:rPr>
        <w:t xml:space="preserve"> billion (2.7 percent of GDP) a </w:t>
      </w:r>
      <w:r w:rsidRPr="00B653C4">
        <w:rPr>
          <w:rFonts w:ascii="Times New Roman" w:hAnsi="Times New Roman" w:cs="Times New Roman"/>
          <w:sz w:val="24"/>
          <w:szCs w:val="24"/>
          <w:lang w:val="en-US"/>
        </w:rPr>
        <w:t>year ago (</w:t>
      </w:r>
      <w:r w:rsidRPr="00B653C4">
        <w:rPr>
          <w:rFonts w:ascii="Times New Roman" w:hAnsi="Times New Roman" w:cs="Times New Roman"/>
          <w:color w:val="FF0000"/>
          <w:sz w:val="24"/>
          <w:szCs w:val="24"/>
          <w:lang w:val="en-US"/>
        </w:rPr>
        <w:t>Figure 23 and Table 2</w:t>
      </w:r>
      <w:r w:rsidRPr="00B653C4">
        <w:rPr>
          <w:rFonts w:ascii="Times New Roman" w:hAnsi="Times New Roman" w:cs="Times New Roman"/>
          <w:sz w:val="24"/>
          <w:szCs w:val="24"/>
          <w:lang w:val="en-US"/>
        </w:rPr>
        <w:t>)</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712D960" wp14:editId="292A2CEA">
            <wp:extent cx="5397500" cy="228600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97500" cy="22860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209DC5B" wp14:editId="5F57769C">
            <wp:extent cx="5397500" cy="2355850"/>
            <wp:effectExtent l="0" t="0" r="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97500" cy="23558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B653C4">
        <w:rPr>
          <w:rFonts w:ascii="Times New Roman" w:hAnsi="Times New Roman" w:cs="Times New Roman"/>
          <w:sz w:val="24"/>
          <w:szCs w:val="24"/>
          <w:lang w:val="en-US"/>
        </w:rPr>
        <w:t>Massive capital ou</w:t>
      </w:r>
      <w:r>
        <w:rPr>
          <w:rFonts w:ascii="Times New Roman" w:hAnsi="Times New Roman" w:cs="Times New Roman"/>
          <w:sz w:val="24"/>
          <w:szCs w:val="24"/>
          <w:lang w:val="en-US"/>
        </w:rPr>
        <w:t xml:space="preserve">tflows triggered by the Russia- </w:t>
      </w:r>
      <w:r w:rsidRPr="00B653C4">
        <w:rPr>
          <w:rFonts w:ascii="Times New Roman" w:hAnsi="Times New Roman" w:cs="Times New Roman"/>
          <w:sz w:val="24"/>
          <w:szCs w:val="24"/>
          <w:lang w:val="en-US"/>
        </w:rPr>
        <w:t>Ukraine tension</w:t>
      </w:r>
      <w:r>
        <w:rPr>
          <w:rFonts w:ascii="Times New Roman" w:hAnsi="Times New Roman" w:cs="Times New Roman"/>
          <w:sz w:val="24"/>
          <w:szCs w:val="24"/>
          <w:lang w:val="en-US"/>
        </w:rPr>
        <w:t xml:space="preserve">s led to a deterioration of the </w:t>
      </w:r>
      <w:r w:rsidRPr="00B653C4">
        <w:rPr>
          <w:rFonts w:ascii="Times New Roman" w:hAnsi="Times New Roman" w:cs="Times New Roman"/>
          <w:sz w:val="24"/>
          <w:szCs w:val="24"/>
          <w:lang w:val="en-US"/>
        </w:rPr>
        <w:t xml:space="preserve">capital and </w:t>
      </w:r>
      <w:r>
        <w:rPr>
          <w:rFonts w:ascii="Times New Roman" w:hAnsi="Times New Roman" w:cs="Times New Roman"/>
          <w:sz w:val="24"/>
          <w:szCs w:val="24"/>
          <w:lang w:val="en-US"/>
        </w:rPr>
        <w:t xml:space="preserve">financial account balance and a </w:t>
      </w:r>
      <w:r w:rsidRPr="00B653C4">
        <w:rPr>
          <w:rFonts w:ascii="Times New Roman" w:hAnsi="Times New Roman" w:cs="Times New Roman"/>
          <w:sz w:val="24"/>
          <w:szCs w:val="24"/>
          <w:lang w:val="en-US"/>
        </w:rPr>
        <w:t>decrease in net i</w:t>
      </w:r>
      <w:r>
        <w:rPr>
          <w:rFonts w:ascii="Times New Roman" w:hAnsi="Times New Roman" w:cs="Times New Roman"/>
          <w:sz w:val="24"/>
          <w:szCs w:val="24"/>
          <w:lang w:val="en-US"/>
        </w:rPr>
        <w:t xml:space="preserve">nternational reserves. Russia’s </w:t>
      </w:r>
      <w:r w:rsidRPr="00B653C4">
        <w:rPr>
          <w:rFonts w:ascii="Times New Roman" w:hAnsi="Times New Roman" w:cs="Times New Roman"/>
          <w:sz w:val="24"/>
          <w:szCs w:val="24"/>
          <w:lang w:val="en-US"/>
        </w:rPr>
        <w:t>capital and finan</w:t>
      </w:r>
      <w:r>
        <w:rPr>
          <w:rFonts w:ascii="Times New Roman" w:hAnsi="Times New Roman" w:cs="Times New Roman"/>
          <w:sz w:val="24"/>
          <w:szCs w:val="24"/>
          <w:lang w:val="en-US"/>
        </w:rPr>
        <w:t xml:space="preserve">cial accounts balance worsened </w:t>
      </w:r>
      <w:r w:rsidRPr="00B653C4">
        <w:rPr>
          <w:rFonts w:ascii="Times New Roman" w:hAnsi="Times New Roman" w:cs="Times New Roman"/>
          <w:sz w:val="24"/>
          <w:szCs w:val="24"/>
          <w:lang w:val="en-US"/>
        </w:rPr>
        <w:t>to a deficit of US$</w:t>
      </w:r>
      <w:r w:rsidR="000366AB">
        <w:rPr>
          <w:rFonts w:ascii="Times New Roman" w:hAnsi="Times New Roman" w:cs="Times New Roman"/>
          <w:sz w:val="24"/>
          <w:szCs w:val="24"/>
          <w:lang w:val="en-US"/>
        </w:rPr>
        <w:t xml:space="preserve"> </w:t>
      </w:r>
      <w:r w:rsidRPr="00B653C4">
        <w:rPr>
          <w:rFonts w:ascii="Times New Roman" w:hAnsi="Times New Roman" w:cs="Times New Roman"/>
          <w:sz w:val="24"/>
          <w:szCs w:val="24"/>
          <w:lang w:val="en-US"/>
        </w:rPr>
        <w:t>75</w:t>
      </w:r>
      <w:r>
        <w:rPr>
          <w:rFonts w:ascii="Times New Roman" w:hAnsi="Times New Roman" w:cs="Times New Roman"/>
          <w:sz w:val="24"/>
          <w:szCs w:val="24"/>
          <w:lang w:val="en-US"/>
        </w:rPr>
        <w:t xml:space="preserve">.3 billion (7.8 percent of GDP) </w:t>
      </w:r>
      <w:r w:rsidRPr="00B653C4">
        <w:rPr>
          <w:rFonts w:ascii="Times New Roman" w:hAnsi="Times New Roman" w:cs="Times New Roman"/>
          <w:sz w:val="24"/>
          <w:szCs w:val="24"/>
          <w:lang w:val="en-US"/>
        </w:rPr>
        <w:t>in the first half o</w:t>
      </w:r>
      <w:r>
        <w:rPr>
          <w:rFonts w:ascii="Times New Roman" w:hAnsi="Times New Roman" w:cs="Times New Roman"/>
          <w:sz w:val="24"/>
          <w:szCs w:val="24"/>
          <w:lang w:val="en-US"/>
        </w:rPr>
        <w:t xml:space="preserve">f 2014 compared to a deficit of </w:t>
      </w:r>
      <w:r w:rsidRPr="00B653C4">
        <w:rPr>
          <w:rFonts w:ascii="Times New Roman" w:hAnsi="Times New Roman" w:cs="Times New Roman"/>
          <w:sz w:val="24"/>
          <w:szCs w:val="24"/>
          <w:lang w:val="en-US"/>
        </w:rPr>
        <w:t>US$</w:t>
      </w:r>
      <w:r w:rsidR="000366AB">
        <w:rPr>
          <w:rFonts w:ascii="Times New Roman" w:hAnsi="Times New Roman" w:cs="Times New Roman"/>
          <w:sz w:val="24"/>
          <w:szCs w:val="24"/>
          <w:lang w:val="en-US"/>
        </w:rPr>
        <w:t xml:space="preserve"> </w:t>
      </w:r>
      <w:r w:rsidRPr="00B653C4">
        <w:rPr>
          <w:rFonts w:ascii="Times New Roman" w:hAnsi="Times New Roman" w:cs="Times New Roman"/>
          <w:sz w:val="24"/>
          <w:szCs w:val="24"/>
          <w:lang w:val="en-US"/>
        </w:rPr>
        <w:t>21.2 billion (2</w:t>
      </w:r>
      <w:r>
        <w:rPr>
          <w:rFonts w:ascii="Times New Roman" w:hAnsi="Times New Roman" w:cs="Times New Roman"/>
          <w:sz w:val="24"/>
          <w:szCs w:val="24"/>
          <w:lang w:val="en-US"/>
        </w:rPr>
        <w:t xml:space="preserve">.1 percent of GDP) in the first </w:t>
      </w:r>
      <w:r w:rsidRPr="00B653C4">
        <w:rPr>
          <w:rFonts w:ascii="Times New Roman" w:hAnsi="Times New Roman" w:cs="Times New Roman"/>
          <w:sz w:val="24"/>
          <w:szCs w:val="24"/>
          <w:lang w:val="en-US"/>
        </w:rPr>
        <w:t>half of 2013</w:t>
      </w:r>
      <w:r>
        <w:rPr>
          <w:rFonts w:ascii="Times New Roman" w:hAnsi="Times New Roman" w:cs="Times New Roman"/>
          <w:sz w:val="24"/>
          <w:szCs w:val="24"/>
          <w:lang w:val="en-US"/>
        </w:rPr>
        <w:t xml:space="preserve">… </w:t>
      </w:r>
      <w:r w:rsidRPr="00B653C4">
        <w:rPr>
          <w:rFonts w:ascii="Times New Roman" w:hAnsi="Times New Roman" w:cs="Times New Roman"/>
          <w:sz w:val="24"/>
          <w:szCs w:val="24"/>
          <w:lang w:val="en-US"/>
        </w:rPr>
        <w:t>Foreign borrowing decreased in</w:t>
      </w:r>
      <w:r>
        <w:rPr>
          <w:rFonts w:ascii="Times New Roman" w:hAnsi="Times New Roman" w:cs="Times New Roman"/>
          <w:sz w:val="24"/>
          <w:szCs w:val="24"/>
          <w:lang w:val="en-US"/>
        </w:rPr>
        <w:t xml:space="preserve"> the first half </w:t>
      </w:r>
      <w:r w:rsidRPr="00B653C4">
        <w:rPr>
          <w:rFonts w:ascii="Times New Roman" w:hAnsi="Times New Roman" w:cs="Times New Roman"/>
          <w:sz w:val="24"/>
          <w:szCs w:val="24"/>
          <w:lang w:val="en-US"/>
        </w:rPr>
        <w:t>of 2014. He</w:t>
      </w:r>
      <w:r>
        <w:rPr>
          <w:rFonts w:ascii="Times New Roman" w:hAnsi="Times New Roman" w:cs="Times New Roman"/>
          <w:sz w:val="24"/>
          <w:szCs w:val="24"/>
          <w:lang w:val="en-US"/>
        </w:rPr>
        <w:t xml:space="preserve">ightened geopolitical tensions, </w:t>
      </w:r>
      <w:r w:rsidRPr="00B653C4">
        <w:rPr>
          <w:rFonts w:ascii="Times New Roman" w:hAnsi="Times New Roman" w:cs="Times New Roman"/>
          <w:sz w:val="24"/>
          <w:szCs w:val="24"/>
          <w:lang w:val="en-US"/>
        </w:rPr>
        <w:t>expectations of sanc</w:t>
      </w:r>
      <w:r>
        <w:rPr>
          <w:rFonts w:ascii="Times New Roman" w:hAnsi="Times New Roman" w:cs="Times New Roman"/>
          <w:sz w:val="24"/>
          <w:szCs w:val="24"/>
          <w:lang w:val="en-US"/>
        </w:rPr>
        <w:t xml:space="preserve">tions and a worsened medium term </w:t>
      </w:r>
      <w:r w:rsidRPr="00B653C4">
        <w:rPr>
          <w:rFonts w:ascii="Times New Roman" w:hAnsi="Times New Roman" w:cs="Times New Roman"/>
          <w:sz w:val="24"/>
          <w:szCs w:val="24"/>
          <w:lang w:val="en-US"/>
        </w:rPr>
        <w:t>outlook incr</w:t>
      </w:r>
      <w:r>
        <w:rPr>
          <w:rFonts w:ascii="Times New Roman" w:hAnsi="Times New Roman" w:cs="Times New Roman"/>
          <w:sz w:val="24"/>
          <w:szCs w:val="24"/>
          <w:lang w:val="en-US"/>
        </w:rPr>
        <w:t xml:space="preserve">eased the cost of borrowing for </w:t>
      </w:r>
      <w:r w:rsidRPr="00B653C4">
        <w:rPr>
          <w:rFonts w:ascii="Times New Roman" w:hAnsi="Times New Roman" w:cs="Times New Roman"/>
          <w:sz w:val="24"/>
          <w:szCs w:val="24"/>
          <w:lang w:val="en-US"/>
        </w:rPr>
        <w:t xml:space="preserve">all sectors of </w:t>
      </w:r>
      <w:r>
        <w:rPr>
          <w:rFonts w:ascii="Times New Roman" w:hAnsi="Times New Roman" w:cs="Times New Roman"/>
          <w:sz w:val="24"/>
          <w:szCs w:val="24"/>
          <w:lang w:val="en-US"/>
        </w:rPr>
        <w:t xml:space="preserve">the Russian economy and limited </w:t>
      </w:r>
      <w:r w:rsidRPr="00B653C4">
        <w:rPr>
          <w:rFonts w:ascii="Times New Roman" w:hAnsi="Times New Roman" w:cs="Times New Roman"/>
          <w:sz w:val="24"/>
          <w:szCs w:val="24"/>
          <w:lang w:val="en-US"/>
        </w:rPr>
        <w:t>their access to i</w:t>
      </w:r>
      <w:r>
        <w:rPr>
          <w:rFonts w:ascii="Times New Roman" w:hAnsi="Times New Roman" w:cs="Times New Roman"/>
          <w:sz w:val="24"/>
          <w:szCs w:val="24"/>
          <w:lang w:val="en-US"/>
        </w:rPr>
        <w:t xml:space="preserve">nternational financial markets. </w:t>
      </w:r>
      <w:r w:rsidRPr="00B653C4">
        <w:rPr>
          <w:rFonts w:ascii="Times New Roman" w:hAnsi="Times New Roman" w:cs="Times New Roman"/>
          <w:sz w:val="24"/>
          <w:szCs w:val="24"/>
          <w:lang w:val="en-US"/>
        </w:rPr>
        <w:t>After hovering</w:t>
      </w:r>
      <w:r>
        <w:rPr>
          <w:rFonts w:ascii="Times New Roman" w:hAnsi="Times New Roman" w:cs="Times New Roman"/>
          <w:sz w:val="24"/>
          <w:szCs w:val="24"/>
          <w:lang w:val="en-US"/>
        </w:rPr>
        <w:t xml:space="preserve"> at the level of 160 bps at the </w:t>
      </w:r>
      <w:r w:rsidRPr="00B653C4">
        <w:rPr>
          <w:rFonts w:ascii="Times New Roman" w:hAnsi="Times New Roman" w:cs="Times New Roman"/>
          <w:sz w:val="24"/>
          <w:szCs w:val="24"/>
          <w:lang w:val="en-US"/>
        </w:rPr>
        <w:t xml:space="preserve">beginning of the </w:t>
      </w:r>
      <w:r>
        <w:rPr>
          <w:rFonts w:ascii="Times New Roman" w:hAnsi="Times New Roman" w:cs="Times New Roman"/>
          <w:sz w:val="24"/>
          <w:szCs w:val="24"/>
          <w:lang w:val="en-US"/>
        </w:rPr>
        <w:t xml:space="preserve">year, Credit Default Swap (CDS) </w:t>
      </w:r>
      <w:r w:rsidRPr="00B653C4">
        <w:rPr>
          <w:rFonts w:ascii="Times New Roman" w:hAnsi="Times New Roman" w:cs="Times New Roman"/>
          <w:sz w:val="24"/>
          <w:szCs w:val="24"/>
          <w:lang w:val="en-US"/>
        </w:rPr>
        <w:t>spreads on 5-ye</w:t>
      </w:r>
      <w:r>
        <w:rPr>
          <w:rFonts w:ascii="Times New Roman" w:hAnsi="Times New Roman" w:cs="Times New Roman"/>
          <w:sz w:val="24"/>
          <w:szCs w:val="24"/>
          <w:lang w:val="en-US"/>
        </w:rPr>
        <w:t xml:space="preserve">ar bonds spiked in March to 278 </w:t>
      </w:r>
      <w:r w:rsidRPr="00B653C4">
        <w:rPr>
          <w:rFonts w:ascii="Times New Roman" w:hAnsi="Times New Roman" w:cs="Times New Roman"/>
          <w:sz w:val="24"/>
          <w:szCs w:val="24"/>
          <w:lang w:val="en-US"/>
        </w:rPr>
        <w:t>bps and stayed clo</w:t>
      </w:r>
      <w:r>
        <w:rPr>
          <w:rFonts w:ascii="Times New Roman" w:hAnsi="Times New Roman" w:cs="Times New Roman"/>
          <w:sz w:val="24"/>
          <w:szCs w:val="24"/>
          <w:lang w:val="en-US"/>
        </w:rPr>
        <w:t xml:space="preserve">se to this level after a second </w:t>
      </w:r>
      <w:r w:rsidRPr="00B653C4">
        <w:rPr>
          <w:rFonts w:ascii="Times New Roman" w:hAnsi="Times New Roman" w:cs="Times New Roman"/>
          <w:sz w:val="24"/>
          <w:szCs w:val="24"/>
          <w:lang w:val="en-US"/>
        </w:rPr>
        <w:t>sp</w:t>
      </w:r>
      <w:r>
        <w:rPr>
          <w:rFonts w:ascii="Times New Roman" w:hAnsi="Times New Roman" w:cs="Times New Roman"/>
          <w:sz w:val="24"/>
          <w:szCs w:val="24"/>
          <w:lang w:val="en-US"/>
        </w:rPr>
        <w:t>ike at the beginning of August…</w:t>
      </w:r>
    </w:p>
    <w:p w:rsidR="00C86097" w:rsidRDefault="00C86097" w:rsidP="00907392">
      <w:pPr>
        <w:spacing w:line="240" w:lineRule="auto"/>
        <w:jc w:val="both"/>
        <w:rPr>
          <w:rFonts w:ascii="Times New Roman" w:hAnsi="Times New Roman" w:cs="Times New Roman"/>
          <w:sz w:val="24"/>
          <w:szCs w:val="24"/>
          <w:lang w:val="en-US"/>
        </w:rPr>
      </w:pPr>
      <w:r w:rsidRPr="00C65C78">
        <w:rPr>
          <w:rFonts w:ascii="Times New Roman" w:hAnsi="Times New Roman" w:cs="Times New Roman"/>
          <w:sz w:val="24"/>
          <w:szCs w:val="24"/>
          <w:lang w:val="en-US"/>
        </w:rPr>
        <w:t>FDI performance in Russia was in the past closely in</w:t>
      </w:r>
      <w:r>
        <w:rPr>
          <w:rFonts w:ascii="Times New Roman" w:hAnsi="Times New Roman" w:cs="Times New Roman"/>
          <w:sz w:val="24"/>
          <w:szCs w:val="24"/>
          <w:lang w:val="en-US"/>
        </w:rPr>
        <w:t>tertwined with capital outflows (</w:t>
      </w:r>
      <w:r w:rsidRPr="00FD43E0">
        <w:rPr>
          <w:rFonts w:ascii="Times New Roman" w:hAnsi="Times New Roman" w:cs="Times New Roman"/>
          <w:color w:val="FF0000"/>
          <w:sz w:val="24"/>
          <w:szCs w:val="24"/>
          <w:lang w:val="en-US"/>
        </w:rPr>
        <w:t>Figure 25</w:t>
      </w:r>
      <w:r>
        <w:rPr>
          <w:rFonts w:ascii="Times New Roman" w:hAnsi="Times New Roman" w:cs="Times New Roman"/>
          <w:sz w:val="24"/>
          <w:szCs w:val="24"/>
          <w:lang w:val="en-US"/>
        </w:rPr>
        <w:t xml:space="preserve">)…  </w:t>
      </w:r>
      <w:r w:rsidRPr="00FD43E0">
        <w:rPr>
          <w:rFonts w:ascii="Times New Roman" w:hAnsi="Times New Roman" w:cs="Times New Roman"/>
          <w:sz w:val="24"/>
          <w:szCs w:val="24"/>
          <w:lang w:val="en-US"/>
        </w:rPr>
        <w:t>Non-tax haven FDI declined precipitously in 2013, but was partly replaced by FDI from tax havens (</w:t>
      </w:r>
      <w:r w:rsidRPr="00FD43E0">
        <w:rPr>
          <w:rFonts w:ascii="Times New Roman" w:hAnsi="Times New Roman" w:cs="Times New Roman"/>
          <w:color w:val="FF0000"/>
          <w:sz w:val="24"/>
          <w:szCs w:val="24"/>
          <w:lang w:val="en-US"/>
        </w:rPr>
        <w:t>Figure 26</w:t>
      </w:r>
      <w:r w:rsidRPr="00FD43E0">
        <w:rPr>
          <w:rFonts w:ascii="Times New Roman" w:hAnsi="Times New Roman" w:cs="Times New Roman"/>
          <w:sz w:val="24"/>
          <w:szCs w:val="24"/>
          <w:lang w:val="en-US"/>
        </w:rPr>
        <w:t>)</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396E1990" wp14:editId="4FD76973">
            <wp:extent cx="5397500" cy="28575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97500" cy="2857500"/>
                    </a:xfrm>
                    <a:prstGeom prst="rect">
                      <a:avLst/>
                    </a:prstGeom>
                    <a:noFill/>
                    <a:ln>
                      <a:noFill/>
                    </a:ln>
                  </pic:spPr>
                </pic:pic>
              </a:graphicData>
            </a:graphic>
          </wp:inline>
        </w:drawing>
      </w:r>
    </w:p>
    <w:p w:rsidR="00C86097" w:rsidRPr="009544F7" w:rsidRDefault="00C86097" w:rsidP="00907392">
      <w:pPr>
        <w:spacing w:line="240" w:lineRule="auto"/>
        <w:jc w:val="both"/>
        <w:rPr>
          <w:rFonts w:ascii="Times New Roman" w:hAnsi="Times New Roman" w:cs="Times New Roman"/>
          <w:b/>
          <w:sz w:val="24"/>
          <w:szCs w:val="24"/>
          <w:lang w:val="en-US"/>
        </w:rPr>
      </w:pPr>
      <w:r w:rsidRPr="009544F7">
        <w:rPr>
          <w:rFonts w:ascii="Times New Roman" w:hAnsi="Times New Roman" w:cs="Times New Roman"/>
          <w:b/>
          <w:sz w:val="24"/>
          <w:szCs w:val="24"/>
          <w:lang w:val="en-US"/>
        </w:rPr>
        <w:t>1.5 The Government Budget - Currency Depreciation and Oil Windfall Mask Medium-Term Challenges</w:t>
      </w:r>
    </w:p>
    <w:p w:rsidR="00C86097" w:rsidRDefault="00C86097" w:rsidP="00907392">
      <w:pPr>
        <w:spacing w:line="240" w:lineRule="auto"/>
        <w:jc w:val="both"/>
        <w:rPr>
          <w:rFonts w:ascii="Times New Roman" w:hAnsi="Times New Roman" w:cs="Times New Roman"/>
          <w:sz w:val="24"/>
          <w:szCs w:val="24"/>
          <w:lang w:val="en-US"/>
        </w:rPr>
      </w:pPr>
      <w:r w:rsidRPr="00FB03AA">
        <w:rPr>
          <w:rFonts w:ascii="Times New Roman" w:hAnsi="Times New Roman" w:cs="Times New Roman"/>
          <w:sz w:val="24"/>
          <w:szCs w:val="24"/>
          <w:lang w:val="en-US"/>
        </w:rPr>
        <w:t>The budget balance improved in the first half of 2014 thanks to the</w:t>
      </w:r>
      <w:r>
        <w:rPr>
          <w:rFonts w:ascii="Times New Roman" w:hAnsi="Times New Roman" w:cs="Times New Roman"/>
          <w:sz w:val="24"/>
          <w:szCs w:val="24"/>
          <w:lang w:val="en-US"/>
        </w:rPr>
        <w:t xml:space="preserve"> depreciating Ruble, higher oil </w:t>
      </w:r>
      <w:r w:rsidRPr="00FB03AA">
        <w:rPr>
          <w:rFonts w:ascii="Times New Roman" w:hAnsi="Times New Roman" w:cs="Times New Roman"/>
          <w:sz w:val="24"/>
          <w:szCs w:val="24"/>
          <w:lang w:val="en-US"/>
        </w:rPr>
        <w:t>prices than assumed in the budget, and prudent expenditure management. Howeve</w:t>
      </w:r>
      <w:r>
        <w:rPr>
          <w:rFonts w:ascii="Times New Roman" w:hAnsi="Times New Roman" w:cs="Times New Roman"/>
          <w:sz w:val="24"/>
          <w:szCs w:val="24"/>
          <w:lang w:val="en-US"/>
        </w:rPr>
        <w:t xml:space="preserve">r, key medium term </w:t>
      </w:r>
      <w:r w:rsidRPr="00FB03AA">
        <w:rPr>
          <w:rFonts w:ascii="Times New Roman" w:hAnsi="Times New Roman" w:cs="Times New Roman"/>
          <w:sz w:val="24"/>
          <w:szCs w:val="24"/>
          <w:lang w:val="en-US"/>
        </w:rPr>
        <w:t>challenges persist. First, the non-oil deficit remains stubbornl</w:t>
      </w:r>
      <w:r>
        <w:rPr>
          <w:rFonts w:ascii="Times New Roman" w:hAnsi="Times New Roman" w:cs="Times New Roman"/>
          <w:sz w:val="24"/>
          <w:szCs w:val="24"/>
          <w:lang w:val="en-US"/>
        </w:rPr>
        <w:t xml:space="preserve">y high above 10 percent of GDP. </w:t>
      </w:r>
      <w:r w:rsidRPr="00FB03AA">
        <w:rPr>
          <w:rFonts w:ascii="Times New Roman" w:hAnsi="Times New Roman" w:cs="Times New Roman"/>
          <w:sz w:val="24"/>
          <w:szCs w:val="24"/>
          <w:lang w:val="en-US"/>
        </w:rPr>
        <w:t>Second, weakness in subnational finances continues with debt levels on th</w:t>
      </w:r>
      <w:r>
        <w:rPr>
          <w:rFonts w:ascii="Times New Roman" w:hAnsi="Times New Roman" w:cs="Times New Roman"/>
          <w:sz w:val="24"/>
          <w:szCs w:val="24"/>
          <w:lang w:val="en-US"/>
        </w:rPr>
        <w:t xml:space="preserve">e rise. Russia’s fiscal buffers </w:t>
      </w:r>
      <w:r w:rsidRPr="00FB03AA">
        <w:rPr>
          <w:rFonts w:ascii="Times New Roman" w:hAnsi="Times New Roman" w:cs="Times New Roman"/>
          <w:sz w:val="24"/>
          <w:szCs w:val="24"/>
          <w:lang w:val="en-US"/>
        </w:rPr>
        <w:t>remain below their levels before the global economic and financial crisi</w:t>
      </w:r>
      <w:r>
        <w:rPr>
          <w:rFonts w:ascii="Times New Roman" w:hAnsi="Times New Roman" w:cs="Times New Roman"/>
          <w:sz w:val="24"/>
          <w:szCs w:val="24"/>
          <w:lang w:val="en-US"/>
        </w:rPr>
        <w:t xml:space="preserve">s, yet investment rules for the </w:t>
      </w:r>
      <w:r w:rsidRPr="00FB03AA">
        <w:rPr>
          <w:rFonts w:ascii="Times New Roman" w:hAnsi="Times New Roman" w:cs="Times New Roman"/>
          <w:sz w:val="24"/>
          <w:szCs w:val="24"/>
          <w:lang w:val="en-US"/>
        </w:rPr>
        <w:t>National Welfare Fund were recently loosened significantly</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sidRPr="009544F7">
        <w:rPr>
          <w:rFonts w:ascii="Times New Roman" w:hAnsi="Times New Roman" w:cs="Times New Roman"/>
          <w:sz w:val="24"/>
          <w:szCs w:val="24"/>
          <w:lang w:val="en-US"/>
        </w:rPr>
        <w:t>In June, the amendments to the 2014-2016 Federal Budget Law were signed into law.</w:t>
      </w:r>
      <w:r>
        <w:rPr>
          <w:rFonts w:ascii="Times New Roman" w:hAnsi="Times New Roman" w:cs="Times New Roman"/>
          <w:sz w:val="24"/>
          <w:szCs w:val="24"/>
          <w:lang w:val="en-US"/>
        </w:rPr>
        <w:t xml:space="preserve"> Based on revised macroeconomic </w:t>
      </w:r>
      <w:r w:rsidRPr="009544F7">
        <w:rPr>
          <w:rFonts w:ascii="Times New Roman" w:hAnsi="Times New Roman" w:cs="Times New Roman"/>
          <w:sz w:val="24"/>
          <w:szCs w:val="24"/>
          <w:lang w:val="en-US"/>
        </w:rPr>
        <w:t>assumptions, including real GDP growth of 0.5 percent in 2014 instead of 3 percent and a</w:t>
      </w:r>
      <w:r>
        <w:rPr>
          <w:rFonts w:ascii="Times New Roman" w:hAnsi="Times New Roman" w:cs="Times New Roman"/>
          <w:sz w:val="24"/>
          <w:szCs w:val="24"/>
          <w:lang w:val="en-US"/>
        </w:rPr>
        <w:t xml:space="preserve">n uptick in the Urals oil price </w:t>
      </w:r>
      <w:r w:rsidRPr="009544F7">
        <w:rPr>
          <w:rFonts w:ascii="Times New Roman" w:hAnsi="Times New Roman" w:cs="Times New Roman"/>
          <w:sz w:val="24"/>
          <w:szCs w:val="24"/>
          <w:lang w:val="en-US"/>
        </w:rPr>
        <w:t>from US$</w:t>
      </w:r>
      <w:r w:rsidR="000366AB">
        <w:rPr>
          <w:rFonts w:ascii="Times New Roman" w:hAnsi="Times New Roman" w:cs="Times New Roman"/>
          <w:sz w:val="24"/>
          <w:szCs w:val="24"/>
          <w:lang w:val="en-US"/>
        </w:rPr>
        <w:t xml:space="preserve"> </w:t>
      </w:r>
      <w:r w:rsidRPr="009544F7">
        <w:rPr>
          <w:rFonts w:ascii="Times New Roman" w:hAnsi="Times New Roman" w:cs="Times New Roman"/>
          <w:sz w:val="24"/>
          <w:szCs w:val="24"/>
          <w:lang w:val="en-US"/>
        </w:rPr>
        <w:t>101 to US$</w:t>
      </w:r>
      <w:r w:rsidR="000366AB">
        <w:rPr>
          <w:rFonts w:ascii="Times New Roman" w:hAnsi="Times New Roman" w:cs="Times New Roman"/>
          <w:sz w:val="24"/>
          <w:szCs w:val="24"/>
          <w:lang w:val="en-US"/>
        </w:rPr>
        <w:t xml:space="preserve"> </w:t>
      </w:r>
      <w:r w:rsidRPr="009544F7">
        <w:rPr>
          <w:rFonts w:ascii="Times New Roman" w:hAnsi="Times New Roman" w:cs="Times New Roman"/>
          <w:sz w:val="24"/>
          <w:szCs w:val="24"/>
          <w:lang w:val="en-US"/>
        </w:rPr>
        <w:t>104 per barrel, oil revenue is projected to be 1.6 percent of GDP high</w:t>
      </w:r>
      <w:r>
        <w:rPr>
          <w:rFonts w:ascii="Times New Roman" w:hAnsi="Times New Roman" w:cs="Times New Roman"/>
          <w:sz w:val="24"/>
          <w:szCs w:val="24"/>
          <w:lang w:val="en-US"/>
        </w:rPr>
        <w:t xml:space="preserve">er than originally budgeted and </w:t>
      </w:r>
      <w:r w:rsidRPr="009544F7">
        <w:rPr>
          <w:rFonts w:ascii="Times New Roman" w:hAnsi="Times New Roman" w:cs="Times New Roman"/>
          <w:sz w:val="24"/>
          <w:szCs w:val="24"/>
          <w:lang w:val="en-US"/>
        </w:rPr>
        <w:t>non-oil revenue is forecast to drop by 0.1 percent of GDP. Without changes on the expend</w:t>
      </w:r>
      <w:r>
        <w:rPr>
          <w:rFonts w:ascii="Times New Roman" w:hAnsi="Times New Roman" w:cs="Times New Roman"/>
          <w:sz w:val="24"/>
          <w:szCs w:val="24"/>
          <w:lang w:val="en-US"/>
        </w:rPr>
        <w:t xml:space="preserve">iture side, the original budget </w:t>
      </w:r>
      <w:r w:rsidRPr="009544F7">
        <w:rPr>
          <w:rFonts w:ascii="Times New Roman" w:hAnsi="Times New Roman" w:cs="Times New Roman"/>
          <w:sz w:val="24"/>
          <w:szCs w:val="24"/>
          <w:lang w:val="en-US"/>
        </w:rPr>
        <w:t>deficit of 0.5 percent of GDP is projected to turn into a budget surplus of 0.4 percent, while</w:t>
      </w:r>
      <w:r>
        <w:rPr>
          <w:rFonts w:ascii="Times New Roman" w:hAnsi="Times New Roman" w:cs="Times New Roman"/>
          <w:sz w:val="24"/>
          <w:szCs w:val="24"/>
          <w:lang w:val="en-US"/>
        </w:rPr>
        <w:t xml:space="preserve"> the non-oil deficit would rise </w:t>
      </w:r>
      <w:r w:rsidRPr="009544F7">
        <w:rPr>
          <w:rFonts w:ascii="Times New Roman" w:hAnsi="Times New Roman" w:cs="Times New Roman"/>
          <w:sz w:val="24"/>
          <w:szCs w:val="24"/>
          <w:lang w:val="en-US"/>
        </w:rPr>
        <w:t>from the previously projected 9.4 percent of GDP again over the 10 percent mark to 10.1 percent of GDP (</w:t>
      </w:r>
      <w:r w:rsidRPr="009544F7">
        <w:rPr>
          <w:rFonts w:ascii="Times New Roman" w:hAnsi="Times New Roman" w:cs="Times New Roman"/>
          <w:color w:val="FF0000"/>
          <w:sz w:val="24"/>
          <w:szCs w:val="24"/>
          <w:lang w:val="en-US"/>
        </w:rPr>
        <w:t>Table 6</w:t>
      </w:r>
      <w:r w:rsidRPr="009544F7">
        <w:rPr>
          <w:rFonts w:ascii="Times New Roman" w:hAnsi="Times New Roman" w:cs="Times New Roman"/>
          <w:sz w:val="24"/>
          <w:szCs w:val="24"/>
          <w:lang w:val="en-US"/>
        </w:rPr>
        <w:t>)</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5F54D34" wp14:editId="7E9F70FE">
            <wp:extent cx="5391150" cy="233045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91150" cy="23304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9544F7">
        <w:rPr>
          <w:rFonts w:ascii="Times New Roman" w:hAnsi="Times New Roman" w:cs="Times New Roman"/>
          <w:sz w:val="24"/>
          <w:szCs w:val="24"/>
          <w:lang w:val="en-US"/>
        </w:rPr>
        <w:lastRenderedPageBreak/>
        <w:t>As pa</w:t>
      </w:r>
      <w:r>
        <w:rPr>
          <w:rFonts w:ascii="Times New Roman" w:hAnsi="Times New Roman" w:cs="Times New Roman"/>
          <w:sz w:val="24"/>
          <w:szCs w:val="24"/>
          <w:lang w:val="en-US"/>
        </w:rPr>
        <w:t xml:space="preserve">rt of the consolidated budget, subnational </w:t>
      </w:r>
      <w:r w:rsidRPr="009544F7">
        <w:rPr>
          <w:rFonts w:ascii="Times New Roman" w:hAnsi="Times New Roman" w:cs="Times New Roman"/>
          <w:sz w:val="24"/>
          <w:szCs w:val="24"/>
          <w:lang w:val="en-US"/>
        </w:rPr>
        <w:t>finances weaken</w:t>
      </w:r>
      <w:r>
        <w:rPr>
          <w:rFonts w:ascii="Times New Roman" w:hAnsi="Times New Roman" w:cs="Times New Roman"/>
          <w:sz w:val="24"/>
          <w:szCs w:val="24"/>
          <w:lang w:val="en-US"/>
        </w:rPr>
        <w:t xml:space="preserve">ed, resulting in an increase in </w:t>
      </w:r>
      <w:r w:rsidRPr="009544F7">
        <w:rPr>
          <w:rFonts w:ascii="Times New Roman" w:hAnsi="Times New Roman" w:cs="Times New Roman"/>
          <w:sz w:val="24"/>
          <w:szCs w:val="24"/>
          <w:lang w:val="en-US"/>
        </w:rPr>
        <w:t>subnational debt stock</w:t>
      </w:r>
      <w:r>
        <w:rPr>
          <w:rFonts w:ascii="Times New Roman" w:hAnsi="Times New Roman" w:cs="Times New Roman"/>
          <w:sz w:val="24"/>
          <w:szCs w:val="24"/>
          <w:lang w:val="en-US"/>
        </w:rPr>
        <w:t xml:space="preserve">… </w:t>
      </w:r>
      <w:r w:rsidRPr="009544F7">
        <w:rPr>
          <w:rFonts w:ascii="Times New Roman" w:hAnsi="Times New Roman" w:cs="Times New Roman"/>
          <w:sz w:val="24"/>
          <w:szCs w:val="24"/>
          <w:lang w:val="en-US"/>
        </w:rPr>
        <w:t>There was a ste</w:t>
      </w:r>
      <w:r>
        <w:rPr>
          <w:rFonts w:ascii="Times New Roman" w:hAnsi="Times New Roman" w:cs="Times New Roman"/>
          <w:sz w:val="24"/>
          <w:szCs w:val="24"/>
          <w:lang w:val="en-US"/>
        </w:rPr>
        <w:t xml:space="preserve">ady increase of debt stock from </w:t>
      </w:r>
      <w:r w:rsidRPr="009544F7">
        <w:rPr>
          <w:rFonts w:ascii="Times New Roman" w:hAnsi="Times New Roman" w:cs="Times New Roman"/>
          <w:sz w:val="24"/>
          <w:szCs w:val="24"/>
          <w:lang w:val="en-US"/>
        </w:rPr>
        <w:t>2.1 percent o</w:t>
      </w:r>
      <w:r>
        <w:rPr>
          <w:rFonts w:ascii="Times New Roman" w:hAnsi="Times New Roman" w:cs="Times New Roman"/>
          <w:sz w:val="24"/>
          <w:szCs w:val="24"/>
          <w:lang w:val="en-US"/>
        </w:rPr>
        <w:t xml:space="preserve">f GDP in 2012 to 2.6 percent in </w:t>
      </w:r>
      <w:r w:rsidRPr="009544F7">
        <w:rPr>
          <w:rFonts w:ascii="Times New Roman" w:hAnsi="Times New Roman" w:cs="Times New Roman"/>
          <w:sz w:val="24"/>
          <w:szCs w:val="24"/>
          <w:lang w:val="en-US"/>
        </w:rPr>
        <w:t>2013, and to 2.4 p</w:t>
      </w:r>
      <w:r>
        <w:rPr>
          <w:rFonts w:ascii="Times New Roman" w:hAnsi="Times New Roman" w:cs="Times New Roman"/>
          <w:sz w:val="24"/>
          <w:szCs w:val="24"/>
          <w:lang w:val="en-US"/>
        </w:rPr>
        <w:t xml:space="preserve">ercent of GDP in the first half </w:t>
      </w:r>
      <w:r w:rsidRPr="009544F7">
        <w:rPr>
          <w:rFonts w:ascii="Times New Roman" w:hAnsi="Times New Roman" w:cs="Times New Roman"/>
          <w:sz w:val="24"/>
          <w:szCs w:val="24"/>
          <w:lang w:val="en-US"/>
        </w:rPr>
        <w:t>of 2014 (</w:t>
      </w:r>
      <w:r w:rsidRPr="009544F7">
        <w:rPr>
          <w:rFonts w:ascii="Times New Roman" w:hAnsi="Times New Roman" w:cs="Times New Roman"/>
          <w:color w:val="FF0000"/>
          <w:sz w:val="24"/>
          <w:szCs w:val="24"/>
          <w:lang w:val="en-US"/>
        </w:rPr>
        <w:t>Table 7</w:t>
      </w:r>
      <w:r w:rsidRPr="009544F7">
        <w:rPr>
          <w:rFonts w:ascii="Times New Roman" w:hAnsi="Times New Roman" w:cs="Times New Roman"/>
          <w:sz w:val="24"/>
          <w:szCs w:val="24"/>
          <w:lang w:val="en-US"/>
        </w:rPr>
        <w:t>)</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5BECDD0" wp14:editId="43EA830C">
            <wp:extent cx="5397500" cy="2222500"/>
            <wp:effectExtent l="0" t="0" r="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97500" cy="22225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lang w:val="en-US"/>
        </w:rPr>
      </w:pPr>
      <w:r w:rsidRPr="009544F7">
        <w:rPr>
          <w:rFonts w:ascii="Times New Roman" w:hAnsi="Times New Roman" w:cs="Times New Roman"/>
          <w:b/>
          <w:sz w:val="24"/>
          <w:szCs w:val="24"/>
          <w:lang w:val="en-US"/>
        </w:rPr>
        <w:t>Part II</w:t>
      </w:r>
    </w:p>
    <w:p w:rsidR="00C86097" w:rsidRPr="009544F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Economic Outlook</w:t>
      </w:r>
    </w:p>
    <w:p w:rsidR="00C86097" w:rsidRDefault="00C86097" w:rsidP="00907392">
      <w:pPr>
        <w:spacing w:line="240" w:lineRule="auto"/>
        <w:jc w:val="both"/>
        <w:rPr>
          <w:rFonts w:ascii="Times New Roman" w:hAnsi="Times New Roman" w:cs="Times New Roman"/>
          <w:sz w:val="24"/>
          <w:szCs w:val="24"/>
          <w:lang w:val="en-US"/>
        </w:rPr>
      </w:pPr>
      <w:r w:rsidRPr="009544F7">
        <w:rPr>
          <w:rFonts w:ascii="Times New Roman" w:hAnsi="Times New Roman" w:cs="Times New Roman"/>
          <w:sz w:val="24"/>
          <w:szCs w:val="24"/>
          <w:lang w:val="en-US"/>
        </w:rPr>
        <w:t>Over the medium term, growth will continue to be determined by slow</w:t>
      </w:r>
      <w:r>
        <w:rPr>
          <w:rFonts w:ascii="Times New Roman" w:hAnsi="Times New Roman" w:cs="Times New Roman"/>
          <w:sz w:val="24"/>
          <w:szCs w:val="24"/>
          <w:lang w:val="en-US"/>
        </w:rPr>
        <w:t xml:space="preserve"> progress in structural reforms </w:t>
      </w:r>
      <w:r w:rsidRPr="009544F7">
        <w:rPr>
          <w:rFonts w:ascii="Times New Roman" w:hAnsi="Times New Roman" w:cs="Times New Roman"/>
          <w:sz w:val="24"/>
          <w:szCs w:val="24"/>
          <w:lang w:val="en-US"/>
        </w:rPr>
        <w:t>and policy uncertainty emanating from geopolitical tensions</w:t>
      </w:r>
      <w:r>
        <w:rPr>
          <w:rFonts w:ascii="Times New Roman" w:hAnsi="Times New Roman" w:cs="Times New Roman"/>
          <w:sz w:val="24"/>
          <w:szCs w:val="24"/>
          <w:lang w:val="en-US"/>
        </w:rPr>
        <w:t xml:space="preserve">. To account for the heightened </w:t>
      </w:r>
      <w:r w:rsidRPr="009544F7">
        <w:rPr>
          <w:rFonts w:ascii="Times New Roman" w:hAnsi="Times New Roman" w:cs="Times New Roman"/>
          <w:sz w:val="24"/>
          <w:szCs w:val="24"/>
          <w:lang w:val="en-US"/>
        </w:rPr>
        <w:t>geopolitical risk the report presents a baseline scenario and two alternativ</w:t>
      </w:r>
      <w:r>
        <w:rPr>
          <w:rFonts w:ascii="Times New Roman" w:hAnsi="Times New Roman" w:cs="Times New Roman"/>
          <w:sz w:val="24"/>
          <w:szCs w:val="24"/>
          <w:lang w:val="en-US"/>
        </w:rPr>
        <w:t xml:space="preserve">e scenarios. The challenges for </w:t>
      </w:r>
      <w:r w:rsidRPr="009544F7">
        <w:rPr>
          <w:rFonts w:ascii="Times New Roman" w:hAnsi="Times New Roman" w:cs="Times New Roman"/>
          <w:sz w:val="24"/>
          <w:szCs w:val="24"/>
          <w:lang w:val="en-US"/>
        </w:rPr>
        <w:t>Russia’s outlook are twofold: consumption growth is likely to weaken eve</w:t>
      </w:r>
      <w:r>
        <w:rPr>
          <w:rFonts w:ascii="Times New Roman" w:hAnsi="Times New Roman" w:cs="Times New Roman"/>
          <w:sz w:val="24"/>
          <w:szCs w:val="24"/>
          <w:lang w:val="en-US"/>
        </w:rPr>
        <w:t xml:space="preserve">n further than projected in the </w:t>
      </w:r>
      <w:r w:rsidRPr="009544F7">
        <w:rPr>
          <w:rFonts w:ascii="Times New Roman" w:hAnsi="Times New Roman" w:cs="Times New Roman"/>
          <w:sz w:val="24"/>
          <w:szCs w:val="24"/>
          <w:lang w:val="en-US"/>
        </w:rPr>
        <w:t xml:space="preserve">March version </w:t>
      </w:r>
      <w:r>
        <w:rPr>
          <w:rFonts w:ascii="Times New Roman" w:hAnsi="Times New Roman" w:cs="Times New Roman"/>
          <w:sz w:val="24"/>
          <w:szCs w:val="24"/>
          <w:lang w:val="en-US"/>
        </w:rPr>
        <w:t>of the Russia Economic Report,</w:t>
      </w:r>
      <w:r w:rsidRPr="009544F7">
        <w:rPr>
          <w:rFonts w:ascii="Times New Roman" w:hAnsi="Times New Roman" w:cs="Times New Roman"/>
          <w:sz w:val="24"/>
          <w:szCs w:val="24"/>
          <w:lang w:val="en-US"/>
        </w:rPr>
        <w:t xml:space="preserve"> and recovery in invest</w:t>
      </w:r>
      <w:r>
        <w:rPr>
          <w:rFonts w:ascii="Times New Roman" w:hAnsi="Times New Roman" w:cs="Times New Roman"/>
          <w:sz w:val="24"/>
          <w:szCs w:val="24"/>
          <w:lang w:val="en-US"/>
        </w:rPr>
        <w:t xml:space="preserve">ment demand will be slower than </w:t>
      </w:r>
      <w:r w:rsidRPr="009544F7">
        <w:rPr>
          <w:rFonts w:ascii="Times New Roman" w:hAnsi="Times New Roman" w:cs="Times New Roman"/>
          <w:sz w:val="24"/>
          <w:szCs w:val="24"/>
          <w:lang w:val="en-US"/>
        </w:rPr>
        <w:t>previously expected. The effects of weak growth for a second consecutiv</w:t>
      </w:r>
      <w:r>
        <w:rPr>
          <w:rFonts w:ascii="Times New Roman" w:hAnsi="Times New Roman" w:cs="Times New Roman"/>
          <w:sz w:val="24"/>
          <w:szCs w:val="24"/>
          <w:lang w:val="en-US"/>
        </w:rPr>
        <w:t xml:space="preserve">e year, an increasing household </w:t>
      </w:r>
      <w:r w:rsidRPr="009544F7">
        <w:rPr>
          <w:rFonts w:ascii="Times New Roman" w:hAnsi="Times New Roman" w:cs="Times New Roman"/>
          <w:sz w:val="24"/>
          <w:szCs w:val="24"/>
          <w:lang w:val="en-US"/>
        </w:rPr>
        <w:t>debt burden, and continued high inflation expectations, are likely to d</w:t>
      </w:r>
      <w:r>
        <w:rPr>
          <w:rFonts w:ascii="Times New Roman" w:hAnsi="Times New Roman" w:cs="Times New Roman"/>
          <w:sz w:val="24"/>
          <w:szCs w:val="24"/>
          <w:lang w:val="en-US"/>
        </w:rPr>
        <w:t xml:space="preserve">epress consumer demand further, </w:t>
      </w:r>
      <w:r w:rsidRPr="009544F7">
        <w:rPr>
          <w:rFonts w:ascii="Times New Roman" w:hAnsi="Times New Roman" w:cs="Times New Roman"/>
          <w:sz w:val="24"/>
          <w:szCs w:val="24"/>
          <w:lang w:val="en-US"/>
        </w:rPr>
        <w:t xml:space="preserve">slowing this main engine of growth in Russia. These effects are expected to </w:t>
      </w:r>
      <w:r>
        <w:rPr>
          <w:rFonts w:ascii="Times New Roman" w:hAnsi="Times New Roman" w:cs="Times New Roman"/>
          <w:sz w:val="24"/>
          <w:szCs w:val="24"/>
          <w:lang w:val="en-US"/>
        </w:rPr>
        <w:t xml:space="preserve">persist for the next two years. </w:t>
      </w:r>
      <w:r w:rsidRPr="009544F7">
        <w:rPr>
          <w:rFonts w:ascii="Times New Roman" w:hAnsi="Times New Roman" w:cs="Times New Roman"/>
          <w:sz w:val="24"/>
          <w:szCs w:val="24"/>
          <w:lang w:val="en-US"/>
        </w:rPr>
        <w:t>With no major structural reforms planned, and microeconomic fundamen</w:t>
      </w:r>
      <w:r>
        <w:rPr>
          <w:rFonts w:ascii="Times New Roman" w:hAnsi="Times New Roman" w:cs="Times New Roman"/>
          <w:sz w:val="24"/>
          <w:szCs w:val="24"/>
          <w:lang w:val="en-US"/>
        </w:rPr>
        <w:t xml:space="preserve">tals unchanged, investment will </w:t>
      </w:r>
      <w:r w:rsidRPr="009544F7">
        <w:rPr>
          <w:rFonts w:ascii="Times New Roman" w:hAnsi="Times New Roman" w:cs="Times New Roman"/>
          <w:sz w:val="24"/>
          <w:szCs w:val="24"/>
          <w:lang w:val="en-US"/>
        </w:rPr>
        <w:t>remain subdued and there will be only a limited positive effect from impo</w:t>
      </w:r>
      <w:r>
        <w:rPr>
          <w:rFonts w:ascii="Times New Roman" w:hAnsi="Times New Roman" w:cs="Times New Roman"/>
          <w:sz w:val="24"/>
          <w:szCs w:val="24"/>
          <w:lang w:val="en-US"/>
        </w:rPr>
        <w:t xml:space="preserve">rt substitution. Similarly, the </w:t>
      </w:r>
      <w:r w:rsidRPr="009544F7">
        <w:rPr>
          <w:rFonts w:ascii="Times New Roman" w:hAnsi="Times New Roman" w:cs="Times New Roman"/>
          <w:sz w:val="24"/>
          <w:szCs w:val="24"/>
          <w:lang w:val="en-US"/>
        </w:rPr>
        <w:t>multiplier effect from the planned increase in public and quasi-public inves</w:t>
      </w:r>
      <w:r>
        <w:rPr>
          <w:rFonts w:ascii="Times New Roman" w:hAnsi="Times New Roman" w:cs="Times New Roman"/>
          <w:sz w:val="24"/>
          <w:szCs w:val="24"/>
          <w:lang w:val="en-US"/>
        </w:rPr>
        <w:t xml:space="preserve">tment expenditures is likely to </w:t>
      </w:r>
      <w:r w:rsidRPr="009544F7">
        <w:rPr>
          <w:rFonts w:ascii="Times New Roman" w:hAnsi="Times New Roman" w:cs="Times New Roman"/>
          <w:sz w:val="24"/>
          <w:szCs w:val="24"/>
          <w:lang w:val="en-US"/>
        </w:rPr>
        <w:t>be modest</w:t>
      </w:r>
      <w:r>
        <w:rPr>
          <w:rFonts w:ascii="Times New Roman" w:hAnsi="Times New Roman" w:cs="Times New Roman"/>
          <w:sz w:val="24"/>
          <w:szCs w:val="24"/>
          <w:lang w:val="en-US"/>
        </w:rPr>
        <w:t>.</w:t>
      </w:r>
    </w:p>
    <w:p w:rsidR="00C86097" w:rsidRPr="007B2949" w:rsidRDefault="00C86097" w:rsidP="00907392">
      <w:pPr>
        <w:spacing w:line="240" w:lineRule="auto"/>
        <w:jc w:val="both"/>
        <w:rPr>
          <w:rFonts w:ascii="Times New Roman" w:hAnsi="Times New Roman" w:cs="Times New Roman"/>
          <w:b/>
          <w:sz w:val="24"/>
          <w:szCs w:val="24"/>
          <w:lang w:val="en-US"/>
        </w:rPr>
      </w:pPr>
      <w:r w:rsidRPr="007B2949">
        <w:rPr>
          <w:rFonts w:ascii="Times New Roman" w:hAnsi="Times New Roman" w:cs="Times New Roman"/>
          <w:b/>
          <w:sz w:val="24"/>
          <w:szCs w:val="24"/>
          <w:lang w:val="en-US"/>
        </w:rPr>
        <w:t>2.1 Global Outlook - Stagnation In The Face of Policy Uncertainty</w:t>
      </w:r>
    </w:p>
    <w:p w:rsidR="00C86097" w:rsidRDefault="00C86097" w:rsidP="00907392">
      <w:pPr>
        <w:spacing w:line="240" w:lineRule="auto"/>
        <w:jc w:val="both"/>
        <w:rPr>
          <w:rFonts w:ascii="Times New Roman" w:hAnsi="Times New Roman" w:cs="Times New Roman"/>
          <w:sz w:val="24"/>
          <w:szCs w:val="24"/>
          <w:lang w:val="en-US"/>
        </w:rPr>
      </w:pPr>
      <w:r w:rsidRPr="009544F7">
        <w:rPr>
          <w:rFonts w:ascii="Times New Roman" w:hAnsi="Times New Roman" w:cs="Times New Roman"/>
          <w:sz w:val="24"/>
          <w:szCs w:val="24"/>
          <w:lang w:val="en-US"/>
        </w:rPr>
        <w:t xml:space="preserve">The report presents three scenarios, the baseline, an optimistic </w:t>
      </w:r>
      <w:r>
        <w:rPr>
          <w:rFonts w:ascii="Times New Roman" w:hAnsi="Times New Roman" w:cs="Times New Roman"/>
          <w:sz w:val="24"/>
          <w:szCs w:val="24"/>
          <w:lang w:val="en-US"/>
        </w:rPr>
        <w:t xml:space="preserve">one, and a pessimistic one. Our </w:t>
      </w:r>
      <w:r w:rsidRPr="009544F7">
        <w:rPr>
          <w:rFonts w:ascii="Times New Roman" w:hAnsi="Times New Roman" w:cs="Times New Roman"/>
          <w:sz w:val="24"/>
          <w:szCs w:val="24"/>
          <w:lang w:val="en-US"/>
        </w:rPr>
        <w:t>baseline outlook is one of near stagnation, given the most likely pa</w:t>
      </w:r>
      <w:r>
        <w:rPr>
          <w:rFonts w:ascii="Times New Roman" w:hAnsi="Times New Roman" w:cs="Times New Roman"/>
          <w:sz w:val="24"/>
          <w:szCs w:val="24"/>
          <w:lang w:val="en-US"/>
        </w:rPr>
        <w:t xml:space="preserve">th of continuing Russia-Ukraine </w:t>
      </w:r>
      <w:r w:rsidRPr="009544F7">
        <w:rPr>
          <w:rFonts w:ascii="Times New Roman" w:hAnsi="Times New Roman" w:cs="Times New Roman"/>
          <w:sz w:val="24"/>
          <w:szCs w:val="24"/>
          <w:lang w:val="en-US"/>
        </w:rPr>
        <w:t>tensions and the persistence of related sanctions in an environment of s</w:t>
      </w:r>
      <w:r>
        <w:rPr>
          <w:rFonts w:ascii="Times New Roman" w:hAnsi="Times New Roman" w:cs="Times New Roman"/>
          <w:sz w:val="24"/>
          <w:szCs w:val="24"/>
          <w:lang w:val="en-US"/>
        </w:rPr>
        <w:t xml:space="preserve">talling structural reforms. The </w:t>
      </w:r>
      <w:r w:rsidRPr="009544F7">
        <w:rPr>
          <w:rFonts w:ascii="Times New Roman" w:hAnsi="Times New Roman" w:cs="Times New Roman"/>
          <w:sz w:val="24"/>
          <w:szCs w:val="24"/>
          <w:lang w:val="en-US"/>
        </w:rPr>
        <w:t>optimistic scenario projects a small recovery, facilitated by an end t</w:t>
      </w:r>
      <w:r>
        <w:rPr>
          <w:rFonts w:ascii="Times New Roman" w:hAnsi="Times New Roman" w:cs="Times New Roman"/>
          <w:sz w:val="24"/>
          <w:szCs w:val="24"/>
          <w:lang w:val="en-US"/>
        </w:rPr>
        <w:t xml:space="preserve">o geopolitical tensions and the </w:t>
      </w:r>
      <w:r w:rsidRPr="009544F7">
        <w:rPr>
          <w:rFonts w:ascii="Times New Roman" w:hAnsi="Times New Roman" w:cs="Times New Roman"/>
          <w:sz w:val="24"/>
          <w:szCs w:val="24"/>
          <w:lang w:val="en-US"/>
        </w:rPr>
        <w:t>lifting of all sanctions by the end of 2014. The pessimistic scenario envis</w:t>
      </w:r>
      <w:r>
        <w:rPr>
          <w:rFonts w:ascii="Times New Roman" w:hAnsi="Times New Roman" w:cs="Times New Roman"/>
          <w:sz w:val="24"/>
          <w:szCs w:val="24"/>
          <w:lang w:val="en-US"/>
        </w:rPr>
        <w:t xml:space="preserve">ions an increasing intensity in </w:t>
      </w:r>
      <w:r w:rsidRPr="009544F7">
        <w:rPr>
          <w:rFonts w:ascii="Times New Roman" w:hAnsi="Times New Roman" w:cs="Times New Roman"/>
          <w:sz w:val="24"/>
          <w:szCs w:val="24"/>
          <w:lang w:val="en-US"/>
        </w:rPr>
        <w:t>geopolitical tensions and further sanctions leading the economy into a low-level recession</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p>
    <w:p w:rsidR="00C86097" w:rsidRDefault="00C86097" w:rsidP="00907392">
      <w:pPr>
        <w:spacing w:line="240" w:lineRule="auto"/>
        <w:jc w:val="both"/>
        <w:rPr>
          <w:rFonts w:ascii="Times New Roman" w:hAnsi="Times New Roman" w:cs="Times New Roman"/>
          <w:sz w:val="24"/>
          <w:szCs w:val="24"/>
          <w:lang w:val="en-US"/>
        </w:rPr>
      </w:pPr>
    </w:p>
    <w:p w:rsidR="00C86097" w:rsidRPr="007B2949" w:rsidRDefault="00C86097" w:rsidP="00907392">
      <w:pPr>
        <w:spacing w:line="240" w:lineRule="auto"/>
        <w:jc w:val="both"/>
        <w:rPr>
          <w:rFonts w:ascii="Times New Roman" w:hAnsi="Times New Roman" w:cs="Times New Roman"/>
          <w:b/>
          <w:sz w:val="24"/>
          <w:szCs w:val="24"/>
          <w:lang w:val="en-US"/>
        </w:rPr>
      </w:pPr>
      <w:r w:rsidRPr="007B2949">
        <w:rPr>
          <w:rFonts w:ascii="Times New Roman" w:hAnsi="Times New Roman" w:cs="Times New Roman"/>
          <w:b/>
          <w:sz w:val="24"/>
          <w:szCs w:val="24"/>
          <w:lang w:val="en-US"/>
        </w:rPr>
        <w:lastRenderedPageBreak/>
        <w:t>Baseline Scenario Projections</w:t>
      </w:r>
    </w:p>
    <w:p w:rsidR="00C86097" w:rsidRDefault="00C86097" w:rsidP="00907392">
      <w:pPr>
        <w:spacing w:line="240" w:lineRule="auto"/>
        <w:jc w:val="both"/>
        <w:rPr>
          <w:rFonts w:ascii="Times New Roman" w:hAnsi="Times New Roman" w:cs="Times New Roman"/>
          <w:sz w:val="24"/>
          <w:szCs w:val="24"/>
          <w:lang w:val="en-US"/>
        </w:rPr>
      </w:pPr>
      <w:r w:rsidRPr="007B2949">
        <w:rPr>
          <w:rFonts w:ascii="Times New Roman" w:hAnsi="Times New Roman" w:cs="Times New Roman"/>
          <w:sz w:val="24"/>
          <w:szCs w:val="24"/>
          <w:lang w:val="en-US"/>
        </w:rPr>
        <w:t>The World Bank baseline scenario is one of</w:t>
      </w:r>
      <w:r>
        <w:rPr>
          <w:rFonts w:ascii="Times New Roman" w:hAnsi="Times New Roman" w:cs="Times New Roman"/>
          <w:sz w:val="24"/>
          <w:szCs w:val="24"/>
          <w:lang w:val="en-US"/>
        </w:rPr>
        <w:t xml:space="preserve"> </w:t>
      </w:r>
      <w:r w:rsidRPr="007B2949">
        <w:rPr>
          <w:rFonts w:ascii="Times New Roman" w:hAnsi="Times New Roman" w:cs="Times New Roman"/>
          <w:sz w:val="24"/>
          <w:szCs w:val="24"/>
          <w:lang w:val="en-US"/>
        </w:rPr>
        <w:t>near-stagnation due to the continuation of</w:t>
      </w:r>
      <w:r>
        <w:rPr>
          <w:rFonts w:ascii="Times New Roman" w:hAnsi="Times New Roman" w:cs="Times New Roman"/>
          <w:sz w:val="24"/>
          <w:szCs w:val="24"/>
          <w:lang w:val="en-US"/>
        </w:rPr>
        <w:t xml:space="preserve"> </w:t>
      </w:r>
      <w:r w:rsidRPr="007B2949">
        <w:rPr>
          <w:rFonts w:ascii="Times New Roman" w:hAnsi="Times New Roman" w:cs="Times New Roman"/>
          <w:sz w:val="24"/>
          <w:szCs w:val="24"/>
          <w:lang w:val="en-US"/>
        </w:rPr>
        <w:t>the geopolitical tensions and related sanctions,</w:t>
      </w:r>
      <w:r>
        <w:rPr>
          <w:rFonts w:ascii="Times New Roman" w:hAnsi="Times New Roman" w:cs="Times New Roman"/>
          <w:sz w:val="24"/>
          <w:szCs w:val="24"/>
          <w:lang w:val="en-US"/>
        </w:rPr>
        <w:t xml:space="preserve"> </w:t>
      </w:r>
      <w:r w:rsidRPr="007B2949">
        <w:rPr>
          <w:rFonts w:ascii="Times New Roman" w:hAnsi="Times New Roman" w:cs="Times New Roman"/>
          <w:sz w:val="24"/>
          <w:szCs w:val="24"/>
          <w:lang w:val="en-US"/>
        </w:rPr>
        <w:t xml:space="preserve">paired with </w:t>
      </w:r>
      <w:r>
        <w:rPr>
          <w:rFonts w:ascii="Times New Roman" w:hAnsi="Times New Roman" w:cs="Times New Roman"/>
          <w:sz w:val="24"/>
          <w:szCs w:val="24"/>
          <w:lang w:val="en-US"/>
        </w:rPr>
        <w:t xml:space="preserve">a lack of structural reforms to </w:t>
      </w:r>
      <w:r w:rsidRPr="007B2949">
        <w:rPr>
          <w:rFonts w:ascii="Times New Roman" w:hAnsi="Times New Roman" w:cs="Times New Roman"/>
          <w:sz w:val="24"/>
          <w:szCs w:val="24"/>
          <w:lang w:val="en-US"/>
        </w:rPr>
        <w:t>increase the economy’s output potential</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6B23F13" wp14:editId="4F2A7BF7">
            <wp:extent cx="5397500" cy="230505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97500" cy="23050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BE2982F" wp14:editId="2EF51AAB">
            <wp:extent cx="5391150" cy="146685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91150" cy="14668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C0CD290" wp14:editId="62F699E1">
            <wp:extent cx="5397500" cy="241935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97500" cy="24193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97A3617" wp14:editId="5079D2AB">
            <wp:extent cx="5397500" cy="24447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97500" cy="24447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C93BA71" wp14:editId="7A647676">
            <wp:extent cx="5397500" cy="286385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lang w:val="en-US"/>
        </w:rPr>
      </w:pPr>
    </w:p>
    <w:p w:rsidR="00C86097" w:rsidRPr="00DC020F" w:rsidRDefault="00C86097" w:rsidP="00907392">
      <w:pPr>
        <w:spacing w:line="240" w:lineRule="auto"/>
        <w:jc w:val="both"/>
        <w:rPr>
          <w:rFonts w:ascii="Times New Roman" w:hAnsi="Times New Roman" w:cs="Times New Roman"/>
          <w:b/>
          <w:sz w:val="24"/>
          <w:szCs w:val="24"/>
          <w:lang w:val="en-US"/>
        </w:rPr>
      </w:pPr>
      <w:r w:rsidRPr="00DC020F">
        <w:rPr>
          <w:rFonts w:ascii="Times New Roman" w:hAnsi="Times New Roman" w:cs="Times New Roman"/>
          <w:b/>
          <w:sz w:val="24"/>
          <w:szCs w:val="24"/>
          <w:lang w:val="en-US"/>
        </w:rPr>
        <w:t>Alternative Scenario Projections</w:t>
      </w:r>
    </w:p>
    <w:p w:rsidR="00C86097" w:rsidRDefault="00C86097" w:rsidP="00907392">
      <w:pPr>
        <w:spacing w:line="240" w:lineRule="auto"/>
        <w:jc w:val="both"/>
        <w:rPr>
          <w:rFonts w:ascii="Times New Roman" w:hAnsi="Times New Roman" w:cs="Times New Roman"/>
          <w:sz w:val="24"/>
          <w:szCs w:val="24"/>
          <w:lang w:val="en-US"/>
        </w:rPr>
      </w:pPr>
      <w:r w:rsidRPr="00DC020F">
        <w:rPr>
          <w:rFonts w:ascii="Times New Roman" w:hAnsi="Times New Roman" w:cs="Times New Roman"/>
          <w:sz w:val="24"/>
          <w:szCs w:val="24"/>
          <w:lang w:val="en-US"/>
        </w:rPr>
        <w:t>The optimistic scenario projects</w:t>
      </w:r>
      <w:r>
        <w:rPr>
          <w:rFonts w:ascii="Times New Roman" w:hAnsi="Times New Roman" w:cs="Times New Roman"/>
          <w:sz w:val="24"/>
          <w:szCs w:val="24"/>
          <w:lang w:val="en-US"/>
        </w:rPr>
        <w:t xml:space="preserve"> a small </w:t>
      </w:r>
      <w:r w:rsidRPr="00DC020F">
        <w:rPr>
          <w:rFonts w:ascii="Times New Roman" w:hAnsi="Times New Roman" w:cs="Times New Roman"/>
          <w:sz w:val="24"/>
          <w:szCs w:val="24"/>
          <w:lang w:val="en-US"/>
        </w:rPr>
        <w:t>recovery f</w:t>
      </w:r>
      <w:r>
        <w:rPr>
          <w:rFonts w:ascii="Times New Roman" w:hAnsi="Times New Roman" w:cs="Times New Roman"/>
          <w:sz w:val="24"/>
          <w:szCs w:val="24"/>
          <w:lang w:val="en-US"/>
        </w:rPr>
        <w:t xml:space="preserve">ollowing the full resolution of </w:t>
      </w:r>
      <w:r w:rsidRPr="00DC020F">
        <w:rPr>
          <w:rFonts w:ascii="Times New Roman" w:hAnsi="Times New Roman" w:cs="Times New Roman"/>
          <w:sz w:val="24"/>
          <w:szCs w:val="24"/>
          <w:lang w:val="en-US"/>
        </w:rPr>
        <w:t>the geopolit</w:t>
      </w:r>
      <w:r>
        <w:rPr>
          <w:rFonts w:ascii="Times New Roman" w:hAnsi="Times New Roman" w:cs="Times New Roman"/>
          <w:sz w:val="24"/>
          <w:szCs w:val="24"/>
          <w:lang w:val="en-US"/>
        </w:rPr>
        <w:t xml:space="preserve">ical tensions and an end of all </w:t>
      </w:r>
      <w:r w:rsidRPr="00DC020F">
        <w:rPr>
          <w:rFonts w:ascii="Times New Roman" w:hAnsi="Times New Roman" w:cs="Times New Roman"/>
          <w:sz w:val="24"/>
          <w:szCs w:val="24"/>
          <w:lang w:val="en-US"/>
        </w:rPr>
        <w:t>sanctions by the</w:t>
      </w:r>
      <w:r>
        <w:rPr>
          <w:rFonts w:ascii="Times New Roman" w:hAnsi="Times New Roman" w:cs="Times New Roman"/>
          <w:sz w:val="24"/>
          <w:szCs w:val="24"/>
          <w:lang w:val="en-US"/>
        </w:rPr>
        <w:t xml:space="preserve"> end of 2014. This assumes that </w:t>
      </w:r>
      <w:r w:rsidRPr="00DC020F">
        <w:rPr>
          <w:rFonts w:ascii="Times New Roman" w:hAnsi="Times New Roman" w:cs="Times New Roman"/>
          <w:sz w:val="24"/>
          <w:szCs w:val="24"/>
          <w:lang w:val="en-US"/>
        </w:rPr>
        <w:t>the tensions w</w:t>
      </w:r>
      <w:r>
        <w:rPr>
          <w:rFonts w:ascii="Times New Roman" w:hAnsi="Times New Roman" w:cs="Times New Roman"/>
          <w:sz w:val="24"/>
          <w:szCs w:val="24"/>
          <w:lang w:val="en-US"/>
        </w:rPr>
        <w:t xml:space="preserve">ould be contained in a peaceful </w:t>
      </w:r>
      <w:r w:rsidRPr="00DC020F">
        <w:rPr>
          <w:rFonts w:ascii="Times New Roman" w:hAnsi="Times New Roman" w:cs="Times New Roman"/>
          <w:sz w:val="24"/>
          <w:szCs w:val="24"/>
          <w:lang w:val="en-US"/>
        </w:rPr>
        <w:t>fashion and an orde</w:t>
      </w:r>
      <w:r>
        <w:rPr>
          <w:rFonts w:ascii="Times New Roman" w:hAnsi="Times New Roman" w:cs="Times New Roman"/>
          <w:sz w:val="24"/>
          <w:szCs w:val="24"/>
          <w:lang w:val="en-US"/>
        </w:rPr>
        <w:t xml:space="preserve">rly resolution will ensue. This </w:t>
      </w:r>
      <w:r w:rsidRPr="00DC020F">
        <w:rPr>
          <w:rFonts w:ascii="Times New Roman" w:hAnsi="Times New Roman" w:cs="Times New Roman"/>
          <w:sz w:val="24"/>
          <w:szCs w:val="24"/>
          <w:lang w:val="en-US"/>
        </w:rPr>
        <w:t>would restore acce</w:t>
      </w:r>
      <w:r>
        <w:rPr>
          <w:rFonts w:ascii="Times New Roman" w:hAnsi="Times New Roman" w:cs="Times New Roman"/>
          <w:sz w:val="24"/>
          <w:szCs w:val="24"/>
          <w:lang w:val="en-US"/>
        </w:rPr>
        <w:t xml:space="preserve">ss to international capital and </w:t>
      </w:r>
      <w:r w:rsidRPr="00DC020F">
        <w:rPr>
          <w:rFonts w:ascii="Times New Roman" w:hAnsi="Times New Roman" w:cs="Times New Roman"/>
          <w:sz w:val="24"/>
          <w:szCs w:val="24"/>
          <w:lang w:val="en-US"/>
        </w:rPr>
        <w:t>financial market</w:t>
      </w:r>
      <w:r>
        <w:rPr>
          <w:rFonts w:ascii="Times New Roman" w:hAnsi="Times New Roman" w:cs="Times New Roman"/>
          <w:sz w:val="24"/>
          <w:szCs w:val="24"/>
          <w:lang w:val="en-US"/>
        </w:rPr>
        <w:t xml:space="preserve">s and confidence would start to </w:t>
      </w:r>
      <w:r w:rsidRPr="00DC020F">
        <w:rPr>
          <w:rFonts w:ascii="Times New Roman" w:hAnsi="Times New Roman" w:cs="Times New Roman"/>
          <w:sz w:val="24"/>
          <w:szCs w:val="24"/>
          <w:lang w:val="en-US"/>
        </w:rPr>
        <w:t>gradually improve during 2015, although some</w:t>
      </w:r>
      <w:r>
        <w:rPr>
          <w:rFonts w:ascii="Times New Roman" w:hAnsi="Times New Roman" w:cs="Times New Roman"/>
          <w:sz w:val="24"/>
          <w:szCs w:val="24"/>
          <w:lang w:val="en-US"/>
        </w:rPr>
        <w:t xml:space="preserve"> </w:t>
      </w:r>
      <w:r w:rsidRPr="00DC020F">
        <w:rPr>
          <w:rFonts w:ascii="Times New Roman" w:hAnsi="Times New Roman" w:cs="Times New Roman"/>
          <w:sz w:val="24"/>
          <w:szCs w:val="24"/>
          <w:lang w:val="en-US"/>
        </w:rPr>
        <w:t>impact of the te</w:t>
      </w:r>
      <w:r>
        <w:rPr>
          <w:rFonts w:ascii="Times New Roman" w:hAnsi="Times New Roman" w:cs="Times New Roman"/>
          <w:sz w:val="24"/>
          <w:szCs w:val="24"/>
          <w:lang w:val="en-US"/>
        </w:rPr>
        <w:t xml:space="preserve">nsions would linger. The result </w:t>
      </w:r>
      <w:r w:rsidRPr="00DC020F">
        <w:rPr>
          <w:rFonts w:ascii="Times New Roman" w:hAnsi="Times New Roman" w:cs="Times New Roman"/>
          <w:sz w:val="24"/>
          <w:szCs w:val="24"/>
          <w:lang w:val="en-US"/>
        </w:rPr>
        <w:t xml:space="preserve">would be a slow </w:t>
      </w:r>
      <w:r>
        <w:rPr>
          <w:rFonts w:ascii="Times New Roman" w:hAnsi="Times New Roman" w:cs="Times New Roman"/>
          <w:sz w:val="24"/>
          <w:szCs w:val="24"/>
          <w:lang w:val="en-US"/>
        </w:rPr>
        <w:t xml:space="preserve">recovery in private consumption </w:t>
      </w:r>
      <w:r w:rsidRPr="00DC020F">
        <w:rPr>
          <w:rFonts w:ascii="Times New Roman" w:hAnsi="Times New Roman" w:cs="Times New Roman"/>
          <w:sz w:val="24"/>
          <w:szCs w:val="24"/>
          <w:lang w:val="en-US"/>
        </w:rPr>
        <w:t xml:space="preserve">and private investment, supported </w:t>
      </w:r>
      <w:r>
        <w:rPr>
          <w:rFonts w:ascii="Times New Roman" w:hAnsi="Times New Roman" w:cs="Times New Roman"/>
          <w:sz w:val="24"/>
          <w:szCs w:val="24"/>
          <w:lang w:val="en-US"/>
        </w:rPr>
        <w:t xml:space="preserve">also by some </w:t>
      </w:r>
      <w:r w:rsidRPr="00DC020F">
        <w:rPr>
          <w:rFonts w:ascii="Times New Roman" w:hAnsi="Times New Roman" w:cs="Times New Roman"/>
          <w:sz w:val="24"/>
          <w:szCs w:val="24"/>
          <w:lang w:val="en-US"/>
        </w:rPr>
        <w:t>renewed focus on structural reforms in late 2015</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sidRPr="00DC020F">
        <w:rPr>
          <w:rFonts w:ascii="Times New Roman" w:hAnsi="Times New Roman" w:cs="Times New Roman"/>
          <w:sz w:val="24"/>
          <w:szCs w:val="24"/>
          <w:lang w:val="en-US"/>
        </w:rPr>
        <w:t>For the op</w:t>
      </w:r>
      <w:r>
        <w:rPr>
          <w:rFonts w:ascii="Times New Roman" w:hAnsi="Times New Roman" w:cs="Times New Roman"/>
          <w:sz w:val="24"/>
          <w:szCs w:val="24"/>
          <w:lang w:val="en-US"/>
        </w:rPr>
        <w:t xml:space="preserve">timistic scenario, the baseline </w:t>
      </w:r>
      <w:r w:rsidRPr="00DC020F">
        <w:rPr>
          <w:rFonts w:ascii="Times New Roman" w:hAnsi="Times New Roman" w:cs="Times New Roman"/>
          <w:sz w:val="24"/>
          <w:szCs w:val="24"/>
          <w:lang w:val="en-US"/>
        </w:rPr>
        <w:t>assumptions a</w:t>
      </w:r>
      <w:r>
        <w:rPr>
          <w:rFonts w:ascii="Times New Roman" w:hAnsi="Times New Roman" w:cs="Times New Roman"/>
          <w:sz w:val="24"/>
          <w:szCs w:val="24"/>
          <w:lang w:val="en-US"/>
        </w:rPr>
        <w:t xml:space="preserve">bout fiscal and monetary policy </w:t>
      </w:r>
      <w:r w:rsidRPr="00DC020F">
        <w:rPr>
          <w:rFonts w:ascii="Times New Roman" w:hAnsi="Times New Roman" w:cs="Times New Roman"/>
          <w:sz w:val="24"/>
          <w:szCs w:val="24"/>
          <w:lang w:val="en-US"/>
        </w:rPr>
        <w:t>remain inta</w:t>
      </w:r>
      <w:r>
        <w:rPr>
          <w:rFonts w:ascii="Times New Roman" w:hAnsi="Times New Roman" w:cs="Times New Roman"/>
          <w:sz w:val="24"/>
          <w:szCs w:val="24"/>
          <w:lang w:val="en-US"/>
        </w:rPr>
        <w:t xml:space="preserve">ct, while outcomes for external </w:t>
      </w:r>
      <w:r w:rsidRPr="00DC020F">
        <w:rPr>
          <w:rFonts w:ascii="Times New Roman" w:hAnsi="Times New Roman" w:cs="Times New Roman"/>
          <w:sz w:val="24"/>
          <w:szCs w:val="24"/>
          <w:lang w:val="en-US"/>
        </w:rPr>
        <w:t>balances are expected to be similar.</w:t>
      </w:r>
      <w:r>
        <w:rPr>
          <w:rFonts w:ascii="Times New Roman" w:hAnsi="Times New Roman" w:cs="Times New Roman"/>
          <w:sz w:val="24"/>
          <w:szCs w:val="24"/>
          <w:lang w:val="en-US"/>
        </w:rPr>
        <w:t xml:space="preserve"> However, </w:t>
      </w:r>
      <w:r w:rsidRPr="00DC020F">
        <w:rPr>
          <w:rFonts w:ascii="Times New Roman" w:hAnsi="Times New Roman" w:cs="Times New Roman"/>
          <w:sz w:val="24"/>
          <w:szCs w:val="24"/>
          <w:lang w:val="en-US"/>
        </w:rPr>
        <w:t>the optimistic scen</w:t>
      </w:r>
      <w:r>
        <w:rPr>
          <w:rFonts w:ascii="Times New Roman" w:hAnsi="Times New Roman" w:cs="Times New Roman"/>
          <w:sz w:val="24"/>
          <w:szCs w:val="24"/>
          <w:lang w:val="en-US"/>
        </w:rPr>
        <w:t xml:space="preserve">ario contains slightly more </w:t>
      </w:r>
      <w:r w:rsidRPr="00DC020F">
        <w:rPr>
          <w:rFonts w:ascii="Times New Roman" w:hAnsi="Times New Roman" w:cs="Times New Roman"/>
          <w:sz w:val="24"/>
          <w:szCs w:val="24"/>
          <w:lang w:val="en-US"/>
        </w:rPr>
        <w:t>favorable projec</w:t>
      </w:r>
      <w:r>
        <w:rPr>
          <w:rFonts w:ascii="Times New Roman" w:hAnsi="Times New Roman" w:cs="Times New Roman"/>
          <w:sz w:val="24"/>
          <w:szCs w:val="24"/>
          <w:lang w:val="en-US"/>
        </w:rPr>
        <w:t xml:space="preserve">tions on inflation dynamics and </w:t>
      </w:r>
      <w:r w:rsidRPr="00DC020F">
        <w:rPr>
          <w:rFonts w:ascii="Times New Roman" w:hAnsi="Times New Roman" w:cs="Times New Roman"/>
          <w:sz w:val="24"/>
          <w:szCs w:val="24"/>
          <w:lang w:val="en-US"/>
        </w:rPr>
        <w:t>Russia’s external position</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B217EFB" wp14:editId="4F115599">
            <wp:extent cx="5391150" cy="2527300"/>
            <wp:effectExtent l="0" t="0" r="0"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391150" cy="25273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DC020F">
        <w:rPr>
          <w:rFonts w:ascii="Times New Roman" w:hAnsi="Times New Roman" w:cs="Times New Roman"/>
          <w:sz w:val="24"/>
          <w:szCs w:val="24"/>
          <w:lang w:val="en-US"/>
        </w:rPr>
        <w:t xml:space="preserve">The pessimistic </w:t>
      </w:r>
      <w:r>
        <w:rPr>
          <w:rFonts w:ascii="Times New Roman" w:hAnsi="Times New Roman" w:cs="Times New Roman"/>
          <w:sz w:val="24"/>
          <w:szCs w:val="24"/>
          <w:lang w:val="en-US"/>
        </w:rPr>
        <w:t xml:space="preserve">scenario projects an increasing </w:t>
      </w:r>
      <w:r w:rsidRPr="00DC020F">
        <w:rPr>
          <w:rFonts w:ascii="Times New Roman" w:hAnsi="Times New Roman" w:cs="Times New Roman"/>
          <w:sz w:val="24"/>
          <w:szCs w:val="24"/>
          <w:lang w:val="en-US"/>
        </w:rPr>
        <w:t>intensity of geo</w:t>
      </w:r>
      <w:r>
        <w:rPr>
          <w:rFonts w:ascii="Times New Roman" w:hAnsi="Times New Roman" w:cs="Times New Roman"/>
          <w:sz w:val="24"/>
          <w:szCs w:val="24"/>
          <w:lang w:val="en-US"/>
        </w:rPr>
        <w:t xml:space="preserve">political tensions, which would </w:t>
      </w:r>
      <w:r w:rsidRPr="00DC020F">
        <w:rPr>
          <w:rFonts w:ascii="Times New Roman" w:hAnsi="Times New Roman" w:cs="Times New Roman"/>
          <w:sz w:val="24"/>
          <w:szCs w:val="24"/>
          <w:lang w:val="en-US"/>
        </w:rPr>
        <w:t>see the economy slipping into a protracted low</w:t>
      </w:r>
      <w:r>
        <w:rPr>
          <w:rFonts w:ascii="Times New Roman" w:hAnsi="Times New Roman" w:cs="Times New Roman"/>
          <w:sz w:val="24"/>
          <w:szCs w:val="24"/>
          <w:lang w:val="en-US"/>
        </w:rPr>
        <w:t xml:space="preserve"> level </w:t>
      </w:r>
      <w:r w:rsidRPr="00DC020F">
        <w:rPr>
          <w:rFonts w:ascii="Times New Roman" w:hAnsi="Times New Roman" w:cs="Times New Roman"/>
          <w:sz w:val="24"/>
          <w:szCs w:val="24"/>
          <w:lang w:val="en-US"/>
        </w:rPr>
        <w:t>recession. Acce</w:t>
      </w:r>
      <w:r>
        <w:rPr>
          <w:rFonts w:ascii="Times New Roman" w:hAnsi="Times New Roman" w:cs="Times New Roman"/>
          <w:sz w:val="24"/>
          <w:szCs w:val="24"/>
          <w:lang w:val="en-US"/>
        </w:rPr>
        <w:t xml:space="preserve">ss to the international capital </w:t>
      </w:r>
      <w:r w:rsidRPr="00DC020F">
        <w:rPr>
          <w:rFonts w:ascii="Times New Roman" w:hAnsi="Times New Roman" w:cs="Times New Roman"/>
          <w:sz w:val="24"/>
          <w:szCs w:val="24"/>
          <w:lang w:val="en-US"/>
        </w:rPr>
        <w:t>market would bec</w:t>
      </w:r>
      <w:r>
        <w:rPr>
          <w:rFonts w:ascii="Times New Roman" w:hAnsi="Times New Roman" w:cs="Times New Roman"/>
          <w:sz w:val="24"/>
          <w:szCs w:val="24"/>
          <w:lang w:val="en-US"/>
        </w:rPr>
        <w:t xml:space="preserve">ome increasingly restricted for </w:t>
      </w:r>
      <w:r w:rsidRPr="00DC020F">
        <w:rPr>
          <w:rFonts w:ascii="Times New Roman" w:hAnsi="Times New Roman" w:cs="Times New Roman"/>
          <w:sz w:val="24"/>
          <w:szCs w:val="24"/>
          <w:lang w:val="en-US"/>
        </w:rPr>
        <w:t>Russian companie</w:t>
      </w:r>
      <w:r>
        <w:rPr>
          <w:rFonts w:ascii="Times New Roman" w:hAnsi="Times New Roman" w:cs="Times New Roman"/>
          <w:sz w:val="24"/>
          <w:szCs w:val="24"/>
          <w:lang w:val="en-US"/>
        </w:rPr>
        <w:t xml:space="preserve">s and banks, further increasing </w:t>
      </w:r>
      <w:r w:rsidRPr="00DC020F">
        <w:rPr>
          <w:rFonts w:ascii="Times New Roman" w:hAnsi="Times New Roman" w:cs="Times New Roman"/>
          <w:sz w:val="24"/>
          <w:szCs w:val="24"/>
          <w:lang w:val="en-US"/>
        </w:rPr>
        <w:t>borrowing</w:t>
      </w:r>
      <w:r>
        <w:rPr>
          <w:rFonts w:ascii="Times New Roman" w:hAnsi="Times New Roman" w:cs="Times New Roman"/>
          <w:sz w:val="24"/>
          <w:szCs w:val="24"/>
          <w:lang w:val="en-US"/>
        </w:rPr>
        <w:t xml:space="preserve"> costs and hampering investment </w:t>
      </w:r>
      <w:r w:rsidRPr="00DC020F">
        <w:rPr>
          <w:rFonts w:ascii="Times New Roman" w:hAnsi="Times New Roman" w:cs="Times New Roman"/>
          <w:sz w:val="24"/>
          <w:szCs w:val="24"/>
          <w:lang w:val="en-US"/>
        </w:rPr>
        <w:t>activities. Additional sanctions (including short</w:t>
      </w:r>
      <w:r>
        <w:rPr>
          <w:rFonts w:ascii="Times New Roman" w:hAnsi="Times New Roman" w:cs="Times New Roman"/>
          <w:sz w:val="24"/>
          <w:szCs w:val="24"/>
          <w:lang w:val="en-US"/>
        </w:rPr>
        <w:t xml:space="preserve"> term </w:t>
      </w:r>
      <w:r w:rsidRPr="00DC020F">
        <w:rPr>
          <w:rFonts w:ascii="Times New Roman" w:hAnsi="Times New Roman" w:cs="Times New Roman"/>
          <w:sz w:val="24"/>
          <w:szCs w:val="24"/>
          <w:lang w:val="en-US"/>
        </w:rPr>
        <w:t>gas trade l</w:t>
      </w:r>
      <w:r>
        <w:rPr>
          <w:rFonts w:ascii="Times New Roman" w:hAnsi="Times New Roman" w:cs="Times New Roman"/>
          <w:sz w:val="24"/>
          <w:szCs w:val="24"/>
          <w:lang w:val="en-US"/>
        </w:rPr>
        <w:t xml:space="preserve">imitations) over the projection </w:t>
      </w:r>
      <w:r w:rsidRPr="00DC020F">
        <w:rPr>
          <w:rFonts w:ascii="Times New Roman" w:hAnsi="Times New Roman" w:cs="Times New Roman"/>
          <w:sz w:val="24"/>
          <w:szCs w:val="24"/>
          <w:lang w:val="en-US"/>
        </w:rPr>
        <w:t>period would translate</w:t>
      </w:r>
      <w:r>
        <w:rPr>
          <w:rFonts w:ascii="Times New Roman" w:hAnsi="Times New Roman" w:cs="Times New Roman"/>
          <w:sz w:val="24"/>
          <w:szCs w:val="24"/>
          <w:lang w:val="en-US"/>
        </w:rPr>
        <w:t xml:space="preserve"> into heightened policy </w:t>
      </w:r>
      <w:r w:rsidRPr="00DC020F">
        <w:rPr>
          <w:rFonts w:ascii="Times New Roman" w:hAnsi="Times New Roman" w:cs="Times New Roman"/>
          <w:sz w:val="24"/>
          <w:szCs w:val="24"/>
          <w:lang w:val="en-US"/>
        </w:rPr>
        <w:t>uncertainty an</w:t>
      </w:r>
      <w:r>
        <w:rPr>
          <w:rFonts w:ascii="Times New Roman" w:hAnsi="Times New Roman" w:cs="Times New Roman"/>
          <w:sz w:val="24"/>
          <w:szCs w:val="24"/>
          <w:lang w:val="en-US"/>
        </w:rPr>
        <w:t xml:space="preserve">d capital flight, high exchange </w:t>
      </w:r>
      <w:r w:rsidRPr="00DC020F">
        <w:rPr>
          <w:rFonts w:ascii="Times New Roman" w:hAnsi="Times New Roman" w:cs="Times New Roman"/>
          <w:sz w:val="24"/>
          <w:szCs w:val="24"/>
          <w:lang w:val="en-US"/>
        </w:rPr>
        <w:t>rate volatilit</w:t>
      </w:r>
      <w:r>
        <w:rPr>
          <w:rFonts w:ascii="Times New Roman" w:hAnsi="Times New Roman" w:cs="Times New Roman"/>
          <w:sz w:val="24"/>
          <w:szCs w:val="24"/>
          <w:lang w:val="en-US"/>
        </w:rPr>
        <w:t xml:space="preserve">y and Ruble depreciation with a </w:t>
      </w:r>
      <w:r w:rsidRPr="00DC020F">
        <w:rPr>
          <w:rFonts w:ascii="Times New Roman" w:hAnsi="Times New Roman" w:cs="Times New Roman"/>
          <w:sz w:val="24"/>
          <w:szCs w:val="24"/>
          <w:lang w:val="en-US"/>
        </w:rPr>
        <w:t>detrimental impa</w:t>
      </w:r>
      <w:r>
        <w:rPr>
          <w:rFonts w:ascii="Times New Roman" w:hAnsi="Times New Roman" w:cs="Times New Roman"/>
          <w:sz w:val="24"/>
          <w:szCs w:val="24"/>
          <w:lang w:val="en-US"/>
        </w:rPr>
        <w:t xml:space="preserve">ct on confidence and investment </w:t>
      </w:r>
      <w:r w:rsidRPr="00DC020F">
        <w:rPr>
          <w:rFonts w:ascii="Times New Roman" w:hAnsi="Times New Roman" w:cs="Times New Roman"/>
          <w:sz w:val="24"/>
          <w:szCs w:val="24"/>
          <w:lang w:val="en-US"/>
        </w:rPr>
        <w:t>activities. Yet,</w:t>
      </w:r>
      <w:r>
        <w:rPr>
          <w:rFonts w:ascii="Times New Roman" w:hAnsi="Times New Roman" w:cs="Times New Roman"/>
          <w:sz w:val="24"/>
          <w:szCs w:val="24"/>
          <w:lang w:val="en-US"/>
        </w:rPr>
        <w:t xml:space="preserve"> this scenario assumes that the </w:t>
      </w:r>
      <w:r w:rsidRPr="00DC020F">
        <w:rPr>
          <w:rFonts w:ascii="Times New Roman" w:hAnsi="Times New Roman" w:cs="Times New Roman"/>
          <w:sz w:val="24"/>
          <w:szCs w:val="24"/>
          <w:lang w:val="en-US"/>
        </w:rPr>
        <w:t xml:space="preserve">international community would still refrain </w:t>
      </w:r>
      <w:r>
        <w:rPr>
          <w:rFonts w:ascii="Times New Roman" w:hAnsi="Times New Roman" w:cs="Times New Roman"/>
          <w:sz w:val="24"/>
          <w:szCs w:val="24"/>
          <w:lang w:val="en-US"/>
        </w:rPr>
        <w:t xml:space="preserve">from </w:t>
      </w:r>
      <w:r w:rsidRPr="00DC020F">
        <w:rPr>
          <w:rFonts w:ascii="Times New Roman" w:hAnsi="Times New Roman" w:cs="Times New Roman"/>
          <w:sz w:val="24"/>
          <w:szCs w:val="24"/>
          <w:lang w:val="en-US"/>
        </w:rPr>
        <w:t>oil trade sanctions</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sidRPr="00DC020F">
        <w:rPr>
          <w:rFonts w:ascii="Times New Roman" w:hAnsi="Times New Roman" w:cs="Times New Roman"/>
          <w:sz w:val="24"/>
          <w:szCs w:val="24"/>
          <w:lang w:val="en-US"/>
        </w:rPr>
        <w:t>Under the pessi</w:t>
      </w:r>
      <w:r>
        <w:rPr>
          <w:rFonts w:ascii="Times New Roman" w:hAnsi="Times New Roman" w:cs="Times New Roman"/>
          <w:sz w:val="24"/>
          <w:szCs w:val="24"/>
          <w:lang w:val="en-US"/>
        </w:rPr>
        <w:t xml:space="preserve">mistic scenario, the assumption </w:t>
      </w:r>
      <w:r w:rsidRPr="00DC020F">
        <w:rPr>
          <w:rFonts w:ascii="Times New Roman" w:hAnsi="Times New Roman" w:cs="Times New Roman"/>
          <w:sz w:val="24"/>
          <w:szCs w:val="24"/>
          <w:lang w:val="en-US"/>
        </w:rPr>
        <w:t>for fiscal policy diff</w:t>
      </w:r>
      <w:r>
        <w:rPr>
          <w:rFonts w:ascii="Times New Roman" w:hAnsi="Times New Roman" w:cs="Times New Roman"/>
          <w:sz w:val="24"/>
          <w:szCs w:val="24"/>
          <w:lang w:val="en-US"/>
        </w:rPr>
        <w:t xml:space="preserve">ers from the baseline scenario, </w:t>
      </w:r>
      <w:r w:rsidRPr="00DC020F">
        <w:rPr>
          <w:rFonts w:ascii="Times New Roman" w:hAnsi="Times New Roman" w:cs="Times New Roman"/>
          <w:sz w:val="24"/>
          <w:szCs w:val="24"/>
          <w:lang w:val="en-US"/>
        </w:rPr>
        <w:t>while the mon</w:t>
      </w:r>
      <w:r>
        <w:rPr>
          <w:rFonts w:ascii="Times New Roman" w:hAnsi="Times New Roman" w:cs="Times New Roman"/>
          <w:sz w:val="24"/>
          <w:szCs w:val="24"/>
          <w:lang w:val="en-US"/>
        </w:rPr>
        <w:t xml:space="preserve">etary policy assumption changes </w:t>
      </w:r>
      <w:r w:rsidRPr="00DC020F">
        <w:rPr>
          <w:rFonts w:ascii="Times New Roman" w:hAnsi="Times New Roman" w:cs="Times New Roman"/>
          <w:sz w:val="24"/>
          <w:szCs w:val="24"/>
          <w:lang w:val="en-US"/>
        </w:rPr>
        <w:t>little. However, in 2014 the Ru</w:t>
      </w:r>
      <w:r>
        <w:rPr>
          <w:rFonts w:ascii="Times New Roman" w:hAnsi="Times New Roman" w:cs="Times New Roman"/>
          <w:sz w:val="24"/>
          <w:szCs w:val="24"/>
          <w:lang w:val="en-US"/>
        </w:rPr>
        <w:t xml:space="preserve">ble will remain under </w:t>
      </w:r>
      <w:r w:rsidRPr="00DC020F">
        <w:rPr>
          <w:rFonts w:ascii="Times New Roman" w:hAnsi="Times New Roman" w:cs="Times New Roman"/>
          <w:sz w:val="24"/>
          <w:szCs w:val="24"/>
          <w:lang w:val="en-US"/>
        </w:rPr>
        <w:t>high pressure due to</w:t>
      </w:r>
      <w:r>
        <w:rPr>
          <w:rFonts w:ascii="Times New Roman" w:hAnsi="Times New Roman" w:cs="Times New Roman"/>
          <w:sz w:val="24"/>
          <w:szCs w:val="24"/>
          <w:lang w:val="en-US"/>
        </w:rPr>
        <w:t xml:space="preserve"> a return of large geopolitical </w:t>
      </w:r>
      <w:r w:rsidRPr="00DC020F">
        <w:rPr>
          <w:rFonts w:ascii="Times New Roman" w:hAnsi="Times New Roman" w:cs="Times New Roman"/>
          <w:sz w:val="24"/>
          <w:szCs w:val="24"/>
          <w:lang w:val="en-US"/>
        </w:rPr>
        <w:t>uncertainty</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sidRPr="00DC020F">
        <w:rPr>
          <w:rFonts w:ascii="Times New Roman" w:hAnsi="Times New Roman" w:cs="Times New Roman"/>
          <w:sz w:val="24"/>
          <w:szCs w:val="24"/>
          <w:lang w:val="en-US"/>
        </w:rPr>
        <w:t>In the pessimis</w:t>
      </w:r>
      <w:r>
        <w:rPr>
          <w:rFonts w:ascii="Times New Roman" w:hAnsi="Times New Roman" w:cs="Times New Roman"/>
          <w:sz w:val="24"/>
          <w:szCs w:val="24"/>
          <w:lang w:val="en-US"/>
        </w:rPr>
        <w:t xml:space="preserve">tic scenario, external balances </w:t>
      </w:r>
      <w:r w:rsidRPr="00DC020F">
        <w:rPr>
          <w:rFonts w:ascii="Times New Roman" w:hAnsi="Times New Roman" w:cs="Times New Roman"/>
          <w:sz w:val="24"/>
          <w:szCs w:val="24"/>
          <w:lang w:val="en-US"/>
        </w:rPr>
        <w:t>would be more</w:t>
      </w:r>
      <w:r>
        <w:rPr>
          <w:rFonts w:ascii="Times New Roman" w:hAnsi="Times New Roman" w:cs="Times New Roman"/>
          <w:sz w:val="24"/>
          <w:szCs w:val="24"/>
          <w:lang w:val="en-US"/>
        </w:rPr>
        <w:t xml:space="preserve"> profoundly altered as compared </w:t>
      </w:r>
      <w:r w:rsidRPr="00DC020F">
        <w:rPr>
          <w:rFonts w:ascii="Times New Roman" w:hAnsi="Times New Roman" w:cs="Times New Roman"/>
          <w:sz w:val="24"/>
          <w:szCs w:val="24"/>
          <w:lang w:val="en-US"/>
        </w:rPr>
        <w:t>to the baseline</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70DB681" wp14:editId="141F7099">
            <wp:extent cx="5391150" cy="234315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91150" cy="23431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lang w:val="en-US"/>
        </w:rPr>
      </w:pPr>
    </w:p>
    <w:p w:rsidR="00C86097" w:rsidRDefault="00C86097" w:rsidP="00907392">
      <w:pPr>
        <w:spacing w:line="240" w:lineRule="auto"/>
        <w:jc w:val="both"/>
        <w:rPr>
          <w:rFonts w:ascii="Times New Roman" w:hAnsi="Times New Roman" w:cs="Times New Roman"/>
          <w:b/>
          <w:sz w:val="24"/>
          <w:szCs w:val="24"/>
          <w:lang w:val="en-US"/>
        </w:rPr>
      </w:pPr>
    </w:p>
    <w:p w:rsidR="00C86097" w:rsidRPr="00DC020F" w:rsidRDefault="00C86097" w:rsidP="00907392">
      <w:pPr>
        <w:spacing w:line="240" w:lineRule="auto"/>
        <w:jc w:val="both"/>
        <w:rPr>
          <w:rFonts w:ascii="Times New Roman" w:hAnsi="Times New Roman" w:cs="Times New Roman"/>
          <w:b/>
          <w:sz w:val="24"/>
          <w:szCs w:val="24"/>
          <w:lang w:val="en-US"/>
        </w:rPr>
      </w:pPr>
      <w:r w:rsidRPr="00DC020F">
        <w:rPr>
          <w:rFonts w:ascii="Times New Roman" w:hAnsi="Times New Roman" w:cs="Times New Roman"/>
          <w:b/>
          <w:sz w:val="24"/>
          <w:szCs w:val="24"/>
          <w:lang w:val="en-US"/>
        </w:rPr>
        <w:lastRenderedPageBreak/>
        <w:t>Part III</w:t>
      </w:r>
    </w:p>
    <w:p w:rsidR="00C86097" w:rsidRPr="00DC020F" w:rsidRDefault="00C86097" w:rsidP="00907392">
      <w:pPr>
        <w:spacing w:line="240" w:lineRule="auto"/>
        <w:jc w:val="both"/>
        <w:rPr>
          <w:rFonts w:ascii="Times New Roman" w:hAnsi="Times New Roman" w:cs="Times New Roman"/>
          <w:b/>
          <w:sz w:val="24"/>
          <w:szCs w:val="24"/>
          <w:lang w:val="en-US"/>
        </w:rPr>
      </w:pPr>
      <w:r w:rsidRPr="00DC020F">
        <w:rPr>
          <w:rFonts w:ascii="Times New Roman" w:hAnsi="Times New Roman" w:cs="Times New Roman"/>
          <w:b/>
          <w:sz w:val="24"/>
          <w:szCs w:val="24"/>
          <w:lang w:val="en-US"/>
        </w:rPr>
        <w:t>Paths to Diversified Development in Russia</w:t>
      </w:r>
    </w:p>
    <w:p w:rsidR="00C86097" w:rsidRDefault="00C86097" w:rsidP="00907392">
      <w:pPr>
        <w:spacing w:line="240" w:lineRule="auto"/>
        <w:jc w:val="both"/>
        <w:rPr>
          <w:rFonts w:ascii="Times New Roman" w:hAnsi="Times New Roman" w:cs="Times New Roman"/>
          <w:sz w:val="24"/>
          <w:szCs w:val="24"/>
          <w:lang w:val="en-US"/>
        </w:rPr>
      </w:pPr>
      <w:r w:rsidRPr="00DC020F">
        <w:rPr>
          <w:rFonts w:ascii="Times New Roman" w:hAnsi="Times New Roman" w:cs="Times New Roman"/>
          <w:sz w:val="24"/>
          <w:szCs w:val="24"/>
          <w:lang w:val="en-US"/>
        </w:rPr>
        <w:t>World Bank research on resource-rich nations suggests that econ</w:t>
      </w:r>
      <w:r>
        <w:rPr>
          <w:rFonts w:ascii="Times New Roman" w:hAnsi="Times New Roman" w:cs="Times New Roman"/>
          <w:sz w:val="24"/>
          <w:szCs w:val="24"/>
          <w:lang w:val="en-US"/>
        </w:rPr>
        <w:t xml:space="preserve">omic diversification is neither </w:t>
      </w:r>
      <w:r w:rsidRPr="00DC020F">
        <w:rPr>
          <w:rFonts w:ascii="Times New Roman" w:hAnsi="Times New Roman" w:cs="Times New Roman"/>
          <w:sz w:val="24"/>
          <w:szCs w:val="24"/>
          <w:lang w:val="en-US"/>
        </w:rPr>
        <w:t>necessary nor sufficient for economic development. Intervention</w:t>
      </w:r>
      <w:r>
        <w:rPr>
          <w:rFonts w:ascii="Times New Roman" w:hAnsi="Times New Roman" w:cs="Times New Roman"/>
          <w:sz w:val="24"/>
          <w:szCs w:val="24"/>
          <w:lang w:val="en-US"/>
        </w:rPr>
        <w:t xml:space="preserve">s to diversify economies appear </w:t>
      </w:r>
      <w:r w:rsidRPr="00DC020F">
        <w:rPr>
          <w:rFonts w:ascii="Times New Roman" w:hAnsi="Times New Roman" w:cs="Times New Roman"/>
          <w:sz w:val="24"/>
          <w:szCs w:val="24"/>
          <w:lang w:val="en-US"/>
        </w:rPr>
        <w:t xml:space="preserve">to work only when they are supported by policies to diversify their assets. </w:t>
      </w:r>
      <w:r>
        <w:rPr>
          <w:rFonts w:ascii="Times New Roman" w:hAnsi="Times New Roman" w:cs="Times New Roman"/>
          <w:sz w:val="24"/>
          <w:szCs w:val="24"/>
          <w:lang w:val="en-US"/>
        </w:rPr>
        <w:t xml:space="preserve">There is a stronger correlation </w:t>
      </w:r>
      <w:r w:rsidRPr="00DC020F">
        <w:rPr>
          <w:rFonts w:ascii="Times New Roman" w:hAnsi="Times New Roman" w:cs="Times New Roman"/>
          <w:sz w:val="24"/>
          <w:szCs w:val="24"/>
          <w:lang w:val="en-US"/>
        </w:rPr>
        <w:t>between diversified assets and greater efficiency. This means the gover</w:t>
      </w:r>
      <w:r>
        <w:rPr>
          <w:rFonts w:ascii="Times New Roman" w:hAnsi="Times New Roman" w:cs="Times New Roman"/>
          <w:sz w:val="24"/>
          <w:szCs w:val="24"/>
          <w:lang w:val="en-US"/>
        </w:rPr>
        <w:t xml:space="preserve">nment needs to worry less about </w:t>
      </w:r>
      <w:r w:rsidRPr="00DC020F">
        <w:rPr>
          <w:rFonts w:ascii="Times New Roman" w:hAnsi="Times New Roman" w:cs="Times New Roman"/>
          <w:sz w:val="24"/>
          <w:szCs w:val="24"/>
          <w:lang w:val="en-US"/>
        </w:rPr>
        <w:t xml:space="preserve">the composition of exports and the profile of production, and more about the </w:t>
      </w:r>
      <w:r>
        <w:rPr>
          <w:rFonts w:ascii="Times New Roman" w:hAnsi="Times New Roman" w:cs="Times New Roman"/>
          <w:sz w:val="24"/>
          <w:szCs w:val="24"/>
          <w:lang w:val="en-US"/>
        </w:rPr>
        <w:t xml:space="preserve">diversity of its national asset </w:t>
      </w:r>
      <w:r w:rsidR="000366AB">
        <w:rPr>
          <w:rFonts w:ascii="Times New Roman" w:hAnsi="Times New Roman" w:cs="Times New Roman"/>
          <w:sz w:val="24"/>
          <w:szCs w:val="24"/>
          <w:lang w:val="en-US"/>
        </w:rPr>
        <w:t xml:space="preserve">portfolio - </w:t>
      </w:r>
      <w:r w:rsidRPr="00DC020F">
        <w:rPr>
          <w:rFonts w:ascii="Times New Roman" w:hAnsi="Times New Roman" w:cs="Times New Roman"/>
          <w:sz w:val="24"/>
          <w:szCs w:val="24"/>
          <w:lang w:val="en-US"/>
        </w:rPr>
        <w:t>the blend of natural resources, built capital, and economic ins</w:t>
      </w:r>
      <w:r>
        <w:rPr>
          <w:rFonts w:ascii="Times New Roman" w:hAnsi="Times New Roman" w:cs="Times New Roman"/>
          <w:sz w:val="24"/>
          <w:szCs w:val="24"/>
          <w:lang w:val="en-US"/>
        </w:rPr>
        <w:t xml:space="preserve">titutions. This diversification </w:t>
      </w:r>
      <w:r w:rsidRPr="00DC020F">
        <w:rPr>
          <w:rFonts w:ascii="Times New Roman" w:hAnsi="Times New Roman" w:cs="Times New Roman"/>
          <w:sz w:val="24"/>
          <w:szCs w:val="24"/>
          <w:lang w:val="en-US"/>
        </w:rPr>
        <w:t>approach implies a rich reform agenda for Russia, as its portfolio is heavy</w:t>
      </w:r>
      <w:r>
        <w:rPr>
          <w:rFonts w:ascii="Times New Roman" w:hAnsi="Times New Roman" w:cs="Times New Roman"/>
          <w:sz w:val="24"/>
          <w:szCs w:val="24"/>
          <w:lang w:val="en-US"/>
        </w:rPr>
        <w:t xml:space="preserve"> in tangible assets such as oil </w:t>
      </w:r>
      <w:r w:rsidRPr="00DC020F">
        <w:rPr>
          <w:rFonts w:ascii="Times New Roman" w:hAnsi="Times New Roman" w:cs="Times New Roman"/>
          <w:sz w:val="24"/>
          <w:szCs w:val="24"/>
          <w:lang w:val="en-US"/>
        </w:rPr>
        <w:t>and gas, and even hard infrastructure such as schools, but it is still light in in</w:t>
      </w:r>
      <w:r>
        <w:rPr>
          <w:rFonts w:ascii="Times New Roman" w:hAnsi="Times New Roman" w:cs="Times New Roman"/>
          <w:sz w:val="24"/>
          <w:szCs w:val="24"/>
          <w:lang w:val="en-US"/>
        </w:rPr>
        <w:t xml:space="preserve">tangibles, such as institutions </w:t>
      </w:r>
      <w:r w:rsidRPr="00DC020F">
        <w:rPr>
          <w:rFonts w:ascii="Times New Roman" w:hAnsi="Times New Roman" w:cs="Times New Roman"/>
          <w:sz w:val="24"/>
          <w:szCs w:val="24"/>
          <w:lang w:val="en-US"/>
        </w:rPr>
        <w:t>for managing volatile resource earnings, providing high-quality soc</w:t>
      </w:r>
      <w:r>
        <w:rPr>
          <w:rFonts w:ascii="Times New Roman" w:hAnsi="Times New Roman" w:cs="Times New Roman"/>
          <w:sz w:val="24"/>
          <w:szCs w:val="24"/>
          <w:lang w:val="en-US"/>
        </w:rPr>
        <w:t xml:space="preserve">ial services, and even-handedly </w:t>
      </w:r>
      <w:r w:rsidRPr="00DC020F">
        <w:rPr>
          <w:rFonts w:ascii="Times New Roman" w:hAnsi="Times New Roman" w:cs="Times New Roman"/>
          <w:sz w:val="24"/>
          <w:szCs w:val="24"/>
          <w:lang w:val="en-US"/>
        </w:rPr>
        <w:t>regulating enterprises. It was investments in intangibles that allowed economies domina</w:t>
      </w:r>
      <w:r>
        <w:rPr>
          <w:rFonts w:ascii="Times New Roman" w:hAnsi="Times New Roman" w:cs="Times New Roman"/>
          <w:sz w:val="24"/>
          <w:szCs w:val="24"/>
          <w:lang w:val="en-US"/>
        </w:rPr>
        <w:t xml:space="preserve">ted by extractive </w:t>
      </w:r>
      <w:r w:rsidRPr="00DC020F">
        <w:rPr>
          <w:rFonts w:ascii="Times New Roman" w:hAnsi="Times New Roman" w:cs="Times New Roman"/>
          <w:sz w:val="24"/>
          <w:szCs w:val="24"/>
          <w:lang w:val="en-US"/>
        </w:rPr>
        <w:t>industries to become innovative and successful.</w:t>
      </w:r>
    </w:p>
    <w:p w:rsidR="00C86097" w:rsidRPr="00DC020F" w:rsidRDefault="00C86097" w:rsidP="00907392">
      <w:pPr>
        <w:spacing w:line="240" w:lineRule="auto"/>
        <w:jc w:val="both"/>
        <w:rPr>
          <w:rFonts w:ascii="Times New Roman" w:hAnsi="Times New Roman" w:cs="Times New Roman"/>
          <w:b/>
          <w:sz w:val="24"/>
          <w:szCs w:val="24"/>
          <w:lang w:val="en-US"/>
        </w:rPr>
      </w:pPr>
      <w:r w:rsidRPr="00DC020F">
        <w:rPr>
          <w:rFonts w:ascii="Times New Roman" w:hAnsi="Times New Roman" w:cs="Times New Roman"/>
          <w:b/>
          <w:sz w:val="24"/>
          <w:szCs w:val="24"/>
          <w:lang w:val="en-US"/>
        </w:rPr>
        <w:t>3.1 Introduction</w:t>
      </w:r>
    </w:p>
    <w:p w:rsidR="00C86097" w:rsidRDefault="00C86097" w:rsidP="00907392">
      <w:pPr>
        <w:spacing w:line="240" w:lineRule="auto"/>
        <w:jc w:val="both"/>
        <w:rPr>
          <w:rFonts w:ascii="Times New Roman" w:hAnsi="Times New Roman" w:cs="Times New Roman"/>
          <w:sz w:val="24"/>
          <w:szCs w:val="24"/>
          <w:lang w:val="en-US"/>
        </w:rPr>
      </w:pPr>
      <w:r w:rsidRPr="00DC020F">
        <w:rPr>
          <w:rFonts w:ascii="Times New Roman" w:hAnsi="Times New Roman" w:cs="Times New Roman"/>
          <w:sz w:val="24"/>
          <w:szCs w:val="24"/>
          <w:lang w:val="en-US"/>
        </w:rPr>
        <w:t>How to mak</w:t>
      </w:r>
      <w:r>
        <w:rPr>
          <w:rFonts w:ascii="Times New Roman" w:hAnsi="Times New Roman" w:cs="Times New Roman"/>
          <w:sz w:val="24"/>
          <w:szCs w:val="24"/>
          <w:lang w:val="en-US"/>
        </w:rPr>
        <w:t xml:space="preserve">e most of its natural resources </w:t>
      </w:r>
      <w:r w:rsidRPr="00DC020F">
        <w:rPr>
          <w:rFonts w:ascii="Times New Roman" w:hAnsi="Times New Roman" w:cs="Times New Roman"/>
          <w:sz w:val="24"/>
          <w:szCs w:val="24"/>
          <w:lang w:val="en-US"/>
        </w:rPr>
        <w:t xml:space="preserve">is the </w:t>
      </w:r>
      <w:r>
        <w:rPr>
          <w:rFonts w:ascii="Times New Roman" w:hAnsi="Times New Roman" w:cs="Times New Roman"/>
          <w:sz w:val="24"/>
          <w:szCs w:val="24"/>
          <w:lang w:val="en-US"/>
        </w:rPr>
        <w:t xml:space="preserve">main question for Russia, which </w:t>
      </w:r>
      <w:r w:rsidRPr="00DC020F">
        <w:rPr>
          <w:rFonts w:ascii="Times New Roman" w:hAnsi="Times New Roman" w:cs="Times New Roman"/>
          <w:sz w:val="24"/>
          <w:szCs w:val="24"/>
          <w:lang w:val="en-US"/>
        </w:rPr>
        <w:t>integrated into</w:t>
      </w:r>
      <w:r>
        <w:rPr>
          <w:rFonts w:ascii="Times New Roman" w:hAnsi="Times New Roman" w:cs="Times New Roman"/>
          <w:sz w:val="24"/>
          <w:szCs w:val="24"/>
          <w:lang w:val="en-US"/>
        </w:rPr>
        <w:t xml:space="preserve"> the world economy by exporting </w:t>
      </w:r>
      <w:r w:rsidRPr="00DC020F">
        <w:rPr>
          <w:rFonts w:ascii="Times New Roman" w:hAnsi="Times New Roman" w:cs="Times New Roman"/>
          <w:sz w:val="24"/>
          <w:szCs w:val="24"/>
          <w:lang w:val="en-US"/>
        </w:rPr>
        <w:t>resource-intensive</w:t>
      </w:r>
      <w:r>
        <w:rPr>
          <w:rFonts w:ascii="Times New Roman" w:hAnsi="Times New Roman" w:cs="Times New Roman"/>
          <w:sz w:val="24"/>
          <w:szCs w:val="24"/>
          <w:lang w:val="en-US"/>
        </w:rPr>
        <w:t xml:space="preserve"> products. This question is one </w:t>
      </w:r>
      <w:r w:rsidRPr="00DC020F">
        <w:rPr>
          <w:rFonts w:ascii="Times New Roman" w:hAnsi="Times New Roman" w:cs="Times New Roman"/>
          <w:sz w:val="24"/>
          <w:szCs w:val="24"/>
          <w:lang w:val="en-US"/>
        </w:rPr>
        <w:t>of several on d</w:t>
      </w:r>
      <w:r>
        <w:rPr>
          <w:rFonts w:ascii="Times New Roman" w:hAnsi="Times New Roman" w:cs="Times New Roman"/>
          <w:sz w:val="24"/>
          <w:szCs w:val="24"/>
          <w:lang w:val="en-US"/>
        </w:rPr>
        <w:t xml:space="preserve">iversified development that are </w:t>
      </w:r>
      <w:r w:rsidRPr="00DC020F">
        <w:rPr>
          <w:rFonts w:ascii="Times New Roman" w:hAnsi="Times New Roman" w:cs="Times New Roman"/>
          <w:sz w:val="24"/>
          <w:szCs w:val="24"/>
          <w:lang w:val="en-US"/>
        </w:rPr>
        <w:t xml:space="preserve">discussed in a </w:t>
      </w:r>
      <w:r>
        <w:rPr>
          <w:rFonts w:ascii="Times New Roman" w:hAnsi="Times New Roman" w:cs="Times New Roman"/>
          <w:sz w:val="24"/>
          <w:szCs w:val="24"/>
          <w:lang w:val="en-US"/>
        </w:rPr>
        <w:t xml:space="preserve">recent World Bank report (2014) </w:t>
      </w:r>
      <w:r w:rsidRPr="00DC020F">
        <w:rPr>
          <w:rFonts w:ascii="Times New Roman" w:hAnsi="Times New Roman" w:cs="Times New Roman"/>
          <w:sz w:val="24"/>
          <w:szCs w:val="24"/>
          <w:lang w:val="en-US"/>
        </w:rPr>
        <w:t>which seeks to c</w:t>
      </w:r>
      <w:r>
        <w:rPr>
          <w:rFonts w:ascii="Times New Roman" w:hAnsi="Times New Roman" w:cs="Times New Roman"/>
          <w:sz w:val="24"/>
          <w:szCs w:val="24"/>
          <w:lang w:val="en-US"/>
        </w:rPr>
        <w:t xml:space="preserve">ontribute to the debate on what </w:t>
      </w:r>
      <w:r w:rsidRPr="00DC020F">
        <w:rPr>
          <w:rFonts w:ascii="Times New Roman" w:hAnsi="Times New Roman" w:cs="Times New Roman"/>
          <w:sz w:val="24"/>
          <w:szCs w:val="24"/>
          <w:lang w:val="en-US"/>
        </w:rPr>
        <w:t>governments must</w:t>
      </w:r>
      <w:r>
        <w:rPr>
          <w:rFonts w:ascii="Times New Roman" w:hAnsi="Times New Roman" w:cs="Times New Roman"/>
          <w:sz w:val="24"/>
          <w:szCs w:val="24"/>
          <w:lang w:val="en-US"/>
        </w:rPr>
        <w:t xml:space="preserve"> do to develop their countries. </w:t>
      </w:r>
      <w:r w:rsidRPr="00DC020F">
        <w:rPr>
          <w:rFonts w:ascii="Times New Roman" w:hAnsi="Times New Roman" w:cs="Times New Roman"/>
          <w:sz w:val="24"/>
          <w:szCs w:val="24"/>
          <w:lang w:val="en-US"/>
        </w:rPr>
        <w:t>It also derives lesson</w:t>
      </w:r>
      <w:r>
        <w:rPr>
          <w:rFonts w:ascii="Times New Roman" w:hAnsi="Times New Roman" w:cs="Times New Roman"/>
          <w:sz w:val="24"/>
          <w:szCs w:val="24"/>
          <w:lang w:val="en-US"/>
        </w:rPr>
        <w:t xml:space="preserve">s from success stories of other </w:t>
      </w:r>
      <w:r w:rsidRPr="00DC020F">
        <w:rPr>
          <w:rFonts w:ascii="Times New Roman" w:hAnsi="Times New Roman" w:cs="Times New Roman"/>
          <w:sz w:val="24"/>
          <w:szCs w:val="24"/>
          <w:lang w:val="en-US"/>
        </w:rPr>
        <w:t>countries that in</w:t>
      </w:r>
      <w:r>
        <w:rPr>
          <w:rFonts w:ascii="Times New Roman" w:hAnsi="Times New Roman" w:cs="Times New Roman"/>
          <w:sz w:val="24"/>
          <w:szCs w:val="24"/>
          <w:lang w:val="en-US"/>
        </w:rPr>
        <w:t xml:space="preserve">tegrated into the world economy </w:t>
      </w:r>
      <w:r w:rsidRPr="00DC020F">
        <w:rPr>
          <w:rFonts w:ascii="Times New Roman" w:hAnsi="Times New Roman" w:cs="Times New Roman"/>
          <w:sz w:val="24"/>
          <w:szCs w:val="24"/>
          <w:lang w:val="en-US"/>
        </w:rPr>
        <w:t xml:space="preserve">with the export </w:t>
      </w:r>
      <w:r>
        <w:rPr>
          <w:rFonts w:ascii="Times New Roman" w:hAnsi="Times New Roman" w:cs="Times New Roman"/>
          <w:sz w:val="24"/>
          <w:szCs w:val="24"/>
          <w:lang w:val="en-US"/>
        </w:rPr>
        <w:t xml:space="preserve">of resource-intensive products. </w:t>
      </w:r>
      <w:r w:rsidRPr="00DC020F">
        <w:rPr>
          <w:rFonts w:ascii="Times New Roman" w:hAnsi="Times New Roman" w:cs="Times New Roman"/>
          <w:sz w:val="24"/>
          <w:szCs w:val="24"/>
          <w:lang w:val="en-US"/>
        </w:rPr>
        <w:t>Russia and sever</w:t>
      </w:r>
      <w:r>
        <w:rPr>
          <w:rFonts w:ascii="Times New Roman" w:hAnsi="Times New Roman" w:cs="Times New Roman"/>
          <w:sz w:val="24"/>
          <w:szCs w:val="24"/>
          <w:lang w:val="en-US"/>
        </w:rPr>
        <w:t xml:space="preserve">al Eurasian countries are large </w:t>
      </w:r>
      <w:r w:rsidRPr="00DC020F">
        <w:rPr>
          <w:rFonts w:ascii="Times New Roman" w:hAnsi="Times New Roman" w:cs="Times New Roman"/>
          <w:sz w:val="24"/>
          <w:szCs w:val="24"/>
          <w:lang w:val="en-US"/>
        </w:rPr>
        <w:t>exporters of res</w:t>
      </w:r>
      <w:r>
        <w:rPr>
          <w:rFonts w:ascii="Times New Roman" w:hAnsi="Times New Roman" w:cs="Times New Roman"/>
          <w:sz w:val="24"/>
          <w:szCs w:val="24"/>
          <w:lang w:val="en-US"/>
        </w:rPr>
        <w:t xml:space="preserve">ource-intensive products. Their </w:t>
      </w:r>
      <w:r w:rsidRPr="00DC020F">
        <w:rPr>
          <w:rFonts w:ascii="Times New Roman" w:hAnsi="Times New Roman" w:cs="Times New Roman"/>
          <w:sz w:val="24"/>
          <w:szCs w:val="24"/>
          <w:lang w:val="en-US"/>
        </w:rPr>
        <w:t>growth path in the past t</w:t>
      </w:r>
      <w:r>
        <w:rPr>
          <w:rFonts w:ascii="Times New Roman" w:hAnsi="Times New Roman" w:cs="Times New Roman"/>
          <w:sz w:val="24"/>
          <w:szCs w:val="24"/>
          <w:lang w:val="en-US"/>
        </w:rPr>
        <w:t xml:space="preserve">wo decades differed in </w:t>
      </w:r>
      <w:r w:rsidRPr="00DC020F">
        <w:rPr>
          <w:rFonts w:ascii="Times New Roman" w:hAnsi="Times New Roman" w:cs="Times New Roman"/>
          <w:sz w:val="24"/>
          <w:szCs w:val="24"/>
          <w:lang w:val="en-US"/>
        </w:rPr>
        <w:t xml:space="preserve">that respect from </w:t>
      </w:r>
      <w:r>
        <w:rPr>
          <w:rFonts w:ascii="Times New Roman" w:hAnsi="Times New Roman" w:cs="Times New Roman"/>
          <w:sz w:val="24"/>
          <w:szCs w:val="24"/>
          <w:lang w:val="en-US"/>
        </w:rPr>
        <w:t xml:space="preserve">other countries: Asia’s rapidly </w:t>
      </w:r>
      <w:r w:rsidRPr="00DC020F">
        <w:rPr>
          <w:rFonts w:ascii="Times New Roman" w:hAnsi="Times New Roman" w:cs="Times New Roman"/>
          <w:sz w:val="24"/>
          <w:szCs w:val="24"/>
          <w:lang w:val="en-US"/>
        </w:rPr>
        <w:t>growing economies</w:t>
      </w:r>
      <w:r>
        <w:rPr>
          <w:rFonts w:ascii="Times New Roman" w:hAnsi="Times New Roman" w:cs="Times New Roman"/>
          <w:sz w:val="24"/>
          <w:szCs w:val="24"/>
          <w:lang w:val="en-US"/>
        </w:rPr>
        <w:t xml:space="preserve"> integrated with labor intensive </w:t>
      </w:r>
      <w:r w:rsidRPr="00DC020F">
        <w:rPr>
          <w:rFonts w:ascii="Times New Roman" w:hAnsi="Times New Roman" w:cs="Times New Roman"/>
          <w:sz w:val="24"/>
          <w:szCs w:val="24"/>
          <w:lang w:val="en-US"/>
        </w:rPr>
        <w:t>pr</w:t>
      </w:r>
      <w:r>
        <w:rPr>
          <w:rFonts w:ascii="Times New Roman" w:hAnsi="Times New Roman" w:cs="Times New Roman"/>
          <w:sz w:val="24"/>
          <w:szCs w:val="24"/>
          <w:lang w:val="en-US"/>
        </w:rPr>
        <w:t xml:space="preserve">oducts into the global markets. </w:t>
      </w:r>
      <w:r w:rsidRPr="00DC020F">
        <w:rPr>
          <w:rFonts w:ascii="Times New Roman" w:hAnsi="Times New Roman" w:cs="Times New Roman"/>
          <w:sz w:val="24"/>
          <w:szCs w:val="24"/>
          <w:lang w:val="en-US"/>
        </w:rPr>
        <w:t xml:space="preserve">Their growth </w:t>
      </w:r>
      <w:r>
        <w:rPr>
          <w:rFonts w:ascii="Times New Roman" w:hAnsi="Times New Roman" w:cs="Times New Roman"/>
          <w:sz w:val="24"/>
          <w:szCs w:val="24"/>
          <w:lang w:val="en-US"/>
        </w:rPr>
        <w:t xml:space="preserve">path was dominated by importing </w:t>
      </w:r>
      <w:r w:rsidRPr="00DC020F">
        <w:rPr>
          <w:rFonts w:ascii="Times New Roman" w:hAnsi="Times New Roman" w:cs="Times New Roman"/>
          <w:sz w:val="24"/>
          <w:szCs w:val="24"/>
          <w:lang w:val="en-US"/>
        </w:rPr>
        <w:t>capital and k</w:t>
      </w:r>
      <w:r>
        <w:rPr>
          <w:rFonts w:ascii="Times New Roman" w:hAnsi="Times New Roman" w:cs="Times New Roman"/>
          <w:sz w:val="24"/>
          <w:szCs w:val="24"/>
          <w:lang w:val="en-US"/>
        </w:rPr>
        <w:t xml:space="preserve">now-how and exporting goods and </w:t>
      </w:r>
      <w:r w:rsidRPr="00DC020F">
        <w:rPr>
          <w:rFonts w:ascii="Times New Roman" w:hAnsi="Times New Roman" w:cs="Times New Roman"/>
          <w:sz w:val="24"/>
          <w:szCs w:val="24"/>
          <w:lang w:val="en-US"/>
        </w:rPr>
        <w:t>services that require</w:t>
      </w:r>
      <w:r>
        <w:rPr>
          <w:rFonts w:ascii="Times New Roman" w:hAnsi="Times New Roman" w:cs="Times New Roman"/>
          <w:sz w:val="24"/>
          <w:szCs w:val="24"/>
          <w:lang w:val="en-US"/>
        </w:rPr>
        <w:t xml:space="preserve"> a great deal of labor. Central </w:t>
      </w:r>
      <w:r w:rsidRPr="00DC020F">
        <w:rPr>
          <w:rFonts w:ascii="Times New Roman" w:hAnsi="Times New Roman" w:cs="Times New Roman"/>
          <w:sz w:val="24"/>
          <w:szCs w:val="24"/>
          <w:lang w:val="en-US"/>
        </w:rPr>
        <w:t>European econo</w:t>
      </w:r>
      <w:r>
        <w:rPr>
          <w:rFonts w:ascii="Times New Roman" w:hAnsi="Times New Roman" w:cs="Times New Roman"/>
          <w:sz w:val="24"/>
          <w:szCs w:val="24"/>
          <w:lang w:val="en-US"/>
        </w:rPr>
        <w:t xml:space="preserve">mies entered the global economy </w:t>
      </w:r>
      <w:r w:rsidRPr="00DC020F">
        <w:rPr>
          <w:rFonts w:ascii="Times New Roman" w:hAnsi="Times New Roman" w:cs="Times New Roman"/>
          <w:sz w:val="24"/>
          <w:szCs w:val="24"/>
          <w:lang w:val="en-US"/>
        </w:rPr>
        <w:t>by exporting capita</w:t>
      </w:r>
      <w:r>
        <w:rPr>
          <w:rFonts w:ascii="Times New Roman" w:hAnsi="Times New Roman" w:cs="Times New Roman"/>
          <w:sz w:val="24"/>
          <w:szCs w:val="24"/>
          <w:lang w:val="en-US"/>
        </w:rPr>
        <w:t xml:space="preserve">l-intensive goods and services. </w:t>
      </w:r>
      <w:r w:rsidRPr="00DC020F">
        <w:rPr>
          <w:rFonts w:ascii="Times New Roman" w:hAnsi="Times New Roman" w:cs="Times New Roman"/>
          <w:sz w:val="24"/>
          <w:szCs w:val="24"/>
          <w:lang w:val="en-US"/>
        </w:rPr>
        <w:t>Their deep and</w:t>
      </w:r>
      <w:r>
        <w:rPr>
          <w:rFonts w:ascii="Times New Roman" w:hAnsi="Times New Roman" w:cs="Times New Roman"/>
          <w:sz w:val="24"/>
          <w:szCs w:val="24"/>
          <w:lang w:val="en-US"/>
        </w:rPr>
        <w:t xml:space="preserve"> comprehensive integration with </w:t>
      </w:r>
      <w:r w:rsidRPr="00DC020F">
        <w:rPr>
          <w:rFonts w:ascii="Times New Roman" w:hAnsi="Times New Roman" w:cs="Times New Roman"/>
          <w:sz w:val="24"/>
          <w:szCs w:val="24"/>
          <w:lang w:val="en-US"/>
        </w:rPr>
        <w:t>the policies a</w:t>
      </w:r>
      <w:r>
        <w:rPr>
          <w:rFonts w:ascii="Times New Roman" w:hAnsi="Times New Roman" w:cs="Times New Roman"/>
          <w:sz w:val="24"/>
          <w:szCs w:val="24"/>
          <w:lang w:val="en-US"/>
        </w:rPr>
        <w:t xml:space="preserve">nd institutions of the European </w:t>
      </w:r>
      <w:r w:rsidRPr="00DC020F">
        <w:rPr>
          <w:rFonts w:ascii="Times New Roman" w:hAnsi="Times New Roman" w:cs="Times New Roman"/>
          <w:sz w:val="24"/>
          <w:szCs w:val="24"/>
          <w:lang w:val="en-US"/>
        </w:rPr>
        <w:t>Union led to the lar</w:t>
      </w:r>
      <w:r>
        <w:rPr>
          <w:rFonts w:ascii="Times New Roman" w:hAnsi="Times New Roman" w:cs="Times New Roman"/>
          <w:sz w:val="24"/>
          <w:szCs w:val="24"/>
          <w:lang w:val="en-US"/>
        </w:rPr>
        <w:t xml:space="preserve">gest inflows of foreign capital </w:t>
      </w:r>
      <w:r w:rsidRPr="00DC020F">
        <w:rPr>
          <w:rFonts w:ascii="Times New Roman" w:hAnsi="Times New Roman" w:cs="Times New Roman"/>
          <w:sz w:val="24"/>
          <w:szCs w:val="24"/>
          <w:lang w:val="en-US"/>
        </w:rPr>
        <w:t>and Western know-how in history (</w:t>
      </w:r>
      <w:r w:rsidRPr="008B71A2">
        <w:rPr>
          <w:rFonts w:ascii="Times New Roman" w:hAnsi="Times New Roman" w:cs="Times New Roman"/>
          <w:color w:val="FF0000"/>
          <w:sz w:val="24"/>
          <w:szCs w:val="24"/>
          <w:lang w:val="en-US"/>
        </w:rPr>
        <w:t>Figure 39</w:t>
      </w:r>
      <w:r w:rsidRPr="00DC020F">
        <w:rPr>
          <w:rFonts w:ascii="Times New Roman" w:hAnsi="Times New Roman" w:cs="Times New Roman"/>
          <w:sz w:val="24"/>
          <w:szCs w:val="24"/>
          <w:lang w:val="en-US"/>
        </w:rPr>
        <w:t>).</w:t>
      </w:r>
    </w:p>
    <w:p w:rsidR="00C86097" w:rsidRPr="00DC020F"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52F491E" wp14:editId="5214CBD4">
            <wp:extent cx="5397500" cy="278765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97500" cy="27876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DC020F">
        <w:rPr>
          <w:rFonts w:ascii="Times New Roman" w:hAnsi="Times New Roman" w:cs="Times New Roman"/>
          <w:sz w:val="24"/>
          <w:szCs w:val="24"/>
          <w:lang w:val="en-US"/>
        </w:rPr>
        <w:lastRenderedPageBreak/>
        <w:t>Natural resources all</w:t>
      </w:r>
      <w:r>
        <w:rPr>
          <w:rFonts w:ascii="Times New Roman" w:hAnsi="Times New Roman" w:cs="Times New Roman"/>
          <w:sz w:val="24"/>
          <w:szCs w:val="24"/>
          <w:lang w:val="en-US"/>
        </w:rPr>
        <w:t xml:space="preserve">owed Russia to reach high income </w:t>
      </w:r>
      <w:r w:rsidRPr="00DC020F">
        <w:rPr>
          <w:rFonts w:ascii="Times New Roman" w:hAnsi="Times New Roman" w:cs="Times New Roman"/>
          <w:sz w:val="24"/>
          <w:szCs w:val="24"/>
          <w:lang w:val="en-US"/>
        </w:rPr>
        <w:t>status</w:t>
      </w:r>
      <w:r>
        <w:rPr>
          <w:rFonts w:ascii="Times New Roman" w:hAnsi="Times New Roman" w:cs="Times New Roman"/>
          <w:sz w:val="24"/>
          <w:szCs w:val="24"/>
          <w:lang w:val="en-US"/>
        </w:rPr>
        <w:t xml:space="preserve"> in less than a decade, but the </w:t>
      </w:r>
      <w:r w:rsidRPr="00DC020F">
        <w:rPr>
          <w:rFonts w:ascii="Times New Roman" w:hAnsi="Times New Roman" w:cs="Times New Roman"/>
          <w:sz w:val="24"/>
          <w:szCs w:val="24"/>
          <w:lang w:val="en-US"/>
        </w:rPr>
        <w:t>global economi</w:t>
      </w:r>
      <w:r>
        <w:rPr>
          <w:rFonts w:ascii="Times New Roman" w:hAnsi="Times New Roman" w:cs="Times New Roman"/>
          <w:sz w:val="24"/>
          <w:szCs w:val="24"/>
          <w:lang w:val="en-US"/>
        </w:rPr>
        <w:t xml:space="preserve">c crisis exposed the structural </w:t>
      </w:r>
      <w:r w:rsidRPr="00DC020F">
        <w:rPr>
          <w:rFonts w:ascii="Times New Roman" w:hAnsi="Times New Roman" w:cs="Times New Roman"/>
          <w:sz w:val="24"/>
          <w:szCs w:val="24"/>
          <w:lang w:val="en-US"/>
        </w:rPr>
        <w:t>weaknesses of the comm</w:t>
      </w:r>
      <w:r>
        <w:rPr>
          <w:rFonts w:ascii="Times New Roman" w:hAnsi="Times New Roman" w:cs="Times New Roman"/>
          <w:sz w:val="24"/>
          <w:szCs w:val="24"/>
          <w:lang w:val="en-US"/>
        </w:rPr>
        <w:t xml:space="preserve">odity-driven growth </w:t>
      </w:r>
      <w:r w:rsidRPr="00DC020F">
        <w:rPr>
          <w:rFonts w:ascii="Times New Roman" w:hAnsi="Times New Roman" w:cs="Times New Roman"/>
          <w:sz w:val="24"/>
          <w:szCs w:val="24"/>
          <w:lang w:val="en-US"/>
        </w:rPr>
        <w:t>model. After bot</w:t>
      </w:r>
      <w:r>
        <w:rPr>
          <w:rFonts w:ascii="Times New Roman" w:hAnsi="Times New Roman" w:cs="Times New Roman"/>
          <w:sz w:val="24"/>
          <w:szCs w:val="24"/>
          <w:lang w:val="en-US"/>
        </w:rPr>
        <w:t xml:space="preserve">toming out in 1998, the economy </w:t>
      </w:r>
      <w:r w:rsidRPr="00DC020F">
        <w:rPr>
          <w:rFonts w:ascii="Times New Roman" w:hAnsi="Times New Roman" w:cs="Times New Roman"/>
          <w:sz w:val="24"/>
          <w:szCs w:val="24"/>
          <w:lang w:val="en-US"/>
        </w:rPr>
        <w:t xml:space="preserve">grew until 2008 </w:t>
      </w:r>
      <w:r>
        <w:rPr>
          <w:rFonts w:ascii="Times New Roman" w:hAnsi="Times New Roman" w:cs="Times New Roman"/>
          <w:sz w:val="24"/>
          <w:szCs w:val="24"/>
          <w:lang w:val="en-US"/>
        </w:rPr>
        <w:t xml:space="preserve">on the back of rising commodity </w:t>
      </w:r>
      <w:r w:rsidRPr="00DC020F">
        <w:rPr>
          <w:rFonts w:ascii="Times New Roman" w:hAnsi="Times New Roman" w:cs="Times New Roman"/>
          <w:sz w:val="24"/>
          <w:szCs w:val="24"/>
          <w:lang w:val="en-US"/>
        </w:rPr>
        <w:t>prices and s</w:t>
      </w:r>
      <w:r>
        <w:rPr>
          <w:rFonts w:ascii="Times New Roman" w:hAnsi="Times New Roman" w:cs="Times New Roman"/>
          <w:sz w:val="24"/>
          <w:szCs w:val="24"/>
          <w:lang w:val="en-US"/>
        </w:rPr>
        <w:t xml:space="preserve">pare capacity, leading to large </w:t>
      </w:r>
      <w:r w:rsidRPr="00DC020F">
        <w:rPr>
          <w:rFonts w:ascii="Times New Roman" w:hAnsi="Times New Roman" w:cs="Times New Roman"/>
          <w:sz w:val="24"/>
          <w:szCs w:val="24"/>
          <w:lang w:val="en-US"/>
        </w:rPr>
        <w:t>productivity</w:t>
      </w:r>
      <w:r>
        <w:rPr>
          <w:rFonts w:ascii="Times New Roman" w:hAnsi="Times New Roman" w:cs="Times New Roman"/>
          <w:sz w:val="24"/>
          <w:szCs w:val="24"/>
          <w:lang w:val="en-US"/>
        </w:rPr>
        <w:t xml:space="preserve"> gains and expanding the output </w:t>
      </w:r>
      <w:r w:rsidRPr="00DC020F">
        <w:rPr>
          <w:rFonts w:ascii="Times New Roman" w:hAnsi="Times New Roman" w:cs="Times New Roman"/>
          <w:sz w:val="24"/>
          <w:szCs w:val="24"/>
          <w:lang w:val="en-US"/>
        </w:rPr>
        <w:t xml:space="preserve">frontier. GDP </w:t>
      </w:r>
      <w:r>
        <w:rPr>
          <w:rFonts w:ascii="Times New Roman" w:hAnsi="Times New Roman" w:cs="Times New Roman"/>
          <w:sz w:val="24"/>
          <w:szCs w:val="24"/>
          <w:lang w:val="en-US"/>
        </w:rPr>
        <w:t xml:space="preserve">grew by 95 percent, incomes per </w:t>
      </w:r>
      <w:r w:rsidRPr="00DC020F">
        <w:rPr>
          <w:rFonts w:ascii="Times New Roman" w:hAnsi="Times New Roman" w:cs="Times New Roman"/>
          <w:sz w:val="24"/>
          <w:szCs w:val="24"/>
          <w:lang w:val="en-US"/>
        </w:rPr>
        <w:t>capita doubled</w:t>
      </w:r>
      <w:r>
        <w:rPr>
          <w:rFonts w:ascii="Times New Roman" w:hAnsi="Times New Roman" w:cs="Times New Roman"/>
          <w:sz w:val="24"/>
          <w:szCs w:val="24"/>
          <w:lang w:val="en-US"/>
        </w:rPr>
        <w:t xml:space="preserve"> in real terms, and poverty was </w:t>
      </w:r>
      <w:r w:rsidRPr="00DC020F">
        <w:rPr>
          <w:rFonts w:ascii="Times New Roman" w:hAnsi="Times New Roman" w:cs="Times New Roman"/>
          <w:sz w:val="24"/>
          <w:szCs w:val="24"/>
          <w:lang w:val="en-US"/>
        </w:rPr>
        <w:t>drastically reduc</w:t>
      </w:r>
      <w:r>
        <w:rPr>
          <w:rFonts w:ascii="Times New Roman" w:hAnsi="Times New Roman" w:cs="Times New Roman"/>
          <w:sz w:val="24"/>
          <w:szCs w:val="24"/>
          <w:lang w:val="en-US"/>
        </w:rPr>
        <w:t xml:space="preserve">ed. The share of the population </w:t>
      </w:r>
      <w:r w:rsidRPr="00DC020F">
        <w:rPr>
          <w:rFonts w:ascii="Times New Roman" w:hAnsi="Times New Roman" w:cs="Times New Roman"/>
          <w:sz w:val="24"/>
          <w:szCs w:val="24"/>
          <w:lang w:val="en-US"/>
        </w:rPr>
        <w:t>living on US$</w:t>
      </w:r>
      <w:r w:rsidR="000366AB">
        <w:rPr>
          <w:rFonts w:ascii="Times New Roman" w:hAnsi="Times New Roman" w:cs="Times New Roman"/>
          <w:sz w:val="24"/>
          <w:szCs w:val="24"/>
          <w:lang w:val="en-US"/>
        </w:rPr>
        <w:t xml:space="preserve"> </w:t>
      </w:r>
      <w:r w:rsidRPr="00DC020F">
        <w:rPr>
          <w:rFonts w:ascii="Times New Roman" w:hAnsi="Times New Roman" w:cs="Times New Roman"/>
          <w:sz w:val="24"/>
          <w:szCs w:val="24"/>
          <w:lang w:val="en-US"/>
        </w:rPr>
        <w:t>5 or</w:t>
      </w:r>
      <w:r>
        <w:rPr>
          <w:rFonts w:ascii="Times New Roman" w:hAnsi="Times New Roman" w:cs="Times New Roman"/>
          <w:sz w:val="24"/>
          <w:szCs w:val="24"/>
          <w:lang w:val="en-US"/>
        </w:rPr>
        <w:t xml:space="preserve"> less a day fell from more than </w:t>
      </w:r>
      <w:r w:rsidRPr="00DC020F">
        <w:rPr>
          <w:rFonts w:ascii="Times New Roman" w:hAnsi="Times New Roman" w:cs="Times New Roman"/>
          <w:sz w:val="24"/>
          <w:szCs w:val="24"/>
          <w:lang w:val="en-US"/>
        </w:rPr>
        <w:t xml:space="preserve">35 percent in </w:t>
      </w:r>
      <w:r>
        <w:rPr>
          <w:rFonts w:ascii="Times New Roman" w:hAnsi="Times New Roman" w:cs="Times New Roman"/>
          <w:sz w:val="24"/>
          <w:szCs w:val="24"/>
          <w:lang w:val="en-US"/>
        </w:rPr>
        <w:t xml:space="preserve">2001 to 10 percent in 2010. But </w:t>
      </w:r>
      <w:r w:rsidRPr="00DC020F">
        <w:rPr>
          <w:rFonts w:ascii="Times New Roman" w:hAnsi="Times New Roman" w:cs="Times New Roman"/>
          <w:sz w:val="24"/>
          <w:szCs w:val="24"/>
          <w:lang w:val="en-US"/>
        </w:rPr>
        <w:t>starting in 200</w:t>
      </w:r>
      <w:r>
        <w:rPr>
          <w:rFonts w:ascii="Times New Roman" w:hAnsi="Times New Roman" w:cs="Times New Roman"/>
          <w:sz w:val="24"/>
          <w:szCs w:val="24"/>
          <w:lang w:val="en-US"/>
        </w:rPr>
        <w:t xml:space="preserve">8, Russia experienced an abrupt </w:t>
      </w:r>
      <w:r w:rsidRPr="00DC020F">
        <w:rPr>
          <w:rFonts w:ascii="Times New Roman" w:hAnsi="Times New Roman" w:cs="Times New Roman"/>
          <w:sz w:val="24"/>
          <w:szCs w:val="24"/>
          <w:lang w:val="en-US"/>
        </w:rPr>
        <w:t xml:space="preserve">end to its economic boom </w:t>
      </w:r>
      <w:r>
        <w:rPr>
          <w:rFonts w:ascii="Times New Roman" w:hAnsi="Times New Roman" w:cs="Times New Roman"/>
          <w:sz w:val="24"/>
          <w:szCs w:val="24"/>
          <w:lang w:val="en-US"/>
        </w:rPr>
        <w:t xml:space="preserve">as a sudden reversal </w:t>
      </w:r>
      <w:r w:rsidRPr="00DC020F">
        <w:rPr>
          <w:rFonts w:ascii="Times New Roman" w:hAnsi="Times New Roman" w:cs="Times New Roman"/>
          <w:sz w:val="24"/>
          <w:szCs w:val="24"/>
          <w:lang w:val="en-US"/>
        </w:rPr>
        <w:t>of capital flows caused a credit crunch and a</w:t>
      </w:r>
      <w:r>
        <w:rPr>
          <w:rFonts w:ascii="Times New Roman" w:hAnsi="Times New Roman" w:cs="Times New Roman"/>
          <w:sz w:val="24"/>
          <w:szCs w:val="24"/>
          <w:lang w:val="en-US"/>
        </w:rPr>
        <w:t xml:space="preserve"> </w:t>
      </w:r>
      <w:r w:rsidRPr="008B71A2">
        <w:rPr>
          <w:rFonts w:ascii="Times New Roman" w:hAnsi="Times New Roman" w:cs="Times New Roman"/>
          <w:sz w:val="24"/>
          <w:szCs w:val="24"/>
          <w:lang w:val="en-US"/>
        </w:rPr>
        <w:t>sharp contraction in demand. In 2009, Russia’s</w:t>
      </w:r>
      <w:r>
        <w:rPr>
          <w:rFonts w:ascii="Times New Roman" w:hAnsi="Times New Roman" w:cs="Times New Roman"/>
          <w:sz w:val="24"/>
          <w:szCs w:val="24"/>
          <w:lang w:val="en-US"/>
        </w:rPr>
        <w:t xml:space="preserve"> </w:t>
      </w:r>
      <w:r w:rsidRPr="008B71A2">
        <w:rPr>
          <w:rFonts w:ascii="Times New Roman" w:hAnsi="Times New Roman" w:cs="Times New Roman"/>
          <w:sz w:val="24"/>
          <w:szCs w:val="24"/>
          <w:lang w:val="en-US"/>
        </w:rPr>
        <w:t>output contr</w:t>
      </w:r>
      <w:r>
        <w:rPr>
          <w:rFonts w:ascii="Times New Roman" w:hAnsi="Times New Roman" w:cs="Times New Roman"/>
          <w:sz w:val="24"/>
          <w:szCs w:val="24"/>
          <w:lang w:val="en-US"/>
        </w:rPr>
        <w:t xml:space="preserve">acted almost 8 percent. Between </w:t>
      </w:r>
      <w:r w:rsidRPr="008B71A2">
        <w:rPr>
          <w:rFonts w:ascii="Times New Roman" w:hAnsi="Times New Roman" w:cs="Times New Roman"/>
          <w:sz w:val="24"/>
          <w:szCs w:val="24"/>
          <w:lang w:val="en-US"/>
        </w:rPr>
        <w:t>2009 and 201</w:t>
      </w:r>
      <w:r>
        <w:rPr>
          <w:rFonts w:ascii="Times New Roman" w:hAnsi="Times New Roman" w:cs="Times New Roman"/>
          <w:sz w:val="24"/>
          <w:szCs w:val="24"/>
          <w:lang w:val="en-US"/>
        </w:rPr>
        <w:t xml:space="preserve">3, economic growth averaged 1.1 </w:t>
      </w:r>
      <w:r w:rsidRPr="008B71A2">
        <w:rPr>
          <w:rFonts w:ascii="Times New Roman" w:hAnsi="Times New Roman" w:cs="Times New Roman"/>
          <w:sz w:val="24"/>
          <w:szCs w:val="24"/>
          <w:lang w:val="en-US"/>
        </w:rPr>
        <w:t>percent per ye</w:t>
      </w:r>
      <w:r>
        <w:rPr>
          <w:rFonts w:ascii="Times New Roman" w:hAnsi="Times New Roman" w:cs="Times New Roman"/>
          <w:sz w:val="24"/>
          <w:szCs w:val="24"/>
          <w:lang w:val="en-US"/>
        </w:rPr>
        <w:t xml:space="preserve">ar, far lower than other large, </w:t>
      </w:r>
      <w:r w:rsidRPr="008B71A2">
        <w:rPr>
          <w:rFonts w:ascii="Times New Roman" w:hAnsi="Times New Roman" w:cs="Times New Roman"/>
          <w:sz w:val="24"/>
          <w:szCs w:val="24"/>
          <w:lang w:val="en-US"/>
        </w:rPr>
        <w:t>emerging econ</w:t>
      </w:r>
      <w:r>
        <w:rPr>
          <w:rFonts w:ascii="Times New Roman" w:hAnsi="Times New Roman" w:cs="Times New Roman"/>
          <w:sz w:val="24"/>
          <w:szCs w:val="24"/>
          <w:lang w:val="en-US"/>
        </w:rPr>
        <w:t xml:space="preserve">omies19 (5.1 percent) and other </w:t>
      </w:r>
      <w:r w:rsidRPr="008B71A2">
        <w:rPr>
          <w:rFonts w:ascii="Times New Roman" w:hAnsi="Times New Roman" w:cs="Times New Roman"/>
          <w:sz w:val="24"/>
          <w:szCs w:val="24"/>
          <w:lang w:val="en-US"/>
        </w:rPr>
        <w:t>resource- rich cou</w:t>
      </w:r>
      <w:r>
        <w:rPr>
          <w:rFonts w:ascii="Times New Roman" w:hAnsi="Times New Roman" w:cs="Times New Roman"/>
          <w:sz w:val="24"/>
          <w:szCs w:val="24"/>
          <w:lang w:val="en-US"/>
        </w:rPr>
        <w:t xml:space="preserve">ntries20 (3.5 percent). Private </w:t>
      </w:r>
      <w:r w:rsidRPr="008B71A2">
        <w:rPr>
          <w:rFonts w:ascii="Times New Roman" w:hAnsi="Times New Roman" w:cs="Times New Roman"/>
          <w:sz w:val="24"/>
          <w:szCs w:val="24"/>
          <w:lang w:val="en-US"/>
        </w:rPr>
        <w:t>investment plunge</w:t>
      </w:r>
      <w:r>
        <w:rPr>
          <w:rFonts w:ascii="Times New Roman" w:hAnsi="Times New Roman" w:cs="Times New Roman"/>
          <w:sz w:val="24"/>
          <w:szCs w:val="24"/>
          <w:lang w:val="en-US"/>
        </w:rPr>
        <w:t xml:space="preserve">d at the onset of the crisis by </w:t>
      </w:r>
      <w:r w:rsidRPr="008B71A2">
        <w:rPr>
          <w:rFonts w:ascii="Times New Roman" w:hAnsi="Times New Roman" w:cs="Times New Roman"/>
          <w:sz w:val="24"/>
          <w:szCs w:val="24"/>
          <w:lang w:val="en-US"/>
        </w:rPr>
        <w:t>9.2 percent i</w:t>
      </w:r>
      <w:r>
        <w:rPr>
          <w:rFonts w:ascii="Times New Roman" w:hAnsi="Times New Roman" w:cs="Times New Roman"/>
          <w:sz w:val="24"/>
          <w:szCs w:val="24"/>
          <w:lang w:val="en-US"/>
        </w:rPr>
        <w:t xml:space="preserve">n 2009 compared to the previous </w:t>
      </w:r>
      <w:r w:rsidRPr="008B71A2">
        <w:rPr>
          <w:rFonts w:ascii="Times New Roman" w:hAnsi="Times New Roman" w:cs="Times New Roman"/>
          <w:sz w:val="24"/>
          <w:szCs w:val="24"/>
          <w:lang w:val="en-US"/>
        </w:rPr>
        <w:t>year. Today i</w:t>
      </w:r>
      <w:r>
        <w:rPr>
          <w:rFonts w:ascii="Times New Roman" w:hAnsi="Times New Roman" w:cs="Times New Roman"/>
          <w:sz w:val="24"/>
          <w:szCs w:val="24"/>
          <w:lang w:val="en-US"/>
        </w:rPr>
        <w:t xml:space="preserve">t remains low, with weak credit </w:t>
      </w:r>
      <w:r w:rsidRPr="008B71A2">
        <w:rPr>
          <w:rFonts w:ascii="Times New Roman" w:hAnsi="Times New Roman" w:cs="Times New Roman"/>
          <w:sz w:val="24"/>
          <w:szCs w:val="24"/>
          <w:lang w:val="en-US"/>
        </w:rPr>
        <w:t>growth to the private sector and</w:t>
      </w:r>
      <w:r>
        <w:rPr>
          <w:rFonts w:ascii="Times New Roman" w:hAnsi="Times New Roman" w:cs="Times New Roman"/>
          <w:sz w:val="24"/>
          <w:szCs w:val="24"/>
          <w:lang w:val="en-US"/>
        </w:rPr>
        <w:t xml:space="preserve"> falling business </w:t>
      </w:r>
      <w:r w:rsidRPr="008B71A2">
        <w:rPr>
          <w:rFonts w:ascii="Times New Roman" w:hAnsi="Times New Roman" w:cs="Times New Roman"/>
          <w:sz w:val="24"/>
          <w:szCs w:val="24"/>
          <w:lang w:val="en-US"/>
        </w:rPr>
        <w:t>creation. Pro</w:t>
      </w:r>
      <w:r>
        <w:rPr>
          <w:rFonts w:ascii="Times New Roman" w:hAnsi="Times New Roman" w:cs="Times New Roman"/>
          <w:sz w:val="24"/>
          <w:szCs w:val="24"/>
          <w:lang w:val="en-US"/>
        </w:rPr>
        <w:t xml:space="preserve">ductivity growth slowed from an </w:t>
      </w:r>
      <w:r w:rsidRPr="008B71A2">
        <w:rPr>
          <w:rFonts w:ascii="Times New Roman" w:hAnsi="Times New Roman" w:cs="Times New Roman"/>
          <w:sz w:val="24"/>
          <w:szCs w:val="24"/>
          <w:lang w:val="en-US"/>
        </w:rPr>
        <w:t>average 4.1 perc</w:t>
      </w:r>
      <w:r>
        <w:rPr>
          <w:rFonts w:ascii="Times New Roman" w:hAnsi="Times New Roman" w:cs="Times New Roman"/>
          <w:sz w:val="24"/>
          <w:szCs w:val="24"/>
          <w:lang w:val="en-US"/>
        </w:rPr>
        <w:t xml:space="preserve">ent in 1998-2008 to 1.6 percent </w:t>
      </w:r>
      <w:r w:rsidRPr="008B71A2">
        <w:rPr>
          <w:rFonts w:ascii="Times New Roman" w:hAnsi="Times New Roman" w:cs="Times New Roman"/>
          <w:sz w:val="24"/>
          <w:szCs w:val="24"/>
          <w:lang w:val="en-US"/>
        </w:rPr>
        <w:t xml:space="preserve">in 2008-2012. This </w:t>
      </w:r>
      <w:r>
        <w:rPr>
          <w:rFonts w:ascii="Times New Roman" w:hAnsi="Times New Roman" w:cs="Times New Roman"/>
          <w:sz w:val="24"/>
          <w:szCs w:val="24"/>
          <w:lang w:val="en-US"/>
        </w:rPr>
        <w:t xml:space="preserve">makes it likely that the recent </w:t>
      </w:r>
      <w:r w:rsidRPr="008B71A2">
        <w:rPr>
          <w:rFonts w:ascii="Times New Roman" w:hAnsi="Times New Roman" w:cs="Times New Roman"/>
          <w:sz w:val="24"/>
          <w:szCs w:val="24"/>
          <w:lang w:val="en-US"/>
        </w:rPr>
        <w:t>slowdown in Russ</w:t>
      </w:r>
      <w:r>
        <w:rPr>
          <w:rFonts w:ascii="Times New Roman" w:hAnsi="Times New Roman" w:cs="Times New Roman"/>
          <w:sz w:val="24"/>
          <w:szCs w:val="24"/>
          <w:lang w:val="en-US"/>
        </w:rPr>
        <w:t xml:space="preserve">ia’s economic growth is largely </w:t>
      </w:r>
      <w:r w:rsidRPr="008B71A2">
        <w:rPr>
          <w:rFonts w:ascii="Times New Roman" w:hAnsi="Times New Roman" w:cs="Times New Roman"/>
          <w:sz w:val="24"/>
          <w:szCs w:val="24"/>
          <w:lang w:val="en-US"/>
        </w:rPr>
        <w:t>due to structura</w:t>
      </w:r>
      <w:r>
        <w:rPr>
          <w:rFonts w:ascii="Times New Roman" w:hAnsi="Times New Roman" w:cs="Times New Roman"/>
          <w:sz w:val="24"/>
          <w:szCs w:val="24"/>
          <w:lang w:val="en-US"/>
        </w:rPr>
        <w:t xml:space="preserve">l rather than cyclical factors, </w:t>
      </w:r>
      <w:r w:rsidRPr="008B71A2">
        <w:rPr>
          <w:rFonts w:ascii="Times New Roman" w:hAnsi="Times New Roman" w:cs="Times New Roman"/>
          <w:sz w:val="24"/>
          <w:szCs w:val="24"/>
          <w:lang w:val="en-US"/>
        </w:rPr>
        <w:t>implying that the</w:t>
      </w:r>
      <w:r>
        <w:rPr>
          <w:rFonts w:ascii="Times New Roman" w:hAnsi="Times New Roman" w:cs="Times New Roman"/>
          <w:sz w:val="24"/>
          <w:szCs w:val="24"/>
          <w:lang w:val="en-US"/>
        </w:rPr>
        <w:t xml:space="preserve"> economy as it is structured is </w:t>
      </w:r>
      <w:r w:rsidRPr="008B71A2">
        <w:rPr>
          <w:rFonts w:ascii="Times New Roman" w:hAnsi="Times New Roman" w:cs="Times New Roman"/>
          <w:sz w:val="24"/>
          <w:szCs w:val="24"/>
          <w:lang w:val="en-US"/>
        </w:rPr>
        <w:t xml:space="preserve">reaching the </w:t>
      </w:r>
      <w:r>
        <w:rPr>
          <w:rFonts w:ascii="Times New Roman" w:hAnsi="Times New Roman" w:cs="Times New Roman"/>
          <w:sz w:val="24"/>
          <w:szCs w:val="24"/>
          <w:lang w:val="en-US"/>
        </w:rPr>
        <w:t xml:space="preserve">limits of its potential output. </w:t>
      </w:r>
    </w:p>
    <w:p w:rsidR="00C86097" w:rsidRPr="008B71A2" w:rsidRDefault="00C86097" w:rsidP="00907392">
      <w:pPr>
        <w:spacing w:line="240" w:lineRule="auto"/>
        <w:jc w:val="both"/>
        <w:rPr>
          <w:rFonts w:ascii="Times New Roman" w:hAnsi="Times New Roman" w:cs="Times New Roman"/>
          <w:sz w:val="24"/>
          <w:szCs w:val="24"/>
          <w:lang w:val="en-US"/>
        </w:rPr>
      </w:pPr>
      <w:r w:rsidRPr="008B71A2">
        <w:rPr>
          <w:rFonts w:ascii="Times New Roman" w:hAnsi="Times New Roman" w:cs="Times New Roman"/>
          <w:sz w:val="24"/>
          <w:szCs w:val="24"/>
          <w:lang w:val="en-US"/>
        </w:rPr>
        <w:t>Structural co</w:t>
      </w:r>
      <w:r>
        <w:rPr>
          <w:rFonts w:ascii="Times New Roman" w:hAnsi="Times New Roman" w:cs="Times New Roman"/>
          <w:sz w:val="24"/>
          <w:szCs w:val="24"/>
          <w:lang w:val="en-US"/>
        </w:rPr>
        <w:t xml:space="preserve">nstraints to Russia’s potential </w:t>
      </w:r>
      <w:r w:rsidRPr="008B71A2">
        <w:rPr>
          <w:rFonts w:ascii="Times New Roman" w:hAnsi="Times New Roman" w:cs="Times New Roman"/>
          <w:sz w:val="24"/>
          <w:szCs w:val="24"/>
          <w:lang w:val="en-US"/>
        </w:rPr>
        <w:t>output pose t</w:t>
      </w:r>
      <w:r>
        <w:rPr>
          <w:rFonts w:ascii="Times New Roman" w:hAnsi="Times New Roman" w:cs="Times New Roman"/>
          <w:sz w:val="24"/>
          <w:szCs w:val="24"/>
          <w:lang w:val="en-US"/>
        </w:rPr>
        <w:t xml:space="preserve">he key question how to increase </w:t>
      </w:r>
      <w:r w:rsidRPr="008B71A2">
        <w:rPr>
          <w:rFonts w:ascii="Times New Roman" w:hAnsi="Times New Roman" w:cs="Times New Roman"/>
          <w:sz w:val="24"/>
          <w:szCs w:val="24"/>
          <w:lang w:val="en-US"/>
        </w:rPr>
        <w:t xml:space="preserve">that potential, so that </w:t>
      </w:r>
      <w:r>
        <w:rPr>
          <w:rFonts w:ascii="Times New Roman" w:hAnsi="Times New Roman" w:cs="Times New Roman"/>
          <w:sz w:val="24"/>
          <w:szCs w:val="24"/>
          <w:lang w:val="en-US"/>
        </w:rPr>
        <w:t xml:space="preserve">the economy can sustain </w:t>
      </w:r>
      <w:r w:rsidRPr="008B71A2">
        <w:rPr>
          <w:rFonts w:ascii="Times New Roman" w:hAnsi="Times New Roman" w:cs="Times New Roman"/>
          <w:sz w:val="24"/>
          <w:szCs w:val="24"/>
          <w:lang w:val="en-US"/>
        </w:rPr>
        <w:t>high growth rat</w:t>
      </w:r>
      <w:r>
        <w:rPr>
          <w:rFonts w:ascii="Times New Roman" w:hAnsi="Times New Roman" w:cs="Times New Roman"/>
          <w:sz w:val="24"/>
          <w:szCs w:val="24"/>
          <w:lang w:val="en-US"/>
        </w:rPr>
        <w:t xml:space="preserve">es. Given the observed slowdown </w:t>
      </w:r>
      <w:r w:rsidRPr="008B71A2">
        <w:rPr>
          <w:rFonts w:ascii="Times New Roman" w:hAnsi="Times New Roman" w:cs="Times New Roman"/>
          <w:sz w:val="24"/>
          <w:szCs w:val="24"/>
          <w:lang w:val="en-US"/>
        </w:rPr>
        <w:t>in the Russian</w:t>
      </w:r>
      <w:r>
        <w:rPr>
          <w:rFonts w:ascii="Times New Roman" w:hAnsi="Times New Roman" w:cs="Times New Roman"/>
          <w:sz w:val="24"/>
          <w:szCs w:val="24"/>
          <w:lang w:val="en-US"/>
        </w:rPr>
        <w:t xml:space="preserve"> economy and its resource-based </w:t>
      </w:r>
      <w:r w:rsidRPr="008B71A2">
        <w:rPr>
          <w:rFonts w:ascii="Times New Roman" w:hAnsi="Times New Roman" w:cs="Times New Roman"/>
          <w:sz w:val="24"/>
          <w:szCs w:val="24"/>
          <w:lang w:val="en-US"/>
        </w:rPr>
        <w:t>growth model,</w:t>
      </w:r>
      <w:r>
        <w:rPr>
          <w:rFonts w:ascii="Times New Roman" w:hAnsi="Times New Roman" w:cs="Times New Roman"/>
          <w:sz w:val="24"/>
          <w:szCs w:val="24"/>
          <w:lang w:val="en-US"/>
        </w:rPr>
        <w:t xml:space="preserve"> the problem is: How should the </w:t>
      </w:r>
      <w:r w:rsidRPr="008B71A2">
        <w:rPr>
          <w:rFonts w:ascii="Times New Roman" w:hAnsi="Times New Roman" w:cs="Times New Roman"/>
          <w:sz w:val="24"/>
          <w:szCs w:val="24"/>
          <w:lang w:val="en-US"/>
        </w:rPr>
        <w:t>government di</w:t>
      </w:r>
      <w:r>
        <w:rPr>
          <w:rFonts w:ascii="Times New Roman" w:hAnsi="Times New Roman" w:cs="Times New Roman"/>
          <w:sz w:val="24"/>
          <w:szCs w:val="24"/>
          <w:lang w:val="en-US"/>
        </w:rPr>
        <w:t xml:space="preserve">versify exports and the economy </w:t>
      </w:r>
      <w:r w:rsidRPr="008B71A2">
        <w:rPr>
          <w:rFonts w:ascii="Times New Roman" w:hAnsi="Times New Roman" w:cs="Times New Roman"/>
          <w:sz w:val="24"/>
          <w:szCs w:val="24"/>
          <w:lang w:val="en-US"/>
        </w:rPr>
        <w:t>away from ac</w:t>
      </w:r>
      <w:r>
        <w:rPr>
          <w:rFonts w:ascii="Times New Roman" w:hAnsi="Times New Roman" w:cs="Times New Roman"/>
          <w:sz w:val="24"/>
          <w:szCs w:val="24"/>
          <w:lang w:val="en-US"/>
        </w:rPr>
        <w:t xml:space="preserve">tivities that depend on natural </w:t>
      </w:r>
      <w:r w:rsidRPr="008B71A2">
        <w:rPr>
          <w:rFonts w:ascii="Times New Roman" w:hAnsi="Times New Roman" w:cs="Times New Roman"/>
          <w:sz w:val="24"/>
          <w:szCs w:val="24"/>
          <w:lang w:val="en-US"/>
        </w:rPr>
        <w:t xml:space="preserve">resources? The </w:t>
      </w:r>
      <w:r>
        <w:rPr>
          <w:rFonts w:ascii="Times New Roman" w:hAnsi="Times New Roman" w:cs="Times New Roman"/>
          <w:sz w:val="24"/>
          <w:szCs w:val="24"/>
          <w:lang w:val="en-US"/>
        </w:rPr>
        <w:t xml:space="preserve">recent growth strategy based on </w:t>
      </w:r>
      <w:r w:rsidRPr="008B71A2">
        <w:rPr>
          <w:rFonts w:ascii="Times New Roman" w:hAnsi="Times New Roman" w:cs="Times New Roman"/>
          <w:sz w:val="24"/>
          <w:szCs w:val="24"/>
          <w:lang w:val="en-US"/>
        </w:rPr>
        <w:t>direct government</w:t>
      </w:r>
      <w:r>
        <w:rPr>
          <w:rFonts w:ascii="Times New Roman" w:hAnsi="Times New Roman" w:cs="Times New Roman"/>
          <w:sz w:val="24"/>
          <w:szCs w:val="24"/>
          <w:lang w:val="en-US"/>
        </w:rPr>
        <w:t xml:space="preserve"> presence and active industrial </w:t>
      </w:r>
      <w:r w:rsidRPr="008B71A2">
        <w:rPr>
          <w:rFonts w:ascii="Times New Roman" w:hAnsi="Times New Roman" w:cs="Times New Roman"/>
          <w:sz w:val="24"/>
          <w:szCs w:val="24"/>
          <w:lang w:val="en-US"/>
        </w:rPr>
        <w:t>policies to diversi</w:t>
      </w:r>
      <w:r>
        <w:rPr>
          <w:rFonts w:ascii="Times New Roman" w:hAnsi="Times New Roman" w:cs="Times New Roman"/>
          <w:sz w:val="24"/>
          <w:szCs w:val="24"/>
          <w:lang w:val="en-US"/>
        </w:rPr>
        <w:t xml:space="preserve">fy the economy did not open the </w:t>
      </w:r>
      <w:r w:rsidRPr="008B71A2">
        <w:rPr>
          <w:rFonts w:ascii="Times New Roman" w:hAnsi="Times New Roman" w:cs="Times New Roman"/>
          <w:sz w:val="24"/>
          <w:szCs w:val="24"/>
          <w:lang w:val="en-US"/>
        </w:rPr>
        <w:t>door to higher pote</w:t>
      </w:r>
      <w:r>
        <w:rPr>
          <w:rFonts w:ascii="Times New Roman" w:hAnsi="Times New Roman" w:cs="Times New Roman"/>
          <w:sz w:val="24"/>
          <w:szCs w:val="24"/>
          <w:lang w:val="en-US"/>
        </w:rPr>
        <w:t xml:space="preserve">ntial output. Also, at present, </w:t>
      </w:r>
      <w:r w:rsidRPr="008B71A2">
        <w:rPr>
          <w:rFonts w:ascii="Times New Roman" w:hAnsi="Times New Roman" w:cs="Times New Roman"/>
          <w:sz w:val="24"/>
          <w:szCs w:val="24"/>
          <w:lang w:val="en-US"/>
        </w:rPr>
        <w:t>the margin for m</w:t>
      </w:r>
      <w:r>
        <w:rPr>
          <w:rFonts w:ascii="Times New Roman" w:hAnsi="Times New Roman" w:cs="Times New Roman"/>
          <w:sz w:val="24"/>
          <w:szCs w:val="24"/>
          <w:lang w:val="en-US"/>
        </w:rPr>
        <w:t xml:space="preserve">aneuver for expansionary fiscal </w:t>
      </w:r>
      <w:r w:rsidRPr="008B71A2">
        <w:rPr>
          <w:rFonts w:ascii="Times New Roman" w:hAnsi="Times New Roman" w:cs="Times New Roman"/>
          <w:sz w:val="24"/>
          <w:szCs w:val="24"/>
          <w:lang w:val="en-US"/>
        </w:rPr>
        <w:t>policy appears to b</w:t>
      </w:r>
      <w:r>
        <w:rPr>
          <w:rFonts w:ascii="Times New Roman" w:hAnsi="Times New Roman" w:cs="Times New Roman"/>
          <w:sz w:val="24"/>
          <w:szCs w:val="24"/>
          <w:lang w:val="en-US"/>
        </w:rPr>
        <w:t xml:space="preserve">e small, limiting the scope for </w:t>
      </w:r>
      <w:r w:rsidRPr="008B71A2">
        <w:rPr>
          <w:rFonts w:ascii="Times New Roman" w:hAnsi="Times New Roman" w:cs="Times New Roman"/>
          <w:sz w:val="24"/>
          <w:szCs w:val="24"/>
          <w:lang w:val="en-US"/>
        </w:rPr>
        <w:t>direct transfers f</w:t>
      </w:r>
      <w:r>
        <w:rPr>
          <w:rFonts w:ascii="Times New Roman" w:hAnsi="Times New Roman" w:cs="Times New Roman"/>
          <w:sz w:val="24"/>
          <w:szCs w:val="24"/>
          <w:lang w:val="en-US"/>
        </w:rPr>
        <w:t xml:space="preserve">or social objectives and direct </w:t>
      </w:r>
      <w:r w:rsidRPr="008B71A2">
        <w:rPr>
          <w:rFonts w:ascii="Times New Roman" w:hAnsi="Times New Roman" w:cs="Times New Roman"/>
          <w:sz w:val="24"/>
          <w:szCs w:val="24"/>
          <w:lang w:val="en-US"/>
        </w:rPr>
        <w:t>interventions to he</w:t>
      </w:r>
      <w:r>
        <w:rPr>
          <w:rFonts w:ascii="Times New Roman" w:hAnsi="Times New Roman" w:cs="Times New Roman"/>
          <w:sz w:val="24"/>
          <w:szCs w:val="24"/>
          <w:lang w:val="en-US"/>
        </w:rPr>
        <w:t xml:space="preserve">lp diversify production. Russia </w:t>
      </w:r>
      <w:r w:rsidRPr="008B71A2">
        <w:rPr>
          <w:rFonts w:ascii="Times New Roman" w:hAnsi="Times New Roman" w:cs="Times New Roman"/>
          <w:sz w:val="24"/>
          <w:szCs w:val="24"/>
          <w:lang w:val="en-US"/>
        </w:rPr>
        <w:t xml:space="preserve">was left after the </w:t>
      </w:r>
      <w:r>
        <w:rPr>
          <w:rFonts w:ascii="Times New Roman" w:hAnsi="Times New Roman" w:cs="Times New Roman"/>
          <w:sz w:val="24"/>
          <w:szCs w:val="24"/>
          <w:lang w:val="en-US"/>
        </w:rPr>
        <w:t xml:space="preserve">2008 crisis with a large nonoil </w:t>
      </w:r>
      <w:r w:rsidRPr="008B71A2">
        <w:rPr>
          <w:rFonts w:ascii="Times New Roman" w:hAnsi="Times New Roman" w:cs="Times New Roman"/>
          <w:sz w:val="24"/>
          <w:szCs w:val="24"/>
          <w:lang w:val="en-US"/>
        </w:rPr>
        <w:t>fiscal defic</w:t>
      </w:r>
      <w:r>
        <w:rPr>
          <w:rFonts w:ascii="Times New Roman" w:hAnsi="Times New Roman" w:cs="Times New Roman"/>
          <w:sz w:val="24"/>
          <w:szCs w:val="24"/>
          <w:lang w:val="en-US"/>
        </w:rPr>
        <w:t xml:space="preserve">it of 14 percent in 2009 and 10 </w:t>
      </w:r>
      <w:r w:rsidRPr="008B71A2">
        <w:rPr>
          <w:rFonts w:ascii="Times New Roman" w:hAnsi="Times New Roman" w:cs="Times New Roman"/>
          <w:sz w:val="24"/>
          <w:szCs w:val="24"/>
          <w:lang w:val="en-US"/>
        </w:rPr>
        <w:t>percent in 2013. Large f</w:t>
      </w:r>
      <w:r w:rsidR="000366AB">
        <w:rPr>
          <w:rFonts w:ascii="Times New Roman" w:hAnsi="Times New Roman" w:cs="Times New Roman"/>
          <w:sz w:val="24"/>
          <w:szCs w:val="24"/>
          <w:lang w:val="en-US"/>
        </w:rPr>
        <w:t>iscal buffers -</w:t>
      </w:r>
      <w:r>
        <w:rPr>
          <w:rFonts w:ascii="Times New Roman" w:hAnsi="Times New Roman" w:cs="Times New Roman"/>
          <w:sz w:val="24"/>
          <w:szCs w:val="24"/>
          <w:lang w:val="en-US"/>
        </w:rPr>
        <w:t xml:space="preserve">Russia’s </w:t>
      </w:r>
      <w:r w:rsidRPr="008B71A2">
        <w:rPr>
          <w:rFonts w:ascii="Times New Roman" w:hAnsi="Times New Roman" w:cs="Times New Roman"/>
          <w:sz w:val="24"/>
          <w:szCs w:val="24"/>
          <w:lang w:val="en-US"/>
        </w:rPr>
        <w:t>Reserve Fund</w:t>
      </w:r>
      <w:r w:rsidR="000366AB">
        <w:rPr>
          <w:rFonts w:ascii="Times New Roman" w:hAnsi="Times New Roman" w:cs="Times New Roman"/>
          <w:sz w:val="24"/>
          <w:szCs w:val="24"/>
          <w:lang w:val="en-US"/>
        </w:rPr>
        <w:t xml:space="preserve"> and the National Welfare Fund-</w:t>
      </w:r>
      <w:r>
        <w:rPr>
          <w:rFonts w:ascii="Times New Roman" w:hAnsi="Times New Roman" w:cs="Times New Roman"/>
          <w:sz w:val="24"/>
          <w:szCs w:val="24"/>
          <w:lang w:val="en-US"/>
        </w:rPr>
        <w:t xml:space="preserve"> </w:t>
      </w:r>
      <w:r w:rsidRPr="008B71A2">
        <w:rPr>
          <w:rFonts w:ascii="Times New Roman" w:hAnsi="Times New Roman" w:cs="Times New Roman"/>
          <w:sz w:val="24"/>
          <w:szCs w:val="24"/>
          <w:lang w:val="en-US"/>
        </w:rPr>
        <w:t>were created</w:t>
      </w:r>
      <w:r>
        <w:rPr>
          <w:rFonts w:ascii="Times New Roman" w:hAnsi="Times New Roman" w:cs="Times New Roman"/>
          <w:sz w:val="24"/>
          <w:szCs w:val="24"/>
          <w:lang w:val="en-US"/>
        </w:rPr>
        <w:t xml:space="preserve"> before the crisis, but dropped </w:t>
      </w:r>
      <w:r w:rsidRPr="008B71A2">
        <w:rPr>
          <w:rFonts w:ascii="Times New Roman" w:hAnsi="Times New Roman" w:cs="Times New Roman"/>
          <w:sz w:val="24"/>
          <w:szCs w:val="24"/>
          <w:lang w:val="en-US"/>
        </w:rPr>
        <w:t>from 14 percent o</w:t>
      </w:r>
      <w:r>
        <w:rPr>
          <w:rFonts w:ascii="Times New Roman" w:hAnsi="Times New Roman" w:cs="Times New Roman"/>
          <w:sz w:val="24"/>
          <w:szCs w:val="24"/>
          <w:lang w:val="en-US"/>
        </w:rPr>
        <w:t xml:space="preserve">f GDP in 2008 to 8.7 percent in </w:t>
      </w:r>
      <w:r w:rsidRPr="008B71A2">
        <w:rPr>
          <w:rFonts w:ascii="Times New Roman" w:hAnsi="Times New Roman" w:cs="Times New Roman"/>
          <w:sz w:val="24"/>
          <w:szCs w:val="24"/>
          <w:lang w:val="en-US"/>
        </w:rPr>
        <w:t>2013. The chall</w:t>
      </w:r>
      <w:r>
        <w:rPr>
          <w:rFonts w:ascii="Times New Roman" w:hAnsi="Times New Roman" w:cs="Times New Roman"/>
          <w:sz w:val="24"/>
          <w:szCs w:val="24"/>
          <w:lang w:val="en-US"/>
        </w:rPr>
        <w:t xml:space="preserve">enge will be to identify better </w:t>
      </w:r>
      <w:r w:rsidRPr="008B71A2">
        <w:rPr>
          <w:rFonts w:ascii="Times New Roman" w:hAnsi="Times New Roman" w:cs="Times New Roman"/>
          <w:sz w:val="24"/>
          <w:szCs w:val="24"/>
          <w:lang w:val="en-US"/>
        </w:rPr>
        <w:t>strategies to</w:t>
      </w:r>
      <w:r>
        <w:rPr>
          <w:rFonts w:ascii="Times New Roman" w:hAnsi="Times New Roman" w:cs="Times New Roman"/>
          <w:sz w:val="24"/>
          <w:szCs w:val="24"/>
          <w:lang w:val="en-US"/>
        </w:rPr>
        <w:t xml:space="preserve"> save some of the earnings from </w:t>
      </w:r>
      <w:r w:rsidRPr="008B71A2">
        <w:rPr>
          <w:rFonts w:ascii="Times New Roman" w:hAnsi="Times New Roman" w:cs="Times New Roman"/>
          <w:sz w:val="24"/>
          <w:szCs w:val="24"/>
          <w:lang w:val="en-US"/>
        </w:rPr>
        <w:t>the oil and ga</w:t>
      </w:r>
      <w:r>
        <w:rPr>
          <w:rFonts w:ascii="Times New Roman" w:hAnsi="Times New Roman" w:cs="Times New Roman"/>
          <w:sz w:val="24"/>
          <w:szCs w:val="24"/>
          <w:lang w:val="en-US"/>
        </w:rPr>
        <w:t xml:space="preserve">s for future generations or use </w:t>
      </w:r>
      <w:r w:rsidRPr="008B71A2">
        <w:rPr>
          <w:rFonts w:ascii="Times New Roman" w:hAnsi="Times New Roman" w:cs="Times New Roman"/>
          <w:sz w:val="24"/>
          <w:szCs w:val="24"/>
          <w:lang w:val="en-US"/>
        </w:rPr>
        <w:t>public resource</w:t>
      </w:r>
      <w:r>
        <w:rPr>
          <w:rFonts w:ascii="Times New Roman" w:hAnsi="Times New Roman" w:cs="Times New Roman"/>
          <w:sz w:val="24"/>
          <w:szCs w:val="24"/>
          <w:lang w:val="en-US"/>
        </w:rPr>
        <w:t xml:space="preserve">s to foster specific activities </w:t>
      </w:r>
      <w:r w:rsidRPr="008B71A2">
        <w:rPr>
          <w:rFonts w:ascii="Times New Roman" w:hAnsi="Times New Roman" w:cs="Times New Roman"/>
          <w:sz w:val="24"/>
          <w:szCs w:val="24"/>
          <w:lang w:val="en-US"/>
        </w:rPr>
        <w:t xml:space="preserve">that are less </w:t>
      </w:r>
      <w:r>
        <w:rPr>
          <w:rFonts w:ascii="Times New Roman" w:hAnsi="Times New Roman" w:cs="Times New Roman"/>
          <w:sz w:val="24"/>
          <w:szCs w:val="24"/>
          <w:lang w:val="en-US"/>
        </w:rPr>
        <w:t xml:space="preserve">extractive and more innovative. </w:t>
      </w:r>
      <w:r w:rsidRPr="008B71A2">
        <w:rPr>
          <w:rFonts w:ascii="Times New Roman" w:hAnsi="Times New Roman" w:cs="Times New Roman"/>
          <w:sz w:val="24"/>
          <w:szCs w:val="24"/>
          <w:lang w:val="en-US"/>
        </w:rPr>
        <w:t>Only a br</w:t>
      </w:r>
      <w:r>
        <w:rPr>
          <w:rFonts w:ascii="Times New Roman" w:hAnsi="Times New Roman" w:cs="Times New Roman"/>
          <w:sz w:val="24"/>
          <w:szCs w:val="24"/>
          <w:lang w:val="en-US"/>
        </w:rPr>
        <w:t xml:space="preserve">oader approach to future growth </w:t>
      </w:r>
      <w:r w:rsidRPr="008B71A2">
        <w:rPr>
          <w:rFonts w:ascii="Times New Roman" w:hAnsi="Times New Roman" w:cs="Times New Roman"/>
          <w:sz w:val="24"/>
          <w:szCs w:val="24"/>
          <w:lang w:val="en-US"/>
        </w:rPr>
        <w:t>potential c</w:t>
      </w:r>
      <w:r>
        <w:rPr>
          <w:rFonts w:ascii="Times New Roman" w:hAnsi="Times New Roman" w:cs="Times New Roman"/>
          <w:sz w:val="24"/>
          <w:szCs w:val="24"/>
          <w:lang w:val="en-US"/>
        </w:rPr>
        <w:t xml:space="preserve">an help Russia’s economy become </w:t>
      </w:r>
      <w:r w:rsidRPr="008B71A2">
        <w:rPr>
          <w:rFonts w:ascii="Times New Roman" w:hAnsi="Times New Roman" w:cs="Times New Roman"/>
          <w:sz w:val="24"/>
          <w:szCs w:val="24"/>
          <w:lang w:val="en-US"/>
        </w:rPr>
        <w:t>more innovative as w ell as extractive.</w:t>
      </w:r>
    </w:p>
    <w:p w:rsidR="00C86097" w:rsidRPr="008B71A2" w:rsidRDefault="00C86097" w:rsidP="00907392">
      <w:pPr>
        <w:spacing w:line="240" w:lineRule="auto"/>
        <w:jc w:val="both"/>
        <w:rPr>
          <w:rFonts w:ascii="Times New Roman" w:hAnsi="Times New Roman" w:cs="Times New Roman"/>
          <w:sz w:val="24"/>
          <w:szCs w:val="24"/>
          <w:lang w:val="en-US"/>
        </w:rPr>
      </w:pPr>
      <w:r w:rsidRPr="008B71A2">
        <w:rPr>
          <w:rFonts w:ascii="Times New Roman" w:hAnsi="Times New Roman" w:cs="Times New Roman"/>
          <w:sz w:val="24"/>
          <w:szCs w:val="24"/>
          <w:lang w:val="en-US"/>
        </w:rPr>
        <w:t>This not</w:t>
      </w:r>
      <w:r>
        <w:rPr>
          <w:rFonts w:ascii="Times New Roman" w:hAnsi="Times New Roman" w:cs="Times New Roman"/>
          <w:sz w:val="24"/>
          <w:szCs w:val="24"/>
          <w:lang w:val="en-US"/>
        </w:rPr>
        <w:t xml:space="preserve">e looks at paths to diversified </w:t>
      </w:r>
      <w:r w:rsidRPr="008B71A2">
        <w:rPr>
          <w:rFonts w:ascii="Times New Roman" w:hAnsi="Times New Roman" w:cs="Times New Roman"/>
          <w:sz w:val="24"/>
          <w:szCs w:val="24"/>
          <w:lang w:val="en-US"/>
        </w:rPr>
        <w:t>developmen</w:t>
      </w:r>
      <w:r>
        <w:rPr>
          <w:rFonts w:ascii="Times New Roman" w:hAnsi="Times New Roman" w:cs="Times New Roman"/>
          <w:sz w:val="24"/>
          <w:szCs w:val="24"/>
          <w:lang w:val="en-US"/>
        </w:rPr>
        <w:t xml:space="preserve">t that would rebalance Russia’s </w:t>
      </w:r>
      <w:r w:rsidRPr="008B71A2">
        <w:rPr>
          <w:rFonts w:ascii="Times New Roman" w:hAnsi="Times New Roman" w:cs="Times New Roman"/>
          <w:sz w:val="24"/>
          <w:szCs w:val="24"/>
          <w:lang w:val="en-US"/>
        </w:rPr>
        <w:t>portfolio of nati</w:t>
      </w:r>
      <w:r>
        <w:rPr>
          <w:rFonts w:ascii="Times New Roman" w:hAnsi="Times New Roman" w:cs="Times New Roman"/>
          <w:sz w:val="24"/>
          <w:szCs w:val="24"/>
          <w:lang w:val="en-US"/>
        </w:rPr>
        <w:t xml:space="preserve">onal assets: natural resources, </w:t>
      </w:r>
      <w:r w:rsidRPr="008B71A2">
        <w:rPr>
          <w:rFonts w:ascii="Times New Roman" w:hAnsi="Times New Roman" w:cs="Times New Roman"/>
          <w:sz w:val="24"/>
          <w:szCs w:val="24"/>
          <w:lang w:val="en-US"/>
        </w:rPr>
        <w:t>capital and e</w:t>
      </w:r>
      <w:r>
        <w:rPr>
          <w:rFonts w:ascii="Times New Roman" w:hAnsi="Times New Roman" w:cs="Times New Roman"/>
          <w:sz w:val="24"/>
          <w:szCs w:val="24"/>
          <w:lang w:val="en-US"/>
        </w:rPr>
        <w:t xml:space="preserve">conomic institutions. The paper </w:t>
      </w:r>
      <w:r w:rsidRPr="008B71A2">
        <w:rPr>
          <w:rFonts w:ascii="Times New Roman" w:hAnsi="Times New Roman" w:cs="Times New Roman"/>
          <w:sz w:val="24"/>
          <w:szCs w:val="24"/>
          <w:lang w:val="en-US"/>
        </w:rPr>
        <w:t>discusses th</w:t>
      </w:r>
      <w:r>
        <w:rPr>
          <w:rFonts w:ascii="Times New Roman" w:hAnsi="Times New Roman" w:cs="Times New Roman"/>
          <w:sz w:val="24"/>
          <w:szCs w:val="24"/>
          <w:lang w:val="en-US"/>
        </w:rPr>
        <w:t xml:space="preserve">e observed slowdown in Russia’s </w:t>
      </w:r>
      <w:r w:rsidRPr="008B71A2">
        <w:rPr>
          <w:rFonts w:ascii="Times New Roman" w:hAnsi="Times New Roman" w:cs="Times New Roman"/>
          <w:sz w:val="24"/>
          <w:szCs w:val="24"/>
          <w:lang w:val="en-US"/>
        </w:rPr>
        <w:t>potential growth, assesses st</w:t>
      </w:r>
      <w:r>
        <w:rPr>
          <w:rFonts w:ascii="Times New Roman" w:hAnsi="Times New Roman" w:cs="Times New Roman"/>
          <w:sz w:val="24"/>
          <w:szCs w:val="24"/>
          <w:lang w:val="en-US"/>
        </w:rPr>
        <w:t xml:space="preserve">rengths and </w:t>
      </w:r>
      <w:r w:rsidRPr="008B71A2">
        <w:rPr>
          <w:rFonts w:ascii="Times New Roman" w:hAnsi="Times New Roman" w:cs="Times New Roman"/>
          <w:sz w:val="24"/>
          <w:szCs w:val="24"/>
          <w:lang w:val="en-US"/>
        </w:rPr>
        <w:t>weaknesses of i</w:t>
      </w:r>
      <w:r>
        <w:rPr>
          <w:rFonts w:ascii="Times New Roman" w:hAnsi="Times New Roman" w:cs="Times New Roman"/>
          <w:sz w:val="24"/>
          <w:szCs w:val="24"/>
          <w:lang w:val="en-US"/>
        </w:rPr>
        <w:t xml:space="preserve">ts current asset portfolio, and </w:t>
      </w:r>
      <w:r w:rsidRPr="008B71A2">
        <w:rPr>
          <w:rFonts w:ascii="Times New Roman" w:hAnsi="Times New Roman" w:cs="Times New Roman"/>
          <w:sz w:val="24"/>
          <w:szCs w:val="24"/>
          <w:lang w:val="en-US"/>
        </w:rPr>
        <w:t>suggests prior</w:t>
      </w:r>
      <w:r>
        <w:rPr>
          <w:rFonts w:ascii="Times New Roman" w:hAnsi="Times New Roman" w:cs="Times New Roman"/>
          <w:sz w:val="24"/>
          <w:szCs w:val="24"/>
          <w:lang w:val="en-US"/>
        </w:rPr>
        <w:t xml:space="preserve">ities to unlock Russia’s growth </w:t>
      </w:r>
      <w:r w:rsidRPr="008B71A2">
        <w:rPr>
          <w:rFonts w:ascii="Times New Roman" w:hAnsi="Times New Roman" w:cs="Times New Roman"/>
          <w:sz w:val="24"/>
          <w:szCs w:val="24"/>
          <w:lang w:val="en-US"/>
        </w:rPr>
        <w:t>potential. R</w:t>
      </w:r>
      <w:r>
        <w:rPr>
          <w:rFonts w:ascii="Times New Roman" w:hAnsi="Times New Roman" w:cs="Times New Roman"/>
          <w:sz w:val="24"/>
          <w:szCs w:val="24"/>
          <w:lang w:val="en-US"/>
        </w:rPr>
        <w:t xml:space="preserve">ussia’s growth path will remain </w:t>
      </w:r>
      <w:r w:rsidRPr="008B71A2">
        <w:rPr>
          <w:rFonts w:ascii="Times New Roman" w:hAnsi="Times New Roman" w:cs="Times New Roman"/>
          <w:sz w:val="24"/>
          <w:szCs w:val="24"/>
          <w:lang w:val="en-US"/>
        </w:rPr>
        <w:t>entwined with it</w:t>
      </w:r>
      <w:r>
        <w:rPr>
          <w:rFonts w:ascii="Times New Roman" w:hAnsi="Times New Roman" w:cs="Times New Roman"/>
          <w:sz w:val="24"/>
          <w:szCs w:val="24"/>
          <w:lang w:val="en-US"/>
        </w:rPr>
        <w:t xml:space="preserve">s resource endowment, which has </w:t>
      </w:r>
      <w:r w:rsidRPr="008B71A2">
        <w:rPr>
          <w:rFonts w:ascii="Times New Roman" w:hAnsi="Times New Roman" w:cs="Times New Roman"/>
          <w:sz w:val="24"/>
          <w:szCs w:val="24"/>
          <w:lang w:val="en-US"/>
        </w:rPr>
        <w:t>undoubtedly contr</w:t>
      </w:r>
      <w:r>
        <w:rPr>
          <w:rFonts w:ascii="Times New Roman" w:hAnsi="Times New Roman" w:cs="Times New Roman"/>
          <w:sz w:val="24"/>
          <w:szCs w:val="24"/>
          <w:lang w:val="en-US"/>
        </w:rPr>
        <w:t xml:space="preserve">ibuted to its previous success. </w:t>
      </w:r>
      <w:r w:rsidRPr="008B71A2">
        <w:rPr>
          <w:rFonts w:ascii="Times New Roman" w:hAnsi="Times New Roman" w:cs="Times New Roman"/>
          <w:sz w:val="24"/>
          <w:szCs w:val="24"/>
          <w:lang w:val="en-US"/>
        </w:rPr>
        <w:t xml:space="preserve">But Russia is also </w:t>
      </w:r>
      <w:r>
        <w:rPr>
          <w:rFonts w:ascii="Times New Roman" w:hAnsi="Times New Roman" w:cs="Times New Roman"/>
          <w:sz w:val="24"/>
          <w:szCs w:val="24"/>
          <w:lang w:val="en-US"/>
        </w:rPr>
        <w:t xml:space="preserve">rich in human capital: a highly </w:t>
      </w:r>
      <w:r w:rsidRPr="008B71A2">
        <w:rPr>
          <w:rFonts w:ascii="Times New Roman" w:hAnsi="Times New Roman" w:cs="Times New Roman"/>
          <w:sz w:val="24"/>
          <w:szCs w:val="24"/>
          <w:lang w:val="en-US"/>
        </w:rPr>
        <w:t>educated populat</w:t>
      </w:r>
      <w:r>
        <w:rPr>
          <w:rFonts w:ascii="Times New Roman" w:hAnsi="Times New Roman" w:cs="Times New Roman"/>
          <w:sz w:val="24"/>
          <w:szCs w:val="24"/>
          <w:lang w:val="en-US"/>
        </w:rPr>
        <w:t xml:space="preserve">ion similar to Central Europe’s </w:t>
      </w:r>
      <w:r w:rsidRPr="008B71A2">
        <w:rPr>
          <w:rFonts w:ascii="Times New Roman" w:hAnsi="Times New Roman" w:cs="Times New Roman"/>
          <w:sz w:val="24"/>
          <w:szCs w:val="24"/>
          <w:lang w:val="en-US"/>
        </w:rPr>
        <w:t>and great pot</w:t>
      </w:r>
      <w:r>
        <w:rPr>
          <w:rFonts w:ascii="Times New Roman" w:hAnsi="Times New Roman" w:cs="Times New Roman"/>
          <w:sz w:val="24"/>
          <w:szCs w:val="24"/>
          <w:lang w:val="en-US"/>
        </w:rPr>
        <w:t xml:space="preserve">ential to increase its physical </w:t>
      </w:r>
      <w:r w:rsidRPr="008B71A2">
        <w:rPr>
          <w:rFonts w:ascii="Times New Roman" w:hAnsi="Times New Roman" w:cs="Times New Roman"/>
          <w:sz w:val="24"/>
          <w:szCs w:val="24"/>
          <w:lang w:val="en-US"/>
        </w:rPr>
        <w:t>capital base, no</w:t>
      </w:r>
      <w:r>
        <w:rPr>
          <w:rFonts w:ascii="Times New Roman" w:hAnsi="Times New Roman" w:cs="Times New Roman"/>
          <w:sz w:val="24"/>
          <w:szCs w:val="24"/>
          <w:lang w:val="en-US"/>
        </w:rPr>
        <w:t xml:space="preserve">tably infrastructure. The paper </w:t>
      </w:r>
      <w:r w:rsidRPr="008B71A2">
        <w:rPr>
          <w:rFonts w:ascii="Times New Roman" w:hAnsi="Times New Roman" w:cs="Times New Roman"/>
          <w:sz w:val="24"/>
          <w:szCs w:val="24"/>
          <w:lang w:val="en-US"/>
        </w:rPr>
        <w:t>will explore wh</w:t>
      </w:r>
      <w:r>
        <w:rPr>
          <w:rFonts w:ascii="Times New Roman" w:hAnsi="Times New Roman" w:cs="Times New Roman"/>
          <w:sz w:val="24"/>
          <w:szCs w:val="24"/>
          <w:lang w:val="en-US"/>
        </w:rPr>
        <w:t xml:space="preserve">at challenges and opportunities </w:t>
      </w:r>
      <w:r w:rsidRPr="008B71A2">
        <w:rPr>
          <w:rFonts w:ascii="Times New Roman" w:hAnsi="Times New Roman" w:cs="Times New Roman"/>
          <w:sz w:val="24"/>
          <w:szCs w:val="24"/>
          <w:lang w:val="en-US"/>
        </w:rPr>
        <w:t>those assets could hold for</w:t>
      </w:r>
      <w:r>
        <w:rPr>
          <w:rFonts w:ascii="Times New Roman" w:hAnsi="Times New Roman" w:cs="Times New Roman"/>
          <w:sz w:val="24"/>
          <w:szCs w:val="24"/>
          <w:lang w:val="en-US"/>
        </w:rPr>
        <w:t xml:space="preserve"> Russia. Moreover, </w:t>
      </w:r>
      <w:r w:rsidRPr="008B71A2">
        <w:rPr>
          <w:rFonts w:ascii="Times New Roman" w:hAnsi="Times New Roman" w:cs="Times New Roman"/>
          <w:sz w:val="24"/>
          <w:szCs w:val="24"/>
          <w:lang w:val="en-US"/>
        </w:rPr>
        <w:t xml:space="preserve">the central issue </w:t>
      </w:r>
      <w:r>
        <w:rPr>
          <w:rFonts w:ascii="Times New Roman" w:hAnsi="Times New Roman" w:cs="Times New Roman"/>
          <w:sz w:val="24"/>
          <w:szCs w:val="24"/>
          <w:lang w:val="en-US"/>
        </w:rPr>
        <w:t xml:space="preserve">for greater economic efficiency </w:t>
      </w:r>
      <w:r w:rsidRPr="008B71A2">
        <w:rPr>
          <w:rFonts w:ascii="Times New Roman" w:hAnsi="Times New Roman" w:cs="Times New Roman"/>
          <w:sz w:val="24"/>
          <w:szCs w:val="24"/>
          <w:lang w:val="en-US"/>
        </w:rPr>
        <w:t>and a higher growt</w:t>
      </w:r>
      <w:r>
        <w:rPr>
          <w:rFonts w:ascii="Times New Roman" w:hAnsi="Times New Roman" w:cs="Times New Roman"/>
          <w:sz w:val="24"/>
          <w:szCs w:val="24"/>
          <w:lang w:val="en-US"/>
        </w:rPr>
        <w:t xml:space="preserve">h potential for Russia might be </w:t>
      </w:r>
      <w:r w:rsidRPr="008B71A2">
        <w:rPr>
          <w:rFonts w:ascii="Times New Roman" w:hAnsi="Times New Roman" w:cs="Times New Roman"/>
          <w:sz w:val="24"/>
          <w:szCs w:val="24"/>
          <w:lang w:val="en-US"/>
        </w:rPr>
        <w:t>related to a more i</w:t>
      </w:r>
      <w:r>
        <w:rPr>
          <w:rFonts w:ascii="Times New Roman" w:hAnsi="Times New Roman" w:cs="Times New Roman"/>
          <w:sz w:val="24"/>
          <w:szCs w:val="24"/>
          <w:lang w:val="en-US"/>
        </w:rPr>
        <w:t xml:space="preserve">ntangible asset: the quality of </w:t>
      </w:r>
      <w:r w:rsidRPr="008B71A2">
        <w:rPr>
          <w:rFonts w:ascii="Times New Roman" w:hAnsi="Times New Roman" w:cs="Times New Roman"/>
          <w:sz w:val="24"/>
          <w:szCs w:val="24"/>
          <w:lang w:val="en-US"/>
        </w:rPr>
        <w:t xml:space="preserve">its institutions, </w:t>
      </w:r>
      <w:r>
        <w:rPr>
          <w:rFonts w:ascii="Times New Roman" w:hAnsi="Times New Roman" w:cs="Times New Roman"/>
          <w:sz w:val="24"/>
          <w:szCs w:val="24"/>
          <w:lang w:val="en-US"/>
        </w:rPr>
        <w:t xml:space="preserve">which manage resource revenues, </w:t>
      </w:r>
      <w:r w:rsidRPr="008B71A2">
        <w:rPr>
          <w:rFonts w:ascii="Times New Roman" w:hAnsi="Times New Roman" w:cs="Times New Roman"/>
          <w:sz w:val="24"/>
          <w:szCs w:val="24"/>
          <w:lang w:val="en-US"/>
        </w:rPr>
        <w:t>provide social services and regulate enterprises.</w:t>
      </w:r>
      <w:r>
        <w:rPr>
          <w:rFonts w:ascii="Times New Roman" w:hAnsi="Times New Roman" w:cs="Times New Roman"/>
          <w:sz w:val="24"/>
          <w:szCs w:val="24"/>
          <w:lang w:val="en-US"/>
        </w:rPr>
        <w:t xml:space="preserve"> </w:t>
      </w:r>
      <w:r w:rsidRPr="008B71A2">
        <w:rPr>
          <w:rFonts w:ascii="Times New Roman" w:hAnsi="Times New Roman" w:cs="Times New Roman"/>
          <w:sz w:val="24"/>
          <w:szCs w:val="24"/>
          <w:lang w:val="en-US"/>
        </w:rPr>
        <w:t>Our main hypothesis is that investments in</w:t>
      </w:r>
      <w:r>
        <w:rPr>
          <w:rFonts w:ascii="Times New Roman" w:hAnsi="Times New Roman" w:cs="Times New Roman"/>
          <w:sz w:val="24"/>
          <w:szCs w:val="24"/>
          <w:lang w:val="en-US"/>
        </w:rPr>
        <w:t xml:space="preserve"> </w:t>
      </w:r>
      <w:r w:rsidRPr="008B71A2">
        <w:rPr>
          <w:rFonts w:ascii="Times New Roman" w:hAnsi="Times New Roman" w:cs="Times New Roman"/>
          <w:sz w:val="24"/>
          <w:szCs w:val="24"/>
          <w:lang w:val="en-US"/>
        </w:rPr>
        <w:t>intangibles will make the difference between a</w:t>
      </w:r>
      <w:r>
        <w:rPr>
          <w:rFonts w:ascii="Times New Roman" w:hAnsi="Times New Roman" w:cs="Times New Roman"/>
          <w:sz w:val="24"/>
          <w:szCs w:val="24"/>
          <w:lang w:val="en-US"/>
        </w:rPr>
        <w:t xml:space="preserve"> </w:t>
      </w:r>
      <w:r w:rsidRPr="008B71A2">
        <w:rPr>
          <w:rFonts w:ascii="Times New Roman" w:hAnsi="Times New Roman" w:cs="Times New Roman"/>
          <w:sz w:val="24"/>
          <w:szCs w:val="24"/>
          <w:lang w:val="en-US"/>
        </w:rPr>
        <w:t>more productive economy and a stagnating one.</w:t>
      </w:r>
    </w:p>
    <w:p w:rsidR="00C86097" w:rsidRPr="008B71A2" w:rsidRDefault="00C86097" w:rsidP="00907392">
      <w:pPr>
        <w:spacing w:line="240" w:lineRule="auto"/>
        <w:jc w:val="both"/>
        <w:rPr>
          <w:rFonts w:ascii="Times New Roman" w:hAnsi="Times New Roman" w:cs="Times New Roman"/>
          <w:b/>
          <w:sz w:val="24"/>
          <w:szCs w:val="24"/>
          <w:lang w:val="en-US"/>
        </w:rPr>
      </w:pPr>
      <w:r w:rsidRPr="008B71A2">
        <w:rPr>
          <w:rFonts w:ascii="Times New Roman" w:hAnsi="Times New Roman" w:cs="Times New Roman"/>
          <w:b/>
          <w:sz w:val="24"/>
          <w:szCs w:val="24"/>
          <w:lang w:val="en-US"/>
        </w:rPr>
        <w:lastRenderedPageBreak/>
        <w:t>3.2 Increasing Potential Output</w:t>
      </w:r>
    </w:p>
    <w:p w:rsidR="00C86097" w:rsidRDefault="00C86097" w:rsidP="00907392">
      <w:pPr>
        <w:spacing w:line="240" w:lineRule="auto"/>
        <w:jc w:val="both"/>
        <w:rPr>
          <w:rFonts w:ascii="Times New Roman" w:hAnsi="Times New Roman" w:cs="Times New Roman"/>
          <w:sz w:val="24"/>
          <w:szCs w:val="24"/>
          <w:lang w:val="en-US"/>
        </w:rPr>
      </w:pPr>
      <w:r w:rsidRPr="008B71A2">
        <w:rPr>
          <w:rFonts w:ascii="Times New Roman" w:hAnsi="Times New Roman" w:cs="Times New Roman"/>
          <w:sz w:val="24"/>
          <w:szCs w:val="24"/>
          <w:lang w:val="en-US"/>
        </w:rPr>
        <w:t>Russia appear</w:t>
      </w:r>
      <w:r>
        <w:rPr>
          <w:rFonts w:ascii="Times New Roman" w:hAnsi="Times New Roman" w:cs="Times New Roman"/>
          <w:sz w:val="24"/>
          <w:szCs w:val="24"/>
          <w:lang w:val="en-US"/>
        </w:rPr>
        <w:t xml:space="preserve">s to have reached its potential </w:t>
      </w:r>
      <w:r w:rsidRPr="008B71A2">
        <w:rPr>
          <w:rFonts w:ascii="Times New Roman" w:hAnsi="Times New Roman" w:cs="Times New Roman"/>
          <w:sz w:val="24"/>
          <w:szCs w:val="24"/>
          <w:lang w:val="en-US"/>
        </w:rPr>
        <w:t>output. Ove</w:t>
      </w:r>
      <w:r w:rsidR="00B52D9A">
        <w:rPr>
          <w:rFonts w:ascii="Times New Roman" w:hAnsi="Times New Roman" w:cs="Times New Roman"/>
          <w:sz w:val="24"/>
          <w:szCs w:val="24"/>
          <w:lang w:val="en-US"/>
        </w:rPr>
        <w:t>r 2000-</w:t>
      </w:r>
      <w:r>
        <w:rPr>
          <w:rFonts w:ascii="Times New Roman" w:hAnsi="Times New Roman" w:cs="Times New Roman"/>
          <w:sz w:val="24"/>
          <w:szCs w:val="24"/>
          <w:lang w:val="en-US"/>
        </w:rPr>
        <w:t xml:space="preserve">2006, increases in Total </w:t>
      </w:r>
      <w:r w:rsidRPr="008B71A2">
        <w:rPr>
          <w:rFonts w:ascii="Times New Roman" w:hAnsi="Times New Roman" w:cs="Times New Roman"/>
          <w:sz w:val="24"/>
          <w:szCs w:val="24"/>
          <w:lang w:val="en-US"/>
        </w:rPr>
        <w:t>Factor Produ</w:t>
      </w:r>
      <w:r>
        <w:rPr>
          <w:rFonts w:ascii="Times New Roman" w:hAnsi="Times New Roman" w:cs="Times New Roman"/>
          <w:sz w:val="24"/>
          <w:szCs w:val="24"/>
          <w:lang w:val="en-US"/>
        </w:rPr>
        <w:t xml:space="preserve">ctivity (TFP) were the dominant </w:t>
      </w:r>
      <w:r w:rsidRPr="008B71A2">
        <w:rPr>
          <w:rFonts w:ascii="Times New Roman" w:hAnsi="Times New Roman" w:cs="Times New Roman"/>
          <w:sz w:val="24"/>
          <w:szCs w:val="24"/>
          <w:lang w:val="en-US"/>
        </w:rPr>
        <w:t>driver of output e</w:t>
      </w:r>
      <w:r>
        <w:rPr>
          <w:rFonts w:ascii="Times New Roman" w:hAnsi="Times New Roman" w:cs="Times New Roman"/>
          <w:sz w:val="24"/>
          <w:szCs w:val="24"/>
          <w:lang w:val="en-US"/>
        </w:rPr>
        <w:t xml:space="preserve">xpansion. The main force behind </w:t>
      </w:r>
      <w:r w:rsidRPr="008B71A2">
        <w:rPr>
          <w:rFonts w:ascii="Times New Roman" w:hAnsi="Times New Roman" w:cs="Times New Roman"/>
          <w:sz w:val="24"/>
          <w:szCs w:val="24"/>
          <w:lang w:val="en-US"/>
        </w:rPr>
        <w:t>TFP growth during t</w:t>
      </w:r>
      <w:r>
        <w:rPr>
          <w:rFonts w:ascii="Times New Roman" w:hAnsi="Times New Roman" w:cs="Times New Roman"/>
          <w:sz w:val="24"/>
          <w:szCs w:val="24"/>
          <w:lang w:val="en-US"/>
        </w:rPr>
        <w:t xml:space="preserve">his period was efficiency gains </w:t>
      </w:r>
      <w:r w:rsidRPr="008B71A2">
        <w:rPr>
          <w:rFonts w:ascii="Times New Roman" w:hAnsi="Times New Roman" w:cs="Times New Roman"/>
          <w:sz w:val="24"/>
          <w:szCs w:val="24"/>
          <w:lang w:val="en-US"/>
        </w:rPr>
        <w:t>from the transition</w:t>
      </w:r>
      <w:r>
        <w:rPr>
          <w:rFonts w:ascii="Times New Roman" w:hAnsi="Times New Roman" w:cs="Times New Roman"/>
          <w:sz w:val="24"/>
          <w:szCs w:val="24"/>
          <w:lang w:val="en-US"/>
        </w:rPr>
        <w:t xml:space="preserve"> process, with the reallocation </w:t>
      </w:r>
      <w:r w:rsidRPr="008B71A2">
        <w:rPr>
          <w:rFonts w:ascii="Times New Roman" w:hAnsi="Times New Roman" w:cs="Times New Roman"/>
          <w:sz w:val="24"/>
          <w:szCs w:val="24"/>
          <w:lang w:val="en-US"/>
        </w:rPr>
        <w:t>of excess capacit</w:t>
      </w:r>
      <w:r>
        <w:rPr>
          <w:rFonts w:ascii="Times New Roman" w:hAnsi="Times New Roman" w:cs="Times New Roman"/>
          <w:sz w:val="24"/>
          <w:szCs w:val="24"/>
          <w:lang w:val="en-US"/>
        </w:rPr>
        <w:t xml:space="preserve">y to more productive sectors of </w:t>
      </w:r>
      <w:r w:rsidRPr="008B71A2">
        <w:rPr>
          <w:rFonts w:ascii="Times New Roman" w:hAnsi="Times New Roman" w:cs="Times New Roman"/>
          <w:sz w:val="24"/>
          <w:szCs w:val="24"/>
          <w:lang w:val="en-US"/>
        </w:rPr>
        <w:t xml:space="preserve">the economy. </w:t>
      </w:r>
      <w:r>
        <w:rPr>
          <w:rFonts w:ascii="Times New Roman" w:hAnsi="Times New Roman" w:cs="Times New Roman"/>
          <w:sz w:val="24"/>
          <w:szCs w:val="24"/>
          <w:lang w:val="en-US"/>
        </w:rPr>
        <w:t xml:space="preserve">Over time, capital accumulation </w:t>
      </w:r>
      <w:r w:rsidRPr="008B71A2">
        <w:rPr>
          <w:rFonts w:ascii="Times New Roman" w:hAnsi="Times New Roman" w:cs="Times New Roman"/>
          <w:sz w:val="24"/>
          <w:szCs w:val="24"/>
          <w:lang w:val="en-US"/>
        </w:rPr>
        <w:t>grew to account f</w:t>
      </w:r>
      <w:r>
        <w:rPr>
          <w:rFonts w:ascii="Times New Roman" w:hAnsi="Times New Roman" w:cs="Times New Roman"/>
          <w:sz w:val="24"/>
          <w:szCs w:val="24"/>
          <w:lang w:val="en-US"/>
        </w:rPr>
        <w:t xml:space="preserve">or a larger component of output </w:t>
      </w:r>
      <w:r w:rsidRPr="008B71A2">
        <w:rPr>
          <w:rFonts w:ascii="Times New Roman" w:hAnsi="Times New Roman" w:cs="Times New Roman"/>
          <w:sz w:val="24"/>
          <w:szCs w:val="24"/>
          <w:lang w:val="en-US"/>
        </w:rPr>
        <w:t>expansion, while l</w:t>
      </w:r>
      <w:r>
        <w:rPr>
          <w:rFonts w:ascii="Times New Roman" w:hAnsi="Times New Roman" w:cs="Times New Roman"/>
          <w:sz w:val="24"/>
          <w:szCs w:val="24"/>
          <w:lang w:val="en-US"/>
        </w:rPr>
        <w:t xml:space="preserve">abor’s contribution became </w:t>
      </w:r>
      <w:r w:rsidRPr="008B71A2">
        <w:rPr>
          <w:rFonts w:ascii="Times New Roman" w:hAnsi="Times New Roman" w:cs="Times New Roman"/>
          <w:sz w:val="24"/>
          <w:szCs w:val="24"/>
          <w:lang w:val="en-US"/>
        </w:rPr>
        <w:t>more limite</w:t>
      </w:r>
      <w:r>
        <w:rPr>
          <w:rFonts w:ascii="Times New Roman" w:hAnsi="Times New Roman" w:cs="Times New Roman"/>
          <w:sz w:val="24"/>
          <w:szCs w:val="24"/>
          <w:lang w:val="en-US"/>
        </w:rPr>
        <w:t xml:space="preserve">d. At the same time, TFP growth </w:t>
      </w:r>
      <w:r w:rsidRPr="008B71A2">
        <w:rPr>
          <w:rFonts w:ascii="Times New Roman" w:hAnsi="Times New Roman" w:cs="Times New Roman"/>
          <w:sz w:val="24"/>
          <w:szCs w:val="24"/>
          <w:lang w:val="en-US"/>
        </w:rPr>
        <w:t>slowed as productiv</w:t>
      </w:r>
      <w:r>
        <w:rPr>
          <w:rFonts w:ascii="Times New Roman" w:hAnsi="Times New Roman" w:cs="Times New Roman"/>
          <w:sz w:val="24"/>
          <w:szCs w:val="24"/>
          <w:lang w:val="en-US"/>
        </w:rPr>
        <w:t xml:space="preserve">ity gains from first generation </w:t>
      </w:r>
      <w:r w:rsidRPr="008B71A2">
        <w:rPr>
          <w:rFonts w:ascii="Times New Roman" w:hAnsi="Times New Roman" w:cs="Times New Roman"/>
          <w:sz w:val="24"/>
          <w:szCs w:val="24"/>
          <w:lang w:val="en-US"/>
        </w:rPr>
        <w:t>reforms wore off (</w:t>
      </w:r>
      <w:r w:rsidRPr="008B71A2">
        <w:rPr>
          <w:rFonts w:ascii="Times New Roman" w:hAnsi="Times New Roman" w:cs="Times New Roman"/>
          <w:color w:val="FF0000"/>
          <w:sz w:val="24"/>
          <w:szCs w:val="24"/>
          <w:lang w:val="en-US"/>
        </w:rPr>
        <w:t>Figure 40</w:t>
      </w:r>
      <w:r>
        <w:rPr>
          <w:rFonts w:ascii="Times New Roman" w:hAnsi="Times New Roman" w:cs="Times New Roman"/>
          <w:sz w:val="24"/>
          <w:szCs w:val="24"/>
          <w:lang w:val="en-US"/>
        </w:rPr>
        <w:t xml:space="preserve">). Although hard to </w:t>
      </w:r>
      <w:r w:rsidRPr="008B71A2">
        <w:rPr>
          <w:rFonts w:ascii="Times New Roman" w:hAnsi="Times New Roman" w:cs="Times New Roman"/>
          <w:sz w:val="24"/>
          <w:szCs w:val="24"/>
          <w:lang w:val="en-US"/>
        </w:rPr>
        <w:t>estimate, it is l</w:t>
      </w:r>
      <w:r>
        <w:rPr>
          <w:rFonts w:ascii="Times New Roman" w:hAnsi="Times New Roman" w:cs="Times New Roman"/>
          <w:sz w:val="24"/>
          <w:szCs w:val="24"/>
          <w:lang w:val="en-US"/>
        </w:rPr>
        <w:t xml:space="preserve">ikely that much of the slowdown </w:t>
      </w:r>
      <w:r w:rsidRPr="008B71A2">
        <w:rPr>
          <w:rFonts w:ascii="Times New Roman" w:hAnsi="Times New Roman" w:cs="Times New Roman"/>
          <w:sz w:val="24"/>
          <w:szCs w:val="24"/>
          <w:lang w:val="en-US"/>
        </w:rPr>
        <w:t>in Russia’s economic growth is due to s</w:t>
      </w:r>
      <w:r>
        <w:rPr>
          <w:rFonts w:ascii="Times New Roman" w:hAnsi="Times New Roman" w:cs="Times New Roman"/>
          <w:sz w:val="24"/>
          <w:szCs w:val="24"/>
          <w:lang w:val="en-US"/>
        </w:rPr>
        <w:t xml:space="preserve">tructural, </w:t>
      </w:r>
      <w:r w:rsidRPr="008B71A2">
        <w:rPr>
          <w:rFonts w:ascii="Times New Roman" w:hAnsi="Times New Roman" w:cs="Times New Roman"/>
          <w:sz w:val="24"/>
          <w:szCs w:val="24"/>
          <w:lang w:val="en-US"/>
        </w:rPr>
        <w:t>rather than cycli</w:t>
      </w:r>
      <w:r>
        <w:rPr>
          <w:rFonts w:ascii="Times New Roman" w:hAnsi="Times New Roman" w:cs="Times New Roman"/>
          <w:sz w:val="24"/>
          <w:szCs w:val="24"/>
          <w:lang w:val="en-US"/>
        </w:rPr>
        <w:t xml:space="preserve">cal, factors, implying that the </w:t>
      </w:r>
      <w:r w:rsidRPr="008B71A2">
        <w:rPr>
          <w:rFonts w:ascii="Times New Roman" w:hAnsi="Times New Roman" w:cs="Times New Roman"/>
          <w:sz w:val="24"/>
          <w:szCs w:val="24"/>
          <w:lang w:val="en-US"/>
        </w:rPr>
        <w:t>Russian economy ma</w:t>
      </w:r>
      <w:r>
        <w:rPr>
          <w:rFonts w:ascii="Times New Roman" w:hAnsi="Times New Roman" w:cs="Times New Roman"/>
          <w:sz w:val="24"/>
          <w:szCs w:val="24"/>
          <w:lang w:val="en-US"/>
        </w:rPr>
        <w:t xml:space="preserve">y be reaching the limits of its </w:t>
      </w:r>
      <w:r w:rsidRPr="008B71A2">
        <w:rPr>
          <w:rFonts w:ascii="Times New Roman" w:hAnsi="Times New Roman" w:cs="Times New Roman"/>
          <w:sz w:val="24"/>
          <w:szCs w:val="24"/>
          <w:lang w:val="en-US"/>
        </w:rPr>
        <w:t>potential output (</w:t>
      </w:r>
      <w:r w:rsidRPr="008B71A2">
        <w:rPr>
          <w:rFonts w:ascii="Times New Roman" w:hAnsi="Times New Roman" w:cs="Times New Roman"/>
          <w:color w:val="FF0000"/>
          <w:sz w:val="24"/>
          <w:szCs w:val="24"/>
          <w:lang w:val="en-US"/>
        </w:rPr>
        <w:t>Figure 41</w:t>
      </w:r>
      <w:r w:rsidRPr="008B71A2">
        <w:rPr>
          <w:rFonts w:ascii="Times New Roman" w:hAnsi="Times New Roman" w:cs="Times New Roman"/>
          <w:sz w:val="24"/>
          <w:szCs w:val="24"/>
          <w:lang w:val="en-US"/>
        </w:rPr>
        <w:t xml:space="preserve"> and IMF 2014)</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2DC6C3F" wp14:editId="5D315366">
            <wp:extent cx="5397500" cy="251460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97500" cy="2514600"/>
                    </a:xfrm>
                    <a:prstGeom prst="rect">
                      <a:avLst/>
                    </a:prstGeom>
                    <a:noFill/>
                    <a:ln>
                      <a:noFill/>
                    </a:ln>
                  </pic:spPr>
                </pic:pic>
              </a:graphicData>
            </a:graphic>
          </wp:inline>
        </w:drawing>
      </w:r>
    </w:p>
    <w:p w:rsidR="00C86097" w:rsidRPr="006C69F2" w:rsidRDefault="00C86097" w:rsidP="00907392">
      <w:pPr>
        <w:spacing w:line="240" w:lineRule="auto"/>
        <w:jc w:val="both"/>
        <w:rPr>
          <w:rFonts w:ascii="Times New Roman" w:hAnsi="Times New Roman" w:cs="Times New Roman"/>
          <w:sz w:val="24"/>
          <w:szCs w:val="24"/>
          <w:lang w:val="en-US"/>
        </w:rPr>
      </w:pPr>
      <w:r w:rsidRPr="006C69F2">
        <w:rPr>
          <w:rFonts w:ascii="Times New Roman" w:hAnsi="Times New Roman" w:cs="Times New Roman"/>
          <w:sz w:val="24"/>
          <w:szCs w:val="24"/>
          <w:lang w:val="en-US"/>
        </w:rPr>
        <w:t>Product</w:t>
      </w:r>
      <w:r>
        <w:rPr>
          <w:rFonts w:ascii="Times New Roman" w:hAnsi="Times New Roman" w:cs="Times New Roman"/>
          <w:sz w:val="24"/>
          <w:szCs w:val="24"/>
          <w:lang w:val="en-US"/>
        </w:rPr>
        <w:t xml:space="preserve"> markets are often dominated by </w:t>
      </w:r>
      <w:r w:rsidRPr="006C69F2">
        <w:rPr>
          <w:rFonts w:ascii="Times New Roman" w:hAnsi="Times New Roman" w:cs="Times New Roman"/>
          <w:sz w:val="24"/>
          <w:szCs w:val="24"/>
          <w:lang w:val="en-US"/>
        </w:rPr>
        <w:t xml:space="preserve">incumbents. </w:t>
      </w:r>
      <w:r w:rsidR="00B52D9A">
        <w:rPr>
          <w:rFonts w:ascii="Times New Roman" w:hAnsi="Times New Roman" w:cs="Times New Roman"/>
          <w:sz w:val="24"/>
          <w:szCs w:val="24"/>
          <w:lang w:val="en-US"/>
        </w:rPr>
        <w:t>In 2001-</w:t>
      </w:r>
      <w:r>
        <w:rPr>
          <w:rFonts w:ascii="Times New Roman" w:hAnsi="Times New Roman" w:cs="Times New Roman"/>
          <w:sz w:val="24"/>
          <w:szCs w:val="24"/>
          <w:lang w:val="en-US"/>
        </w:rPr>
        <w:t xml:space="preserve">07, the share of highly </w:t>
      </w:r>
      <w:r w:rsidRPr="006C69F2">
        <w:rPr>
          <w:rFonts w:ascii="Times New Roman" w:hAnsi="Times New Roman" w:cs="Times New Roman"/>
          <w:sz w:val="24"/>
          <w:szCs w:val="24"/>
          <w:lang w:val="en-US"/>
        </w:rPr>
        <w:t>concentrated ma</w:t>
      </w:r>
      <w:r>
        <w:rPr>
          <w:rFonts w:ascii="Times New Roman" w:hAnsi="Times New Roman" w:cs="Times New Roman"/>
          <w:sz w:val="24"/>
          <w:szCs w:val="24"/>
          <w:lang w:val="en-US"/>
        </w:rPr>
        <w:t xml:space="preserve">rkets increased from 43 percent </w:t>
      </w:r>
      <w:r w:rsidRPr="006C69F2">
        <w:rPr>
          <w:rFonts w:ascii="Times New Roman" w:hAnsi="Times New Roman" w:cs="Times New Roman"/>
          <w:sz w:val="24"/>
          <w:szCs w:val="24"/>
          <w:lang w:val="en-US"/>
        </w:rPr>
        <w:t>to 47 perce</w:t>
      </w:r>
      <w:r>
        <w:rPr>
          <w:rFonts w:ascii="Times New Roman" w:hAnsi="Times New Roman" w:cs="Times New Roman"/>
          <w:sz w:val="24"/>
          <w:szCs w:val="24"/>
          <w:lang w:val="en-US"/>
        </w:rPr>
        <w:t xml:space="preserve">nt, which is high compared with most developed economies. Most markets are </w:t>
      </w:r>
      <w:r w:rsidRPr="006C69F2">
        <w:rPr>
          <w:rFonts w:ascii="Times New Roman" w:hAnsi="Times New Roman" w:cs="Times New Roman"/>
          <w:sz w:val="24"/>
          <w:szCs w:val="24"/>
          <w:lang w:val="en-US"/>
        </w:rPr>
        <w:t>dominated by a fe</w:t>
      </w:r>
      <w:r>
        <w:rPr>
          <w:rFonts w:ascii="Times New Roman" w:hAnsi="Times New Roman" w:cs="Times New Roman"/>
          <w:sz w:val="24"/>
          <w:szCs w:val="24"/>
          <w:lang w:val="en-US"/>
        </w:rPr>
        <w:t xml:space="preserve">w incumbent players. Price-cost </w:t>
      </w:r>
      <w:r w:rsidR="000366AB">
        <w:rPr>
          <w:rFonts w:ascii="Times New Roman" w:hAnsi="Times New Roman" w:cs="Times New Roman"/>
          <w:sz w:val="24"/>
          <w:szCs w:val="24"/>
          <w:lang w:val="en-US"/>
        </w:rPr>
        <w:t>margins -</w:t>
      </w:r>
      <w:r w:rsidRPr="006C69F2">
        <w:rPr>
          <w:rFonts w:ascii="Times New Roman" w:hAnsi="Times New Roman" w:cs="Times New Roman"/>
          <w:sz w:val="24"/>
          <w:szCs w:val="24"/>
          <w:lang w:val="en-US"/>
        </w:rPr>
        <w:t>an empirical measure of intens</w:t>
      </w:r>
      <w:r>
        <w:rPr>
          <w:rFonts w:ascii="Times New Roman" w:hAnsi="Times New Roman" w:cs="Times New Roman"/>
          <w:sz w:val="24"/>
          <w:szCs w:val="24"/>
          <w:lang w:val="en-US"/>
        </w:rPr>
        <w:t xml:space="preserve">ity of </w:t>
      </w:r>
      <w:r w:rsidR="000366AB">
        <w:rPr>
          <w:rFonts w:ascii="Times New Roman" w:hAnsi="Times New Roman" w:cs="Times New Roman"/>
          <w:sz w:val="24"/>
          <w:szCs w:val="24"/>
          <w:lang w:val="en-US"/>
        </w:rPr>
        <w:t xml:space="preserve">competition- </w:t>
      </w:r>
      <w:r w:rsidRPr="006C69F2">
        <w:rPr>
          <w:rFonts w:ascii="Times New Roman" w:hAnsi="Times New Roman" w:cs="Times New Roman"/>
          <w:sz w:val="24"/>
          <w:szCs w:val="24"/>
          <w:lang w:val="en-US"/>
        </w:rPr>
        <w:t>are h</w:t>
      </w:r>
      <w:r>
        <w:rPr>
          <w:rFonts w:ascii="Times New Roman" w:hAnsi="Times New Roman" w:cs="Times New Roman"/>
          <w:sz w:val="24"/>
          <w:szCs w:val="24"/>
          <w:lang w:val="en-US"/>
        </w:rPr>
        <w:t xml:space="preserve">igher in Russia than in Europe, </w:t>
      </w:r>
      <w:r w:rsidRPr="006C69F2">
        <w:rPr>
          <w:rFonts w:ascii="Times New Roman" w:hAnsi="Times New Roman" w:cs="Times New Roman"/>
          <w:sz w:val="24"/>
          <w:szCs w:val="24"/>
          <w:lang w:val="en-US"/>
        </w:rPr>
        <w:t>indicating les</w:t>
      </w:r>
      <w:r>
        <w:rPr>
          <w:rFonts w:ascii="Times New Roman" w:hAnsi="Times New Roman" w:cs="Times New Roman"/>
          <w:sz w:val="24"/>
          <w:szCs w:val="24"/>
          <w:lang w:val="en-US"/>
        </w:rPr>
        <w:t xml:space="preserve">s competition. Firms in sectors </w:t>
      </w:r>
      <w:r w:rsidRPr="006C69F2">
        <w:rPr>
          <w:rFonts w:ascii="Times New Roman" w:hAnsi="Times New Roman" w:cs="Times New Roman"/>
          <w:sz w:val="24"/>
          <w:szCs w:val="24"/>
          <w:lang w:val="en-US"/>
        </w:rPr>
        <w:t>with higher pric</w:t>
      </w:r>
      <w:r>
        <w:rPr>
          <w:rFonts w:ascii="Times New Roman" w:hAnsi="Times New Roman" w:cs="Times New Roman"/>
          <w:sz w:val="24"/>
          <w:szCs w:val="24"/>
          <w:lang w:val="en-US"/>
        </w:rPr>
        <w:t xml:space="preserve">e-cost margins tend to be older </w:t>
      </w:r>
      <w:r w:rsidRPr="006C69F2">
        <w:rPr>
          <w:rFonts w:ascii="Times New Roman" w:hAnsi="Times New Roman" w:cs="Times New Roman"/>
          <w:sz w:val="24"/>
          <w:szCs w:val="24"/>
          <w:lang w:val="en-US"/>
        </w:rPr>
        <w:t>and larger, have</w:t>
      </w:r>
      <w:r>
        <w:rPr>
          <w:rFonts w:ascii="Times New Roman" w:hAnsi="Times New Roman" w:cs="Times New Roman"/>
          <w:sz w:val="24"/>
          <w:szCs w:val="24"/>
          <w:lang w:val="en-US"/>
        </w:rPr>
        <w:t xml:space="preserve"> smaller export orientation and </w:t>
      </w:r>
      <w:r w:rsidRPr="006C69F2">
        <w:rPr>
          <w:rFonts w:ascii="Times New Roman" w:hAnsi="Times New Roman" w:cs="Times New Roman"/>
          <w:sz w:val="24"/>
          <w:szCs w:val="24"/>
          <w:lang w:val="en-US"/>
        </w:rPr>
        <w:t xml:space="preserve">R&amp;D intensity, are </w:t>
      </w:r>
      <w:r>
        <w:rPr>
          <w:rFonts w:ascii="Times New Roman" w:hAnsi="Times New Roman" w:cs="Times New Roman"/>
          <w:sz w:val="24"/>
          <w:szCs w:val="24"/>
          <w:lang w:val="en-US"/>
        </w:rPr>
        <w:t xml:space="preserve">more likely to operate in local </w:t>
      </w:r>
      <w:r w:rsidRPr="006C69F2">
        <w:rPr>
          <w:rFonts w:ascii="Times New Roman" w:hAnsi="Times New Roman" w:cs="Times New Roman"/>
          <w:sz w:val="24"/>
          <w:szCs w:val="24"/>
          <w:lang w:val="en-US"/>
        </w:rPr>
        <w:t>markets, and, in s</w:t>
      </w:r>
      <w:r>
        <w:rPr>
          <w:rFonts w:ascii="Times New Roman" w:hAnsi="Times New Roman" w:cs="Times New Roman"/>
          <w:sz w:val="24"/>
          <w:szCs w:val="24"/>
          <w:lang w:val="en-US"/>
        </w:rPr>
        <w:t xml:space="preserve">ome sectors, are less likely to </w:t>
      </w:r>
      <w:r w:rsidRPr="006C69F2">
        <w:rPr>
          <w:rFonts w:ascii="Times New Roman" w:hAnsi="Times New Roman" w:cs="Times New Roman"/>
          <w:sz w:val="24"/>
          <w:szCs w:val="24"/>
          <w:lang w:val="en-US"/>
        </w:rPr>
        <w:t>operate in a competitive market structure.</w:t>
      </w:r>
    </w:p>
    <w:p w:rsidR="00C86097" w:rsidRPr="006C69F2" w:rsidRDefault="00C86097" w:rsidP="00907392">
      <w:pPr>
        <w:spacing w:line="240" w:lineRule="auto"/>
        <w:jc w:val="both"/>
        <w:rPr>
          <w:rFonts w:ascii="Times New Roman" w:hAnsi="Times New Roman" w:cs="Times New Roman"/>
          <w:sz w:val="24"/>
          <w:szCs w:val="24"/>
          <w:lang w:val="en-US"/>
        </w:rPr>
      </w:pPr>
      <w:r w:rsidRPr="006C69F2">
        <w:rPr>
          <w:rFonts w:ascii="Times New Roman" w:hAnsi="Times New Roman" w:cs="Times New Roman"/>
          <w:sz w:val="24"/>
          <w:szCs w:val="24"/>
          <w:lang w:val="en-US"/>
        </w:rPr>
        <w:t>Uncompetitive</w:t>
      </w:r>
      <w:r>
        <w:rPr>
          <w:rFonts w:ascii="Times New Roman" w:hAnsi="Times New Roman" w:cs="Times New Roman"/>
          <w:sz w:val="24"/>
          <w:szCs w:val="24"/>
          <w:lang w:val="en-US"/>
        </w:rPr>
        <w:t xml:space="preserve"> markets are the ultimate cause </w:t>
      </w:r>
      <w:r w:rsidRPr="006C69F2">
        <w:rPr>
          <w:rFonts w:ascii="Times New Roman" w:hAnsi="Times New Roman" w:cs="Times New Roman"/>
          <w:sz w:val="24"/>
          <w:szCs w:val="24"/>
          <w:lang w:val="en-US"/>
        </w:rPr>
        <w:t>of weak e</w:t>
      </w:r>
      <w:r>
        <w:rPr>
          <w:rFonts w:ascii="Times New Roman" w:hAnsi="Times New Roman" w:cs="Times New Roman"/>
          <w:sz w:val="24"/>
          <w:szCs w:val="24"/>
          <w:lang w:val="en-US"/>
        </w:rPr>
        <w:t xml:space="preserve">ntrepreneurship. The diminished </w:t>
      </w:r>
      <w:r w:rsidRPr="006C69F2">
        <w:rPr>
          <w:rFonts w:ascii="Times New Roman" w:hAnsi="Times New Roman" w:cs="Times New Roman"/>
          <w:sz w:val="24"/>
          <w:szCs w:val="24"/>
          <w:lang w:val="en-US"/>
        </w:rPr>
        <w:t>access to credi</w:t>
      </w:r>
      <w:r>
        <w:rPr>
          <w:rFonts w:ascii="Times New Roman" w:hAnsi="Times New Roman" w:cs="Times New Roman"/>
          <w:sz w:val="24"/>
          <w:szCs w:val="24"/>
          <w:lang w:val="en-US"/>
        </w:rPr>
        <w:t xml:space="preserve">t following the global economic </w:t>
      </w:r>
      <w:r w:rsidRPr="006C69F2">
        <w:rPr>
          <w:rFonts w:ascii="Times New Roman" w:hAnsi="Times New Roman" w:cs="Times New Roman"/>
          <w:sz w:val="24"/>
          <w:szCs w:val="24"/>
          <w:lang w:val="en-US"/>
        </w:rPr>
        <w:t>crisis is associated with a sh</w:t>
      </w:r>
      <w:r>
        <w:rPr>
          <w:rFonts w:ascii="Times New Roman" w:hAnsi="Times New Roman" w:cs="Times New Roman"/>
          <w:sz w:val="24"/>
          <w:szCs w:val="24"/>
          <w:lang w:val="en-US"/>
        </w:rPr>
        <w:t xml:space="preserve">arp decline in levels </w:t>
      </w:r>
      <w:r w:rsidRPr="006C69F2">
        <w:rPr>
          <w:rFonts w:ascii="Times New Roman" w:hAnsi="Times New Roman" w:cs="Times New Roman"/>
          <w:sz w:val="24"/>
          <w:szCs w:val="24"/>
          <w:lang w:val="en-US"/>
        </w:rPr>
        <w:t>of entrepreneursh</w:t>
      </w:r>
      <w:r>
        <w:rPr>
          <w:rFonts w:ascii="Times New Roman" w:hAnsi="Times New Roman" w:cs="Times New Roman"/>
          <w:sz w:val="24"/>
          <w:szCs w:val="24"/>
          <w:lang w:val="en-US"/>
        </w:rPr>
        <w:t xml:space="preserve">ip. It is, however, only one of </w:t>
      </w:r>
      <w:r w:rsidRPr="006C69F2">
        <w:rPr>
          <w:rFonts w:ascii="Times New Roman" w:hAnsi="Times New Roman" w:cs="Times New Roman"/>
          <w:sz w:val="24"/>
          <w:szCs w:val="24"/>
          <w:lang w:val="en-US"/>
        </w:rPr>
        <w:t>the factors shap</w:t>
      </w:r>
      <w:r>
        <w:rPr>
          <w:rFonts w:ascii="Times New Roman" w:hAnsi="Times New Roman" w:cs="Times New Roman"/>
          <w:sz w:val="24"/>
          <w:szCs w:val="24"/>
          <w:lang w:val="en-US"/>
        </w:rPr>
        <w:t xml:space="preserve">ing the incentives to establish </w:t>
      </w:r>
      <w:r w:rsidRPr="006C69F2">
        <w:rPr>
          <w:rFonts w:ascii="Times New Roman" w:hAnsi="Times New Roman" w:cs="Times New Roman"/>
          <w:sz w:val="24"/>
          <w:szCs w:val="24"/>
          <w:lang w:val="en-US"/>
        </w:rPr>
        <w:t>new firms. Level</w:t>
      </w:r>
      <w:r>
        <w:rPr>
          <w:rFonts w:ascii="Times New Roman" w:hAnsi="Times New Roman" w:cs="Times New Roman"/>
          <w:sz w:val="24"/>
          <w:szCs w:val="24"/>
          <w:lang w:val="en-US"/>
        </w:rPr>
        <w:t xml:space="preserve">s of entrepreneurship in Russia </w:t>
      </w:r>
      <w:r w:rsidRPr="006C69F2">
        <w:rPr>
          <w:rFonts w:ascii="Times New Roman" w:hAnsi="Times New Roman" w:cs="Times New Roman"/>
          <w:sz w:val="24"/>
          <w:szCs w:val="24"/>
          <w:lang w:val="en-US"/>
        </w:rPr>
        <w:t>were low (and de</w:t>
      </w:r>
      <w:r>
        <w:rPr>
          <w:rFonts w:ascii="Times New Roman" w:hAnsi="Times New Roman" w:cs="Times New Roman"/>
          <w:sz w:val="24"/>
          <w:szCs w:val="24"/>
          <w:lang w:val="en-US"/>
        </w:rPr>
        <w:t xml:space="preserve">clining) even before the crisis </w:t>
      </w:r>
      <w:r w:rsidRPr="006C69F2">
        <w:rPr>
          <w:rFonts w:ascii="Times New Roman" w:hAnsi="Times New Roman" w:cs="Times New Roman"/>
          <w:sz w:val="24"/>
          <w:szCs w:val="24"/>
          <w:lang w:val="en-US"/>
        </w:rPr>
        <w:t>(</w:t>
      </w:r>
      <w:r w:rsidRPr="006C69F2">
        <w:rPr>
          <w:rFonts w:ascii="Times New Roman" w:hAnsi="Times New Roman" w:cs="Times New Roman"/>
          <w:color w:val="FF0000"/>
          <w:sz w:val="24"/>
          <w:szCs w:val="24"/>
          <w:lang w:val="en-US"/>
        </w:rPr>
        <w:t>Figure 42</w:t>
      </w:r>
      <w:r w:rsidRPr="006C69F2">
        <w:rPr>
          <w:rFonts w:ascii="Times New Roman" w:hAnsi="Times New Roman" w:cs="Times New Roman"/>
          <w:sz w:val="24"/>
          <w:szCs w:val="24"/>
          <w:lang w:val="en-US"/>
        </w:rPr>
        <w:t>). Adjusted for the size of pop</w:t>
      </w:r>
      <w:r>
        <w:rPr>
          <w:rFonts w:ascii="Times New Roman" w:hAnsi="Times New Roman" w:cs="Times New Roman"/>
          <w:sz w:val="24"/>
          <w:szCs w:val="24"/>
          <w:lang w:val="en-US"/>
        </w:rPr>
        <w:t xml:space="preserve">ulation, </w:t>
      </w:r>
      <w:r w:rsidRPr="006C69F2">
        <w:rPr>
          <w:rFonts w:ascii="Times New Roman" w:hAnsi="Times New Roman" w:cs="Times New Roman"/>
          <w:sz w:val="24"/>
          <w:szCs w:val="24"/>
          <w:lang w:val="en-US"/>
        </w:rPr>
        <w:t>entrepreneurs r</w:t>
      </w:r>
      <w:r>
        <w:rPr>
          <w:rFonts w:ascii="Times New Roman" w:hAnsi="Times New Roman" w:cs="Times New Roman"/>
          <w:sz w:val="24"/>
          <w:szCs w:val="24"/>
          <w:lang w:val="en-US"/>
        </w:rPr>
        <w:t xml:space="preserve">egister twice as many companies </w:t>
      </w:r>
      <w:r w:rsidRPr="006C69F2">
        <w:rPr>
          <w:rFonts w:ascii="Times New Roman" w:hAnsi="Times New Roman" w:cs="Times New Roman"/>
          <w:sz w:val="24"/>
          <w:szCs w:val="24"/>
          <w:lang w:val="en-US"/>
        </w:rPr>
        <w:t>in Malaysia a</w:t>
      </w:r>
      <w:r>
        <w:rPr>
          <w:rFonts w:ascii="Times New Roman" w:hAnsi="Times New Roman" w:cs="Times New Roman"/>
          <w:sz w:val="24"/>
          <w:szCs w:val="24"/>
          <w:lang w:val="en-US"/>
        </w:rPr>
        <w:t xml:space="preserve">nd three times as many in Chile </w:t>
      </w:r>
      <w:r w:rsidRPr="006C69F2">
        <w:rPr>
          <w:rFonts w:ascii="Times New Roman" w:hAnsi="Times New Roman" w:cs="Times New Roman"/>
          <w:sz w:val="24"/>
          <w:szCs w:val="24"/>
          <w:lang w:val="en-US"/>
        </w:rPr>
        <w:t>than in Russi</w:t>
      </w:r>
      <w:r>
        <w:rPr>
          <w:rFonts w:ascii="Times New Roman" w:hAnsi="Times New Roman" w:cs="Times New Roman"/>
          <w:sz w:val="24"/>
          <w:szCs w:val="24"/>
          <w:lang w:val="en-US"/>
        </w:rPr>
        <w:t xml:space="preserve">a. The ultimate reasons for low </w:t>
      </w:r>
      <w:r w:rsidRPr="006C69F2">
        <w:rPr>
          <w:rFonts w:ascii="Times New Roman" w:hAnsi="Times New Roman" w:cs="Times New Roman"/>
          <w:sz w:val="24"/>
          <w:szCs w:val="24"/>
          <w:lang w:val="en-US"/>
        </w:rPr>
        <w:t>entrepreneurship</w:t>
      </w:r>
      <w:r>
        <w:rPr>
          <w:rFonts w:ascii="Times New Roman" w:hAnsi="Times New Roman" w:cs="Times New Roman"/>
          <w:sz w:val="24"/>
          <w:szCs w:val="24"/>
          <w:lang w:val="en-US"/>
        </w:rPr>
        <w:t xml:space="preserve"> in Russia lie in an unfriendly </w:t>
      </w:r>
      <w:r w:rsidRPr="006C69F2">
        <w:rPr>
          <w:rFonts w:ascii="Times New Roman" w:hAnsi="Times New Roman" w:cs="Times New Roman"/>
          <w:sz w:val="24"/>
          <w:szCs w:val="24"/>
          <w:lang w:val="en-US"/>
        </w:rPr>
        <w:t>regulatory environ</w:t>
      </w:r>
      <w:r>
        <w:rPr>
          <w:rFonts w:ascii="Times New Roman" w:hAnsi="Times New Roman" w:cs="Times New Roman"/>
          <w:sz w:val="24"/>
          <w:szCs w:val="24"/>
          <w:lang w:val="en-US"/>
        </w:rPr>
        <w:t xml:space="preserve">ment, with rules that are often </w:t>
      </w:r>
      <w:r w:rsidRPr="006C69F2">
        <w:rPr>
          <w:rFonts w:ascii="Times New Roman" w:hAnsi="Times New Roman" w:cs="Times New Roman"/>
          <w:sz w:val="24"/>
          <w:szCs w:val="24"/>
          <w:lang w:val="en-US"/>
        </w:rPr>
        <w:t>arbitrarily enf</w:t>
      </w:r>
      <w:r>
        <w:rPr>
          <w:rFonts w:ascii="Times New Roman" w:hAnsi="Times New Roman" w:cs="Times New Roman"/>
          <w:sz w:val="24"/>
          <w:szCs w:val="24"/>
          <w:lang w:val="en-US"/>
        </w:rPr>
        <w:t xml:space="preserve">orced, and markets dominated by </w:t>
      </w:r>
      <w:r w:rsidRPr="006C69F2">
        <w:rPr>
          <w:rFonts w:ascii="Times New Roman" w:hAnsi="Times New Roman" w:cs="Times New Roman"/>
          <w:sz w:val="24"/>
          <w:szCs w:val="24"/>
          <w:lang w:val="en-US"/>
        </w:rPr>
        <w:t>incumbents.</w:t>
      </w:r>
    </w:p>
    <w:p w:rsidR="00C86097" w:rsidRDefault="00C86097" w:rsidP="00907392">
      <w:pPr>
        <w:spacing w:line="240" w:lineRule="auto"/>
        <w:jc w:val="both"/>
        <w:rPr>
          <w:rFonts w:ascii="Times New Roman" w:hAnsi="Times New Roman" w:cs="Times New Roman"/>
          <w:sz w:val="24"/>
          <w:szCs w:val="24"/>
          <w:lang w:val="en-US"/>
        </w:rPr>
      </w:pPr>
      <w:r w:rsidRPr="006C69F2">
        <w:rPr>
          <w:rFonts w:ascii="Times New Roman" w:hAnsi="Times New Roman" w:cs="Times New Roman"/>
          <w:sz w:val="24"/>
          <w:szCs w:val="24"/>
          <w:lang w:val="en-US"/>
        </w:rPr>
        <w:t>The slowdown</w:t>
      </w:r>
      <w:r>
        <w:rPr>
          <w:rFonts w:ascii="Times New Roman" w:hAnsi="Times New Roman" w:cs="Times New Roman"/>
          <w:sz w:val="24"/>
          <w:szCs w:val="24"/>
          <w:lang w:val="en-US"/>
        </w:rPr>
        <w:t xml:space="preserve"> in potential output calls into </w:t>
      </w:r>
      <w:r w:rsidRPr="006C69F2">
        <w:rPr>
          <w:rFonts w:ascii="Times New Roman" w:hAnsi="Times New Roman" w:cs="Times New Roman"/>
          <w:sz w:val="24"/>
          <w:szCs w:val="24"/>
          <w:lang w:val="en-US"/>
        </w:rPr>
        <w:t>question Russia</w:t>
      </w:r>
      <w:r>
        <w:rPr>
          <w:rFonts w:ascii="Times New Roman" w:hAnsi="Times New Roman" w:cs="Times New Roman"/>
          <w:sz w:val="24"/>
          <w:szCs w:val="24"/>
          <w:lang w:val="en-US"/>
        </w:rPr>
        <w:t xml:space="preserve">’s recent growth strategy based </w:t>
      </w:r>
      <w:r w:rsidRPr="006C69F2">
        <w:rPr>
          <w:rFonts w:ascii="Times New Roman" w:hAnsi="Times New Roman" w:cs="Times New Roman"/>
          <w:sz w:val="24"/>
          <w:szCs w:val="24"/>
          <w:lang w:val="en-US"/>
        </w:rPr>
        <w:t>on direct</w:t>
      </w:r>
      <w:r>
        <w:rPr>
          <w:rFonts w:ascii="Times New Roman" w:hAnsi="Times New Roman" w:cs="Times New Roman"/>
          <w:sz w:val="24"/>
          <w:szCs w:val="24"/>
          <w:lang w:val="en-US"/>
        </w:rPr>
        <w:t xml:space="preserve"> government presence and active </w:t>
      </w:r>
      <w:r w:rsidRPr="006C69F2">
        <w:rPr>
          <w:rFonts w:ascii="Times New Roman" w:hAnsi="Times New Roman" w:cs="Times New Roman"/>
          <w:sz w:val="24"/>
          <w:szCs w:val="24"/>
          <w:lang w:val="en-US"/>
        </w:rPr>
        <w:t>industrial policies to diversify the economy.</w:t>
      </w:r>
      <w:r>
        <w:rPr>
          <w:rFonts w:ascii="Times New Roman" w:hAnsi="Times New Roman" w:cs="Times New Roman"/>
          <w:sz w:val="24"/>
          <w:szCs w:val="24"/>
          <w:lang w:val="en-US"/>
        </w:rPr>
        <w:t xml:space="preserve"> </w:t>
      </w:r>
      <w:r w:rsidRPr="006C69F2">
        <w:rPr>
          <w:rFonts w:ascii="Times New Roman" w:hAnsi="Times New Roman" w:cs="Times New Roman"/>
          <w:sz w:val="24"/>
          <w:szCs w:val="24"/>
          <w:lang w:val="en-US"/>
        </w:rPr>
        <w:t>Economic diversification has be</w:t>
      </w:r>
      <w:r>
        <w:rPr>
          <w:rFonts w:ascii="Times New Roman" w:hAnsi="Times New Roman" w:cs="Times New Roman"/>
          <w:sz w:val="24"/>
          <w:szCs w:val="24"/>
          <w:lang w:val="en-US"/>
        </w:rPr>
        <w:t xml:space="preserve">en a key priority </w:t>
      </w:r>
      <w:r w:rsidRPr="006C69F2">
        <w:rPr>
          <w:rFonts w:ascii="Times New Roman" w:hAnsi="Times New Roman" w:cs="Times New Roman"/>
          <w:sz w:val="24"/>
          <w:szCs w:val="24"/>
          <w:lang w:val="en-US"/>
        </w:rPr>
        <w:t>for over a decade.</w:t>
      </w:r>
      <w:r>
        <w:rPr>
          <w:rFonts w:ascii="Times New Roman" w:hAnsi="Times New Roman" w:cs="Times New Roman"/>
          <w:sz w:val="24"/>
          <w:szCs w:val="24"/>
          <w:lang w:val="en-US"/>
        </w:rPr>
        <w:t xml:space="preserve"> Various </w:t>
      </w:r>
      <w:r>
        <w:rPr>
          <w:rFonts w:ascii="Times New Roman" w:hAnsi="Times New Roman" w:cs="Times New Roman"/>
          <w:sz w:val="24"/>
          <w:szCs w:val="24"/>
          <w:lang w:val="en-US"/>
        </w:rPr>
        <w:lastRenderedPageBreak/>
        <w:t xml:space="preserve">tools were deployed to </w:t>
      </w:r>
      <w:r w:rsidRPr="006C69F2">
        <w:rPr>
          <w:rFonts w:ascii="Times New Roman" w:hAnsi="Times New Roman" w:cs="Times New Roman"/>
          <w:sz w:val="24"/>
          <w:szCs w:val="24"/>
          <w:lang w:val="en-US"/>
        </w:rPr>
        <w:t>subsidize the non-e</w:t>
      </w:r>
      <w:r>
        <w:rPr>
          <w:rFonts w:ascii="Times New Roman" w:hAnsi="Times New Roman" w:cs="Times New Roman"/>
          <w:sz w:val="24"/>
          <w:szCs w:val="24"/>
          <w:lang w:val="en-US"/>
        </w:rPr>
        <w:t xml:space="preserve">xtractive economy and jumpstart </w:t>
      </w:r>
      <w:r w:rsidRPr="006C69F2">
        <w:rPr>
          <w:rFonts w:ascii="Times New Roman" w:hAnsi="Times New Roman" w:cs="Times New Roman"/>
          <w:sz w:val="24"/>
          <w:szCs w:val="24"/>
          <w:lang w:val="en-US"/>
        </w:rPr>
        <w:t>an innovati</w:t>
      </w:r>
      <w:r>
        <w:rPr>
          <w:rFonts w:ascii="Times New Roman" w:hAnsi="Times New Roman" w:cs="Times New Roman"/>
          <w:sz w:val="24"/>
          <w:szCs w:val="24"/>
          <w:lang w:val="en-US"/>
        </w:rPr>
        <w:t xml:space="preserve">on-based enterprise sector that </w:t>
      </w:r>
      <w:r w:rsidRPr="006C69F2">
        <w:rPr>
          <w:rFonts w:ascii="Times New Roman" w:hAnsi="Times New Roman" w:cs="Times New Roman"/>
          <w:sz w:val="24"/>
          <w:szCs w:val="24"/>
          <w:lang w:val="en-US"/>
        </w:rPr>
        <w:t>would reverse Russ</w:t>
      </w:r>
      <w:r>
        <w:rPr>
          <w:rFonts w:ascii="Times New Roman" w:hAnsi="Times New Roman" w:cs="Times New Roman"/>
          <w:sz w:val="24"/>
          <w:szCs w:val="24"/>
          <w:lang w:val="en-US"/>
        </w:rPr>
        <w:t xml:space="preserve">ia’s “de-industrialization” and </w:t>
      </w:r>
      <w:r w:rsidRPr="006C69F2">
        <w:rPr>
          <w:rFonts w:ascii="Times New Roman" w:hAnsi="Times New Roman" w:cs="Times New Roman"/>
          <w:sz w:val="24"/>
          <w:szCs w:val="24"/>
          <w:lang w:val="en-US"/>
        </w:rPr>
        <w:t>almost exclusive</w:t>
      </w:r>
      <w:r>
        <w:rPr>
          <w:rFonts w:ascii="Times New Roman" w:hAnsi="Times New Roman" w:cs="Times New Roman"/>
          <w:sz w:val="24"/>
          <w:szCs w:val="24"/>
          <w:lang w:val="en-US"/>
        </w:rPr>
        <w:t xml:space="preserve"> reliance on commodity exports. </w:t>
      </w:r>
      <w:r w:rsidRPr="006C69F2">
        <w:rPr>
          <w:rFonts w:ascii="Times New Roman" w:hAnsi="Times New Roman" w:cs="Times New Roman"/>
          <w:sz w:val="24"/>
          <w:szCs w:val="24"/>
          <w:lang w:val="en-US"/>
        </w:rPr>
        <w:t>State aid, with di</w:t>
      </w:r>
      <w:r>
        <w:rPr>
          <w:rFonts w:ascii="Times New Roman" w:hAnsi="Times New Roman" w:cs="Times New Roman"/>
          <w:sz w:val="24"/>
          <w:szCs w:val="24"/>
          <w:lang w:val="en-US"/>
        </w:rPr>
        <w:t xml:space="preserve">rect transfers and preferential </w:t>
      </w:r>
      <w:r w:rsidRPr="006C69F2">
        <w:rPr>
          <w:rFonts w:ascii="Times New Roman" w:hAnsi="Times New Roman" w:cs="Times New Roman"/>
          <w:sz w:val="24"/>
          <w:szCs w:val="24"/>
          <w:lang w:val="en-US"/>
        </w:rPr>
        <w:t>treatment of en</w:t>
      </w:r>
      <w:r>
        <w:rPr>
          <w:rFonts w:ascii="Times New Roman" w:hAnsi="Times New Roman" w:cs="Times New Roman"/>
          <w:sz w:val="24"/>
          <w:szCs w:val="24"/>
          <w:lang w:val="en-US"/>
        </w:rPr>
        <w:t xml:space="preserve">terprises, was extensively used </w:t>
      </w:r>
      <w:r w:rsidRPr="006C69F2">
        <w:rPr>
          <w:rFonts w:ascii="Times New Roman" w:hAnsi="Times New Roman" w:cs="Times New Roman"/>
          <w:sz w:val="24"/>
          <w:szCs w:val="24"/>
          <w:lang w:val="en-US"/>
        </w:rPr>
        <w:t>to protect incum</w:t>
      </w:r>
      <w:r>
        <w:rPr>
          <w:rFonts w:ascii="Times New Roman" w:hAnsi="Times New Roman" w:cs="Times New Roman"/>
          <w:sz w:val="24"/>
          <w:szCs w:val="24"/>
          <w:lang w:val="en-US"/>
        </w:rPr>
        <w:t xml:space="preserve">bent firms from competition. At </w:t>
      </w:r>
      <w:r w:rsidRPr="006C69F2">
        <w:rPr>
          <w:rFonts w:ascii="Times New Roman" w:hAnsi="Times New Roman" w:cs="Times New Roman"/>
          <w:sz w:val="24"/>
          <w:szCs w:val="24"/>
          <w:lang w:val="en-US"/>
        </w:rPr>
        <w:t>the same tim</w:t>
      </w:r>
      <w:r>
        <w:rPr>
          <w:rFonts w:ascii="Times New Roman" w:hAnsi="Times New Roman" w:cs="Times New Roman"/>
          <w:sz w:val="24"/>
          <w:szCs w:val="24"/>
          <w:lang w:val="en-US"/>
        </w:rPr>
        <w:t xml:space="preserve">e, a sustained attempt was made </w:t>
      </w:r>
      <w:r w:rsidRPr="006C69F2">
        <w:rPr>
          <w:rFonts w:ascii="Times New Roman" w:hAnsi="Times New Roman" w:cs="Times New Roman"/>
          <w:sz w:val="24"/>
          <w:szCs w:val="24"/>
          <w:lang w:val="en-US"/>
        </w:rPr>
        <w:t>to create the basis</w:t>
      </w:r>
      <w:r>
        <w:rPr>
          <w:rFonts w:ascii="Times New Roman" w:hAnsi="Times New Roman" w:cs="Times New Roman"/>
          <w:sz w:val="24"/>
          <w:szCs w:val="24"/>
          <w:lang w:val="en-US"/>
        </w:rPr>
        <w:t xml:space="preserve"> for an innovation-driven </w:t>
      </w:r>
      <w:r w:rsidRPr="006C69F2">
        <w:rPr>
          <w:rFonts w:ascii="Times New Roman" w:hAnsi="Times New Roman" w:cs="Times New Roman"/>
          <w:sz w:val="24"/>
          <w:szCs w:val="24"/>
          <w:lang w:val="en-US"/>
        </w:rPr>
        <w:t>knowledge ec</w:t>
      </w:r>
      <w:r>
        <w:rPr>
          <w:rFonts w:ascii="Times New Roman" w:hAnsi="Times New Roman" w:cs="Times New Roman"/>
          <w:sz w:val="24"/>
          <w:szCs w:val="24"/>
          <w:lang w:val="en-US"/>
        </w:rPr>
        <w:t xml:space="preserve">onomy, with massive initiatives </w:t>
      </w:r>
      <w:r w:rsidRPr="006C69F2">
        <w:rPr>
          <w:rFonts w:ascii="Times New Roman" w:hAnsi="Times New Roman" w:cs="Times New Roman"/>
          <w:sz w:val="24"/>
          <w:szCs w:val="24"/>
          <w:lang w:val="en-US"/>
        </w:rPr>
        <w:t>such as the R</w:t>
      </w:r>
      <w:r>
        <w:rPr>
          <w:rFonts w:ascii="Times New Roman" w:hAnsi="Times New Roman" w:cs="Times New Roman"/>
          <w:sz w:val="24"/>
          <w:szCs w:val="24"/>
          <w:lang w:val="en-US"/>
        </w:rPr>
        <w:t xml:space="preserve">ussian Venture Company, Rosnano </w:t>
      </w:r>
      <w:r w:rsidRPr="006C69F2">
        <w:rPr>
          <w:rFonts w:ascii="Times New Roman" w:hAnsi="Times New Roman" w:cs="Times New Roman"/>
          <w:sz w:val="24"/>
          <w:szCs w:val="24"/>
          <w:lang w:val="en-US"/>
        </w:rPr>
        <w:t>or Skolkovo. Wher</w:t>
      </w:r>
      <w:r>
        <w:rPr>
          <w:rFonts w:ascii="Times New Roman" w:hAnsi="Times New Roman" w:cs="Times New Roman"/>
          <w:sz w:val="24"/>
          <w:szCs w:val="24"/>
          <w:lang w:val="en-US"/>
        </w:rPr>
        <w:t xml:space="preserve">eas it may be early to evaluate </w:t>
      </w:r>
      <w:r w:rsidRPr="006C69F2">
        <w:rPr>
          <w:rFonts w:ascii="Times New Roman" w:hAnsi="Times New Roman" w:cs="Times New Roman"/>
          <w:sz w:val="24"/>
          <w:szCs w:val="24"/>
          <w:lang w:val="en-US"/>
        </w:rPr>
        <w:t>the results of thes</w:t>
      </w:r>
      <w:r>
        <w:rPr>
          <w:rFonts w:ascii="Times New Roman" w:hAnsi="Times New Roman" w:cs="Times New Roman"/>
          <w:sz w:val="24"/>
          <w:szCs w:val="24"/>
          <w:lang w:val="en-US"/>
        </w:rPr>
        <w:t xml:space="preserve">e policies, it is time to focus </w:t>
      </w:r>
      <w:r w:rsidRPr="006C69F2">
        <w:rPr>
          <w:rFonts w:ascii="Times New Roman" w:hAnsi="Times New Roman" w:cs="Times New Roman"/>
          <w:sz w:val="24"/>
          <w:szCs w:val="24"/>
          <w:lang w:val="en-US"/>
        </w:rPr>
        <w:t xml:space="preserve">the attention of policymakers on actions </w:t>
      </w:r>
      <w:r>
        <w:rPr>
          <w:rFonts w:ascii="Times New Roman" w:hAnsi="Times New Roman" w:cs="Times New Roman"/>
          <w:sz w:val="24"/>
          <w:szCs w:val="24"/>
          <w:lang w:val="en-US"/>
        </w:rPr>
        <w:t xml:space="preserve">that can </w:t>
      </w:r>
      <w:r w:rsidRPr="006C69F2">
        <w:rPr>
          <w:rFonts w:ascii="Times New Roman" w:hAnsi="Times New Roman" w:cs="Times New Roman"/>
          <w:sz w:val="24"/>
          <w:szCs w:val="24"/>
          <w:lang w:val="en-US"/>
        </w:rPr>
        <w:t>increase the ec</w:t>
      </w:r>
      <w:r>
        <w:rPr>
          <w:rFonts w:ascii="Times New Roman" w:hAnsi="Times New Roman" w:cs="Times New Roman"/>
          <w:sz w:val="24"/>
          <w:szCs w:val="24"/>
          <w:lang w:val="en-US"/>
        </w:rPr>
        <w:t xml:space="preserve">onomy’s growth potential. These </w:t>
      </w:r>
      <w:r w:rsidRPr="006C69F2">
        <w:rPr>
          <w:rFonts w:ascii="Times New Roman" w:hAnsi="Times New Roman" w:cs="Times New Roman"/>
          <w:sz w:val="24"/>
          <w:szCs w:val="24"/>
          <w:lang w:val="en-US"/>
        </w:rPr>
        <w:t>should aim at div</w:t>
      </w:r>
      <w:r>
        <w:rPr>
          <w:rFonts w:ascii="Times New Roman" w:hAnsi="Times New Roman" w:cs="Times New Roman"/>
          <w:sz w:val="24"/>
          <w:szCs w:val="24"/>
          <w:lang w:val="en-US"/>
        </w:rPr>
        <w:t xml:space="preserve">ersifying and strengthening the </w:t>
      </w:r>
      <w:r w:rsidRPr="006C69F2">
        <w:rPr>
          <w:rFonts w:ascii="Times New Roman" w:hAnsi="Times New Roman" w:cs="Times New Roman"/>
          <w:sz w:val="24"/>
          <w:szCs w:val="24"/>
          <w:lang w:val="en-US"/>
        </w:rPr>
        <w:t>economy’s asset base.</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noProof/>
          <w:sz w:val="24"/>
          <w:szCs w:val="24"/>
          <w:lang w:eastAsia="es-ES"/>
        </w:rPr>
        <w:drawing>
          <wp:inline distT="0" distB="0" distL="0" distR="0" wp14:anchorId="485957D5" wp14:editId="268B66D0">
            <wp:extent cx="4191000" cy="313055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191000" cy="3130550"/>
                    </a:xfrm>
                    <a:prstGeom prst="rect">
                      <a:avLst/>
                    </a:prstGeom>
                    <a:noFill/>
                    <a:ln>
                      <a:noFill/>
                    </a:ln>
                  </pic:spPr>
                </pic:pic>
              </a:graphicData>
            </a:graphic>
          </wp:inline>
        </w:drawing>
      </w:r>
    </w:p>
    <w:p w:rsidR="00C86097" w:rsidRPr="006C69F2" w:rsidRDefault="00C86097" w:rsidP="00907392">
      <w:pPr>
        <w:spacing w:line="240" w:lineRule="auto"/>
        <w:jc w:val="both"/>
        <w:rPr>
          <w:rFonts w:ascii="Times New Roman" w:hAnsi="Times New Roman" w:cs="Times New Roman"/>
          <w:b/>
          <w:sz w:val="24"/>
          <w:szCs w:val="24"/>
          <w:lang w:val="en-US"/>
        </w:rPr>
      </w:pPr>
      <w:r w:rsidRPr="006C69F2">
        <w:rPr>
          <w:rFonts w:ascii="Times New Roman" w:hAnsi="Times New Roman" w:cs="Times New Roman"/>
          <w:b/>
          <w:sz w:val="24"/>
          <w:szCs w:val="24"/>
          <w:lang w:val="en-US"/>
        </w:rPr>
        <w:t>3.3 Russia’s Current Asset Base: Abundant Natural Resources, Good Human Capital, Improving Infrastructure, But Weak Institutions</w:t>
      </w:r>
    </w:p>
    <w:p w:rsidR="00C86097" w:rsidRPr="006C69F2" w:rsidRDefault="00C86097" w:rsidP="00907392">
      <w:pPr>
        <w:spacing w:line="240" w:lineRule="auto"/>
        <w:jc w:val="both"/>
        <w:rPr>
          <w:rFonts w:ascii="Times New Roman" w:hAnsi="Times New Roman" w:cs="Times New Roman"/>
          <w:sz w:val="24"/>
          <w:szCs w:val="24"/>
          <w:lang w:val="en-US"/>
        </w:rPr>
      </w:pPr>
      <w:r w:rsidRPr="006C69F2">
        <w:rPr>
          <w:rFonts w:ascii="Times New Roman" w:hAnsi="Times New Roman" w:cs="Times New Roman"/>
          <w:sz w:val="24"/>
          <w:szCs w:val="24"/>
          <w:lang w:val="en-US"/>
        </w:rPr>
        <w:t>Assets can be cl</w:t>
      </w:r>
      <w:r>
        <w:rPr>
          <w:rFonts w:ascii="Times New Roman" w:hAnsi="Times New Roman" w:cs="Times New Roman"/>
          <w:sz w:val="24"/>
          <w:szCs w:val="24"/>
          <w:lang w:val="en-US"/>
        </w:rPr>
        <w:t xml:space="preserve">assified into three categories: </w:t>
      </w:r>
      <w:r w:rsidRPr="006C69F2">
        <w:rPr>
          <w:rFonts w:ascii="Times New Roman" w:hAnsi="Times New Roman" w:cs="Times New Roman"/>
          <w:sz w:val="24"/>
          <w:szCs w:val="24"/>
          <w:lang w:val="en-US"/>
        </w:rPr>
        <w:t>natural resources, built capital, and nation</w:t>
      </w:r>
      <w:r>
        <w:rPr>
          <w:rFonts w:ascii="Times New Roman" w:hAnsi="Times New Roman" w:cs="Times New Roman"/>
          <w:sz w:val="24"/>
          <w:szCs w:val="24"/>
          <w:lang w:val="en-US"/>
        </w:rPr>
        <w:t xml:space="preserve">al </w:t>
      </w:r>
      <w:r w:rsidRPr="006C69F2">
        <w:rPr>
          <w:rFonts w:ascii="Times New Roman" w:hAnsi="Times New Roman" w:cs="Times New Roman"/>
          <w:sz w:val="24"/>
          <w:szCs w:val="24"/>
          <w:lang w:val="en-US"/>
        </w:rPr>
        <w:t>institutions. N</w:t>
      </w:r>
      <w:r>
        <w:rPr>
          <w:rFonts w:ascii="Times New Roman" w:hAnsi="Times New Roman" w:cs="Times New Roman"/>
          <w:sz w:val="24"/>
          <w:szCs w:val="24"/>
          <w:lang w:val="en-US"/>
        </w:rPr>
        <w:t xml:space="preserve">atural resources in the form of </w:t>
      </w:r>
      <w:r w:rsidRPr="006C69F2">
        <w:rPr>
          <w:rFonts w:ascii="Times New Roman" w:hAnsi="Times New Roman" w:cs="Times New Roman"/>
          <w:sz w:val="24"/>
          <w:szCs w:val="24"/>
          <w:lang w:val="en-US"/>
        </w:rPr>
        <w:t>minerals, arabl</w:t>
      </w:r>
      <w:r>
        <w:rPr>
          <w:rFonts w:ascii="Times New Roman" w:hAnsi="Times New Roman" w:cs="Times New Roman"/>
          <w:sz w:val="24"/>
          <w:szCs w:val="24"/>
          <w:lang w:val="en-US"/>
        </w:rPr>
        <w:t xml:space="preserve">e land, and forests are largely </w:t>
      </w:r>
      <w:r w:rsidRPr="006C69F2">
        <w:rPr>
          <w:rFonts w:ascii="Times New Roman" w:hAnsi="Times New Roman" w:cs="Times New Roman"/>
          <w:sz w:val="24"/>
          <w:szCs w:val="24"/>
          <w:lang w:val="en-US"/>
        </w:rPr>
        <w:t>endowed, but te</w:t>
      </w:r>
      <w:r>
        <w:rPr>
          <w:rFonts w:ascii="Times New Roman" w:hAnsi="Times New Roman" w:cs="Times New Roman"/>
          <w:sz w:val="24"/>
          <w:szCs w:val="24"/>
          <w:lang w:val="en-US"/>
        </w:rPr>
        <w:t xml:space="preserve">chnological progress and better </w:t>
      </w:r>
      <w:r w:rsidRPr="006C69F2">
        <w:rPr>
          <w:rFonts w:ascii="Times New Roman" w:hAnsi="Times New Roman" w:cs="Times New Roman"/>
          <w:sz w:val="24"/>
          <w:szCs w:val="24"/>
          <w:lang w:val="en-US"/>
        </w:rPr>
        <w:t>management can</w:t>
      </w:r>
      <w:r>
        <w:rPr>
          <w:rFonts w:ascii="Times New Roman" w:hAnsi="Times New Roman" w:cs="Times New Roman"/>
          <w:sz w:val="24"/>
          <w:szCs w:val="24"/>
          <w:lang w:val="en-US"/>
        </w:rPr>
        <w:t xml:space="preserve"> radically alter their economic </w:t>
      </w:r>
      <w:r w:rsidRPr="006C69F2">
        <w:rPr>
          <w:rFonts w:ascii="Times New Roman" w:hAnsi="Times New Roman" w:cs="Times New Roman"/>
          <w:sz w:val="24"/>
          <w:szCs w:val="24"/>
          <w:lang w:val="en-US"/>
        </w:rPr>
        <w:t>value. Built ca</w:t>
      </w:r>
      <w:r>
        <w:rPr>
          <w:rFonts w:ascii="Times New Roman" w:hAnsi="Times New Roman" w:cs="Times New Roman"/>
          <w:sz w:val="24"/>
          <w:szCs w:val="24"/>
          <w:lang w:val="en-US"/>
        </w:rPr>
        <w:t xml:space="preserve">pital consists of both physical </w:t>
      </w:r>
      <w:r w:rsidRPr="006C69F2">
        <w:rPr>
          <w:rFonts w:ascii="Times New Roman" w:hAnsi="Times New Roman" w:cs="Times New Roman"/>
          <w:sz w:val="24"/>
          <w:szCs w:val="24"/>
          <w:lang w:val="en-US"/>
        </w:rPr>
        <w:t xml:space="preserve">and human capital, </w:t>
      </w:r>
      <w:r>
        <w:rPr>
          <w:rFonts w:ascii="Times New Roman" w:hAnsi="Times New Roman" w:cs="Times New Roman"/>
          <w:sz w:val="24"/>
          <w:szCs w:val="24"/>
          <w:lang w:val="en-US"/>
        </w:rPr>
        <w:t xml:space="preserve">in the form of adequate </w:t>
      </w:r>
      <w:r w:rsidRPr="006C69F2">
        <w:rPr>
          <w:rFonts w:ascii="Times New Roman" w:hAnsi="Times New Roman" w:cs="Times New Roman"/>
          <w:sz w:val="24"/>
          <w:szCs w:val="24"/>
          <w:lang w:val="en-US"/>
        </w:rPr>
        <w:t xml:space="preserve">infrastructure </w:t>
      </w:r>
      <w:r>
        <w:rPr>
          <w:rFonts w:ascii="Times New Roman" w:hAnsi="Times New Roman" w:cs="Times New Roman"/>
          <w:sz w:val="24"/>
          <w:szCs w:val="24"/>
          <w:lang w:val="en-US"/>
        </w:rPr>
        <w:t xml:space="preserve">and a healthy and skilled labor </w:t>
      </w:r>
      <w:r w:rsidRPr="006C69F2">
        <w:rPr>
          <w:rFonts w:ascii="Times New Roman" w:hAnsi="Times New Roman" w:cs="Times New Roman"/>
          <w:sz w:val="24"/>
          <w:szCs w:val="24"/>
          <w:lang w:val="en-US"/>
        </w:rPr>
        <w:t>force. Both such</w:t>
      </w:r>
      <w:r>
        <w:rPr>
          <w:rFonts w:ascii="Times New Roman" w:hAnsi="Times New Roman" w:cs="Times New Roman"/>
          <w:sz w:val="24"/>
          <w:szCs w:val="24"/>
          <w:lang w:val="en-US"/>
        </w:rPr>
        <w:t xml:space="preserve"> assets can be measured for any </w:t>
      </w:r>
      <w:r w:rsidRPr="006C69F2">
        <w:rPr>
          <w:rFonts w:ascii="Times New Roman" w:hAnsi="Times New Roman" w:cs="Times New Roman"/>
          <w:sz w:val="24"/>
          <w:szCs w:val="24"/>
          <w:lang w:val="en-US"/>
        </w:rPr>
        <w:t xml:space="preserve">country, though in </w:t>
      </w:r>
      <w:r>
        <w:rPr>
          <w:rFonts w:ascii="Times New Roman" w:hAnsi="Times New Roman" w:cs="Times New Roman"/>
          <w:sz w:val="24"/>
          <w:szCs w:val="24"/>
          <w:lang w:val="en-US"/>
        </w:rPr>
        <w:t xml:space="preserve">the case of built capital, with </w:t>
      </w:r>
      <w:r w:rsidRPr="006C69F2">
        <w:rPr>
          <w:rFonts w:ascii="Times New Roman" w:hAnsi="Times New Roman" w:cs="Times New Roman"/>
          <w:sz w:val="24"/>
          <w:szCs w:val="24"/>
          <w:lang w:val="en-US"/>
        </w:rPr>
        <w:t xml:space="preserve">more difficulty </w:t>
      </w:r>
      <w:r>
        <w:rPr>
          <w:rFonts w:ascii="Times New Roman" w:hAnsi="Times New Roman" w:cs="Times New Roman"/>
          <w:sz w:val="24"/>
          <w:szCs w:val="24"/>
          <w:lang w:val="en-US"/>
        </w:rPr>
        <w:t xml:space="preserve">and less precision than natural </w:t>
      </w:r>
      <w:r w:rsidRPr="006C69F2">
        <w:rPr>
          <w:rFonts w:ascii="Times New Roman" w:hAnsi="Times New Roman" w:cs="Times New Roman"/>
          <w:sz w:val="24"/>
          <w:szCs w:val="24"/>
          <w:lang w:val="en-US"/>
        </w:rPr>
        <w:t>resources. Finally, the most poorly me</w:t>
      </w:r>
      <w:r>
        <w:rPr>
          <w:rFonts w:ascii="Times New Roman" w:hAnsi="Times New Roman" w:cs="Times New Roman"/>
          <w:sz w:val="24"/>
          <w:szCs w:val="24"/>
          <w:lang w:val="en-US"/>
        </w:rPr>
        <w:t xml:space="preserve">asured </w:t>
      </w:r>
      <w:r w:rsidRPr="006C69F2">
        <w:rPr>
          <w:rFonts w:ascii="Times New Roman" w:hAnsi="Times New Roman" w:cs="Times New Roman"/>
          <w:sz w:val="24"/>
          <w:szCs w:val="24"/>
          <w:lang w:val="en-US"/>
        </w:rPr>
        <w:t xml:space="preserve">and possibly the </w:t>
      </w:r>
      <w:r>
        <w:rPr>
          <w:rFonts w:ascii="Times New Roman" w:hAnsi="Times New Roman" w:cs="Times New Roman"/>
          <w:sz w:val="24"/>
          <w:szCs w:val="24"/>
          <w:lang w:val="en-US"/>
        </w:rPr>
        <w:t xml:space="preserve">most important assets a country </w:t>
      </w:r>
      <w:r w:rsidRPr="006C69F2">
        <w:rPr>
          <w:rFonts w:ascii="Times New Roman" w:hAnsi="Times New Roman" w:cs="Times New Roman"/>
          <w:sz w:val="24"/>
          <w:szCs w:val="24"/>
          <w:lang w:val="en-US"/>
        </w:rPr>
        <w:t>has are national in</w:t>
      </w:r>
      <w:r>
        <w:rPr>
          <w:rFonts w:ascii="Times New Roman" w:hAnsi="Times New Roman" w:cs="Times New Roman"/>
          <w:sz w:val="24"/>
          <w:szCs w:val="24"/>
          <w:lang w:val="en-US"/>
        </w:rPr>
        <w:t xml:space="preserve">stitutions: the regulations and </w:t>
      </w:r>
      <w:r w:rsidRPr="006C69F2">
        <w:rPr>
          <w:rFonts w:ascii="Times New Roman" w:hAnsi="Times New Roman" w:cs="Times New Roman"/>
          <w:sz w:val="24"/>
          <w:szCs w:val="24"/>
          <w:lang w:val="en-US"/>
        </w:rPr>
        <w:t>mechanisms tha</w:t>
      </w:r>
      <w:r>
        <w:rPr>
          <w:rFonts w:ascii="Times New Roman" w:hAnsi="Times New Roman" w:cs="Times New Roman"/>
          <w:sz w:val="24"/>
          <w:szCs w:val="24"/>
          <w:lang w:val="en-US"/>
        </w:rPr>
        <w:t xml:space="preserve">t a country has put in place to </w:t>
      </w:r>
      <w:r w:rsidRPr="006C69F2">
        <w:rPr>
          <w:rFonts w:ascii="Times New Roman" w:hAnsi="Times New Roman" w:cs="Times New Roman"/>
          <w:sz w:val="24"/>
          <w:szCs w:val="24"/>
          <w:lang w:val="en-US"/>
        </w:rPr>
        <w:t>manage resource</w:t>
      </w:r>
      <w:r>
        <w:rPr>
          <w:rFonts w:ascii="Times New Roman" w:hAnsi="Times New Roman" w:cs="Times New Roman"/>
          <w:sz w:val="24"/>
          <w:szCs w:val="24"/>
          <w:lang w:val="en-US"/>
        </w:rPr>
        <w:t xml:space="preserve"> rents, deliver public services </w:t>
      </w:r>
      <w:r w:rsidRPr="006C69F2">
        <w:rPr>
          <w:rFonts w:ascii="Times New Roman" w:hAnsi="Times New Roman" w:cs="Times New Roman"/>
          <w:sz w:val="24"/>
          <w:szCs w:val="24"/>
          <w:lang w:val="en-US"/>
        </w:rPr>
        <w:t>such as roads, securi</w:t>
      </w:r>
      <w:r>
        <w:rPr>
          <w:rFonts w:ascii="Times New Roman" w:hAnsi="Times New Roman" w:cs="Times New Roman"/>
          <w:sz w:val="24"/>
          <w:szCs w:val="24"/>
          <w:lang w:val="en-US"/>
        </w:rPr>
        <w:t xml:space="preserve">ty, health care, and education, </w:t>
      </w:r>
      <w:r w:rsidRPr="006C69F2">
        <w:rPr>
          <w:rFonts w:ascii="Times New Roman" w:hAnsi="Times New Roman" w:cs="Times New Roman"/>
          <w:sz w:val="24"/>
          <w:szCs w:val="24"/>
          <w:lang w:val="en-US"/>
        </w:rPr>
        <w:t>and regulate private enterprise.</w:t>
      </w:r>
    </w:p>
    <w:p w:rsidR="00C86097" w:rsidRPr="006C69F2" w:rsidRDefault="00C86097" w:rsidP="00907392">
      <w:pPr>
        <w:spacing w:line="240" w:lineRule="auto"/>
        <w:jc w:val="both"/>
        <w:rPr>
          <w:rFonts w:ascii="Times New Roman" w:hAnsi="Times New Roman" w:cs="Times New Roman"/>
          <w:sz w:val="24"/>
          <w:szCs w:val="24"/>
          <w:lang w:val="en-US"/>
        </w:rPr>
      </w:pPr>
      <w:r w:rsidRPr="006C69F2">
        <w:rPr>
          <w:rFonts w:ascii="Times New Roman" w:hAnsi="Times New Roman" w:cs="Times New Roman"/>
          <w:sz w:val="24"/>
          <w:szCs w:val="24"/>
          <w:lang w:val="en-US"/>
        </w:rPr>
        <w:t>Natural Resources</w:t>
      </w:r>
    </w:p>
    <w:p w:rsidR="00C86097" w:rsidRPr="006C69F2" w:rsidRDefault="00C86097" w:rsidP="00907392">
      <w:pPr>
        <w:spacing w:line="240" w:lineRule="auto"/>
        <w:jc w:val="both"/>
        <w:rPr>
          <w:rFonts w:ascii="Times New Roman" w:hAnsi="Times New Roman" w:cs="Times New Roman"/>
          <w:sz w:val="24"/>
          <w:szCs w:val="24"/>
          <w:lang w:val="en-US"/>
        </w:rPr>
      </w:pPr>
      <w:r w:rsidRPr="006C69F2">
        <w:rPr>
          <w:rFonts w:ascii="Times New Roman" w:hAnsi="Times New Roman" w:cs="Times New Roman"/>
          <w:sz w:val="24"/>
          <w:szCs w:val="24"/>
          <w:lang w:val="en-US"/>
        </w:rPr>
        <w:t>Natural capital, similarly to physical capital,</w:t>
      </w:r>
      <w:r>
        <w:rPr>
          <w:rFonts w:ascii="Times New Roman" w:hAnsi="Times New Roman" w:cs="Times New Roman"/>
          <w:sz w:val="24"/>
          <w:szCs w:val="24"/>
          <w:lang w:val="en-US"/>
        </w:rPr>
        <w:t xml:space="preserve"> </w:t>
      </w:r>
      <w:r w:rsidRPr="006C69F2">
        <w:rPr>
          <w:rFonts w:ascii="Times New Roman" w:hAnsi="Times New Roman" w:cs="Times New Roman"/>
          <w:sz w:val="24"/>
          <w:szCs w:val="24"/>
          <w:lang w:val="en-US"/>
        </w:rPr>
        <w:t>is the present discounted value of the profit</w:t>
      </w:r>
      <w:r>
        <w:rPr>
          <w:rFonts w:ascii="Times New Roman" w:hAnsi="Times New Roman" w:cs="Times New Roman"/>
          <w:sz w:val="24"/>
          <w:szCs w:val="24"/>
          <w:lang w:val="en-US"/>
        </w:rPr>
        <w:t xml:space="preserve"> </w:t>
      </w:r>
      <w:r w:rsidRPr="006C69F2">
        <w:rPr>
          <w:rFonts w:ascii="Times New Roman" w:hAnsi="Times New Roman" w:cs="Times New Roman"/>
          <w:sz w:val="24"/>
          <w:szCs w:val="24"/>
          <w:lang w:val="en-US"/>
        </w:rPr>
        <w:t>stream that nat</w:t>
      </w:r>
      <w:r>
        <w:rPr>
          <w:rFonts w:ascii="Times New Roman" w:hAnsi="Times New Roman" w:cs="Times New Roman"/>
          <w:sz w:val="24"/>
          <w:szCs w:val="24"/>
          <w:lang w:val="en-US"/>
        </w:rPr>
        <w:t xml:space="preserve">ural resources can generate far </w:t>
      </w:r>
      <w:r w:rsidRPr="006C69F2">
        <w:rPr>
          <w:rFonts w:ascii="Times New Roman" w:hAnsi="Times New Roman" w:cs="Times New Roman"/>
          <w:sz w:val="24"/>
          <w:szCs w:val="24"/>
          <w:lang w:val="en-US"/>
        </w:rPr>
        <w:t>into the future.</w:t>
      </w:r>
      <w:r>
        <w:rPr>
          <w:rFonts w:ascii="Times New Roman" w:hAnsi="Times New Roman" w:cs="Times New Roman"/>
          <w:sz w:val="24"/>
          <w:szCs w:val="24"/>
          <w:lang w:val="en-US"/>
        </w:rPr>
        <w:t xml:space="preserve"> Countries with similar initial </w:t>
      </w:r>
      <w:r w:rsidRPr="006C69F2">
        <w:rPr>
          <w:rFonts w:ascii="Times New Roman" w:hAnsi="Times New Roman" w:cs="Times New Roman"/>
          <w:sz w:val="24"/>
          <w:szCs w:val="24"/>
          <w:lang w:val="en-US"/>
        </w:rPr>
        <w:t xml:space="preserve">quantities of land </w:t>
      </w:r>
      <w:r>
        <w:rPr>
          <w:rFonts w:ascii="Times New Roman" w:hAnsi="Times New Roman" w:cs="Times New Roman"/>
          <w:sz w:val="24"/>
          <w:szCs w:val="24"/>
          <w:lang w:val="en-US"/>
        </w:rPr>
        <w:t xml:space="preserve">or subsoil assets may thus have </w:t>
      </w:r>
      <w:r w:rsidRPr="006C69F2">
        <w:rPr>
          <w:rFonts w:ascii="Times New Roman" w:hAnsi="Times New Roman" w:cs="Times New Roman"/>
          <w:sz w:val="24"/>
          <w:szCs w:val="24"/>
          <w:lang w:val="en-US"/>
        </w:rPr>
        <w:t>different levels of es</w:t>
      </w:r>
      <w:r>
        <w:rPr>
          <w:rFonts w:ascii="Times New Roman" w:hAnsi="Times New Roman" w:cs="Times New Roman"/>
          <w:sz w:val="24"/>
          <w:szCs w:val="24"/>
          <w:lang w:val="en-US"/>
        </w:rPr>
        <w:t xml:space="preserve">timated natural capital if they </w:t>
      </w:r>
      <w:r w:rsidRPr="006C69F2">
        <w:rPr>
          <w:rFonts w:ascii="Times New Roman" w:hAnsi="Times New Roman" w:cs="Times New Roman"/>
          <w:sz w:val="24"/>
          <w:szCs w:val="24"/>
          <w:lang w:val="en-US"/>
        </w:rPr>
        <w:t>differ in how productively they use their land</w:t>
      </w:r>
      <w:r>
        <w:rPr>
          <w:rFonts w:ascii="Times New Roman" w:hAnsi="Times New Roman" w:cs="Times New Roman"/>
          <w:sz w:val="24"/>
          <w:szCs w:val="24"/>
          <w:lang w:val="en-US"/>
        </w:rPr>
        <w:t xml:space="preserve"> </w:t>
      </w:r>
      <w:r w:rsidRPr="006C69F2">
        <w:rPr>
          <w:rFonts w:ascii="Times New Roman" w:hAnsi="Times New Roman" w:cs="Times New Roman"/>
          <w:sz w:val="24"/>
          <w:szCs w:val="24"/>
          <w:lang w:val="en-US"/>
        </w:rPr>
        <w:t>or in how effectively they exploit their subsoil</w:t>
      </w:r>
      <w:r>
        <w:rPr>
          <w:rFonts w:ascii="Times New Roman" w:hAnsi="Times New Roman" w:cs="Times New Roman"/>
          <w:sz w:val="24"/>
          <w:szCs w:val="24"/>
          <w:lang w:val="en-US"/>
        </w:rPr>
        <w:t xml:space="preserve"> </w:t>
      </w:r>
      <w:r w:rsidRPr="006C69F2">
        <w:rPr>
          <w:rFonts w:ascii="Times New Roman" w:hAnsi="Times New Roman" w:cs="Times New Roman"/>
          <w:sz w:val="24"/>
          <w:szCs w:val="24"/>
          <w:lang w:val="en-US"/>
        </w:rPr>
        <w:t>assets. The period over which resources generate</w:t>
      </w:r>
      <w:r>
        <w:rPr>
          <w:rFonts w:ascii="Times New Roman" w:hAnsi="Times New Roman" w:cs="Times New Roman"/>
          <w:sz w:val="24"/>
          <w:szCs w:val="24"/>
          <w:lang w:val="en-US"/>
        </w:rPr>
        <w:t xml:space="preserve"> </w:t>
      </w:r>
      <w:r w:rsidRPr="006C69F2">
        <w:rPr>
          <w:rFonts w:ascii="Times New Roman" w:hAnsi="Times New Roman" w:cs="Times New Roman"/>
          <w:sz w:val="24"/>
          <w:szCs w:val="24"/>
          <w:lang w:val="en-US"/>
        </w:rPr>
        <w:lastRenderedPageBreak/>
        <w:t>profit depend</w:t>
      </w:r>
      <w:r>
        <w:rPr>
          <w:rFonts w:ascii="Times New Roman" w:hAnsi="Times New Roman" w:cs="Times New Roman"/>
          <w:sz w:val="24"/>
          <w:szCs w:val="24"/>
          <w:lang w:val="en-US"/>
        </w:rPr>
        <w:t xml:space="preserve">s on whether they are renewable </w:t>
      </w:r>
      <w:r w:rsidRPr="006C69F2">
        <w:rPr>
          <w:rFonts w:ascii="Times New Roman" w:hAnsi="Times New Roman" w:cs="Times New Roman"/>
          <w:sz w:val="24"/>
          <w:szCs w:val="24"/>
          <w:lang w:val="en-US"/>
        </w:rPr>
        <w:t xml:space="preserve">or exhaustible. </w:t>
      </w:r>
      <w:r>
        <w:rPr>
          <w:rFonts w:ascii="Times New Roman" w:hAnsi="Times New Roman" w:cs="Times New Roman"/>
          <w:sz w:val="24"/>
          <w:szCs w:val="24"/>
          <w:lang w:val="en-US"/>
        </w:rPr>
        <w:t xml:space="preserve">Reserves of subsoil assets such </w:t>
      </w:r>
      <w:r w:rsidRPr="006C69F2">
        <w:rPr>
          <w:rFonts w:ascii="Times New Roman" w:hAnsi="Times New Roman" w:cs="Times New Roman"/>
          <w:sz w:val="24"/>
          <w:szCs w:val="24"/>
          <w:lang w:val="en-US"/>
        </w:rPr>
        <w:t xml:space="preserve">as oil, natural </w:t>
      </w:r>
      <w:r>
        <w:rPr>
          <w:rFonts w:ascii="Times New Roman" w:hAnsi="Times New Roman" w:cs="Times New Roman"/>
          <w:sz w:val="24"/>
          <w:szCs w:val="24"/>
          <w:lang w:val="en-US"/>
        </w:rPr>
        <w:t xml:space="preserve">gas, and minerals are typically </w:t>
      </w:r>
      <w:r w:rsidRPr="006C69F2">
        <w:rPr>
          <w:rFonts w:ascii="Times New Roman" w:hAnsi="Times New Roman" w:cs="Times New Roman"/>
          <w:sz w:val="24"/>
          <w:szCs w:val="24"/>
          <w:lang w:val="en-US"/>
        </w:rPr>
        <w:t>nonrenewable</w:t>
      </w:r>
      <w:r>
        <w:rPr>
          <w:rFonts w:ascii="Times New Roman" w:hAnsi="Times New Roman" w:cs="Times New Roman"/>
          <w:sz w:val="24"/>
          <w:szCs w:val="24"/>
          <w:lang w:val="en-US"/>
        </w:rPr>
        <w:t xml:space="preserve"> and exhaustible, whereas land, </w:t>
      </w:r>
      <w:r w:rsidRPr="006C69F2">
        <w:rPr>
          <w:rFonts w:ascii="Times New Roman" w:hAnsi="Times New Roman" w:cs="Times New Roman"/>
          <w:sz w:val="24"/>
          <w:szCs w:val="24"/>
          <w:lang w:val="en-US"/>
        </w:rPr>
        <w:t xml:space="preserve">forests, and rivers </w:t>
      </w:r>
      <w:r>
        <w:rPr>
          <w:rFonts w:ascii="Times New Roman" w:hAnsi="Times New Roman" w:cs="Times New Roman"/>
          <w:sz w:val="24"/>
          <w:szCs w:val="24"/>
          <w:lang w:val="en-US"/>
        </w:rPr>
        <w:t xml:space="preserve">can potentially last forever if </w:t>
      </w:r>
      <w:r w:rsidRPr="006C69F2">
        <w:rPr>
          <w:rFonts w:ascii="Times New Roman" w:hAnsi="Times New Roman" w:cs="Times New Roman"/>
          <w:sz w:val="24"/>
          <w:szCs w:val="24"/>
          <w:lang w:val="en-US"/>
        </w:rPr>
        <w:t>managed well. The C</w:t>
      </w:r>
      <w:r>
        <w:rPr>
          <w:rFonts w:ascii="Times New Roman" w:hAnsi="Times New Roman" w:cs="Times New Roman"/>
          <w:sz w:val="24"/>
          <w:szCs w:val="24"/>
          <w:lang w:val="en-US"/>
        </w:rPr>
        <w:t xml:space="preserve">hanging Wealth of Nations </w:t>
      </w:r>
      <w:r w:rsidRPr="006C69F2">
        <w:rPr>
          <w:rFonts w:ascii="Times New Roman" w:hAnsi="Times New Roman" w:cs="Times New Roman"/>
          <w:sz w:val="24"/>
          <w:szCs w:val="24"/>
          <w:lang w:val="en-US"/>
        </w:rPr>
        <w:t>(World Ban</w:t>
      </w:r>
      <w:r>
        <w:rPr>
          <w:rFonts w:ascii="Times New Roman" w:hAnsi="Times New Roman" w:cs="Times New Roman"/>
          <w:sz w:val="24"/>
          <w:szCs w:val="24"/>
          <w:lang w:val="en-US"/>
        </w:rPr>
        <w:t xml:space="preserve">k 2011a) develops and applies a </w:t>
      </w:r>
      <w:r w:rsidRPr="006C69F2">
        <w:rPr>
          <w:rFonts w:ascii="Times New Roman" w:hAnsi="Times New Roman" w:cs="Times New Roman"/>
          <w:sz w:val="24"/>
          <w:szCs w:val="24"/>
          <w:lang w:val="en-US"/>
        </w:rPr>
        <w:t xml:space="preserve">methodology </w:t>
      </w:r>
      <w:r>
        <w:rPr>
          <w:rFonts w:ascii="Times New Roman" w:hAnsi="Times New Roman" w:cs="Times New Roman"/>
          <w:sz w:val="24"/>
          <w:szCs w:val="24"/>
          <w:lang w:val="en-US"/>
        </w:rPr>
        <w:t xml:space="preserve">that captures these dimensions. </w:t>
      </w:r>
      <w:r w:rsidRPr="006C69F2">
        <w:rPr>
          <w:rFonts w:ascii="Times New Roman" w:hAnsi="Times New Roman" w:cs="Times New Roman"/>
          <w:sz w:val="24"/>
          <w:szCs w:val="24"/>
          <w:lang w:val="en-US"/>
        </w:rPr>
        <w:t xml:space="preserve">Each country’s </w:t>
      </w:r>
      <w:r>
        <w:rPr>
          <w:rFonts w:ascii="Times New Roman" w:hAnsi="Times New Roman" w:cs="Times New Roman"/>
          <w:sz w:val="24"/>
          <w:szCs w:val="24"/>
          <w:lang w:val="en-US"/>
        </w:rPr>
        <w:t xml:space="preserve">estimated total natural capital </w:t>
      </w:r>
      <w:r w:rsidRPr="006C69F2">
        <w:rPr>
          <w:rFonts w:ascii="Times New Roman" w:hAnsi="Times New Roman" w:cs="Times New Roman"/>
          <w:sz w:val="24"/>
          <w:szCs w:val="24"/>
          <w:lang w:val="en-US"/>
        </w:rPr>
        <w:t>is then di</w:t>
      </w:r>
      <w:r>
        <w:rPr>
          <w:rFonts w:ascii="Times New Roman" w:hAnsi="Times New Roman" w:cs="Times New Roman"/>
          <w:sz w:val="24"/>
          <w:szCs w:val="24"/>
          <w:lang w:val="en-US"/>
        </w:rPr>
        <w:t xml:space="preserve">vided by its 2005 population to </w:t>
      </w:r>
      <w:r w:rsidRPr="006C69F2">
        <w:rPr>
          <w:rFonts w:ascii="Times New Roman" w:hAnsi="Times New Roman" w:cs="Times New Roman"/>
          <w:sz w:val="24"/>
          <w:szCs w:val="24"/>
          <w:lang w:val="en-US"/>
        </w:rPr>
        <w:t>estimate per capit</w:t>
      </w:r>
      <w:r>
        <w:rPr>
          <w:rFonts w:ascii="Times New Roman" w:hAnsi="Times New Roman" w:cs="Times New Roman"/>
          <w:sz w:val="24"/>
          <w:szCs w:val="24"/>
          <w:lang w:val="en-US"/>
        </w:rPr>
        <w:t xml:space="preserve">a natural capital and its major </w:t>
      </w:r>
      <w:r w:rsidRPr="006C69F2">
        <w:rPr>
          <w:rFonts w:ascii="Times New Roman" w:hAnsi="Times New Roman" w:cs="Times New Roman"/>
          <w:sz w:val="24"/>
          <w:szCs w:val="24"/>
          <w:lang w:val="en-US"/>
        </w:rPr>
        <w:t>components (subso</w:t>
      </w:r>
      <w:r>
        <w:rPr>
          <w:rFonts w:ascii="Times New Roman" w:hAnsi="Times New Roman" w:cs="Times New Roman"/>
          <w:sz w:val="24"/>
          <w:szCs w:val="24"/>
          <w:lang w:val="en-US"/>
        </w:rPr>
        <w:t xml:space="preserve">il capital and land capital) to </w:t>
      </w:r>
      <w:r w:rsidRPr="006C69F2">
        <w:rPr>
          <w:rFonts w:ascii="Times New Roman" w:hAnsi="Times New Roman" w:cs="Times New Roman"/>
          <w:sz w:val="24"/>
          <w:szCs w:val="24"/>
          <w:lang w:val="en-US"/>
        </w:rPr>
        <w:t>permit compari</w:t>
      </w:r>
      <w:r>
        <w:rPr>
          <w:rFonts w:ascii="Times New Roman" w:hAnsi="Times New Roman" w:cs="Times New Roman"/>
          <w:sz w:val="24"/>
          <w:szCs w:val="24"/>
          <w:lang w:val="en-US"/>
        </w:rPr>
        <w:t xml:space="preserve">sons across countries, regions, </w:t>
      </w:r>
      <w:r w:rsidRPr="006C69F2">
        <w:rPr>
          <w:rFonts w:ascii="Times New Roman" w:hAnsi="Times New Roman" w:cs="Times New Roman"/>
          <w:sz w:val="24"/>
          <w:szCs w:val="24"/>
          <w:lang w:val="en-US"/>
        </w:rPr>
        <w:t>and income groups.</w:t>
      </w:r>
    </w:p>
    <w:p w:rsidR="00C86097" w:rsidRDefault="00C86097" w:rsidP="00907392">
      <w:pPr>
        <w:spacing w:line="240" w:lineRule="auto"/>
        <w:jc w:val="both"/>
        <w:rPr>
          <w:rFonts w:ascii="Times New Roman" w:hAnsi="Times New Roman" w:cs="Times New Roman"/>
          <w:sz w:val="24"/>
          <w:szCs w:val="24"/>
          <w:lang w:val="en-US"/>
        </w:rPr>
      </w:pPr>
      <w:r w:rsidRPr="006C69F2">
        <w:rPr>
          <w:rFonts w:ascii="Times New Roman" w:hAnsi="Times New Roman" w:cs="Times New Roman"/>
          <w:sz w:val="24"/>
          <w:szCs w:val="24"/>
          <w:lang w:val="en-US"/>
        </w:rPr>
        <w:t xml:space="preserve">Russia ranks 15th </w:t>
      </w:r>
      <w:r>
        <w:rPr>
          <w:rFonts w:ascii="Times New Roman" w:hAnsi="Times New Roman" w:cs="Times New Roman"/>
          <w:sz w:val="24"/>
          <w:szCs w:val="24"/>
          <w:lang w:val="en-US"/>
        </w:rPr>
        <w:t xml:space="preserve">in the world in natural capital </w:t>
      </w:r>
      <w:r w:rsidRPr="006C69F2">
        <w:rPr>
          <w:rFonts w:ascii="Times New Roman" w:hAnsi="Times New Roman" w:cs="Times New Roman"/>
          <w:sz w:val="24"/>
          <w:szCs w:val="24"/>
          <w:lang w:val="en-US"/>
        </w:rPr>
        <w:t>per capita and</w:t>
      </w:r>
      <w:r>
        <w:rPr>
          <w:rFonts w:ascii="Times New Roman" w:hAnsi="Times New Roman" w:cs="Times New Roman"/>
          <w:sz w:val="24"/>
          <w:szCs w:val="24"/>
          <w:lang w:val="en-US"/>
        </w:rPr>
        <w:t xml:space="preserve"> 13th in subsoil wealth. Russia </w:t>
      </w:r>
      <w:r w:rsidRPr="006C69F2">
        <w:rPr>
          <w:rFonts w:ascii="Times New Roman" w:hAnsi="Times New Roman" w:cs="Times New Roman"/>
          <w:sz w:val="24"/>
          <w:szCs w:val="24"/>
          <w:lang w:val="en-US"/>
        </w:rPr>
        <w:t xml:space="preserve">has around </w:t>
      </w:r>
      <w:r>
        <w:rPr>
          <w:rFonts w:ascii="Times New Roman" w:hAnsi="Times New Roman" w:cs="Times New Roman"/>
          <w:sz w:val="24"/>
          <w:szCs w:val="24"/>
          <w:lang w:val="en-US"/>
        </w:rPr>
        <w:t xml:space="preserve">5 percent of the world’s proven </w:t>
      </w:r>
      <w:r w:rsidRPr="006C69F2">
        <w:rPr>
          <w:rFonts w:ascii="Times New Roman" w:hAnsi="Times New Roman" w:cs="Times New Roman"/>
          <w:sz w:val="24"/>
          <w:szCs w:val="24"/>
          <w:lang w:val="en-US"/>
        </w:rPr>
        <w:t>oil reserves a</w:t>
      </w:r>
      <w:r>
        <w:rPr>
          <w:rFonts w:ascii="Times New Roman" w:hAnsi="Times New Roman" w:cs="Times New Roman"/>
          <w:sz w:val="24"/>
          <w:szCs w:val="24"/>
          <w:lang w:val="en-US"/>
        </w:rPr>
        <w:t xml:space="preserve">nd 25 percent of its proven gas </w:t>
      </w:r>
      <w:r w:rsidRPr="006C69F2">
        <w:rPr>
          <w:rFonts w:ascii="Times New Roman" w:hAnsi="Times New Roman" w:cs="Times New Roman"/>
          <w:sz w:val="24"/>
          <w:szCs w:val="24"/>
          <w:lang w:val="en-US"/>
        </w:rPr>
        <w:t>reserves. In r</w:t>
      </w:r>
      <w:r>
        <w:rPr>
          <w:rFonts w:ascii="Times New Roman" w:hAnsi="Times New Roman" w:cs="Times New Roman"/>
          <w:sz w:val="24"/>
          <w:szCs w:val="24"/>
          <w:lang w:val="en-US"/>
        </w:rPr>
        <w:t xml:space="preserve">esource-rich Australia, Canada, </w:t>
      </w:r>
      <w:r w:rsidRPr="006C69F2">
        <w:rPr>
          <w:rFonts w:ascii="Times New Roman" w:hAnsi="Times New Roman" w:cs="Times New Roman"/>
          <w:sz w:val="24"/>
          <w:szCs w:val="24"/>
          <w:lang w:val="en-US"/>
        </w:rPr>
        <w:t>Norway, and New Z</w:t>
      </w:r>
      <w:r w:rsidR="000366AB">
        <w:rPr>
          <w:rFonts w:ascii="Times New Roman" w:hAnsi="Times New Roman" w:cs="Times New Roman"/>
          <w:sz w:val="24"/>
          <w:szCs w:val="24"/>
          <w:lang w:val="en-US"/>
        </w:rPr>
        <w:t>ealand, natural capital is 8-</w:t>
      </w:r>
      <w:r>
        <w:rPr>
          <w:rFonts w:ascii="Times New Roman" w:hAnsi="Times New Roman" w:cs="Times New Roman"/>
          <w:sz w:val="24"/>
          <w:szCs w:val="24"/>
          <w:lang w:val="en-US"/>
        </w:rPr>
        <w:t xml:space="preserve">13 </w:t>
      </w:r>
      <w:r w:rsidRPr="006C69F2">
        <w:rPr>
          <w:rFonts w:ascii="Times New Roman" w:hAnsi="Times New Roman" w:cs="Times New Roman"/>
          <w:sz w:val="24"/>
          <w:szCs w:val="24"/>
          <w:lang w:val="en-US"/>
        </w:rPr>
        <w:t>percent of overall we</w:t>
      </w:r>
      <w:r>
        <w:rPr>
          <w:rFonts w:ascii="Times New Roman" w:hAnsi="Times New Roman" w:cs="Times New Roman"/>
          <w:sz w:val="24"/>
          <w:szCs w:val="24"/>
          <w:lang w:val="en-US"/>
        </w:rPr>
        <w:t xml:space="preserve">alth. The ratio in Russia is 43 </w:t>
      </w:r>
      <w:r w:rsidRPr="006C69F2">
        <w:rPr>
          <w:rFonts w:ascii="Times New Roman" w:hAnsi="Times New Roman" w:cs="Times New Roman"/>
          <w:sz w:val="24"/>
          <w:szCs w:val="24"/>
          <w:lang w:val="en-US"/>
        </w:rPr>
        <w:t>percent (</w:t>
      </w:r>
      <w:r w:rsidRPr="006C69F2">
        <w:rPr>
          <w:rFonts w:ascii="Times New Roman" w:hAnsi="Times New Roman" w:cs="Times New Roman"/>
          <w:color w:val="FF0000"/>
          <w:sz w:val="24"/>
          <w:szCs w:val="24"/>
          <w:lang w:val="en-US"/>
        </w:rPr>
        <w:t>Figure 43 and Figure 44</w:t>
      </w:r>
      <w:r>
        <w:rPr>
          <w:rFonts w:ascii="Times New Roman" w:hAnsi="Times New Roman" w:cs="Times New Roman"/>
          <w:sz w:val="24"/>
          <w:szCs w:val="24"/>
          <w:lang w:val="en-US"/>
        </w:rPr>
        <w:t xml:space="preserve">). Natural capital </w:t>
      </w:r>
      <w:r w:rsidRPr="006C69F2">
        <w:rPr>
          <w:rFonts w:ascii="Times New Roman" w:hAnsi="Times New Roman" w:cs="Times New Roman"/>
          <w:sz w:val="24"/>
          <w:szCs w:val="24"/>
          <w:lang w:val="en-US"/>
        </w:rPr>
        <w:t xml:space="preserve">per </w:t>
      </w:r>
      <w:r w:rsidR="000366AB">
        <w:rPr>
          <w:rFonts w:ascii="Times New Roman" w:hAnsi="Times New Roman" w:cs="Times New Roman"/>
          <w:sz w:val="24"/>
          <w:szCs w:val="24"/>
          <w:lang w:val="en-US"/>
        </w:rPr>
        <w:t>capita rose in Russia over 2000-</w:t>
      </w:r>
      <w:r w:rsidRPr="006C69F2">
        <w:rPr>
          <w:rFonts w:ascii="Times New Roman" w:hAnsi="Times New Roman" w:cs="Times New Roman"/>
          <w:sz w:val="24"/>
          <w:szCs w:val="24"/>
          <w:lang w:val="en-US"/>
        </w:rPr>
        <w:t>10, driven</w:t>
      </w:r>
      <w:r>
        <w:rPr>
          <w:rFonts w:ascii="Times New Roman" w:hAnsi="Times New Roman" w:cs="Times New Roman"/>
          <w:sz w:val="24"/>
          <w:szCs w:val="24"/>
          <w:lang w:val="en-US"/>
        </w:rPr>
        <w:t xml:space="preserve"> </w:t>
      </w:r>
      <w:r w:rsidRPr="006C69F2">
        <w:rPr>
          <w:rFonts w:ascii="Times New Roman" w:hAnsi="Times New Roman" w:cs="Times New Roman"/>
          <w:sz w:val="24"/>
          <w:szCs w:val="24"/>
          <w:lang w:val="en-US"/>
        </w:rPr>
        <w:t>by a combination</w:t>
      </w:r>
      <w:r>
        <w:rPr>
          <w:rFonts w:ascii="Times New Roman" w:hAnsi="Times New Roman" w:cs="Times New Roman"/>
          <w:sz w:val="24"/>
          <w:szCs w:val="24"/>
          <w:lang w:val="en-US"/>
        </w:rPr>
        <w:t xml:space="preserve"> of growth in the production of </w:t>
      </w:r>
      <w:r w:rsidRPr="006C69F2">
        <w:rPr>
          <w:rFonts w:ascii="Times New Roman" w:hAnsi="Times New Roman" w:cs="Times New Roman"/>
          <w:sz w:val="24"/>
          <w:szCs w:val="24"/>
          <w:lang w:val="en-US"/>
        </w:rPr>
        <w:t>natural gas, the e</w:t>
      </w:r>
      <w:r>
        <w:rPr>
          <w:rFonts w:ascii="Times New Roman" w:hAnsi="Times New Roman" w:cs="Times New Roman"/>
          <w:sz w:val="24"/>
          <w:szCs w:val="24"/>
          <w:lang w:val="en-US"/>
        </w:rPr>
        <w:t xml:space="preserve">xpansion in reserves, and, most </w:t>
      </w:r>
      <w:r w:rsidRPr="006C69F2">
        <w:rPr>
          <w:rFonts w:ascii="Times New Roman" w:hAnsi="Times New Roman" w:cs="Times New Roman"/>
          <w:sz w:val="24"/>
          <w:szCs w:val="24"/>
          <w:lang w:val="en-US"/>
        </w:rPr>
        <w:t>importantly, hi</w:t>
      </w:r>
      <w:r>
        <w:rPr>
          <w:rFonts w:ascii="Times New Roman" w:hAnsi="Times New Roman" w:cs="Times New Roman"/>
          <w:sz w:val="24"/>
          <w:szCs w:val="24"/>
          <w:lang w:val="en-US"/>
        </w:rPr>
        <w:t xml:space="preserve">gher world prices. Where Russia </w:t>
      </w:r>
      <w:r w:rsidRPr="006C69F2">
        <w:rPr>
          <w:rFonts w:ascii="Times New Roman" w:hAnsi="Times New Roman" w:cs="Times New Roman"/>
          <w:sz w:val="24"/>
          <w:szCs w:val="24"/>
          <w:lang w:val="en-US"/>
        </w:rPr>
        <w:t xml:space="preserve">has done less well is </w:t>
      </w:r>
      <w:r>
        <w:rPr>
          <w:rFonts w:ascii="Times New Roman" w:hAnsi="Times New Roman" w:cs="Times New Roman"/>
          <w:sz w:val="24"/>
          <w:szCs w:val="24"/>
          <w:lang w:val="en-US"/>
        </w:rPr>
        <w:t xml:space="preserve">in exploiting its potential for </w:t>
      </w:r>
      <w:r w:rsidRPr="006C69F2">
        <w:rPr>
          <w:rFonts w:ascii="Times New Roman" w:hAnsi="Times New Roman" w:cs="Times New Roman"/>
          <w:sz w:val="24"/>
          <w:szCs w:val="24"/>
          <w:lang w:val="en-US"/>
        </w:rPr>
        <w:t>agriculture</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CF40AA2" wp14:editId="4948D738">
            <wp:extent cx="5397500" cy="247650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97500" cy="24765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A24937">
        <w:rPr>
          <w:rFonts w:ascii="Times New Roman" w:hAnsi="Times New Roman" w:cs="Times New Roman"/>
          <w:sz w:val="24"/>
          <w:szCs w:val="24"/>
          <w:lang w:val="en-US"/>
        </w:rPr>
        <w:t>In addition to bei</w:t>
      </w:r>
      <w:r>
        <w:rPr>
          <w:rFonts w:ascii="Times New Roman" w:hAnsi="Times New Roman" w:cs="Times New Roman"/>
          <w:sz w:val="24"/>
          <w:szCs w:val="24"/>
          <w:lang w:val="en-US"/>
        </w:rPr>
        <w:t xml:space="preserve">ng resource abundant, Russia is </w:t>
      </w:r>
      <w:r w:rsidRPr="00A24937">
        <w:rPr>
          <w:rFonts w:ascii="Times New Roman" w:hAnsi="Times New Roman" w:cs="Times New Roman"/>
          <w:sz w:val="24"/>
          <w:szCs w:val="24"/>
          <w:lang w:val="en-US"/>
        </w:rPr>
        <w:t>dependent on its</w:t>
      </w:r>
      <w:r>
        <w:rPr>
          <w:rFonts w:ascii="Times New Roman" w:hAnsi="Times New Roman" w:cs="Times New Roman"/>
          <w:sz w:val="24"/>
          <w:szCs w:val="24"/>
          <w:lang w:val="en-US"/>
        </w:rPr>
        <w:t xml:space="preserve"> natural resources. As of 2012, </w:t>
      </w:r>
      <w:r w:rsidRPr="00A24937">
        <w:rPr>
          <w:rFonts w:ascii="Times New Roman" w:hAnsi="Times New Roman" w:cs="Times New Roman"/>
          <w:sz w:val="24"/>
          <w:szCs w:val="24"/>
          <w:lang w:val="en-US"/>
        </w:rPr>
        <w:t>extractives (including</w:t>
      </w:r>
      <w:r>
        <w:rPr>
          <w:rFonts w:ascii="Times New Roman" w:hAnsi="Times New Roman" w:cs="Times New Roman"/>
          <w:sz w:val="24"/>
          <w:szCs w:val="24"/>
          <w:lang w:val="en-US"/>
        </w:rPr>
        <w:t xml:space="preserve"> oil, natural gas and minerals) </w:t>
      </w:r>
      <w:r w:rsidRPr="00A24937">
        <w:rPr>
          <w:rFonts w:ascii="Times New Roman" w:hAnsi="Times New Roman" w:cs="Times New Roman"/>
          <w:sz w:val="24"/>
          <w:szCs w:val="24"/>
          <w:lang w:val="en-US"/>
        </w:rPr>
        <w:t>accounted for 17</w:t>
      </w:r>
      <w:r>
        <w:rPr>
          <w:rFonts w:ascii="Times New Roman" w:hAnsi="Times New Roman" w:cs="Times New Roman"/>
          <w:sz w:val="24"/>
          <w:szCs w:val="24"/>
          <w:lang w:val="en-US"/>
        </w:rPr>
        <w:t xml:space="preserve">.5 percent of GDP (with oil and </w:t>
      </w:r>
      <w:r w:rsidRPr="00A24937">
        <w:rPr>
          <w:rFonts w:ascii="Times New Roman" w:hAnsi="Times New Roman" w:cs="Times New Roman"/>
          <w:sz w:val="24"/>
          <w:szCs w:val="24"/>
          <w:lang w:val="en-US"/>
        </w:rPr>
        <w:t>gas at 16.2 pe</w:t>
      </w:r>
      <w:r>
        <w:rPr>
          <w:rFonts w:ascii="Times New Roman" w:hAnsi="Times New Roman" w:cs="Times New Roman"/>
          <w:sz w:val="24"/>
          <w:szCs w:val="24"/>
          <w:lang w:val="en-US"/>
        </w:rPr>
        <w:t xml:space="preserve">rcent). In 2013, energy exports </w:t>
      </w:r>
      <w:r w:rsidRPr="00A24937">
        <w:rPr>
          <w:rFonts w:ascii="Times New Roman" w:hAnsi="Times New Roman" w:cs="Times New Roman"/>
          <w:sz w:val="24"/>
          <w:szCs w:val="24"/>
          <w:lang w:val="en-US"/>
        </w:rPr>
        <w:t xml:space="preserve">represented about </w:t>
      </w:r>
      <w:r>
        <w:rPr>
          <w:rFonts w:ascii="Times New Roman" w:hAnsi="Times New Roman" w:cs="Times New Roman"/>
          <w:sz w:val="24"/>
          <w:szCs w:val="24"/>
          <w:lang w:val="en-US"/>
        </w:rPr>
        <w:t xml:space="preserve">67 percent of total exports (54 </w:t>
      </w:r>
      <w:r w:rsidRPr="00A24937">
        <w:rPr>
          <w:rFonts w:ascii="Times New Roman" w:hAnsi="Times New Roman" w:cs="Times New Roman"/>
          <w:sz w:val="24"/>
          <w:szCs w:val="24"/>
          <w:lang w:val="en-US"/>
        </w:rPr>
        <w:t>percent oil and 1</w:t>
      </w:r>
      <w:r>
        <w:rPr>
          <w:rFonts w:ascii="Times New Roman" w:hAnsi="Times New Roman" w:cs="Times New Roman"/>
          <w:sz w:val="24"/>
          <w:szCs w:val="24"/>
          <w:lang w:val="en-US"/>
        </w:rPr>
        <w:t xml:space="preserve">3 percent gas) and oil revenues </w:t>
      </w:r>
      <w:r w:rsidRPr="00A24937">
        <w:rPr>
          <w:rFonts w:ascii="Times New Roman" w:hAnsi="Times New Roman" w:cs="Times New Roman"/>
          <w:sz w:val="24"/>
          <w:szCs w:val="24"/>
          <w:lang w:val="en-US"/>
        </w:rPr>
        <w:t xml:space="preserve">contributed </w:t>
      </w:r>
      <w:r>
        <w:rPr>
          <w:rFonts w:ascii="Times New Roman" w:hAnsi="Times New Roman" w:cs="Times New Roman"/>
          <w:sz w:val="24"/>
          <w:szCs w:val="24"/>
          <w:lang w:val="en-US"/>
        </w:rPr>
        <w:t xml:space="preserve">to 30 percent of fiscal revenue </w:t>
      </w:r>
      <w:r w:rsidRPr="00A24937">
        <w:rPr>
          <w:rFonts w:ascii="Times New Roman" w:hAnsi="Times New Roman" w:cs="Times New Roman"/>
          <w:sz w:val="24"/>
          <w:szCs w:val="24"/>
          <w:lang w:val="en-US"/>
        </w:rPr>
        <w:t>(</w:t>
      </w:r>
      <w:r w:rsidRPr="00A24937">
        <w:rPr>
          <w:rFonts w:ascii="Times New Roman" w:hAnsi="Times New Roman" w:cs="Times New Roman"/>
          <w:color w:val="FF0000"/>
          <w:sz w:val="24"/>
          <w:szCs w:val="24"/>
          <w:lang w:val="en-US"/>
        </w:rPr>
        <w:t>Figure 45 and Figure 46</w:t>
      </w:r>
      <w:r>
        <w:rPr>
          <w:rFonts w:ascii="Times New Roman" w:hAnsi="Times New Roman" w:cs="Times New Roman"/>
          <w:sz w:val="24"/>
          <w:szCs w:val="24"/>
          <w:lang w:val="en-US"/>
        </w:rPr>
        <w:t xml:space="preserve">). This dependence may </w:t>
      </w:r>
      <w:r w:rsidRPr="00A24937">
        <w:rPr>
          <w:rFonts w:ascii="Times New Roman" w:hAnsi="Times New Roman" w:cs="Times New Roman"/>
          <w:sz w:val="24"/>
          <w:szCs w:val="24"/>
          <w:lang w:val="en-US"/>
        </w:rPr>
        <w:t>result in excessive vo</w:t>
      </w:r>
      <w:r>
        <w:rPr>
          <w:rFonts w:ascii="Times New Roman" w:hAnsi="Times New Roman" w:cs="Times New Roman"/>
          <w:sz w:val="24"/>
          <w:szCs w:val="24"/>
          <w:lang w:val="en-US"/>
        </w:rPr>
        <w:t xml:space="preserve">latility of export receipts and </w:t>
      </w:r>
      <w:r w:rsidRPr="00A24937">
        <w:rPr>
          <w:rFonts w:ascii="Times New Roman" w:hAnsi="Times New Roman" w:cs="Times New Roman"/>
          <w:sz w:val="24"/>
          <w:szCs w:val="24"/>
          <w:lang w:val="en-US"/>
        </w:rPr>
        <w:t>government reve</w:t>
      </w:r>
      <w:r>
        <w:rPr>
          <w:rFonts w:ascii="Times New Roman" w:hAnsi="Times New Roman" w:cs="Times New Roman"/>
          <w:sz w:val="24"/>
          <w:szCs w:val="24"/>
          <w:lang w:val="en-US"/>
        </w:rPr>
        <w:t xml:space="preserve">nue, adding to overall economic </w:t>
      </w:r>
      <w:r w:rsidRPr="00A24937">
        <w:rPr>
          <w:rFonts w:ascii="Times New Roman" w:hAnsi="Times New Roman" w:cs="Times New Roman"/>
          <w:sz w:val="24"/>
          <w:szCs w:val="24"/>
          <w:lang w:val="en-US"/>
        </w:rPr>
        <w:t>volatility, h</w:t>
      </w:r>
      <w:r>
        <w:rPr>
          <w:rFonts w:ascii="Times New Roman" w:hAnsi="Times New Roman" w:cs="Times New Roman"/>
          <w:sz w:val="24"/>
          <w:szCs w:val="24"/>
          <w:lang w:val="en-US"/>
        </w:rPr>
        <w:t xml:space="preserve">urting savings, investment, and </w:t>
      </w:r>
      <w:r w:rsidRPr="00A24937">
        <w:rPr>
          <w:rFonts w:ascii="Times New Roman" w:hAnsi="Times New Roman" w:cs="Times New Roman"/>
          <w:sz w:val="24"/>
          <w:szCs w:val="24"/>
          <w:lang w:val="en-US"/>
        </w:rPr>
        <w:t>economic output,</w:t>
      </w:r>
      <w:r>
        <w:rPr>
          <w:rFonts w:ascii="Times New Roman" w:hAnsi="Times New Roman" w:cs="Times New Roman"/>
          <w:sz w:val="24"/>
          <w:szCs w:val="24"/>
          <w:lang w:val="en-US"/>
        </w:rPr>
        <w:t xml:space="preserve"> straining government finances, </w:t>
      </w:r>
      <w:r w:rsidRPr="00A24937">
        <w:rPr>
          <w:rFonts w:ascii="Times New Roman" w:hAnsi="Times New Roman" w:cs="Times New Roman"/>
          <w:sz w:val="24"/>
          <w:szCs w:val="24"/>
          <w:lang w:val="en-US"/>
        </w:rPr>
        <w:t>and increasing</w:t>
      </w:r>
      <w:r>
        <w:rPr>
          <w:rFonts w:ascii="Times New Roman" w:hAnsi="Times New Roman" w:cs="Times New Roman"/>
          <w:sz w:val="24"/>
          <w:szCs w:val="24"/>
          <w:lang w:val="en-US"/>
        </w:rPr>
        <w:t xml:space="preserve"> uncertainty for households and </w:t>
      </w:r>
      <w:r w:rsidRPr="00A24937">
        <w:rPr>
          <w:rFonts w:ascii="Times New Roman" w:hAnsi="Times New Roman" w:cs="Times New Roman"/>
          <w:sz w:val="24"/>
          <w:szCs w:val="24"/>
          <w:lang w:val="en-US"/>
        </w:rPr>
        <w:t>firms. In 2013, the non-oil fiscal d</w:t>
      </w:r>
      <w:r>
        <w:rPr>
          <w:rFonts w:ascii="Times New Roman" w:hAnsi="Times New Roman" w:cs="Times New Roman"/>
          <w:sz w:val="24"/>
          <w:szCs w:val="24"/>
          <w:lang w:val="en-US"/>
        </w:rPr>
        <w:t xml:space="preserve">eficit amounted </w:t>
      </w:r>
      <w:r w:rsidRPr="00A24937">
        <w:rPr>
          <w:rFonts w:ascii="Times New Roman" w:hAnsi="Times New Roman" w:cs="Times New Roman"/>
          <w:sz w:val="24"/>
          <w:szCs w:val="24"/>
          <w:lang w:val="en-US"/>
        </w:rPr>
        <w:t>to 10 percent of</w:t>
      </w:r>
      <w:r>
        <w:rPr>
          <w:rFonts w:ascii="Times New Roman" w:hAnsi="Times New Roman" w:cs="Times New Roman"/>
          <w:sz w:val="24"/>
          <w:szCs w:val="24"/>
          <w:lang w:val="en-US"/>
        </w:rPr>
        <w:t xml:space="preserve"> GDP with an overall deficit of </w:t>
      </w:r>
      <w:r w:rsidRPr="00A24937">
        <w:rPr>
          <w:rFonts w:ascii="Times New Roman" w:hAnsi="Times New Roman" w:cs="Times New Roman"/>
          <w:sz w:val="24"/>
          <w:szCs w:val="24"/>
          <w:lang w:val="en-US"/>
        </w:rPr>
        <w:t xml:space="preserve">0.5 percent. The </w:t>
      </w:r>
      <w:r>
        <w:rPr>
          <w:rFonts w:ascii="Times New Roman" w:hAnsi="Times New Roman" w:cs="Times New Roman"/>
          <w:sz w:val="24"/>
          <w:szCs w:val="24"/>
          <w:lang w:val="en-US"/>
        </w:rPr>
        <w:t xml:space="preserve">difference between the two is a </w:t>
      </w:r>
      <w:r w:rsidRPr="00A24937">
        <w:rPr>
          <w:rFonts w:ascii="Times New Roman" w:hAnsi="Times New Roman" w:cs="Times New Roman"/>
          <w:sz w:val="24"/>
          <w:szCs w:val="24"/>
          <w:lang w:val="en-US"/>
        </w:rPr>
        <w:t>good measure</w:t>
      </w:r>
      <w:r>
        <w:rPr>
          <w:rFonts w:ascii="Times New Roman" w:hAnsi="Times New Roman" w:cs="Times New Roman"/>
          <w:sz w:val="24"/>
          <w:szCs w:val="24"/>
          <w:lang w:val="en-US"/>
        </w:rPr>
        <w:t xml:space="preserve"> of the government’s dependence </w:t>
      </w:r>
      <w:r w:rsidRPr="00A24937">
        <w:rPr>
          <w:rFonts w:ascii="Times New Roman" w:hAnsi="Times New Roman" w:cs="Times New Roman"/>
          <w:sz w:val="24"/>
          <w:szCs w:val="24"/>
          <w:lang w:val="en-US"/>
        </w:rPr>
        <w:t>on oil and gas</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A756E8A" wp14:editId="561E6CE3">
            <wp:extent cx="5391150" cy="234315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91150" cy="2343150"/>
                    </a:xfrm>
                    <a:prstGeom prst="rect">
                      <a:avLst/>
                    </a:prstGeom>
                    <a:noFill/>
                    <a:ln>
                      <a:noFill/>
                    </a:ln>
                  </pic:spPr>
                </pic:pic>
              </a:graphicData>
            </a:graphic>
          </wp:inline>
        </w:drawing>
      </w:r>
    </w:p>
    <w:p w:rsidR="00C86097" w:rsidRPr="00A24937" w:rsidRDefault="00C86097" w:rsidP="00907392">
      <w:pPr>
        <w:spacing w:line="240" w:lineRule="auto"/>
        <w:jc w:val="both"/>
        <w:rPr>
          <w:rFonts w:ascii="Times New Roman" w:hAnsi="Times New Roman" w:cs="Times New Roman"/>
          <w:sz w:val="24"/>
          <w:szCs w:val="24"/>
          <w:lang w:val="en-US"/>
        </w:rPr>
      </w:pPr>
      <w:r w:rsidRPr="00A24937">
        <w:rPr>
          <w:rFonts w:ascii="Times New Roman" w:hAnsi="Times New Roman" w:cs="Times New Roman"/>
          <w:sz w:val="24"/>
          <w:szCs w:val="24"/>
          <w:lang w:val="en-US"/>
        </w:rPr>
        <w:t>Physical Capital</w:t>
      </w:r>
    </w:p>
    <w:p w:rsidR="00C86097" w:rsidRDefault="00C86097" w:rsidP="00907392">
      <w:pPr>
        <w:spacing w:line="240" w:lineRule="auto"/>
        <w:jc w:val="both"/>
        <w:rPr>
          <w:rFonts w:ascii="Times New Roman" w:hAnsi="Times New Roman" w:cs="Times New Roman"/>
          <w:sz w:val="24"/>
          <w:szCs w:val="24"/>
          <w:lang w:val="en-US"/>
        </w:rPr>
      </w:pPr>
      <w:r w:rsidRPr="00A24937">
        <w:rPr>
          <w:rFonts w:ascii="Times New Roman" w:hAnsi="Times New Roman" w:cs="Times New Roman"/>
          <w:sz w:val="24"/>
          <w:szCs w:val="24"/>
          <w:lang w:val="en-US"/>
        </w:rPr>
        <w:t xml:space="preserve">After declining </w:t>
      </w:r>
      <w:r>
        <w:rPr>
          <w:rFonts w:ascii="Times New Roman" w:hAnsi="Times New Roman" w:cs="Times New Roman"/>
          <w:sz w:val="24"/>
          <w:szCs w:val="24"/>
          <w:lang w:val="en-US"/>
        </w:rPr>
        <w:t xml:space="preserve">until the early 2000s, physical </w:t>
      </w:r>
      <w:r w:rsidRPr="00A24937">
        <w:rPr>
          <w:rFonts w:ascii="Times New Roman" w:hAnsi="Times New Roman" w:cs="Times New Roman"/>
          <w:sz w:val="24"/>
          <w:szCs w:val="24"/>
          <w:lang w:val="en-US"/>
        </w:rPr>
        <w:t>capital sto</w:t>
      </w:r>
      <w:r>
        <w:rPr>
          <w:rFonts w:ascii="Times New Roman" w:hAnsi="Times New Roman" w:cs="Times New Roman"/>
          <w:sz w:val="24"/>
          <w:szCs w:val="24"/>
          <w:lang w:val="en-US"/>
        </w:rPr>
        <w:t xml:space="preserve">ck has begun to increase. Gross </w:t>
      </w:r>
      <w:r w:rsidRPr="00A24937">
        <w:rPr>
          <w:rFonts w:ascii="Times New Roman" w:hAnsi="Times New Roman" w:cs="Times New Roman"/>
          <w:sz w:val="24"/>
          <w:szCs w:val="24"/>
          <w:lang w:val="en-US"/>
        </w:rPr>
        <w:t>fixed capital for</w:t>
      </w:r>
      <w:r>
        <w:rPr>
          <w:rFonts w:ascii="Times New Roman" w:hAnsi="Times New Roman" w:cs="Times New Roman"/>
          <w:sz w:val="24"/>
          <w:szCs w:val="24"/>
          <w:lang w:val="en-US"/>
        </w:rPr>
        <w:t xml:space="preserve">mation has been at just over 20 </w:t>
      </w:r>
      <w:r w:rsidRPr="00A24937">
        <w:rPr>
          <w:rFonts w:ascii="Times New Roman" w:hAnsi="Times New Roman" w:cs="Times New Roman"/>
          <w:sz w:val="24"/>
          <w:szCs w:val="24"/>
          <w:lang w:val="en-US"/>
        </w:rPr>
        <w:t xml:space="preserve">percent of GDP </w:t>
      </w:r>
      <w:r>
        <w:rPr>
          <w:rFonts w:ascii="Times New Roman" w:hAnsi="Times New Roman" w:cs="Times New Roman"/>
          <w:sz w:val="24"/>
          <w:szCs w:val="24"/>
          <w:lang w:val="en-US"/>
        </w:rPr>
        <w:t xml:space="preserve">since 2007. This is still lower </w:t>
      </w:r>
      <w:r w:rsidRPr="00A24937">
        <w:rPr>
          <w:rFonts w:ascii="Times New Roman" w:hAnsi="Times New Roman" w:cs="Times New Roman"/>
          <w:sz w:val="24"/>
          <w:szCs w:val="24"/>
          <w:lang w:val="en-US"/>
        </w:rPr>
        <w:t>than compara</w:t>
      </w:r>
      <w:r>
        <w:rPr>
          <w:rFonts w:ascii="Times New Roman" w:hAnsi="Times New Roman" w:cs="Times New Roman"/>
          <w:sz w:val="24"/>
          <w:szCs w:val="24"/>
          <w:lang w:val="en-US"/>
        </w:rPr>
        <w:t xml:space="preserve">tors, especially large emerging </w:t>
      </w:r>
      <w:r w:rsidRPr="00A24937">
        <w:rPr>
          <w:rFonts w:ascii="Times New Roman" w:hAnsi="Times New Roman" w:cs="Times New Roman"/>
          <w:sz w:val="24"/>
          <w:szCs w:val="24"/>
          <w:lang w:val="en-US"/>
        </w:rPr>
        <w:t>economies (</w:t>
      </w:r>
      <w:r>
        <w:rPr>
          <w:rFonts w:ascii="Times New Roman" w:hAnsi="Times New Roman" w:cs="Times New Roman"/>
          <w:color w:val="FF0000"/>
          <w:sz w:val="24"/>
          <w:szCs w:val="24"/>
          <w:lang w:val="en-US"/>
        </w:rPr>
        <w:t>Figure 47</w:t>
      </w:r>
      <w:r w:rsidRPr="00A24937">
        <w:rPr>
          <w:rFonts w:ascii="Times New Roman" w:hAnsi="Times New Roman" w:cs="Times New Roman"/>
          <w:sz w:val="24"/>
          <w:szCs w:val="24"/>
          <w:lang w:val="en-US"/>
        </w:rPr>
        <w:t>). Public investm</w:t>
      </w:r>
      <w:r>
        <w:rPr>
          <w:rFonts w:ascii="Times New Roman" w:hAnsi="Times New Roman" w:cs="Times New Roman"/>
          <w:sz w:val="24"/>
          <w:szCs w:val="24"/>
          <w:lang w:val="en-US"/>
        </w:rPr>
        <w:t xml:space="preserve">ent has </w:t>
      </w:r>
      <w:r w:rsidRPr="00A24937">
        <w:rPr>
          <w:rFonts w:ascii="Times New Roman" w:hAnsi="Times New Roman" w:cs="Times New Roman"/>
          <w:sz w:val="24"/>
          <w:szCs w:val="24"/>
          <w:lang w:val="en-US"/>
        </w:rPr>
        <w:t>stagnated at abo</w:t>
      </w:r>
      <w:r>
        <w:rPr>
          <w:rFonts w:ascii="Times New Roman" w:hAnsi="Times New Roman" w:cs="Times New Roman"/>
          <w:sz w:val="24"/>
          <w:szCs w:val="24"/>
          <w:lang w:val="en-US"/>
        </w:rPr>
        <w:t xml:space="preserve">ut 3 percent of GDP since 2005. </w:t>
      </w:r>
      <w:r w:rsidRPr="00A24937">
        <w:rPr>
          <w:rFonts w:ascii="Times New Roman" w:hAnsi="Times New Roman" w:cs="Times New Roman"/>
          <w:sz w:val="24"/>
          <w:szCs w:val="24"/>
          <w:lang w:val="en-US"/>
        </w:rPr>
        <w:t xml:space="preserve">Overall, the stock of </w:t>
      </w:r>
      <w:r>
        <w:rPr>
          <w:rFonts w:ascii="Times New Roman" w:hAnsi="Times New Roman" w:cs="Times New Roman"/>
          <w:sz w:val="24"/>
          <w:szCs w:val="24"/>
          <w:lang w:val="en-US"/>
        </w:rPr>
        <w:t xml:space="preserve">infrastructure capital is still </w:t>
      </w:r>
      <w:r w:rsidRPr="00A24937">
        <w:rPr>
          <w:rFonts w:ascii="Times New Roman" w:hAnsi="Times New Roman" w:cs="Times New Roman"/>
          <w:sz w:val="24"/>
          <w:szCs w:val="24"/>
          <w:lang w:val="en-US"/>
        </w:rPr>
        <w:t>comparatively low (</w:t>
      </w:r>
      <w:r w:rsidRPr="00A24937">
        <w:rPr>
          <w:rFonts w:ascii="Times New Roman" w:hAnsi="Times New Roman" w:cs="Times New Roman"/>
          <w:color w:val="FF0000"/>
          <w:sz w:val="24"/>
          <w:szCs w:val="24"/>
          <w:lang w:val="en-US"/>
        </w:rPr>
        <w:t>Table 14</w:t>
      </w:r>
      <w:r w:rsidRPr="00A24937">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844289D" wp14:editId="19D6FB4F">
            <wp:extent cx="2838450" cy="2413000"/>
            <wp:effectExtent l="0" t="0" r="0" b="635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38450" cy="241300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6773CB3B" wp14:editId="604885DA">
            <wp:extent cx="2451100" cy="2451100"/>
            <wp:effectExtent l="0" t="0" r="635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451100" cy="24511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9A1A52">
        <w:rPr>
          <w:rFonts w:ascii="Times New Roman" w:hAnsi="Times New Roman" w:cs="Times New Roman"/>
          <w:sz w:val="24"/>
          <w:szCs w:val="24"/>
          <w:lang w:val="en-US"/>
        </w:rPr>
        <w:t>The quality of</w:t>
      </w:r>
      <w:r>
        <w:rPr>
          <w:rFonts w:ascii="Times New Roman" w:hAnsi="Times New Roman" w:cs="Times New Roman"/>
          <w:sz w:val="24"/>
          <w:szCs w:val="24"/>
          <w:lang w:val="en-US"/>
        </w:rPr>
        <w:t xml:space="preserve"> infrastructure appears to have </w:t>
      </w:r>
      <w:r w:rsidRPr="009A1A52">
        <w:rPr>
          <w:rFonts w:ascii="Times New Roman" w:hAnsi="Times New Roman" w:cs="Times New Roman"/>
          <w:sz w:val="24"/>
          <w:szCs w:val="24"/>
          <w:lang w:val="en-US"/>
        </w:rPr>
        <w:t>improved sin</w:t>
      </w:r>
      <w:r>
        <w:rPr>
          <w:rFonts w:ascii="Times New Roman" w:hAnsi="Times New Roman" w:cs="Times New Roman"/>
          <w:sz w:val="24"/>
          <w:szCs w:val="24"/>
          <w:lang w:val="en-US"/>
        </w:rPr>
        <w:t xml:space="preserve">ce 2007. Inadequate maintenance </w:t>
      </w:r>
      <w:r w:rsidRPr="009A1A52">
        <w:rPr>
          <w:rFonts w:ascii="Times New Roman" w:hAnsi="Times New Roman" w:cs="Times New Roman"/>
          <w:sz w:val="24"/>
          <w:szCs w:val="24"/>
          <w:lang w:val="en-US"/>
        </w:rPr>
        <w:t>and repairs had led t</w:t>
      </w:r>
      <w:r>
        <w:rPr>
          <w:rFonts w:ascii="Times New Roman" w:hAnsi="Times New Roman" w:cs="Times New Roman"/>
          <w:sz w:val="24"/>
          <w:szCs w:val="24"/>
          <w:lang w:val="en-US"/>
        </w:rPr>
        <w:t xml:space="preserve">o steep drops in infrastructure </w:t>
      </w:r>
      <w:r w:rsidRPr="009A1A52">
        <w:rPr>
          <w:rFonts w:ascii="Times New Roman" w:hAnsi="Times New Roman" w:cs="Times New Roman"/>
          <w:sz w:val="24"/>
          <w:szCs w:val="24"/>
          <w:lang w:val="en-US"/>
        </w:rPr>
        <w:t>quality sinc</w:t>
      </w:r>
      <w:r>
        <w:rPr>
          <w:rFonts w:ascii="Times New Roman" w:hAnsi="Times New Roman" w:cs="Times New Roman"/>
          <w:sz w:val="24"/>
          <w:szCs w:val="24"/>
          <w:lang w:val="en-US"/>
        </w:rPr>
        <w:t xml:space="preserve">e the end of the Soviet period. </w:t>
      </w:r>
      <w:r w:rsidRPr="009A1A52">
        <w:rPr>
          <w:rFonts w:ascii="Times New Roman" w:hAnsi="Times New Roman" w:cs="Times New Roman"/>
          <w:sz w:val="24"/>
          <w:szCs w:val="24"/>
          <w:lang w:val="en-US"/>
        </w:rPr>
        <w:t>Infrastructure esta</w:t>
      </w:r>
      <w:r>
        <w:rPr>
          <w:rFonts w:ascii="Times New Roman" w:hAnsi="Times New Roman" w:cs="Times New Roman"/>
          <w:sz w:val="24"/>
          <w:szCs w:val="24"/>
          <w:lang w:val="en-US"/>
        </w:rPr>
        <w:t xml:space="preserve">blished in cold climates proved </w:t>
      </w:r>
      <w:r w:rsidRPr="009A1A52">
        <w:rPr>
          <w:rFonts w:ascii="Times New Roman" w:hAnsi="Times New Roman" w:cs="Times New Roman"/>
          <w:sz w:val="24"/>
          <w:szCs w:val="24"/>
          <w:lang w:val="en-US"/>
        </w:rPr>
        <w:t>too expensive</w:t>
      </w:r>
      <w:r>
        <w:rPr>
          <w:rFonts w:ascii="Times New Roman" w:hAnsi="Times New Roman" w:cs="Times New Roman"/>
          <w:sz w:val="24"/>
          <w:szCs w:val="24"/>
          <w:lang w:val="en-US"/>
        </w:rPr>
        <w:t xml:space="preserve"> to maintain and was allowed to </w:t>
      </w:r>
      <w:r w:rsidRPr="009A1A52">
        <w:rPr>
          <w:rFonts w:ascii="Times New Roman" w:hAnsi="Times New Roman" w:cs="Times New Roman"/>
          <w:sz w:val="24"/>
          <w:szCs w:val="24"/>
          <w:lang w:val="en-US"/>
        </w:rPr>
        <w:t>degrade. Communal infrastructure similarly</w:t>
      </w:r>
      <w:r>
        <w:rPr>
          <w:rFonts w:ascii="Times New Roman" w:hAnsi="Times New Roman" w:cs="Times New Roman"/>
          <w:sz w:val="24"/>
          <w:szCs w:val="24"/>
          <w:lang w:val="en-US"/>
        </w:rPr>
        <w:t xml:space="preserve"> </w:t>
      </w:r>
      <w:r w:rsidRPr="009A1A52">
        <w:rPr>
          <w:rFonts w:ascii="Times New Roman" w:hAnsi="Times New Roman" w:cs="Times New Roman"/>
          <w:sz w:val="24"/>
          <w:szCs w:val="24"/>
          <w:lang w:val="en-US"/>
        </w:rPr>
        <w:t>suffered, as artifici</w:t>
      </w:r>
      <w:r>
        <w:rPr>
          <w:rFonts w:ascii="Times New Roman" w:hAnsi="Times New Roman" w:cs="Times New Roman"/>
          <w:sz w:val="24"/>
          <w:szCs w:val="24"/>
          <w:lang w:val="en-US"/>
        </w:rPr>
        <w:t xml:space="preserve">ally low prices and heavy state </w:t>
      </w:r>
      <w:r w:rsidRPr="009A1A52">
        <w:rPr>
          <w:rFonts w:ascii="Times New Roman" w:hAnsi="Times New Roman" w:cs="Times New Roman"/>
          <w:sz w:val="24"/>
          <w:szCs w:val="24"/>
          <w:lang w:val="en-US"/>
        </w:rPr>
        <w:t>subsidies led to</w:t>
      </w:r>
      <w:r>
        <w:rPr>
          <w:rFonts w:ascii="Times New Roman" w:hAnsi="Times New Roman" w:cs="Times New Roman"/>
          <w:sz w:val="24"/>
          <w:szCs w:val="24"/>
          <w:lang w:val="en-US"/>
        </w:rPr>
        <w:t xml:space="preserve"> persistent underinvestment and </w:t>
      </w:r>
      <w:r w:rsidRPr="009A1A52">
        <w:rPr>
          <w:rFonts w:ascii="Times New Roman" w:hAnsi="Times New Roman" w:cs="Times New Roman"/>
          <w:sz w:val="24"/>
          <w:szCs w:val="24"/>
          <w:lang w:val="en-US"/>
        </w:rPr>
        <w:t>less-frequent</w:t>
      </w:r>
      <w:r>
        <w:rPr>
          <w:rFonts w:ascii="Times New Roman" w:hAnsi="Times New Roman" w:cs="Times New Roman"/>
          <w:sz w:val="24"/>
          <w:szCs w:val="24"/>
          <w:lang w:val="en-US"/>
        </w:rPr>
        <w:t xml:space="preserve"> maintenance. The situation has </w:t>
      </w:r>
      <w:r w:rsidRPr="009A1A52">
        <w:rPr>
          <w:rFonts w:ascii="Times New Roman" w:hAnsi="Times New Roman" w:cs="Times New Roman"/>
          <w:sz w:val="24"/>
          <w:szCs w:val="24"/>
          <w:lang w:val="en-US"/>
        </w:rPr>
        <w:t xml:space="preserve">improved since </w:t>
      </w:r>
      <w:r>
        <w:rPr>
          <w:rFonts w:ascii="Times New Roman" w:hAnsi="Times New Roman" w:cs="Times New Roman"/>
          <w:sz w:val="24"/>
          <w:szCs w:val="24"/>
          <w:lang w:val="en-US"/>
        </w:rPr>
        <w:t xml:space="preserve">2007, as indicated by a rise in </w:t>
      </w:r>
      <w:r w:rsidRPr="009A1A52">
        <w:rPr>
          <w:rFonts w:ascii="Times New Roman" w:hAnsi="Times New Roman" w:cs="Times New Roman"/>
          <w:sz w:val="24"/>
          <w:szCs w:val="24"/>
          <w:lang w:val="en-US"/>
        </w:rPr>
        <w:t>perceived infr</w:t>
      </w:r>
      <w:r>
        <w:rPr>
          <w:rFonts w:ascii="Times New Roman" w:hAnsi="Times New Roman" w:cs="Times New Roman"/>
          <w:sz w:val="24"/>
          <w:szCs w:val="24"/>
          <w:lang w:val="en-US"/>
        </w:rPr>
        <w:t>astructure quality (</w:t>
      </w:r>
      <w:r w:rsidRPr="009A1A52">
        <w:rPr>
          <w:rFonts w:ascii="Times New Roman" w:hAnsi="Times New Roman" w:cs="Times New Roman"/>
          <w:color w:val="FF0000"/>
          <w:sz w:val="24"/>
          <w:szCs w:val="24"/>
          <w:lang w:val="en-US"/>
        </w:rPr>
        <w:t>Figure 48</w:t>
      </w:r>
      <w:r>
        <w:rPr>
          <w:rFonts w:ascii="Times New Roman" w:hAnsi="Times New Roman" w:cs="Times New Roman"/>
          <w:sz w:val="24"/>
          <w:szCs w:val="24"/>
          <w:lang w:val="en-US"/>
        </w:rPr>
        <w:t xml:space="preserve">). </w:t>
      </w:r>
    </w:p>
    <w:p w:rsidR="00C86097" w:rsidRDefault="00C86097" w:rsidP="00907392">
      <w:pPr>
        <w:spacing w:line="240" w:lineRule="auto"/>
        <w:jc w:val="both"/>
        <w:rPr>
          <w:rFonts w:ascii="Times New Roman" w:hAnsi="Times New Roman" w:cs="Times New Roman"/>
          <w:sz w:val="24"/>
          <w:szCs w:val="24"/>
          <w:lang w:val="en-US"/>
        </w:rPr>
      </w:pPr>
      <w:r w:rsidRPr="009A1A52">
        <w:rPr>
          <w:rFonts w:ascii="Times New Roman" w:hAnsi="Times New Roman" w:cs="Times New Roman"/>
          <w:sz w:val="24"/>
          <w:szCs w:val="24"/>
          <w:lang w:val="en-US"/>
        </w:rPr>
        <w:t>The p</w:t>
      </w:r>
      <w:r>
        <w:rPr>
          <w:rFonts w:ascii="Times New Roman" w:hAnsi="Times New Roman" w:cs="Times New Roman"/>
          <w:sz w:val="24"/>
          <w:szCs w:val="24"/>
          <w:lang w:val="en-US"/>
        </w:rPr>
        <w:t xml:space="preserve">enetration of information and </w:t>
      </w:r>
      <w:r w:rsidRPr="009A1A52">
        <w:rPr>
          <w:rFonts w:ascii="Times New Roman" w:hAnsi="Times New Roman" w:cs="Times New Roman"/>
          <w:sz w:val="24"/>
          <w:szCs w:val="24"/>
          <w:lang w:val="en-US"/>
        </w:rPr>
        <w:t xml:space="preserve">communications </w:t>
      </w:r>
      <w:r>
        <w:rPr>
          <w:rFonts w:ascii="Times New Roman" w:hAnsi="Times New Roman" w:cs="Times New Roman"/>
          <w:sz w:val="24"/>
          <w:szCs w:val="24"/>
          <w:lang w:val="en-US"/>
        </w:rPr>
        <w:t xml:space="preserve">technology (ICT) is at very low </w:t>
      </w:r>
      <w:r w:rsidRPr="009A1A52">
        <w:rPr>
          <w:rFonts w:ascii="Times New Roman" w:hAnsi="Times New Roman" w:cs="Times New Roman"/>
          <w:sz w:val="24"/>
          <w:szCs w:val="24"/>
          <w:lang w:val="en-US"/>
        </w:rPr>
        <w:t>levels compar</w:t>
      </w:r>
      <w:r>
        <w:rPr>
          <w:rFonts w:ascii="Times New Roman" w:hAnsi="Times New Roman" w:cs="Times New Roman"/>
          <w:sz w:val="24"/>
          <w:szCs w:val="24"/>
          <w:lang w:val="en-US"/>
        </w:rPr>
        <w:t xml:space="preserve">ed to high income countries and </w:t>
      </w:r>
      <w:r w:rsidRPr="009A1A52">
        <w:rPr>
          <w:rFonts w:ascii="Times New Roman" w:hAnsi="Times New Roman" w:cs="Times New Roman"/>
          <w:sz w:val="24"/>
          <w:szCs w:val="24"/>
          <w:lang w:val="en-US"/>
        </w:rPr>
        <w:t>this may hamper</w:t>
      </w:r>
      <w:r>
        <w:rPr>
          <w:rFonts w:ascii="Times New Roman" w:hAnsi="Times New Roman" w:cs="Times New Roman"/>
          <w:sz w:val="24"/>
          <w:szCs w:val="24"/>
          <w:lang w:val="en-US"/>
        </w:rPr>
        <w:t xml:space="preserve"> business growth going forward. </w:t>
      </w:r>
      <w:r w:rsidRPr="009A1A52">
        <w:rPr>
          <w:rFonts w:ascii="Times New Roman" w:hAnsi="Times New Roman" w:cs="Times New Roman"/>
          <w:sz w:val="24"/>
          <w:szCs w:val="24"/>
          <w:lang w:val="en-US"/>
        </w:rPr>
        <w:t>In 2012, there we</w:t>
      </w:r>
      <w:r>
        <w:rPr>
          <w:rFonts w:ascii="Times New Roman" w:hAnsi="Times New Roman" w:cs="Times New Roman"/>
          <w:sz w:val="24"/>
          <w:szCs w:val="24"/>
          <w:lang w:val="en-US"/>
        </w:rPr>
        <w:t xml:space="preserve">re only 53 internet connections </w:t>
      </w:r>
      <w:r w:rsidRPr="009A1A52">
        <w:rPr>
          <w:rFonts w:ascii="Times New Roman" w:hAnsi="Times New Roman" w:cs="Times New Roman"/>
          <w:sz w:val="24"/>
          <w:szCs w:val="24"/>
          <w:lang w:val="en-US"/>
        </w:rPr>
        <w:t>and only 14 fixed</w:t>
      </w:r>
      <w:r>
        <w:rPr>
          <w:rFonts w:ascii="Times New Roman" w:hAnsi="Times New Roman" w:cs="Times New Roman"/>
          <w:sz w:val="24"/>
          <w:szCs w:val="24"/>
          <w:lang w:val="en-US"/>
        </w:rPr>
        <w:t xml:space="preserve"> broadband internet subscribers </w:t>
      </w:r>
      <w:r w:rsidRPr="009A1A52">
        <w:rPr>
          <w:rFonts w:ascii="Times New Roman" w:hAnsi="Times New Roman" w:cs="Times New Roman"/>
          <w:sz w:val="24"/>
          <w:szCs w:val="24"/>
          <w:lang w:val="en-US"/>
        </w:rPr>
        <w:t xml:space="preserve">per 100 people, far </w:t>
      </w:r>
      <w:r>
        <w:rPr>
          <w:rFonts w:ascii="Times New Roman" w:hAnsi="Times New Roman" w:cs="Times New Roman"/>
          <w:sz w:val="24"/>
          <w:szCs w:val="24"/>
          <w:lang w:val="en-US"/>
        </w:rPr>
        <w:t xml:space="preserve">less than in advanced countries </w:t>
      </w:r>
      <w:r w:rsidRPr="009A1A52">
        <w:rPr>
          <w:rFonts w:ascii="Times New Roman" w:hAnsi="Times New Roman" w:cs="Times New Roman"/>
          <w:sz w:val="24"/>
          <w:szCs w:val="24"/>
          <w:lang w:val="en-US"/>
        </w:rPr>
        <w:t>(</w:t>
      </w:r>
      <w:r w:rsidRPr="009A1A52">
        <w:rPr>
          <w:rFonts w:ascii="Times New Roman" w:hAnsi="Times New Roman" w:cs="Times New Roman"/>
          <w:color w:val="FF0000"/>
          <w:sz w:val="24"/>
          <w:szCs w:val="24"/>
          <w:lang w:val="en-US"/>
        </w:rPr>
        <w:t>Figure 49</w:t>
      </w:r>
      <w:r w:rsidRPr="009A1A52">
        <w:rPr>
          <w:rFonts w:ascii="Times New Roman" w:hAnsi="Times New Roman" w:cs="Times New Roman"/>
          <w:sz w:val="24"/>
          <w:szCs w:val="24"/>
          <w:lang w:val="en-US"/>
        </w:rPr>
        <w:t>). Give</w:t>
      </w:r>
      <w:r>
        <w:rPr>
          <w:rFonts w:ascii="Times New Roman" w:hAnsi="Times New Roman" w:cs="Times New Roman"/>
          <w:sz w:val="24"/>
          <w:szCs w:val="24"/>
          <w:lang w:val="en-US"/>
        </w:rPr>
        <w:t xml:space="preserve">n its rising role in the modern </w:t>
      </w:r>
      <w:r w:rsidRPr="009A1A52">
        <w:rPr>
          <w:rFonts w:ascii="Times New Roman" w:hAnsi="Times New Roman" w:cs="Times New Roman"/>
          <w:sz w:val="24"/>
          <w:szCs w:val="24"/>
          <w:lang w:val="en-US"/>
        </w:rPr>
        <w:t>economy, lo</w:t>
      </w:r>
      <w:r>
        <w:rPr>
          <w:rFonts w:ascii="Times New Roman" w:hAnsi="Times New Roman" w:cs="Times New Roman"/>
          <w:sz w:val="24"/>
          <w:szCs w:val="24"/>
          <w:lang w:val="en-US"/>
        </w:rPr>
        <w:t xml:space="preserve">w ICT penetration may become an </w:t>
      </w:r>
      <w:r w:rsidRPr="009A1A52">
        <w:rPr>
          <w:rFonts w:ascii="Times New Roman" w:hAnsi="Times New Roman" w:cs="Times New Roman"/>
          <w:sz w:val="24"/>
          <w:szCs w:val="24"/>
          <w:lang w:val="en-US"/>
        </w:rPr>
        <w:t>increasing problem for doing business</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Pr>
          <w:rFonts w:ascii="Times New Roman" w:hAnsi="Times New Roman" w:cs="Times New Roman"/>
          <w:noProof/>
          <w:sz w:val="24"/>
          <w:szCs w:val="24"/>
          <w:lang w:eastAsia="es-ES"/>
        </w:rPr>
        <w:drawing>
          <wp:inline distT="0" distB="0" distL="0" distR="0" wp14:anchorId="5943D9DB" wp14:editId="1B098259">
            <wp:extent cx="2514600" cy="30861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514600" cy="3086100"/>
                    </a:xfrm>
                    <a:prstGeom prst="rect">
                      <a:avLst/>
                    </a:prstGeom>
                    <a:noFill/>
                    <a:ln>
                      <a:noFill/>
                    </a:ln>
                  </pic:spPr>
                </pic:pic>
              </a:graphicData>
            </a:graphic>
          </wp:inline>
        </w:drawing>
      </w: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56DA575D" wp14:editId="11566C1F">
            <wp:extent cx="2381250" cy="308610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81250" cy="3086100"/>
                    </a:xfrm>
                    <a:prstGeom prst="rect">
                      <a:avLst/>
                    </a:prstGeom>
                    <a:noFill/>
                    <a:ln>
                      <a:noFill/>
                    </a:ln>
                  </pic:spPr>
                </pic:pic>
              </a:graphicData>
            </a:graphic>
          </wp:inline>
        </w:drawing>
      </w:r>
    </w:p>
    <w:p w:rsidR="00C86097" w:rsidRPr="009A1A52" w:rsidRDefault="00C86097" w:rsidP="00907392">
      <w:pPr>
        <w:spacing w:line="240" w:lineRule="auto"/>
        <w:jc w:val="both"/>
        <w:rPr>
          <w:rFonts w:ascii="Times New Roman" w:hAnsi="Times New Roman" w:cs="Times New Roman"/>
          <w:sz w:val="24"/>
          <w:szCs w:val="24"/>
          <w:lang w:val="en-US"/>
        </w:rPr>
      </w:pPr>
      <w:r w:rsidRPr="009A1A52">
        <w:rPr>
          <w:rFonts w:ascii="Times New Roman" w:hAnsi="Times New Roman" w:cs="Times New Roman"/>
          <w:sz w:val="24"/>
          <w:szCs w:val="24"/>
          <w:lang w:val="en-US"/>
        </w:rPr>
        <w:t>Human Capital</w:t>
      </w:r>
    </w:p>
    <w:p w:rsidR="00C86097" w:rsidRDefault="00C86097" w:rsidP="00907392">
      <w:pPr>
        <w:spacing w:line="240" w:lineRule="auto"/>
        <w:jc w:val="both"/>
        <w:rPr>
          <w:rFonts w:ascii="Times New Roman" w:hAnsi="Times New Roman" w:cs="Times New Roman"/>
          <w:sz w:val="24"/>
          <w:szCs w:val="24"/>
          <w:lang w:val="en-US"/>
        </w:rPr>
      </w:pPr>
      <w:r w:rsidRPr="009A1A52">
        <w:rPr>
          <w:rFonts w:ascii="Times New Roman" w:hAnsi="Times New Roman" w:cs="Times New Roman"/>
          <w:sz w:val="24"/>
          <w:szCs w:val="24"/>
          <w:lang w:val="en-US"/>
        </w:rPr>
        <w:t>Human capita</w:t>
      </w:r>
      <w:r>
        <w:rPr>
          <w:rFonts w:ascii="Times New Roman" w:hAnsi="Times New Roman" w:cs="Times New Roman"/>
          <w:sz w:val="24"/>
          <w:szCs w:val="24"/>
          <w:lang w:val="en-US"/>
        </w:rPr>
        <w:t xml:space="preserve">l is a vital asset for economic </w:t>
      </w:r>
      <w:r w:rsidRPr="009A1A52">
        <w:rPr>
          <w:rFonts w:ascii="Times New Roman" w:hAnsi="Times New Roman" w:cs="Times New Roman"/>
          <w:sz w:val="24"/>
          <w:szCs w:val="24"/>
          <w:lang w:val="en-US"/>
        </w:rPr>
        <w:t>growth. It is th</w:t>
      </w:r>
      <w:r>
        <w:rPr>
          <w:rFonts w:ascii="Times New Roman" w:hAnsi="Times New Roman" w:cs="Times New Roman"/>
          <w:sz w:val="24"/>
          <w:szCs w:val="24"/>
          <w:lang w:val="en-US"/>
        </w:rPr>
        <w:t xml:space="preserve">e ultimate source of innovation </w:t>
      </w:r>
      <w:r w:rsidRPr="009A1A52">
        <w:rPr>
          <w:rFonts w:ascii="Times New Roman" w:hAnsi="Times New Roman" w:cs="Times New Roman"/>
          <w:sz w:val="24"/>
          <w:szCs w:val="24"/>
          <w:lang w:val="en-US"/>
        </w:rPr>
        <w:t>and productivit</w:t>
      </w:r>
      <w:r>
        <w:rPr>
          <w:rFonts w:ascii="Times New Roman" w:hAnsi="Times New Roman" w:cs="Times New Roman"/>
          <w:sz w:val="24"/>
          <w:szCs w:val="24"/>
          <w:lang w:val="en-US"/>
        </w:rPr>
        <w:t xml:space="preserve">y and one of the key mechanisms </w:t>
      </w:r>
      <w:r w:rsidRPr="009A1A52">
        <w:rPr>
          <w:rFonts w:ascii="Times New Roman" w:hAnsi="Times New Roman" w:cs="Times New Roman"/>
          <w:sz w:val="24"/>
          <w:szCs w:val="24"/>
          <w:lang w:val="en-US"/>
        </w:rPr>
        <w:t>for transferring</w:t>
      </w:r>
      <w:r>
        <w:rPr>
          <w:rFonts w:ascii="Times New Roman" w:hAnsi="Times New Roman" w:cs="Times New Roman"/>
          <w:sz w:val="24"/>
          <w:szCs w:val="24"/>
          <w:lang w:val="en-US"/>
        </w:rPr>
        <w:t xml:space="preserve"> wealth across generations. Its </w:t>
      </w:r>
      <w:r w:rsidRPr="009A1A52">
        <w:rPr>
          <w:rFonts w:ascii="Times New Roman" w:hAnsi="Times New Roman" w:cs="Times New Roman"/>
          <w:sz w:val="24"/>
          <w:szCs w:val="24"/>
          <w:lang w:val="en-US"/>
        </w:rPr>
        <w:t>pace of growth depen</w:t>
      </w:r>
      <w:r>
        <w:rPr>
          <w:rFonts w:ascii="Times New Roman" w:hAnsi="Times New Roman" w:cs="Times New Roman"/>
          <w:sz w:val="24"/>
          <w:szCs w:val="24"/>
          <w:lang w:val="en-US"/>
        </w:rPr>
        <w:t xml:space="preserve">ds on the quantity and </w:t>
      </w:r>
      <w:r w:rsidRPr="009A1A52">
        <w:rPr>
          <w:rFonts w:ascii="Times New Roman" w:hAnsi="Times New Roman" w:cs="Times New Roman"/>
          <w:sz w:val="24"/>
          <w:szCs w:val="24"/>
          <w:lang w:val="en-US"/>
        </w:rPr>
        <w:t xml:space="preserve">quality of education </w:t>
      </w:r>
      <w:r>
        <w:rPr>
          <w:rFonts w:ascii="Times New Roman" w:hAnsi="Times New Roman" w:cs="Times New Roman"/>
          <w:sz w:val="24"/>
          <w:szCs w:val="24"/>
          <w:lang w:val="en-US"/>
        </w:rPr>
        <w:t>(in the classroom and in on-the-</w:t>
      </w:r>
      <w:r w:rsidRPr="009A1A52">
        <w:rPr>
          <w:rFonts w:ascii="Times New Roman" w:hAnsi="Times New Roman" w:cs="Times New Roman"/>
          <w:sz w:val="24"/>
          <w:szCs w:val="24"/>
          <w:lang w:val="en-US"/>
        </w:rPr>
        <w:t>job training),</w:t>
      </w:r>
      <w:r>
        <w:rPr>
          <w:rFonts w:ascii="Times New Roman" w:hAnsi="Times New Roman" w:cs="Times New Roman"/>
          <w:sz w:val="24"/>
          <w:szCs w:val="24"/>
          <w:lang w:val="en-US"/>
        </w:rPr>
        <w:t xml:space="preserve"> on the quality of health care, </w:t>
      </w:r>
      <w:r w:rsidRPr="009A1A52">
        <w:rPr>
          <w:rFonts w:ascii="Times New Roman" w:hAnsi="Times New Roman" w:cs="Times New Roman"/>
          <w:sz w:val="24"/>
          <w:szCs w:val="24"/>
          <w:lang w:val="en-US"/>
        </w:rPr>
        <w:t>and on the broade</w:t>
      </w:r>
      <w:r>
        <w:rPr>
          <w:rFonts w:ascii="Times New Roman" w:hAnsi="Times New Roman" w:cs="Times New Roman"/>
          <w:sz w:val="24"/>
          <w:szCs w:val="24"/>
          <w:lang w:val="en-US"/>
        </w:rPr>
        <w:t xml:space="preserve">r social environment. Education </w:t>
      </w:r>
      <w:r w:rsidRPr="009A1A52">
        <w:rPr>
          <w:rFonts w:ascii="Times New Roman" w:hAnsi="Times New Roman" w:cs="Times New Roman"/>
          <w:sz w:val="24"/>
          <w:szCs w:val="24"/>
          <w:lang w:val="en-US"/>
        </w:rPr>
        <w:t xml:space="preserve">and training </w:t>
      </w:r>
      <w:r>
        <w:rPr>
          <w:rFonts w:ascii="Times New Roman" w:hAnsi="Times New Roman" w:cs="Times New Roman"/>
          <w:sz w:val="24"/>
          <w:szCs w:val="24"/>
          <w:lang w:val="en-US"/>
        </w:rPr>
        <w:t xml:space="preserve">institutions play a key role in </w:t>
      </w:r>
      <w:r w:rsidRPr="009A1A52">
        <w:rPr>
          <w:rFonts w:ascii="Times New Roman" w:hAnsi="Times New Roman" w:cs="Times New Roman"/>
          <w:sz w:val="24"/>
          <w:szCs w:val="24"/>
          <w:lang w:val="en-US"/>
        </w:rPr>
        <w:t>enhancing the productivity of capital by</w:t>
      </w:r>
      <w:r>
        <w:rPr>
          <w:rFonts w:ascii="Times New Roman" w:hAnsi="Times New Roman" w:cs="Times New Roman"/>
          <w:sz w:val="24"/>
          <w:szCs w:val="24"/>
          <w:lang w:val="en-US"/>
        </w:rPr>
        <w:t xml:space="preserve"> supplying </w:t>
      </w:r>
      <w:r w:rsidRPr="009A1A52">
        <w:rPr>
          <w:rFonts w:ascii="Times New Roman" w:hAnsi="Times New Roman" w:cs="Times New Roman"/>
          <w:sz w:val="24"/>
          <w:szCs w:val="24"/>
          <w:lang w:val="en-US"/>
        </w:rPr>
        <w:t>well-trained grad</w:t>
      </w:r>
      <w:r>
        <w:rPr>
          <w:rFonts w:ascii="Times New Roman" w:hAnsi="Times New Roman" w:cs="Times New Roman"/>
          <w:sz w:val="24"/>
          <w:szCs w:val="24"/>
          <w:lang w:val="en-US"/>
        </w:rPr>
        <w:t xml:space="preserve">uates and developing innovative </w:t>
      </w:r>
      <w:r w:rsidRPr="009A1A52">
        <w:rPr>
          <w:rFonts w:ascii="Times New Roman" w:hAnsi="Times New Roman" w:cs="Times New Roman"/>
          <w:sz w:val="24"/>
          <w:szCs w:val="24"/>
          <w:lang w:val="en-US"/>
        </w:rPr>
        <w:t>ideas that improve</w:t>
      </w:r>
      <w:r>
        <w:rPr>
          <w:rFonts w:ascii="Times New Roman" w:hAnsi="Times New Roman" w:cs="Times New Roman"/>
          <w:sz w:val="24"/>
          <w:szCs w:val="24"/>
          <w:lang w:val="en-US"/>
        </w:rPr>
        <w:t xml:space="preserve"> existing technologies. Workers </w:t>
      </w:r>
      <w:r w:rsidRPr="009A1A52">
        <w:rPr>
          <w:rFonts w:ascii="Times New Roman" w:hAnsi="Times New Roman" w:cs="Times New Roman"/>
          <w:sz w:val="24"/>
          <w:szCs w:val="24"/>
          <w:lang w:val="en-US"/>
        </w:rPr>
        <w:t>whose skills ar</w:t>
      </w:r>
      <w:r>
        <w:rPr>
          <w:rFonts w:ascii="Times New Roman" w:hAnsi="Times New Roman" w:cs="Times New Roman"/>
          <w:sz w:val="24"/>
          <w:szCs w:val="24"/>
          <w:lang w:val="en-US"/>
        </w:rPr>
        <w:t xml:space="preserve">e aligned more closely with the </w:t>
      </w:r>
      <w:r w:rsidRPr="009A1A52">
        <w:rPr>
          <w:rFonts w:ascii="Times New Roman" w:hAnsi="Times New Roman" w:cs="Times New Roman"/>
          <w:sz w:val="24"/>
          <w:szCs w:val="24"/>
          <w:lang w:val="en-US"/>
        </w:rPr>
        <w:t>demands of firm</w:t>
      </w:r>
      <w:r>
        <w:rPr>
          <w:rFonts w:ascii="Times New Roman" w:hAnsi="Times New Roman" w:cs="Times New Roman"/>
          <w:sz w:val="24"/>
          <w:szCs w:val="24"/>
          <w:lang w:val="en-US"/>
        </w:rPr>
        <w:t xml:space="preserve">s are typically more productive </w:t>
      </w:r>
      <w:r w:rsidRPr="009A1A52">
        <w:rPr>
          <w:rFonts w:ascii="Times New Roman" w:hAnsi="Times New Roman" w:cs="Times New Roman"/>
          <w:sz w:val="24"/>
          <w:szCs w:val="24"/>
          <w:lang w:val="en-US"/>
        </w:rPr>
        <w:t>and contribute</w:t>
      </w:r>
      <w:r>
        <w:rPr>
          <w:rFonts w:ascii="Times New Roman" w:hAnsi="Times New Roman" w:cs="Times New Roman"/>
          <w:sz w:val="24"/>
          <w:szCs w:val="24"/>
          <w:lang w:val="en-US"/>
        </w:rPr>
        <w:t xml:space="preserve"> more to the country’s economic </w:t>
      </w:r>
      <w:r w:rsidRPr="009A1A52">
        <w:rPr>
          <w:rFonts w:ascii="Times New Roman" w:hAnsi="Times New Roman" w:cs="Times New Roman"/>
          <w:sz w:val="24"/>
          <w:szCs w:val="24"/>
          <w:lang w:val="en-US"/>
        </w:rPr>
        <w:t>growth. In additi</w:t>
      </w:r>
      <w:r>
        <w:rPr>
          <w:rFonts w:ascii="Times New Roman" w:hAnsi="Times New Roman" w:cs="Times New Roman"/>
          <w:sz w:val="24"/>
          <w:szCs w:val="24"/>
          <w:lang w:val="en-US"/>
        </w:rPr>
        <w:t xml:space="preserve">on, they tend to command higher </w:t>
      </w:r>
      <w:r w:rsidRPr="009A1A52">
        <w:rPr>
          <w:rFonts w:ascii="Times New Roman" w:hAnsi="Times New Roman" w:cs="Times New Roman"/>
          <w:sz w:val="24"/>
          <w:szCs w:val="24"/>
          <w:lang w:val="en-US"/>
        </w:rPr>
        <w:t>wages and enjoy l</w:t>
      </w:r>
      <w:r>
        <w:rPr>
          <w:rFonts w:ascii="Times New Roman" w:hAnsi="Times New Roman" w:cs="Times New Roman"/>
          <w:sz w:val="24"/>
          <w:szCs w:val="24"/>
          <w:lang w:val="en-US"/>
        </w:rPr>
        <w:t xml:space="preserve">ower levels of unemployment. By </w:t>
      </w:r>
      <w:r w:rsidRPr="009A1A52">
        <w:rPr>
          <w:rFonts w:ascii="Times New Roman" w:hAnsi="Times New Roman" w:cs="Times New Roman"/>
          <w:sz w:val="24"/>
          <w:szCs w:val="24"/>
          <w:lang w:val="en-US"/>
        </w:rPr>
        <w:t>contrast, workers w</w:t>
      </w:r>
      <w:r>
        <w:rPr>
          <w:rFonts w:ascii="Times New Roman" w:hAnsi="Times New Roman" w:cs="Times New Roman"/>
          <w:sz w:val="24"/>
          <w:szCs w:val="24"/>
          <w:lang w:val="en-US"/>
        </w:rPr>
        <w:t xml:space="preserve">hose skills are misaligned with </w:t>
      </w:r>
      <w:r w:rsidRPr="009A1A52">
        <w:rPr>
          <w:rFonts w:ascii="Times New Roman" w:hAnsi="Times New Roman" w:cs="Times New Roman"/>
          <w:sz w:val="24"/>
          <w:szCs w:val="24"/>
          <w:lang w:val="en-US"/>
        </w:rPr>
        <w:t>employers’ nee</w:t>
      </w:r>
      <w:r>
        <w:rPr>
          <w:rFonts w:ascii="Times New Roman" w:hAnsi="Times New Roman" w:cs="Times New Roman"/>
          <w:sz w:val="24"/>
          <w:szCs w:val="24"/>
          <w:lang w:val="en-US"/>
        </w:rPr>
        <w:t xml:space="preserve">ds are likely to be unemployed, </w:t>
      </w:r>
      <w:r w:rsidRPr="009A1A52">
        <w:rPr>
          <w:rFonts w:ascii="Times New Roman" w:hAnsi="Times New Roman" w:cs="Times New Roman"/>
          <w:sz w:val="24"/>
          <w:szCs w:val="24"/>
          <w:lang w:val="en-US"/>
        </w:rPr>
        <w:t>underemployed, or paid less than others.</w:t>
      </w:r>
    </w:p>
    <w:p w:rsidR="00C86097" w:rsidRPr="009A1A52" w:rsidRDefault="00C86097" w:rsidP="00907392">
      <w:pPr>
        <w:spacing w:line="240" w:lineRule="auto"/>
        <w:jc w:val="both"/>
        <w:rPr>
          <w:rFonts w:ascii="Times New Roman" w:hAnsi="Times New Roman" w:cs="Times New Roman"/>
          <w:sz w:val="24"/>
          <w:szCs w:val="24"/>
          <w:lang w:val="en-US"/>
        </w:rPr>
      </w:pPr>
      <w:r w:rsidRPr="009A1A52">
        <w:rPr>
          <w:rFonts w:ascii="Times New Roman" w:hAnsi="Times New Roman" w:cs="Times New Roman"/>
          <w:sz w:val="24"/>
          <w:szCs w:val="24"/>
          <w:lang w:val="en-US"/>
        </w:rPr>
        <w:t>The quality of Russia’s hum</w:t>
      </w:r>
      <w:r>
        <w:rPr>
          <w:rFonts w:ascii="Times New Roman" w:hAnsi="Times New Roman" w:cs="Times New Roman"/>
          <w:sz w:val="24"/>
          <w:szCs w:val="24"/>
          <w:lang w:val="en-US"/>
        </w:rPr>
        <w:t xml:space="preserve">an capital is high. The </w:t>
      </w:r>
      <w:r w:rsidRPr="009A1A52">
        <w:rPr>
          <w:rFonts w:ascii="Times New Roman" w:hAnsi="Times New Roman" w:cs="Times New Roman"/>
          <w:sz w:val="24"/>
          <w:szCs w:val="24"/>
          <w:lang w:val="en-US"/>
        </w:rPr>
        <w:t>Human Devel</w:t>
      </w:r>
      <w:r>
        <w:rPr>
          <w:rFonts w:ascii="Times New Roman" w:hAnsi="Times New Roman" w:cs="Times New Roman"/>
          <w:sz w:val="24"/>
          <w:szCs w:val="24"/>
          <w:lang w:val="en-US"/>
        </w:rPr>
        <w:t xml:space="preserve">opment Index (HDI), a composite </w:t>
      </w:r>
      <w:r w:rsidRPr="009A1A52">
        <w:rPr>
          <w:rFonts w:ascii="Times New Roman" w:hAnsi="Times New Roman" w:cs="Times New Roman"/>
          <w:sz w:val="24"/>
          <w:szCs w:val="24"/>
          <w:lang w:val="en-US"/>
        </w:rPr>
        <w:t>statistic of life exp</w:t>
      </w:r>
      <w:r>
        <w:rPr>
          <w:rFonts w:ascii="Times New Roman" w:hAnsi="Times New Roman" w:cs="Times New Roman"/>
          <w:sz w:val="24"/>
          <w:szCs w:val="24"/>
          <w:lang w:val="en-US"/>
        </w:rPr>
        <w:t xml:space="preserve">ectancy, education, and income, </w:t>
      </w:r>
      <w:r w:rsidRPr="009A1A52">
        <w:rPr>
          <w:rFonts w:ascii="Times New Roman" w:hAnsi="Times New Roman" w:cs="Times New Roman"/>
          <w:sz w:val="24"/>
          <w:szCs w:val="24"/>
          <w:lang w:val="en-US"/>
        </w:rPr>
        <w:t>shows that the</w:t>
      </w:r>
      <w:r>
        <w:rPr>
          <w:rFonts w:ascii="Times New Roman" w:hAnsi="Times New Roman" w:cs="Times New Roman"/>
          <w:sz w:val="24"/>
          <w:szCs w:val="24"/>
          <w:lang w:val="en-US"/>
        </w:rPr>
        <w:t xml:space="preserve"> spectacular increase in income </w:t>
      </w:r>
      <w:r w:rsidRPr="009A1A52">
        <w:rPr>
          <w:rFonts w:ascii="Times New Roman" w:hAnsi="Times New Roman" w:cs="Times New Roman"/>
          <w:sz w:val="24"/>
          <w:szCs w:val="24"/>
          <w:lang w:val="en-US"/>
        </w:rPr>
        <w:t>per capita exper</w:t>
      </w:r>
      <w:r>
        <w:rPr>
          <w:rFonts w:ascii="Times New Roman" w:hAnsi="Times New Roman" w:cs="Times New Roman"/>
          <w:sz w:val="24"/>
          <w:szCs w:val="24"/>
          <w:lang w:val="en-US"/>
        </w:rPr>
        <w:t xml:space="preserve">ienced in recent years has been </w:t>
      </w:r>
      <w:r w:rsidRPr="009A1A52">
        <w:rPr>
          <w:rFonts w:ascii="Times New Roman" w:hAnsi="Times New Roman" w:cs="Times New Roman"/>
          <w:sz w:val="24"/>
          <w:szCs w:val="24"/>
          <w:lang w:val="en-US"/>
        </w:rPr>
        <w:t>accompanie</w:t>
      </w:r>
      <w:r>
        <w:rPr>
          <w:rFonts w:ascii="Times New Roman" w:hAnsi="Times New Roman" w:cs="Times New Roman"/>
          <w:sz w:val="24"/>
          <w:szCs w:val="24"/>
          <w:lang w:val="en-US"/>
        </w:rPr>
        <w:t xml:space="preserve">d by improvements in health and </w:t>
      </w:r>
      <w:r w:rsidRPr="009A1A52">
        <w:rPr>
          <w:rFonts w:ascii="Times New Roman" w:hAnsi="Times New Roman" w:cs="Times New Roman"/>
          <w:sz w:val="24"/>
          <w:szCs w:val="24"/>
          <w:lang w:val="en-US"/>
        </w:rPr>
        <w:t>education (</w:t>
      </w:r>
      <w:r w:rsidRPr="007B0563">
        <w:rPr>
          <w:rFonts w:ascii="Times New Roman" w:hAnsi="Times New Roman" w:cs="Times New Roman"/>
          <w:color w:val="FF0000"/>
          <w:sz w:val="24"/>
          <w:szCs w:val="24"/>
          <w:lang w:val="en-US"/>
        </w:rPr>
        <w:t>Figure 50</w:t>
      </w:r>
      <w:r>
        <w:rPr>
          <w:rFonts w:ascii="Times New Roman" w:hAnsi="Times New Roman" w:cs="Times New Roman"/>
          <w:sz w:val="24"/>
          <w:szCs w:val="24"/>
          <w:lang w:val="en-US"/>
        </w:rPr>
        <w:t xml:space="preserve">). At 9.8 years, the average </w:t>
      </w:r>
      <w:r w:rsidRPr="009A1A52">
        <w:rPr>
          <w:rFonts w:ascii="Times New Roman" w:hAnsi="Times New Roman" w:cs="Times New Roman"/>
          <w:sz w:val="24"/>
          <w:szCs w:val="24"/>
          <w:lang w:val="en-US"/>
        </w:rPr>
        <w:t>years of schooli</w:t>
      </w:r>
      <w:r>
        <w:rPr>
          <w:rFonts w:ascii="Times New Roman" w:hAnsi="Times New Roman" w:cs="Times New Roman"/>
          <w:sz w:val="24"/>
          <w:szCs w:val="24"/>
          <w:lang w:val="en-US"/>
        </w:rPr>
        <w:t xml:space="preserve">ng are high for Russia’s income </w:t>
      </w:r>
      <w:r w:rsidRPr="009A1A52">
        <w:rPr>
          <w:rFonts w:ascii="Times New Roman" w:hAnsi="Times New Roman" w:cs="Times New Roman"/>
          <w:sz w:val="24"/>
          <w:szCs w:val="24"/>
          <w:lang w:val="en-US"/>
        </w:rPr>
        <w:t>level, a legacy of</w:t>
      </w:r>
      <w:r>
        <w:rPr>
          <w:rFonts w:ascii="Times New Roman" w:hAnsi="Times New Roman" w:cs="Times New Roman"/>
          <w:sz w:val="24"/>
          <w:szCs w:val="24"/>
          <w:lang w:val="en-US"/>
        </w:rPr>
        <w:t xml:space="preserve"> the Soviet system of universal </w:t>
      </w:r>
      <w:r w:rsidRPr="009A1A52">
        <w:rPr>
          <w:rFonts w:ascii="Times New Roman" w:hAnsi="Times New Roman" w:cs="Times New Roman"/>
          <w:sz w:val="24"/>
          <w:szCs w:val="24"/>
          <w:lang w:val="en-US"/>
        </w:rPr>
        <w:t>education. R</w:t>
      </w:r>
      <w:r>
        <w:rPr>
          <w:rFonts w:ascii="Times New Roman" w:hAnsi="Times New Roman" w:cs="Times New Roman"/>
          <w:sz w:val="24"/>
          <w:szCs w:val="24"/>
          <w:lang w:val="en-US"/>
        </w:rPr>
        <w:t xml:space="preserve">ussia stands out among Eurasian </w:t>
      </w:r>
      <w:r w:rsidRPr="009A1A52">
        <w:rPr>
          <w:rFonts w:ascii="Times New Roman" w:hAnsi="Times New Roman" w:cs="Times New Roman"/>
          <w:sz w:val="24"/>
          <w:szCs w:val="24"/>
          <w:lang w:val="en-US"/>
        </w:rPr>
        <w:t>countries f</w:t>
      </w:r>
      <w:r w:rsidR="000366AB">
        <w:rPr>
          <w:rFonts w:ascii="Times New Roman" w:hAnsi="Times New Roman" w:cs="Times New Roman"/>
          <w:sz w:val="24"/>
          <w:szCs w:val="24"/>
          <w:lang w:val="en-US"/>
        </w:rPr>
        <w:t xml:space="preserve">or better education attainment -quantity of schooling- </w:t>
      </w:r>
      <w:r>
        <w:rPr>
          <w:rFonts w:ascii="Times New Roman" w:hAnsi="Times New Roman" w:cs="Times New Roman"/>
          <w:sz w:val="24"/>
          <w:szCs w:val="24"/>
          <w:lang w:val="en-US"/>
        </w:rPr>
        <w:t xml:space="preserve">at all levels but more </w:t>
      </w:r>
      <w:r w:rsidRPr="009A1A52">
        <w:rPr>
          <w:rFonts w:ascii="Times New Roman" w:hAnsi="Times New Roman" w:cs="Times New Roman"/>
          <w:sz w:val="24"/>
          <w:szCs w:val="24"/>
          <w:lang w:val="en-US"/>
        </w:rPr>
        <w:t>strikingly at the tertiary level.</w:t>
      </w:r>
    </w:p>
    <w:p w:rsidR="00C86097" w:rsidRDefault="00C86097" w:rsidP="00907392">
      <w:pPr>
        <w:spacing w:line="240" w:lineRule="auto"/>
        <w:jc w:val="both"/>
        <w:rPr>
          <w:rFonts w:ascii="Times New Roman" w:hAnsi="Times New Roman" w:cs="Times New Roman"/>
          <w:sz w:val="24"/>
          <w:szCs w:val="24"/>
          <w:lang w:val="en-US"/>
        </w:rPr>
      </w:pPr>
      <w:r w:rsidRPr="009A1A52">
        <w:rPr>
          <w:rFonts w:ascii="Times New Roman" w:hAnsi="Times New Roman" w:cs="Times New Roman"/>
          <w:sz w:val="24"/>
          <w:szCs w:val="24"/>
          <w:lang w:val="en-US"/>
        </w:rPr>
        <w:t>Yet, there a</w:t>
      </w:r>
      <w:r>
        <w:rPr>
          <w:rFonts w:ascii="Times New Roman" w:hAnsi="Times New Roman" w:cs="Times New Roman"/>
          <w:sz w:val="24"/>
          <w:szCs w:val="24"/>
          <w:lang w:val="en-US"/>
        </w:rPr>
        <w:t xml:space="preserve">ppears to be a mismatch between </w:t>
      </w:r>
      <w:r w:rsidRPr="009A1A52">
        <w:rPr>
          <w:rFonts w:ascii="Times New Roman" w:hAnsi="Times New Roman" w:cs="Times New Roman"/>
          <w:sz w:val="24"/>
          <w:szCs w:val="24"/>
          <w:lang w:val="en-US"/>
        </w:rPr>
        <w:t>educa</w:t>
      </w:r>
      <w:r>
        <w:rPr>
          <w:rFonts w:ascii="Times New Roman" w:hAnsi="Times New Roman" w:cs="Times New Roman"/>
          <w:sz w:val="24"/>
          <w:szCs w:val="24"/>
          <w:lang w:val="en-US"/>
        </w:rPr>
        <w:t xml:space="preserve">tion achievement and employers’ </w:t>
      </w:r>
      <w:r w:rsidRPr="009A1A52">
        <w:rPr>
          <w:rFonts w:ascii="Times New Roman" w:hAnsi="Times New Roman" w:cs="Times New Roman"/>
          <w:sz w:val="24"/>
          <w:szCs w:val="24"/>
          <w:lang w:val="en-US"/>
        </w:rPr>
        <w:t>perceptions. T</w:t>
      </w:r>
      <w:r>
        <w:rPr>
          <w:rFonts w:ascii="Times New Roman" w:hAnsi="Times New Roman" w:cs="Times New Roman"/>
          <w:sz w:val="24"/>
          <w:szCs w:val="24"/>
          <w:lang w:val="en-US"/>
        </w:rPr>
        <w:t xml:space="preserve">he OECD PISA assessment reveals </w:t>
      </w:r>
      <w:r w:rsidRPr="009A1A52">
        <w:rPr>
          <w:rFonts w:ascii="Times New Roman" w:hAnsi="Times New Roman" w:cs="Times New Roman"/>
          <w:sz w:val="24"/>
          <w:szCs w:val="24"/>
          <w:lang w:val="en-US"/>
        </w:rPr>
        <w:t>how the quality o</w:t>
      </w:r>
      <w:r>
        <w:rPr>
          <w:rFonts w:ascii="Times New Roman" w:hAnsi="Times New Roman" w:cs="Times New Roman"/>
          <w:sz w:val="24"/>
          <w:szCs w:val="24"/>
          <w:lang w:val="en-US"/>
        </w:rPr>
        <w:t xml:space="preserve">f education in Russian schools, </w:t>
      </w:r>
      <w:r w:rsidRPr="009A1A52">
        <w:rPr>
          <w:rFonts w:ascii="Times New Roman" w:hAnsi="Times New Roman" w:cs="Times New Roman"/>
          <w:sz w:val="24"/>
          <w:szCs w:val="24"/>
          <w:lang w:val="en-US"/>
        </w:rPr>
        <w:t>especially in Moscow an</w:t>
      </w:r>
      <w:r>
        <w:rPr>
          <w:rFonts w:ascii="Times New Roman" w:hAnsi="Times New Roman" w:cs="Times New Roman"/>
          <w:sz w:val="24"/>
          <w:szCs w:val="24"/>
          <w:lang w:val="en-US"/>
        </w:rPr>
        <w:t xml:space="preserve">d Saint Petersburg, is high </w:t>
      </w:r>
      <w:r w:rsidRPr="009A1A52">
        <w:rPr>
          <w:rFonts w:ascii="Times New Roman" w:hAnsi="Times New Roman" w:cs="Times New Roman"/>
          <w:sz w:val="24"/>
          <w:szCs w:val="24"/>
          <w:lang w:val="en-US"/>
        </w:rPr>
        <w:t>by international standards (</w:t>
      </w:r>
      <w:r w:rsidRPr="007B0563">
        <w:rPr>
          <w:rFonts w:ascii="Times New Roman" w:hAnsi="Times New Roman" w:cs="Times New Roman"/>
          <w:color w:val="FF0000"/>
          <w:sz w:val="24"/>
          <w:szCs w:val="24"/>
          <w:lang w:val="en-US"/>
        </w:rPr>
        <w:t>Table 15</w:t>
      </w:r>
      <w:r w:rsidRPr="009A1A52">
        <w:rPr>
          <w:rFonts w:ascii="Times New Roman" w:hAnsi="Times New Roman" w:cs="Times New Roman"/>
          <w:sz w:val="24"/>
          <w:szCs w:val="24"/>
          <w:lang w:val="en-US"/>
        </w:rPr>
        <w:t>).</w:t>
      </w:r>
      <w:r>
        <w:rPr>
          <w:rFonts w:ascii="Times New Roman" w:hAnsi="Times New Roman" w:cs="Times New Roman"/>
          <w:sz w:val="24"/>
          <w:szCs w:val="24"/>
          <w:lang w:val="en-US"/>
        </w:rPr>
        <w:t xml:space="preserve"> Business </w:t>
      </w:r>
      <w:r w:rsidRPr="007B0563">
        <w:rPr>
          <w:rFonts w:ascii="Times New Roman" w:hAnsi="Times New Roman" w:cs="Times New Roman"/>
          <w:sz w:val="24"/>
          <w:szCs w:val="24"/>
          <w:lang w:val="en-US"/>
        </w:rPr>
        <w:t>perceptions pain</w:t>
      </w:r>
      <w:r>
        <w:rPr>
          <w:rFonts w:ascii="Times New Roman" w:hAnsi="Times New Roman" w:cs="Times New Roman"/>
          <w:sz w:val="24"/>
          <w:szCs w:val="24"/>
          <w:lang w:val="en-US"/>
        </w:rPr>
        <w:t xml:space="preserve">t a different picture, with the </w:t>
      </w:r>
      <w:r w:rsidRPr="007B0563">
        <w:rPr>
          <w:rFonts w:ascii="Times New Roman" w:hAnsi="Times New Roman" w:cs="Times New Roman"/>
          <w:sz w:val="24"/>
          <w:szCs w:val="24"/>
          <w:lang w:val="en-US"/>
        </w:rPr>
        <w:t>perceived qualit</w:t>
      </w:r>
      <w:r>
        <w:rPr>
          <w:rFonts w:ascii="Times New Roman" w:hAnsi="Times New Roman" w:cs="Times New Roman"/>
          <w:sz w:val="24"/>
          <w:szCs w:val="24"/>
          <w:lang w:val="en-US"/>
        </w:rPr>
        <w:t xml:space="preserve">y of education being lower than </w:t>
      </w:r>
      <w:r w:rsidRPr="007B0563">
        <w:rPr>
          <w:rFonts w:ascii="Times New Roman" w:hAnsi="Times New Roman" w:cs="Times New Roman"/>
          <w:sz w:val="24"/>
          <w:szCs w:val="24"/>
          <w:lang w:val="en-US"/>
        </w:rPr>
        <w:t>for comparators (</w:t>
      </w:r>
      <w:r w:rsidRPr="007B0563">
        <w:rPr>
          <w:rFonts w:ascii="Times New Roman" w:hAnsi="Times New Roman" w:cs="Times New Roman"/>
          <w:color w:val="FF0000"/>
          <w:sz w:val="24"/>
          <w:szCs w:val="24"/>
          <w:lang w:val="en-US"/>
        </w:rPr>
        <w:t>Figure 51</w:t>
      </w:r>
      <w:r w:rsidRPr="007B0563">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7B0563">
        <w:rPr>
          <w:rFonts w:ascii="Times New Roman" w:hAnsi="Times New Roman" w:cs="Times New Roman"/>
          <w:sz w:val="24"/>
          <w:szCs w:val="24"/>
          <w:lang w:val="en-US"/>
        </w:rPr>
        <w:t>On-the-job training,</w:t>
      </w:r>
      <w:r w:rsidRPr="007B0563">
        <w:rPr>
          <w:lang w:val="en-US"/>
        </w:rPr>
        <w:t xml:space="preserve"> </w:t>
      </w:r>
      <w:r w:rsidRPr="007B0563">
        <w:rPr>
          <w:rFonts w:ascii="Times New Roman" w:hAnsi="Times New Roman" w:cs="Times New Roman"/>
          <w:sz w:val="24"/>
          <w:szCs w:val="24"/>
          <w:lang w:val="en-US"/>
        </w:rPr>
        <w:t>albeit improving, i</w:t>
      </w:r>
      <w:r>
        <w:rPr>
          <w:rFonts w:ascii="Times New Roman" w:hAnsi="Times New Roman" w:cs="Times New Roman"/>
          <w:sz w:val="24"/>
          <w:szCs w:val="24"/>
          <w:lang w:val="en-US"/>
        </w:rPr>
        <w:t xml:space="preserve">s still perceived as inadequate </w:t>
      </w:r>
      <w:r w:rsidRPr="007B0563">
        <w:rPr>
          <w:rFonts w:ascii="Times New Roman" w:hAnsi="Times New Roman" w:cs="Times New Roman"/>
          <w:sz w:val="24"/>
          <w:szCs w:val="24"/>
          <w:lang w:val="en-US"/>
        </w:rPr>
        <w:t>(</w:t>
      </w:r>
      <w:r w:rsidRPr="007B0563">
        <w:rPr>
          <w:rFonts w:ascii="Times New Roman" w:hAnsi="Times New Roman" w:cs="Times New Roman"/>
          <w:color w:val="FF0000"/>
          <w:sz w:val="24"/>
          <w:szCs w:val="24"/>
          <w:lang w:val="en-US"/>
        </w:rPr>
        <w:t>Figure 52</w:t>
      </w:r>
      <w:r w:rsidRPr="007B0563">
        <w:rPr>
          <w:rFonts w:ascii="Times New Roman" w:hAnsi="Times New Roman" w:cs="Times New Roman"/>
          <w:sz w:val="24"/>
          <w:szCs w:val="24"/>
          <w:lang w:val="en-US"/>
        </w:rPr>
        <w:t>), even th</w:t>
      </w:r>
      <w:r>
        <w:rPr>
          <w:rFonts w:ascii="Times New Roman" w:hAnsi="Times New Roman" w:cs="Times New Roman"/>
          <w:sz w:val="24"/>
          <w:szCs w:val="24"/>
          <w:lang w:val="en-US"/>
        </w:rPr>
        <w:t xml:space="preserve">ough it plays an important role </w:t>
      </w:r>
      <w:r w:rsidRPr="007B0563">
        <w:rPr>
          <w:rFonts w:ascii="Times New Roman" w:hAnsi="Times New Roman" w:cs="Times New Roman"/>
          <w:sz w:val="24"/>
          <w:szCs w:val="24"/>
          <w:lang w:val="en-US"/>
        </w:rPr>
        <w:t>in building human</w:t>
      </w:r>
      <w:r>
        <w:rPr>
          <w:rFonts w:ascii="Times New Roman" w:hAnsi="Times New Roman" w:cs="Times New Roman"/>
          <w:sz w:val="24"/>
          <w:szCs w:val="24"/>
          <w:lang w:val="en-US"/>
        </w:rPr>
        <w:t xml:space="preserve"> capital (Heckman, Lochner, and </w:t>
      </w:r>
      <w:r w:rsidRPr="007B0563">
        <w:rPr>
          <w:rFonts w:ascii="Times New Roman" w:hAnsi="Times New Roman" w:cs="Times New Roman"/>
          <w:sz w:val="24"/>
          <w:szCs w:val="24"/>
          <w:lang w:val="en-US"/>
        </w:rPr>
        <w:t>Taber 1998). Employee training also affects wage</w:t>
      </w:r>
      <w:r>
        <w:rPr>
          <w:rFonts w:ascii="Times New Roman" w:hAnsi="Times New Roman" w:cs="Times New Roman"/>
          <w:sz w:val="24"/>
          <w:szCs w:val="24"/>
          <w:lang w:val="en-US"/>
        </w:rPr>
        <w:t xml:space="preserve"> </w:t>
      </w:r>
      <w:r w:rsidRPr="007B0563">
        <w:rPr>
          <w:rFonts w:ascii="Times New Roman" w:hAnsi="Times New Roman" w:cs="Times New Roman"/>
          <w:sz w:val="24"/>
          <w:szCs w:val="24"/>
          <w:lang w:val="en-US"/>
        </w:rPr>
        <w:t>growth of young or highly educated employees</w:t>
      </w:r>
      <w:r>
        <w:rPr>
          <w:rFonts w:ascii="Times New Roman" w:hAnsi="Times New Roman" w:cs="Times New Roman"/>
          <w:sz w:val="24"/>
          <w:szCs w:val="24"/>
          <w:lang w:val="en-US"/>
        </w:rPr>
        <w:t xml:space="preserve"> </w:t>
      </w:r>
      <w:r w:rsidRPr="007B0563">
        <w:rPr>
          <w:rFonts w:ascii="Times New Roman" w:hAnsi="Times New Roman" w:cs="Times New Roman"/>
          <w:sz w:val="24"/>
          <w:szCs w:val="24"/>
          <w:lang w:val="en-US"/>
        </w:rPr>
        <w:t>and training employees allows them to attain</w:t>
      </w:r>
      <w:r>
        <w:rPr>
          <w:rFonts w:ascii="Times New Roman" w:hAnsi="Times New Roman" w:cs="Times New Roman"/>
          <w:sz w:val="24"/>
          <w:szCs w:val="24"/>
          <w:lang w:val="en-US"/>
        </w:rPr>
        <w:t xml:space="preserve"> </w:t>
      </w:r>
      <w:r w:rsidRPr="007B0563">
        <w:rPr>
          <w:rFonts w:ascii="Times New Roman" w:hAnsi="Times New Roman" w:cs="Times New Roman"/>
          <w:sz w:val="24"/>
          <w:szCs w:val="24"/>
          <w:lang w:val="en-US"/>
        </w:rPr>
        <w:t>and maintain the</w:t>
      </w:r>
      <w:r>
        <w:rPr>
          <w:rFonts w:ascii="Times New Roman" w:hAnsi="Times New Roman" w:cs="Times New Roman"/>
          <w:sz w:val="24"/>
          <w:szCs w:val="24"/>
          <w:lang w:val="en-US"/>
        </w:rPr>
        <w:t xml:space="preserve"> competencies required to </w:t>
      </w:r>
      <w:r>
        <w:rPr>
          <w:rFonts w:ascii="Times New Roman" w:hAnsi="Times New Roman" w:cs="Times New Roman"/>
          <w:sz w:val="24"/>
          <w:szCs w:val="24"/>
          <w:lang w:val="en-US"/>
        </w:rPr>
        <w:lastRenderedPageBreak/>
        <w:t xml:space="preserve">bring </w:t>
      </w:r>
      <w:r w:rsidRPr="007B0563">
        <w:rPr>
          <w:rFonts w:ascii="Times New Roman" w:hAnsi="Times New Roman" w:cs="Times New Roman"/>
          <w:sz w:val="24"/>
          <w:szCs w:val="24"/>
          <w:lang w:val="en-US"/>
        </w:rPr>
        <w:t xml:space="preserve">productivity in </w:t>
      </w:r>
      <w:r>
        <w:rPr>
          <w:rFonts w:ascii="Times New Roman" w:hAnsi="Times New Roman" w:cs="Times New Roman"/>
          <w:sz w:val="24"/>
          <w:szCs w:val="24"/>
          <w:lang w:val="en-US"/>
        </w:rPr>
        <w:t xml:space="preserve">line with market wages of older </w:t>
      </w:r>
      <w:r w:rsidRPr="007B0563">
        <w:rPr>
          <w:rFonts w:ascii="Times New Roman" w:hAnsi="Times New Roman" w:cs="Times New Roman"/>
          <w:sz w:val="24"/>
          <w:szCs w:val="24"/>
          <w:lang w:val="en-US"/>
        </w:rPr>
        <w:t>and low-educated workers (OECD, 2004).</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B7E92DD" wp14:editId="01D50B92">
            <wp:extent cx="5397500" cy="403860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97500" cy="40386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5298700" wp14:editId="052CF63B">
            <wp:extent cx="1930400" cy="2413000"/>
            <wp:effectExtent l="0" t="0" r="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30400" cy="241300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28EED6C7" wp14:editId="6DB2639C">
            <wp:extent cx="3467100" cy="233045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467100" cy="23304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A11103">
        <w:rPr>
          <w:rFonts w:ascii="Times New Roman" w:hAnsi="Times New Roman" w:cs="Times New Roman"/>
          <w:sz w:val="24"/>
          <w:szCs w:val="24"/>
          <w:lang w:val="en-US"/>
        </w:rPr>
        <w:t>Institut</w:t>
      </w:r>
      <w:r>
        <w:rPr>
          <w:rFonts w:ascii="Times New Roman" w:hAnsi="Times New Roman" w:cs="Times New Roman"/>
          <w:sz w:val="24"/>
          <w:szCs w:val="24"/>
          <w:lang w:val="en-US"/>
        </w:rPr>
        <w:t xml:space="preserve">ions: Three essential functions </w:t>
      </w:r>
      <w:r w:rsidRPr="00A11103">
        <w:rPr>
          <w:rFonts w:ascii="Times New Roman" w:hAnsi="Times New Roman" w:cs="Times New Roman"/>
          <w:sz w:val="24"/>
          <w:szCs w:val="24"/>
          <w:lang w:val="en-US"/>
        </w:rPr>
        <w:t>of government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w:t>
      </w:r>
      <w:r w:rsidRPr="007B0563">
        <w:rPr>
          <w:rFonts w:ascii="Times New Roman" w:hAnsi="Times New Roman" w:cs="Times New Roman"/>
          <w:sz w:val="24"/>
          <w:szCs w:val="24"/>
          <w:lang w:val="en-US"/>
        </w:rPr>
        <w:t>nstituti</w:t>
      </w:r>
      <w:r>
        <w:rPr>
          <w:rFonts w:ascii="Times New Roman" w:hAnsi="Times New Roman" w:cs="Times New Roman"/>
          <w:sz w:val="24"/>
          <w:szCs w:val="24"/>
          <w:lang w:val="en-US"/>
        </w:rPr>
        <w:t xml:space="preserve">ons are a fundamental asset for </w:t>
      </w:r>
      <w:r w:rsidRPr="007B0563">
        <w:rPr>
          <w:rFonts w:ascii="Times New Roman" w:hAnsi="Times New Roman" w:cs="Times New Roman"/>
          <w:sz w:val="24"/>
          <w:szCs w:val="24"/>
          <w:lang w:val="en-US"/>
        </w:rPr>
        <w:t>long-te</w:t>
      </w:r>
      <w:r>
        <w:rPr>
          <w:rFonts w:ascii="Times New Roman" w:hAnsi="Times New Roman" w:cs="Times New Roman"/>
          <w:sz w:val="24"/>
          <w:szCs w:val="24"/>
          <w:lang w:val="en-US"/>
        </w:rPr>
        <w:t xml:space="preserve">rm economic development and are </w:t>
      </w:r>
      <w:r w:rsidRPr="007B0563">
        <w:rPr>
          <w:rFonts w:ascii="Times New Roman" w:hAnsi="Times New Roman" w:cs="Times New Roman"/>
          <w:sz w:val="24"/>
          <w:szCs w:val="24"/>
          <w:lang w:val="en-US"/>
        </w:rPr>
        <w:t>particularly</w:t>
      </w:r>
      <w:r>
        <w:rPr>
          <w:rFonts w:ascii="Times New Roman" w:hAnsi="Times New Roman" w:cs="Times New Roman"/>
          <w:sz w:val="24"/>
          <w:szCs w:val="24"/>
          <w:lang w:val="en-US"/>
        </w:rPr>
        <w:t xml:space="preserve"> important in resource-abundant </w:t>
      </w:r>
      <w:r w:rsidRPr="007B0563">
        <w:rPr>
          <w:rFonts w:ascii="Times New Roman" w:hAnsi="Times New Roman" w:cs="Times New Roman"/>
          <w:sz w:val="24"/>
          <w:szCs w:val="24"/>
          <w:lang w:val="en-US"/>
        </w:rPr>
        <w:t>countries. They s</w:t>
      </w:r>
      <w:r>
        <w:rPr>
          <w:rFonts w:ascii="Times New Roman" w:hAnsi="Times New Roman" w:cs="Times New Roman"/>
          <w:sz w:val="24"/>
          <w:szCs w:val="24"/>
          <w:lang w:val="en-US"/>
        </w:rPr>
        <w:t xml:space="preserve">et the rules and norms by which </w:t>
      </w:r>
      <w:r w:rsidRPr="007B0563">
        <w:rPr>
          <w:rFonts w:ascii="Times New Roman" w:hAnsi="Times New Roman" w:cs="Times New Roman"/>
          <w:sz w:val="24"/>
          <w:szCs w:val="24"/>
          <w:lang w:val="en-US"/>
        </w:rPr>
        <w:t>economies and</w:t>
      </w:r>
      <w:r>
        <w:rPr>
          <w:rFonts w:ascii="Times New Roman" w:hAnsi="Times New Roman" w:cs="Times New Roman"/>
          <w:sz w:val="24"/>
          <w:szCs w:val="24"/>
          <w:lang w:val="en-US"/>
        </w:rPr>
        <w:t xml:space="preserve"> societies operate, shaping the </w:t>
      </w:r>
      <w:r w:rsidRPr="007B0563">
        <w:rPr>
          <w:rFonts w:ascii="Times New Roman" w:hAnsi="Times New Roman" w:cs="Times New Roman"/>
          <w:sz w:val="24"/>
          <w:szCs w:val="24"/>
          <w:lang w:val="en-US"/>
        </w:rPr>
        <w:t>incentives of governments, individuals</w:t>
      </w:r>
      <w:r>
        <w:rPr>
          <w:rFonts w:ascii="Times New Roman" w:hAnsi="Times New Roman" w:cs="Times New Roman"/>
          <w:sz w:val="24"/>
          <w:szCs w:val="24"/>
          <w:lang w:val="en-US"/>
        </w:rPr>
        <w:t xml:space="preserve"> and firms. </w:t>
      </w:r>
      <w:r w:rsidRPr="007B0563">
        <w:rPr>
          <w:rFonts w:ascii="Times New Roman" w:hAnsi="Times New Roman" w:cs="Times New Roman"/>
          <w:sz w:val="24"/>
          <w:szCs w:val="24"/>
          <w:lang w:val="en-US"/>
        </w:rPr>
        <w:t>In resource-a</w:t>
      </w:r>
      <w:r>
        <w:rPr>
          <w:rFonts w:ascii="Times New Roman" w:hAnsi="Times New Roman" w:cs="Times New Roman"/>
          <w:sz w:val="24"/>
          <w:szCs w:val="24"/>
          <w:lang w:val="en-US"/>
        </w:rPr>
        <w:t xml:space="preserve">bundant economies, institutions </w:t>
      </w:r>
      <w:r w:rsidRPr="007B0563">
        <w:rPr>
          <w:rFonts w:ascii="Times New Roman" w:hAnsi="Times New Roman" w:cs="Times New Roman"/>
          <w:sz w:val="24"/>
          <w:szCs w:val="24"/>
          <w:lang w:val="en-US"/>
        </w:rPr>
        <w:t>make the difference between success and failure</w:t>
      </w:r>
      <w:r>
        <w:rPr>
          <w:rFonts w:ascii="Times New Roman" w:hAnsi="Times New Roman" w:cs="Times New Roman"/>
          <w:sz w:val="24"/>
          <w:szCs w:val="24"/>
          <w:lang w:val="en-US"/>
        </w:rPr>
        <w:t xml:space="preserve"> </w:t>
      </w:r>
      <w:r w:rsidRPr="007B0563">
        <w:rPr>
          <w:rFonts w:ascii="Times New Roman" w:hAnsi="Times New Roman" w:cs="Times New Roman"/>
          <w:sz w:val="24"/>
          <w:szCs w:val="24"/>
          <w:lang w:val="en-US"/>
        </w:rPr>
        <w:t>in the long run. Building a sound institutional</w:t>
      </w:r>
      <w:r>
        <w:rPr>
          <w:rFonts w:ascii="Times New Roman" w:hAnsi="Times New Roman" w:cs="Times New Roman"/>
          <w:sz w:val="24"/>
          <w:szCs w:val="24"/>
          <w:lang w:val="en-US"/>
        </w:rPr>
        <w:t xml:space="preserve"> </w:t>
      </w:r>
      <w:r w:rsidRPr="007B0563">
        <w:rPr>
          <w:rFonts w:ascii="Times New Roman" w:hAnsi="Times New Roman" w:cs="Times New Roman"/>
          <w:sz w:val="24"/>
          <w:szCs w:val="24"/>
          <w:lang w:val="en-US"/>
        </w:rPr>
        <w:t>framework will ensure that natural assets are</w:t>
      </w:r>
      <w:r>
        <w:rPr>
          <w:rFonts w:ascii="Times New Roman" w:hAnsi="Times New Roman" w:cs="Times New Roman"/>
          <w:sz w:val="24"/>
          <w:szCs w:val="24"/>
          <w:lang w:val="en-US"/>
        </w:rPr>
        <w:t xml:space="preserve"> </w:t>
      </w:r>
      <w:r w:rsidRPr="007B0563">
        <w:rPr>
          <w:rFonts w:ascii="Times New Roman" w:hAnsi="Times New Roman" w:cs="Times New Roman"/>
          <w:sz w:val="24"/>
          <w:szCs w:val="24"/>
          <w:lang w:val="en-US"/>
        </w:rPr>
        <w:t>exploited responsibly and productively and that</w:t>
      </w:r>
      <w:r>
        <w:rPr>
          <w:rFonts w:ascii="Times New Roman" w:hAnsi="Times New Roman" w:cs="Times New Roman"/>
          <w:sz w:val="24"/>
          <w:szCs w:val="24"/>
          <w:lang w:val="en-US"/>
        </w:rPr>
        <w:t xml:space="preserve"> </w:t>
      </w:r>
      <w:r w:rsidRPr="007B0563">
        <w:rPr>
          <w:rFonts w:ascii="Times New Roman" w:hAnsi="Times New Roman" w:cs="Times New Roman"/>
          <w:sz w:val="24"/>
          <w:szCs w:val="24"/>
          <w:lang w:val="en-US"/>
        </w:rPr>
        <w:lastRenderedPageBreak/>
        <w:t>governments</w:t>
      </w:r>
      <w:r>
        <w:rPr>
          <w:rFonts w:ascii="Times New Roman" w:hAnsi="Times New Roman" w:cs="Times New Roman"/>
          <w:sz w:val="24"/>
          <w:szCs w:val="24"/>
          <w:lang w:val="en-US"/>
        </w:rPr>
        <w:t xml:space="preserve">, individuals and firms have an </w:t>
      </w:r>
      <w:r w:rsidRPr="007B0563">
        <w:rPr>
          <w:rFonts w:ascii="Times New Roman" w:hAnsi="Times New Roman" w:cs="Times New Roman"/>
          <w:sz w:val="24"/>
          <w:szCs w:val="24"/>
          <w:lang w:val="en-US"/>
        </w:rPr>
        <w:t>incentive to inves</w:t>
      </w:r>
      <w:r>
        <w:rPr>
          <w:rFonts w:ascii="Times New Roman" w:hAnsi="Times New Roman" w:cs="Times New Roman"/>
          <w:sz w:val="24"/>
          <w:szCs w:val="24"/>
          <w:lang w:val="en-US"/>
        </w:rPr>
        <w:t xml:space="preserve">t in physical and human assets. </w:t>
      </w:r>
    </w:p>
    <w:p w:rsidR="00C86097" w:rsidRDefault="00C86097" w:rsidP="00907392">
      <w:pPr>
        <w:spacing w:line="240" w:lineRule="auto"/>
        <w:jc w:val="both"/>
        <w:rPr>
          <w:rFonts w:ascii="Times New Roman" w:hAnsi="Times New Roman" w:cs="Times New Roman"/>
          <w:sz w:val="24"/>
          <w:szCs w:val="24"/>
          <w:lang w:val="en-US"/>
        </w:rPr>
      </w:pPr>
      <w:r w:rsidRPr="007B0563">
        <w:rPr>
          <w:rFonts w:ascii="Times New Roman" w:hAnsi="Times New Roman" w:cs="Times New Roman"/>
          <w:sz w:val="24"/>
          <w:szCs w:val="24"/>
          <w:lang w:val="en-US"/>
        </w:rPr>
        <w:t>Russia lags in</w:t>
      </w:r>
      <w:r>
        <w:rPr>
          <w:rFonts w:ascii="Times New Roman" w:hAnsi="Times New Roman" w:cs="Times New Roman"/>
          <w:sz w:val="24"/>
          <w:szCs w:val="24"/>
          <w:lang w:val="en-US"/>
        </w:rPr>
        <w:t xml:space="preserve"> most dimensions of governance. </w:t>
      </w:r>
      <w:r w:rsidRPr="007B0563">
        <w:rPr>
          <w:rFonts w:ascii="Times New Roman" w:hAnsi="Times New Roman" w:cs="Times New Roman"/>
          <w:sz w:val="24"/>
          <w:szCs w:val="24"/>
          <w:lang w:val="en-US"/>
        </w:rPr>
        <w:t>Inconsistent enfo</w:t>
      </w:r>
      <w:r>
        <w:rPr>
          <w:rFonts w:ascii="Times New Roman" w:hAnsi="Times New Roman" w:cs="Times New Roman"/>
          <w:sz w:val="24"/>
          <w:szCs w:val="24"/>
          <w:lang w:val="en-US"/>
        </w:rPr>
        <w:t xml:space="preserve">rcement of laws and regulations </w:t>
      </w:r>
      <w:r w:rsidRPr="007B0563">
        <w:rPr>
          <w:rFonts w:ascii="Times New Roman" w:hAnsi="Times New Roman" w:cs="Times New Roman"/>
          <w:sz w:val="24"/>
          <w:szCs w:val="24"/>
          <w:lang w:val="en-US"/>
        </w:rPr>
        <w:t>are typic</w:t>
      </w:r>
      <w:r>
        <w:rPr>
          <w:rFonts w:ascii="Times New Roman" w:hAnsi="Times New Roman" w:cs="Times New Roman"/>
          <w:sz w:val="24"/>
          <w:szCs w:val="24"/>
          <w:lang w:val="en-US"/>
        </w:rPr>
        <w:t xml:space="preserve">al symptoms of weak governance, </w:t>
      </w:r>
      <w:r w:rsidRPr="007B0563">
        <w:rPr>
          <w:rFonts w:ascii="Times New Roman" w:hAnsi="Times New Roman" w:cs="Times New Roman"/>
          <w:sz w:val="24"/>
          <w:szCs w:val="24"/>
          <w:lang w:val="en-US"/>
        </w:rPr>
        <w:t>and Russia is behind high-income resource</w:t>
      </w:r>
      <w:r>
        <w:rPr>
          <w:rFonts w:ascii="Times New Roman" w:hAnsi="Times New Roman" w:cs="Times New Roman"/>
          <w:sz w:val="24"/>
          <w:szCs w:val="24"/>
          <w:lang w:val="en-US"/>
        </w:rPr>
        <w:t xml:space="preserve"> rich </w:t>
      </w:r>
      <w:r w:rsidRPr="007B0563">
        <w:rPr>
          <w:rFonts w:ascii="Times New Roman" w:hAnsi="Times New Roman" w:cs="Times New Roman"/>
          <w:sz w:val="24"/>
          <w:szCs w:val="24"/>
          <w:lang w:val="en-US"/>
        </w:rPr>
        <w:t>comparator</w:t>
      </w:r>
      <w:r>
        <w:rPr>
          <w:rFonts w:ascii="Times New Roman" w:hAnsi="Times New Roman" w:cs="Times New Roman"/>
          <w:sz w:val="24"/>
          <w:szCs w:val="24"/>
          <w:lang w:val="en-US"/>
        </w:rPr>
        <w:t xml:space="preserve">s in all elements of governance </w:t>
      </w:r>
      <w:r w:rsidRPr="007B0563">
        <w:rPr>
          <w:rFonts w:ascii="Times New Roman" w:hAnsi="Times New Roman" w:cs="Times New Roman"/>
          <w:sz w:val="24"/>
          <w:szCs w:val="24"/>
          <w:lang w:val="en-US"/>
        </w:rPr>
        <w:t>and transpare</w:t>
      </w:r>
      <w:r>
        <w:rPr>
          <w:rFonts w:ascii="Times New Roman" w:hAnsi="Times New Roman" w:cs="Times New Roman"/>
          <w:sz w:val="24"/>
          <w:szCs w:val="24"/>
          <w:lang w:val="en-US"/>
        </w:rPr>
        <w:t xml:space="preserve">ncy. The World Bank’s Worldwide </w:t>
      </w:r>
      <w:r w:rsidRPr="007B0563">
        <w:rPr>
          <w:rFonts w:ascii="Times New Roman" w:hAnsi="Times New Roman" w:cs="Times New Roman"/>
          <w:sz w:val="24"/>
          <w:szCs w:val="24"/>
          <w:lang w:val="en-US"/>
        </w:rPr>
        <w:t>Governance</w:t>
      </w:r>
      <w:r>
        <w:rPr>
          <w:rFonts w:ascii="Times New Roman" w:hAnsi="Times New Roman" w:cs="Times New Roman"/>
          <w:sz w:val="24"/>
          <w:szCs w:val="24"/>
          <w:lang w:val="en-US"/>
        </w:rPr>
        <w:t xml:space="preserve"> Indicators (WGI) indicate that </w:t>
      </w:r>
      <w:r w:rsidRPr="007B0563">
        <w:rPr>
          <w:rFonts w:ascii="Times New Roman" w:hAnsi="Times New Roman" w:cs="Times New Roman"/>
          <w:sz w:val="24"/>
          <w:szCs w:val="24"/>
          <w:lang w:val="en-US"/>
        </w:rPr>
        <w:t>rule of law, cor</w:t>
      </w:r>
      <w:r>
        <w:rPr>
          <w:rFonts w:ascii="Times New Roman" w:hAnsi="Times New Roman" w:cs="Times New Roman"/>
          <w:sz w:val="24"/>
          <w:szCs w:val="24"/>
          <w:lang w:val="en-US"/>
        </w:rPr>
        <w:t xml:space="preserve">ruption, regulatory quality and </w:t>
      </w:r>
      <w:r w:rsidRPr="007B0563">
        <w:rPr>
          <w:rFonts w:ascii="Times New Roman" w:hAnsi="Times New Roman" w:cs="Times New Roman"/>
          <w:sz w:val="24"/>
          <w:szCs w:val="24"/>
          <w:lang w:val="en-US"/>
        </w:rPr>
        <w:t>accountability</w:t>
      </w:r>
      <w:r>
        <w:rPr>
          <w:rFonts w:ascii="Times New Roman" w:hAnsi="Times New Roman" w:cs="Times New Roman"/>
          <w:sz w:val="24"/>
          <w:szCs w:val="24"/>
          <w:lang w:val="en-US"/>
        </w:rPr>
        <w:t xml:space="preserve"> remain problematic, ultimately </w:t>
      </w:r>
      <w:r w:rsidRPr="007B0563">
        <w:rPr>
          <w:rFonts w:ascii="Times New Roman" w:hAnsi="Times New Roman" w:cs="Times New Roman"/>
          <w:sz w:val="24"/>
          <w:szCs w:val="24"/>
          <w:lang w:val="en-US"/>
        </w:rPr>
        <w:t>undermining the effecti</w:t>
      </w:r>
      <w:r>
        <w:rPr>
          <w:rFonts w:ascii="Times New Roman" w:hAnsi="Times New Roman" w:cs="Times New Roman"/>
          <w:sz w:val="24"/>
          <w:szCs w:val="24"/>
          <w:lang w:val="en-US"/>
        </w:rPr>
        <w:t xml:space="preserve">veness of government </w:t>
      </w:r>
      <w:r w:rsidRPr="007B0563">
        <w:rPr>
          <w:rFonts w:ascii="Times New Roman" w:hAnsi="Times New Roman" w:cs="Times New Roman"/>
          <w:sz w:val="24"/>
          <w:szCs w:val="24"/>
          <w:lang w:val="en-US"/>
        </w:rPr>
        <w:t>policy (</w:t>
      </w:r>
      <w:r w:rsidRPr="00A11103">
        <w:rPr>
          <w:rFonts w:ascii="Times New Roman" w:hAnsi="Times New Roman" w:cs="Times New Roman"/>
          <w:color w:val="FF0000"/>
          <w:sz w:val="24"/>
          <w:szCs w:val="24"/>
          <w:lang w:val="en-US"/>
        </w:rPr>
        <w:t>Table 16</w:t>
      </w:r>
      <w:r w:rsidRPr="007B0563">
        <w:rPr>
          <w:rFonts w:ascii="Times New Roman" w:hAnsi="Times New Roman" w:cs="Times New Roman"/>
          <w:sz w:val="24"/>
          <w:szCs w:val="24"/>
          <w:lang w:val="en-US"/>
        </w:rPr>
        <w:t>)</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FA45746" wp14:editId="0EB4FF29">
            <wp:extent cx="5397500" cy="391160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97500" cy="39116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A11103">
        <w:rPr>
          <w:rFonts w:ascii="Times New Roman" w:hAnsi="Times New Roman" w:cs="Times New Roman"/>
          <w:sz w:val="24"/>
          <w:szCs w:val="24"/>
          <w:lang w:val="en-US"/>
        </w:rPr>
        <w:t>Three governme</w:t>
      </w:r>
      <w:r>
        <w:rPr>
          <w:rFonts w:ascii="Times New Roman" w:hAnsi="Times New Roman" w:cs="Times New Roman"/>
          <w:sz w:val="24"/>
          <w:szCs w:val="24"/>
          <w:lang w:val="en-US"/>
        </w:rPr>
        <w:t xml:space="preserve">nt functions are essential: (i) </w:t>
      </w:r>
      <w:r w:rsidRPr="00A11103">
        <w:rPr>
          <w:rFonts w:ascii="Times New Roman" w:hAnsi="Times New Roman" w:cs="Times New Roman"/>
          <w:sz w:val="24"/>
          <w:szCs w:val="24"/>
          <w:lang w:val="en-US"/>
        </w:rPr>
        <w:t>the package of fi</w:t>
      </w:r>
      <w:r>
        <w:rPr>
          <w:rFonts w:ascii="Times New Roman" w:hAnsi="Times New Roman" w:cs="Times New Roman"/>
          <w:sz w:val="24"/>
          <w:szCs w:val="24"/>
          <w:lang w:val="en-US"/>
        </w:rPr>
        <w:t xml:space="preserve">scal, monetary and exchange rate </w:t>
      </w:r>
      <w:r w:rsidRPr="00A11103">
        <w:rPr>
          <w:rFonts w:ascii="Times New Roman" w:hAnsi="Times New Roman" w:cs="Times New Roman"/>
          <w:sz w:val="24"/>
          <w:szCs w:val="24"/>
          <w:lang w:val="en-US"/>
        </w:rPr>
        <w:t xml:space="preserve">policies that </w:t>
      </w:r>
      <w:r>
        <w:rPr>
          <w:rFonts w:ascii="Times New Roman" w:hAnsi="Times New Roman" w:cs="Times New Roman"/>
          <w:sz w:val="24"/>
          <w:szCs w:val="24"/>
          <w:lang w:val="en-US"/>
        </w:rPr>
        <w:t xml:space="preserve">allow managing the volatility </w:t>
      </w:r>
      <w:r w:rsidRPr="00A11103">
        <w:rPr>
          <w:rFonts w:ascii="Times New Roman" w:hAnsi="Times New Roman" w:cs="Times New Roman"/>
          <w:sz w:val="24"/>
          <w:szCs w:val="24"/>
          <w:lang w:val="en-US"/>
        </w:rPr>
        <w:t>deriving from a concentrated export basket;</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(ii) the capaci</w:t>
      </w:r>
      <w:r>
        <w:rPr>
          <w:rFonts w:ascii="Times New Roman" w:hAnsi="Times New Roman" w:cs="Times New Roman"/>
          <w:sz w:val="24"/>
          <w:szCs w:val="24"/>
          <w:lang w:val="en-US"/>
        </w:rPr>
        <w:t xml:space="preserve">ty of the public administration </w:t>
      </w:r>
      <w:r w:rsidRPr="00A11103">
        <w:rPr>
          <w:rFonts w:ascii="Times New Roman" w:hAnsi="Times New Roman" w:cs="Times New Roman"/>
          <w:sz w:val="24"/>
          <w:szCs w:val="24"/>
          <w:lang w:val="en-US"/>
        </w:rPr>
        <w:t>to effectively d</w:t>
      </w:r>
      <w:r>
        <w:rPr>
          <w:rFonts w:ascii="Times New Roman" w:hAnsi="Times New Roman" w:cs="Times New Roman"/>
          <w:sz w:val="24"/>
          <w:szCs w:val="24"/>
          <w:lang w:val="en-US"/>
        </w:rPr>
        <w:t xml:space="preserve">eliver public services, such as </w:t>
      </w:r>
      <w:r w:rsidRPr="00A11103">
        <w:rPr>
          <w:rFonts w:ascii="Times New Roman" w:hAnsi="Times New Roman" w:cs="Times New Roman"/>
          <w:sz w:val="24"/>
          <w:szCs w:val="24"/>
          <w:lang w:val="en-US"/>
        </w:rPr>
        <w:t>health, education an</w:t>
      </w:r>
      <w:r>
        <w:rPr>
          <w:rFonts w:ascii="Times New Roman" w:hAnsi="Times New Roman" w:cs="Times New Roman"/>
          <w:sz w:val="24"/>
          <w:szCs w:val="24"/>
          <w:lang w:val="en-US"/>
        </w:rPr>
        <w:t xml:space="preserve">d infrastructure; (iii) and the </w:t>
      </w:r>
      <w:r w:rsidRPr="00A11103">
        <w:rPr>
          <w:rFonts w:ascii="Times New Roman" w:hAnsi="Times New Roman" w:cs="Times New Roman"/>
          <w:sz w:val="24"/>
          <w:szCs w:val="24"/>
          <w:lang w:val="en-US"/>
        </w:rPr>
        <w:t>ability to effectiv</w:t>
      </w:r>
      <w:r>
        <w:rPr>
          <w:rFonts w:ascii="Times New Roman" w:hAnsi="Times New Roman" w:cs="Times New Roman"/>
          <w:sz w:val="24"/>
          <w:szCs w:val="24"/>
          <w:lang w:val="en-US"/>
        </w:rPr>
        <w:t xml:space="preserve">ely regulate private enterprise </w:t>
      </w:r>
      <w:r w:rsidRPr="00A11103">
        <w:rPr>
          <w:rFonts w:ascii="Times New Roman" w:hAnsi="Times New Roman" w:cs="Times New Roman"/>
          <w:sz w:val="24"/>
          <w:szCs w:val="24"/>
          <w:lang w:val="en-US"/>
        </w:rPr>
        <w:t>guaranteeing a</w:t>
      </w:r>
      <w:r>
        <w:rPr>
          <w:rFonts w:ascii="Times New Roman" w:hAnsi="Times New Roman" w:cs="Times New Roman"/>
          <w:sz w:val="24"/>
          <w:szCs w:val="24"/>
          <w:lang w:val="en-US"/>
        </w:rPr>
        <w:t xml:space="preserve"> competitive environment. These </w:t>
      </w:r>
      <w:r w:rsidRPr="00A11103">
        <w:rPr>
          <w:rFonts w:ascii="Times New Roman" w:hAnsi="Times New Roman" w:cs="Times New Roman"/>
          <w:sz w:val="24"/>
          <w:szCs w:val="24"/>
          <w:lang w:val="en-US"/>
        </w:rPr>
        <w:t>are especially neces</w:t>
      </w:r>
      <w:r>
        <w:rPr>
          <w:rFonts w:ascii="Times New Roman" w:hAnsi="Times New Roman" w:cs="Times New Roman"/>
          <w:sz w:val="24"/>
          <w:szCs w:val="24"/>
          <w:lang w:val="en-US"/>
        </w:rPr>
        <w:t xml:space="preserve">sary for countries that have to </w:t>
      </w:r>
      <w:r w:rsidRPr="00A11103">
        <w:rPr>
          <w:rFonts w:ascii="Times New Roman" w:hAnsi="Times New Roman" w:cs="Times New Roman"/>
          <w:sz w:val="24"/>
          <w:szCs w:val="24"/>
          <w:lang w:val="en-US"/>
        </w:rPr>
        <w:t>manage sizable r</w:t>
      </w:r>
      <w:r>
        <w:rPr>
          <w:rFonts w:ascii="Times New Roman" w:hAnsi="Times New Roman" w:cs="Times New Roman"/>
          <w:sz w:val="24"/>
          <w:szCs w:val="24"/>
          <w:lang w:val="en-US"/>
        </w:rPr>
        <w:t xml:space="preserve">esource rents, where weaknesses </w:t>
      </w:r>
      <w:r w:rsidRPr="00A11103">
        <w:rPr>
          <w:rFonts w:ascii="Times New Roman" w:hAnsi="Times New Roman" w:cs="Times New Roman"/>
          <w:sz w:val="24"/>
          <w:szCs w:val="24"/>
          <w:lang w:val="en-US"/>
        </w:rPr>
        <w:t>in accountab</w:t>
      </w:r>
      <w:r>
        <w:rPr>
          <w:rFonts w:ascii="Times New Roman" w:hAnsi="Times New Roman" w:cs="Times New Roman"/>
          <w:sz w:val="24"/>
          <w:szCs w:val="24"/>
          <w:lang w:val="en-US"/>
        </w:rPr>
        <w:t xml:space="preserve">ility and corruption can become </w:t>
      </w:r>
      <w:r w:rsidRPr="00A11103">
        <w:rPr>
          <w:rFonts w:ascii="Times New Roman" w:hAnsi="Times New Roman" w:cs="Times New Roman"/>
          <w:sz w:val="24"/>
          <w:szCs w:val="24"/>
          <w:lang w:val="en-US"/>
        </w:rPr>
        <w:t>sources of instability</w:t>
      </w:r>
      <w:r>
        <w:rPr>
          <w:rFonts w:ascii="Times New Roman" w:hAnsi="Times New Roman" w:cs="Times New Roman"/>
          <w:sz w:val="24"/>
          <w:szCs w:val="24"/>
          <w:lang w:val="en-US"/>
        </w:rPr>
        <w:t>…</w:t>
      </w:r>
    </w:p>
    <w:p w:rsidR="00C86097" w:rsidRPr="00A11103" w:rsidRDefault="00C86097" w:rsidP="00907392">
      <w:pPr>
        <w:spacing w:line="240" w:lineRule="auto"/>
        <w:jc w:val="both"/>
        <w:rPr>
          <w:rFonts w:ascii="Times New Roman" w:hAnsi="Times New Roman" w:cs="Times New Roman"/>
          <w:b/>
          <w:sz w:val="24"/>
          <w:szCs w:val="24"/>
          <w:lang w:val="en-US"/>
        </w:rPr>
      </w:pPr>
      <w:r w:rsidRPr="00A11103">
        <w:rPr>
          <w:rFonts w:ascii="Times New Roman" w:hAnsi="Times New Roman" w:cs="Times New Roman"/>
          <w:b/>
          <w:sz w:val="24"/>
          <w:szCs w:val="24"/>
          <w:lang w:val="en-US"/>
        </w:rPr>
        <w:t xml:space="preserve">3.4 Rebalancing Russia’s Asset Portfolio </w:t>
      </w:r>
      <w:r w:rsidR="000366AB" w:rsidRPr="00A11103">
        <w:rPr>
          <w:rFonts w:ascii="Times New Roman" w:hAnsi="Times New Roman" w:cs="Times New Roman"/>
          <w:b/>
          <w:sz w:val="24"/>
          <w:szCs w:val="24"/>
          <w:lang w:val="en-US"/>
        </w:rPr>
        <w:t>with</w:t>
      </w:r>
      <w:r w:rsidRPr="00A11103">
        <w:rPr>
          <w:rFonts w:ascii="Times New Roman" w:hAnsi="Times New Roman" w:cs="Times New Roman"/>
          <w:b/>
          <w:sz w:val="24"/>
          <w:szCs w:val="24"/>
          <w:lang w:val="en-US"/>
        </w:rPr>
        <w:t xml:space="preserve"> T</w:t>
      </w:r>
      <w:r>
        <w:rPr>
          <w:rFonts w:ascii="Times New Roman" w:hAnsi="Times New Roman" w:cs="Times New Roman"/>
          <w:b/>
          <w:sz w:val="24"/>
          <w:szCs w:val="24"/>
          <w:lang w:val="en-US"/>
        </w:rPr>
        <w:t xml:space="preserve">ransparent Rules, Better Public </w:t>
      </w:r>
      <w:r w:rsidRPr="00A11103">
        <w:rPr>
          <w:rFonts w:ascii="Times New Roman" w:hAnsi="Times New Roman" w:cs="Times New Roman"/>
          <w:b/>
          <w:sz w:val="24"/>
          <w:szCs w:val="24"/>
          <w:lang w:val="en-US"/>
        </w:rPr>
        <w:t xml:space="preserve">Investment </w:t>
      </w:r>
      <w:r w:rsidR="000366AB" w:rsidRPr="00A11103">
        <w:rPr>
          <w:rFonts w:ascii="Times New Roman" w:hAnsi="Times New Roman" w:cs="Times New Roman"/>
          <w:b/>
          <w:sz w:val="24"/>
          <w:szCs w:val="24"/>
          <w:lang w:val="en-US"/>
        </w:rPr>
        <w:t>and</w:t>
      </w:r>
      <w:r w:rsidRPr="00A11103">
        <w:rPr>
          <w:rFonts w:ascii="Times New Roman" w:hAnsi="Times New Roman" w:cs="Times New Roman"/>
          <w:b/>
          <w:sz w:val="24"/>
          <w:szCs w:val="24"/>
          <w:lang w:val="en-US"/>
        </w:rPr>
        <w:t xml:space="preserve"> Competition</w:t>
      </w:r>
    </w:p>
    <w:p w:rsidR="00C86097" w:rsidRPr="00A11103" w:rsidRDefault="00C86097" w:rsidP="00907392">
      <w:pPr>
        <w:spacing w:line="240" w:lineRule="auto"/>
        <w:jc w:val="both"/>
        <w:rPr>
          <w:rFonts w:ascii="Times New Roman" w:hAnsi="Times New Roman" w:cs="Times New Roman"/>
          <w:sz w:val="24"/>
          <w:szCs w:val="24"/>
          <w:lang w:val="en-US"/>
        </w:rPr>
      </w:pPr>
      <w:r w:rsidRPr="00A11103">
        <w:rPr>
          <w:rFonts w:ascii="Times New Roman" w:hAnsi="Times New Roman" w:cs="Times New Roman"/>
          <w:sz w:val="24"/>
          <w:szCs w:val="24"/>
          <w:lang w:val="en-US"/>
        </w:rPr>
        <w:t>To sustain l</w:t>
      </w:r>
      <w:r>
        <w:rPr>
          <w:rFonts w:ascii="Times New Roman" w:hAnsi="Times New Roman" w:cs="Times New Roman"/>
          <w:sz w:val="24"/>
          <w:szCs w:val="24"/>
          <w:lang w:val="en-US"/>
        </w:rPr>
        <w:t xml:space="preserve">ong-run growth, Russia needs to </w:t>
      </w:r>
      <w:r w:rsidRPr="00A11103">
        <w:rPr>
          <w:rFonts w:ascii="Times New Roman" w:hAnsi="Times New Roman" w:cs="Times New Roman"/>
          <w:sz w:val="24"/>
          <w:szCs w:val="24"/>
          <w:lang w:val="en-US"/>
        </w:rPr>
        <w:t>leverage its a</w:t>
      </w:r>
      <w:r>
        <w:rPr>
          <w:rFonts w:ascii="Times New Roman" w:hAnsi="Times New Roman" w:cs="Times New Roman"/>
          <w:sz w:val="24"/>
          <w:szCs w:val="24"/>
          <w:lang w:val="en-US"/>
        </w:rPr>
        <w:t xml:space="preserve">bundant assets and build up its </w:t>
      </w:r>
      <w:r w:rsidRPr="00A11103">
        <w:rPr>
          <w:rFonts w:ascii="Times New Roman" w:hAnsi="Times New Roman" w:cs="Times New Roman"/>
          <w:sz w:val="24"/>
          <w:szCs w:val="24"/>
          <w:lang w:val="en-US"/>
        </w:rPr>
        <w:t>less abundant on</w:t>
      </w:r>
      <w:r>
        <w:rPr>
          <w:rFonts w:ascii="Times New Roman" w:hAnsi="Times New Roman" w:cs="Times New Roman"/>
          <w:sz w:val="24"/>
          <w:szCs w:val="24"/>
          <w:lang w:val="en-US"/>
        </w:rPr>
        <w:t xml:space="preserve">es. The country is well endowed </w:t>
      </w:r>
      <w:r w:rsidRPr="00A11103">
        <w:rPr>
          <w:rFonts w:ascii="Times New Roman" w:hAnsi="Times New Roman" w:cs="Times New Roman"/>
          <w:sz w:val="24"/>
          <w:szCs w:val="24"/>
          <w:lang w:val="en-US"/>
        </w:rPr>
        <w:t xml:space="preserve">with natural </w:t>
      </w:r>
      <w:r>
        <w:rPr>
          <w:rFonts w:ascii="Times New Roman" w:hAnsi="Times New Roman" w:cs="Times New Roman"/>
          <w:sz w:val="24"/>
          <w:szCs w:val="24"/>
          <w:lang w:val="en-US"/>
        </w:rPr>
        <w:t xml:space="preserve">resources and human capital. It </w:t>
      </w:r>
      <w:r w:rsidRPr="00A11103">
        <w:rPr>
          <w:rFonts w:ascii="Times New Roman" w:hAnsi="Times New Roman" w:cs="Times New Roman"/>
          <w:sz w:val="24"/>
          <w:szCs w:val="24"/>
          <w:lang w:val="en-US"/>
        </w:rPr>
        <w:t>has begun to re</w:t>
      </w:r>
      <w:r>
        <w:rPr>
          <w:rFonts w:ascii="Times New Roman" w:hAnsi="Times New Roman" w:cs="Times New Roman"/>
          <w:sz w:val="24"/>
          <w:szCs w:val="24"/>
          <w:lang w:val="en-US"/>
        </w:rPr>
        <w:t xml:space="preserve">build its physical capital. The </w:t>
      </w:r>
      <w:r w:rsidRPr="00A11103">
        <w:rPr>
          <w:rFonts w:ascii="Times New Roman" w:hAnsi="Times New Roman" w:cs="Times New Roman"/>
          <w:sz w:val="24"/>
          <w:szCs w:val="24"/>
          <w:lang w:val="en-US"/>
        </w:rPr>
        <w:t xml:space="preserve">greatest weaknesses </w:t>
      </w:r>
      <w:r>
        <w:rPr>
          <w:rFonts w:ascii="Times New Roman" w:hAnsi="Times New Roman" w:cs="Times New Roman"/>
          <w:sz w:val="24"/>
          <w:szCs w:val="24"/>
          <w:lang w:val="en-US"/>
        </w:rPr>
        <w:t xml:space="preserve">are in the institutions for the </w:t>
      </w:r>
      <w:r w:rsidRPr="00A11103">
        <w:rPr>
          <w:rFonts w:ascii="Times New Roman" w:hAnsi="Times New Roman" w:cs="Times New Roman"/>
          <w:sz w:val="24"/>
          <w:szCs w:val="24"/>
          <w:lang w:val="en-US"/>
        </w:rPr>
        <w:t>regulation of pri</w:t>
      </w:r>
      <w:r>
        <w:rPr>
          <w:rFonts w:ascii="Times New Roman" w:hAnsi="Times New Roman" w:cs="Times New Roman"/>
          <w:sz w:val="24"/>
          <w:szCs w:val="24"/>
          <w:lang w:val="en-US"/>
        </w:rPr>
        <w:t xml:space="preserve">vate enterprise. Relatively low </w:t>
      </w:r>
      <w:r w:rsidRPr="00A11103">
        <w:rPr>
          <w:rFonts w:ascii="Times New Roman" w:hAnsi="Times New Roman" w:cs="Times New Roman"/>
          <w:sz w:val="24"/>
          <w:szCs w:val="24"/>
          <w:lang w:val="en-US"/>
        </w:rPr>
        <w:t>and inefficient inves</w:t>
      </w:r>
      <w:r>
        <w:rPr>
          <w:rFonts w:ascii="Times New Roman" w:hAnsi="Times New Roman" w:cs="Times New Roman"/>
          <w:sz w:val="24"/>
          <w:szCs w:val="24"/>
          <w:lang w:val="en-US"/>
        </w:rPr>
        <w:t xml:space="preserve">tments in physical capital, low </w:t>
      </w:r>
      <w:r w:rsidRPr="00A11103">
        <w:rPr>
          <w:rFonts w:ascii="Times New Roman" w:hAnsi="Times New Roman" w:cs="Times New Roman"/>
          <w:sz w:val="24"/>
          <w:szCs w:val="24"/>
          <w:lang w:val="en-US"/>
        </w:rPr>
        <w:t>labor force part</w:t>
      </w:r>
      <w:r>
        <w:rPr>
          <w:rFonts w:ascii="Times New Roman" w:hAnsi="Times New Roman" w:cs="Times New Roman"/>
          <w:sz w:val="24"/>
          <w:szCs w:val="24"/>
          <w:lang w:val="en-US"/>
        </w:rPr>
        <w:t xml:space="preserve">icipation and weak productivity </w:t>
      </w:r>
      <w:r w:rsidRPr="00A11103">
        <w:rPr>
          <w:rFonts w:ascii="Times New Roman" w:hAnsi="Times New Roman" w:cs="Times New Roman"/>
          <w:sz w:val="24"/>
          <w:szCs w:val="24"/>
          <w:lang w:val="en-US"/>
        </w:rPr>
        <w:t xml:space="preserve">have shown the </w:t>
      </w:r>
      <w:r>
        <w:rPr>
          <w:rFonts w:ascii="Times New Roman" w:hAnsi="Times New Roman" w:cs="Times New Roman"/>
          <w:sz w:val="24"/>
          <w:szCs w:val="24"/>
          <w:lang w:val="en-US"/>
        </w:rPr>
        <w:t xml:space="preserve">limitations of growth driven by </w:t>
      </w:r>
      <w:r w:rsidRPr="00A11103">
        <w:rPr>
          <w:rFonts w:ascii="Times New Roman" w:hAnsi="Times New Roman" w:cs="Times New Roman"/>
          <w:sz w:val="24"/>
          <w:szCs w:val="24"/>
          <w:lang w:val="en-US"/>
        </w:rPr>
        <w:t xml:space="preserve">high commodity prices and utilization </w:t>
      </w:r>
      <w:r w:rsidRPr="00A11103">
        <w:rPr>
          <w:rFonts w:ascii="Times New Roman" w:hAnsi="Times New Roman" w:cs="Times New Roman"/>
          <w:sz w:val="24"/>
          <w:szCs w:val="24"/>
          <w:lang w:val="en-US"/>
        </w:rPr>
        <w:lastRenderedPageBreak/>
        <w:t>of spare</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capacity. Russia can return to a sustainable growth</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path by leveraging th</w:t>
      </w:r>
      <w:r>
        <w:rPr>
          <w:rFonts w:ascii="Times New Roman" w:hAnsi="Times New Roman" w:cs="Times New Roman"/>
          <w:sz w:val="24"/>
          <w:szCs w:val="24"/>
          <w:lang w:val="en-US"/>
        </w:rPr>
        <w:t xml:space="preserve">e assets it has and by building </w:t>
      </w:r>
      <w:r w:rsidRPr="00A11103">
        <w:rPr>
          <w:rFonts w:ascii="Times New Roman" w:hAnsi="Times New Roman" w:cs="Times New Roman"/>
          <w:sz w:val="24"/>
          <w:szCs w:val="24"/>
          <w:lang w:val="en-US"/>
        </w:rPr>
        <w:t>up those that are more deficient.</w:t>
      </w:r>
    </w:p>
    <w:p w:rsidR="00C86097" w:rsidRPr="00A11103" w:rsidRDefault="00C86097" w:rsidP="00907392">
      <w:pPr>
        <w:spacing w:line="240" w:lineRule="auto"/>
        <w:jc w:val="both"/>
        <w:rPr>
          <w:rFonts w:ascii="Times New Roman" w:hAnsi="Times New Roman" w:cs="Times New Roman"/>
          <w:sz w:val="24"/>
          <w:szCs w:val="24"/>
          <w:lang w:val="en-US"/>
        </w:rPr>
      </w:pPr>
      <w:r w:rsidRPr="00A11103">
        <w:rPr>
          <w:rFonts w:ascii="Times New Roman" w:hAnsi="Times New Roman" w:cs="Times New Roman"/>
          <w:sz w:val="24"/>
          <w:szCs w:val="24"/>
          <w:lang w:val="en-US"/>
        </w:rPr>
        <w:t>To achiev</w:t>
      </w:r>
      <w:r>
        <w:rPr>
          <w:rFonts w:ascii="Times New Roman" w:hAnsi="Times New Roman" w:cs="Times New Roman"/>
          <w:sz w:val="24"/>
          <w:szCs w:val="24"/>
          <w:lang w:val="en-US"/>
        </w:rPr>
        <w:t xml:space="preserve">e higher growth Russia needs to </w:t>
      </w:r>
      <w:r w:rsidRPr="00A11103">
        <w:rPr>
          <w:rFonts w:ascii="Times New Roman" w:hAnsi="Times New Roman" w:cs="Times New Roman"/>
          <w:sz w:val="24"/>
          <w:szCs w:val="24"/>
          <w:lang w:val="en-US"/>
        </w:rPr>
        <w:t>increase the contri</w:t>
      </w:r>
      <w:r>
        <w:rPr>
          <w:rFonts w:ascii="Times New Roman" w:hAnsi="Times New Roman" w:cs="Times New Roman"/>
          <w:sz w:val="24"/>
          <w:szCs w:val="24"/>
          <w:lang w:val="en-US"/>
        </w:rPr>
        <w:t xml:space="preserve">bution of labor and capital and </w:t>
      </w:r>
      <w:r w:rsidRPr="00A11103">
        <w:rPr>
          <w:rFonts w:ascii="Times New Roman" w:hAnsi="Times New Roman" w:cs="Times New Roman"/>
          <w:sz w:val="24"/>
          <w:szCs w:val="24"/>
          <w:lang w:val="en-US"/>
        </w:rPr>
        <w:t xml:space="preserve">remove constraints </w:t>
      </w:r>
      <w:r>
        <w:rPr>
          <w:rFonts w:ascii="Times New Roman" w:hAnsi="Times New Roman" w:cs="Times New Roman"/>
          <w:sz w:val="24"/>
          <w:szCs w:val="24"/>
          <w:lang w:val="en-US"/>
        </w:rPr>
        <w:t xml:space="preserve">to economic efficiency. At just </w:t>
      </w:r>
      <w:r w:rsidRPr="00A11103">
        <w:rPr>
          <w:rFonts w:ascii="Times New Roman" w:hAnsi="Times New Roman" w:cs="Times New Roman"/>
          <w:sz w:val="24"/>
          <w:szCs w:val="24"/>
          <w:lang w:val="en-US"/>
        </w:rPr>
        <w:t>over 20 percent of</w:t>
      </w:r>
      <w:r>
        <w:rPr>
          <w:rFonts w:ascii="Times New Roman" w:hAnsi="Times New Roman" w:cs="Times New Roman"/>
          <w:sz w:val="24"/>
          <w:szCs w:val="24"/>
          <w:lang w:val="en-US"/>
        </w:rPr>
        <w:t xml:space="preserve"> GDP, Russia has relatively low </w:t>
      </w:r>
      <w:r w:rsidRPr="00A11103">
        <w:rPr>
          <w:rFonts w:ascii="Times New Roman" w:hAnsi="Times New Roman" w:cs="Times New Roman"/>
          <w:sz w:val="24"/>
          <w:szCs w:val="24"/>
          <w:lang w:val="en-US"/>
        </w:rPr>
        <w:t>investment. It als</w:t>
      </w:r>
      <w:r>
        <w:rPr>
          <w:rFonts w:ascii="Times New Roman" w:hAnsi="Times New Roman" w:cs="Times New Roman"/>
          <w:sz w:val="24"/>
          <w:szCs w:val="24"/>
          <w:lang w:val="en-US"/>
        </w:rPr>
        <w:t xml:space="preserve">o faces challenging demographic </w:t>
      </w:r>
      <w:r w:rsidRPr="00A11103">
        <w:rPr>
          <w:rFonts w:ascii="Times New Roman" w:hAnsi="Times New Roman" w:cs="Times New Roman"/>
          <w:sz w:val="24"/>
          <w:szCs w:val="24"/>
          <w:lang w:val="en-US"/>
        </w:rPr>
        <w:t>conditions: an agi</w:t>
      </w:r>
      <w:r>
        <w:rPr>
          <w:rFonts w:ascii="Times New Roman" w:hAnsi="Times New Roman" w:cs="Times New Roman"/>
          <w:sz w:val="24"/>
          <w:szCs w:val="24"/>
          <w:lang w:val="en-US"/>
        </w:rPr>
        <w:t xml:space="preserve">ng population, low birth rates, </w:t>
      </w:r>
      <w:r w:rsidRPr="00A11103">
        <w:rPr>
          <w:rFonts w:ascii="Times New Roman" w:hAnsi="Times New Roman" w:cs="Times New Roman"/>
          <w:sz w:val="24"/>
          <w:szCs w:val="24"/>
          <w:lang w:val="en-US"/>
        </w:rPr>
        <w:t>and imminent de</w:t>
      </w:r>
      <w:r>
        <w:rPr>
          <w:rFonts w:ascii="Times New Roman" w:hAnsi="Times New Roman" w:cs="Times New Roman"/>
          <w:sz w:val="24"/>
          <w:szCs w:val="24"/>
          <w:lang w:val="en-US"/>
        </w:rPr>
        <w:t xml:space="preserve">creases in working-age cohorts, </w:t>
      </w:r>
      <w:r w:rsidRPr="00A11103">
        <w:rPr>
          <w:rFonts w:ascii="Times New Roman" w:hAnsi="Times New Roman" w:cs="Times New Roman"/>
          <w:sz w:val="24"/>
          <w:szCs w:val="24"/>
          <w:lang w:val="en-US"/>
        </w:rPr>
        <w:t>pointing to a l</w:t>
      </w:r>
      <w:r>
        <w:rPr>
          <w:rFonts w:ascii="Times New Roman" w:hAnsi="Times New Roman" w:cs="Times New Roman"/>
          <w:sz w:val="24"/>
          <w:szCs w:val="24"/>
          <w:lang w:val="en-US"/>
        </w:rPr>
        <w:t xml:space="preserve">imited contribution of labor to </w:t>
      </w:r>
      <w:r w:rsidRPr="00A11103">
        <w:rPr>
          <w:rFonts w:ascii="Times New Roman" w:hAnsi="Times New Roman" w:cs="Times New Roman"/>
          <w:sz w:val="24"/>
          <w:szCs w:val="24"/>
          <w:lang w:val="en-US"/>
        </w:rPr>
        <w:t>future growth.</w:t>
      </w:r>
      <w:r>
        <w:rPr>
          <w:rFonts w:ascii="Times New Roman" w:hAnsi="Times New Roman" w:cs="Times New Roman"/>
          <w:sz w:val="24"/>
          <w:szCs w:val="24"/>
          <w:lang w:val="en-US"/>
        </w:rPr>
        <w:t xml:space="preserve"> The first key to future growth </w:t>
      </w:r>
      <w:r w:rsidRPr="00A11103">
        <w:rPr>
          <w:rFonts w:ascii="Times New Roman" w:hAnsi="Times New Roman" w:cs="Times New Roman"/>
          <w:sz w:val="24"/>
          <w:szCs w:val="24"/>
          <w:lang w:val="en-US"/>
        </w:rPr>
        <w:t>lies in improvem</w:t>
      </w:r>
      <w:r>
        <w:rPr>
          <w:rFonts w:ascii="Times New Roman" w:hAnsi="Times New Roman" w:cs="Times New Roman"/>
          <w:sz w:val="24"/>
          <w:szCs w:val="24"/>
          <w:lang w:val="en-US"/>
        </w:rPr>
        <w:t xml:space="preserve">ents in the quality of physical </w:t>
      </w:r>
      <w:r w:rsidRPr="00A11103">
        <w:rPr>
          <w:rFonts w:ascii="Times New Roman" w:hAnsi="Times New Roman" w:cs="Times New Roman"/>
          <w:sz w:val="24"/>
          <w:szCs w:val="24"/>
          <w:lang w:val="en-US"/>
        </w:rPr>
        <w:t>and human capita</w:t>
      </w:r>
      <w:r>
        <w:rPr>
          <w:rFonts w:ascii="Times New Roman" w:hAnsi="Times New Roman" w:cs="Times New Roman"/>
          <w:sz w:val="24"/>
          <w:szCs w:val="24"/>
          <w:lang w:val="en-US"/>
        </w:rPr>
        <w:t xml:space="preserve">l. It will be equally important </w:t>
      </w:r>
      <w:r w:rsidRPr="00A11103">
        <w:rPr>
          <w:rFonts w:ascii="Times New Roman" w:hAnsi="Times New Roman" w:cs="Times New Roman"/>
          <w:sz w:val="24"/>
          <w:szCs w:val="24"/>
          <w:lang w:val="en-US"/>
        </w:rPr>
        <w:t>to remove structu</w:t>
      </w:r>
      <w:r>
        <w:rPr>
          <w:rFonts w:ascii="Times New Roman" w:hAnsi="Times New Roman" w:cs="Times New Roman"/>
          <w:sz w:val="24"/>
          <w:szCs w:val="24"/>
          <w:lang w:val="en-US"/>
        </w:rPr>
        <w:t xml:space="preserve">ral constraints to total factor </w:t>
      </w:r>
      <w:r w:rsidRPr="00A11103">
        <w:rPr>
          <w:rFonts w:ascii="Times New Roman" w:hAnsi="Times New Roman" w:cs="Times New Roman"/>
          <w:sz w:val="24"/>
          <w:szCs w:val="24"/>
          <w:lang w:val="en-US"/>
        </w:rPr>
        <w:t>productivity, th</w:t>
      </w:r>
      <w:r>
        <w:rPr>
          <w:rFonts w:ascii="Times New Roman" w:hAnsi="Times New Roman" w:cs="Times New Roman"/>
          <w:sz w:val="24"/>
          <w:szCs w:val="24"/>
          <w:lang w:val="en-US"/>
        </w:rPr>
        <w:t xml:space="preserve">e efficiency with which factors </w:t>
      </w:r>
      <w:r w:rsidRPr="00A11103">
        <w:rPr>
          <w:rFonts w:ascii="Times New Roman" w:hAnsi="Times New Roman" w:cs="Times New Roman"/>
          <w:sz w:val="24"/>
          <w:szCs w:val="24"/>
          <w:lang w:val="en-US"/>
        </w:rPr>
        <w:t>of production</w:t>
      </w:r>
      <w:r>
        <w:rPr>
          <w:rFonts w:ascii="Times New Roman" w:hAnsi="Times New Roman" w:cs="Times New Roman"/>
          <w:sz w:val="24"/>
          <w:szCs w:val="24"/>
          <w:lang w:val="en-US"/>
        </w:rPr>
        <w:t xml:space="preserve"> are employed. More responsible </w:t>
      </w:r>
      <w:r w:rsidRPr="00A11103">
        <w:rPr>
          <w:rFonts w:ascii="Times New Roman" w:hAnsi="Times New Roman" w:cs="Times New Roman"/>
          <w:sz w:val="24"/>
          <w:szCs w:val="24"/>
          <w:lang w:val="en-US"/>
        </w:rPr>
        <w:t>use of natural re</w:t>
      </w:r>
      <w:r>
        <w:rPr>
          <w:rFonts w:ascii="Times New Roman" w:hAnsi="Times New Roman" w:cs="Times New Roman"/>
          <w:sz w:val="24"/>
          <w:szCs w:val="24"/>
          <w:lang w:val="en-US"/>
        </w:rPr>
        <w:t xml:space="preserve">sources, more transparent rules </w:t>
      </w:r>
      <w:r w:rsidRPr="00A11103">
        <w:rPr>
          <w:rFonts w:ascii="Times New Roman" w:hAnsi="Times New Roman" w:cs="Times New Roman"/>
          <w:sz w:val="24"/>
          <w:szCs w:val="24"/>
          <w:lang w:val="en-US"/>
        </w:rPr>
        <w:t>for investors, be</w:t>
      </w:r>
      <w:r>
        <w:rPr>
          <w:rFonts w:ascii="Times New Roman" w:hAnsi="Times New Roman" w:cs="Times New Roman"/>
          <w:sz w:val="24"/>
          <w:szCs w:val="24"/>
          <w:lang w:val="en-US"/>
        </w:rPr>
        <w:t xml:space="preserve">tter planning and monitoring of </w:t>
      </w:r>
      <w:r w:rsidRPr="00A11103">
        <w:rPr>
          <w:rFonts w:ascii="Times New Roman" w:hAnsi="Times New Roman" w:cs="Times New Roman"/>
          <w:sz w:val="24"/>
          <w:szCs w:val="24"/>
          <w:lang w:val="en-US"/>
        </w:rPr>
        <w:t>public investm</w:t>
      </w:r>
      <w:r>
        <w:rPr>
          <w:rFonts w:ascii="Times New Roman" w:hAnsi="Times New Roman" w:cs="Times New Roman"/>
          <w:sz w:val="24"/>
          <w:szCs w:val="24"/>
          <w:lang w:val="en-US"/>
        </w:rPr>
        <w:t xml:space="preserve">ent, and a stronger competition </w:t>
      </w:r>
      <w:r w:rsidRPr="00A11103">
        <w:rPr>
          <w:rFonts w:ascii="Times New Roman" w:hAnsi="Times New Roman" w:cs="Times New Roman"/>
          <w:sz w:val="24"/>
          <w:szCs w:val="24"/>
          <w:lang w:val="en-US"/>
        </w:rPr>
        <w:t xml:space="preserve">framework would </w:t>
      </w:r>
      <w:r>
        <w:rPr>
          <w:rFonts w:ascii="Times New Roman" w:hAnsi="Times New Roman" w:cs="Times New Roman"/>
          <w:sz w:val="24"/>
          <w:szCs w:val="24"/>
          <w:lang w:val="en-US"/>
        </w:rPr>
        <w:t xml:space="preserve">appear to be the priorities for </w:t>
      </w:r>
      <w:r w:rsidRPr="00A11103">
        <w:rPr>
          <w:rFonts w:ascii="Times New Roman" w:hAnsi="Times New Roman" w:cs="Times New Roman"/>
          <w:sz w:val="24"/>
          <w:szCs w:val="24"/>
          <w:lang w:val="en-US"/>
        </w:rPr>
        <w:t>the next decade.</w:t>
      </w:r>
    </w:p>
    <w:p w:rsidR="00C86097" w:rsidRPr="00A11103" w:rsidRDefault="00C86097" w:rsidP="00907392">
      <w:pPr>
        <w:spacing w:line="240" w:lineRule="auto"/>
        <w:jc w:val="both"/>
        <w:rPr>
          <w:rFonts w:ascii="Times New Roman" w:hAnsi="Times New Roman" w:cs="Times New Roman"/>
          <w:sz w:val="24"/>
          <w:szCs w:val="24"/>
          <w:lang w:val="en-US"/>
        </w:rPr>
      </w:pPr>
      <w:r w:rsidRPr="00A11103">
        <w:rPr>
          <w:rFonts w:ascii="Times New Roman" w:hAnsi="Times New Roman" w:cs="Times New Roman"/>
          <w:sz w:val="24"/>
          <w:szCs w:val="24"/>
          <w:lang w:val="en-US"/>
        </w:rPr>
        <w:t>The ultimat</w:t>
      </w:r>
      <w:r>
        <w:rPr>
          <w:rFonts w:ascii="Times New Roman" w:hAnsi="Times New Roman" w:cs="Times New Roman"/>
          <w:sz w:val="24"/>
          <w:szCs w:val="24"/>
          <w:lang w:val="en-US"/>
        </w:rPr>
        <w:t xml:space="preserve">e reasons of low investment are </w:t>
      </w:r>
      <w:r w:rsidRPr="00A11103">
        <w:rPr>
          <w:rFonts w:ascii="Times New Roman" w:hAnsi="Times New Roman" w:cs="Times New Roman"/>
          <w:sz w:val="24"/>
          <w:szCs w:val="24"/>
          <w:lang w:val="en-US"/>
        </w:rPr>
        <w:t xml:space="preserve">institutional, </w:t>
      </w:r>
      <w:r>
        <w:rPr>
          <w:rFonts w:ascii="Times New Roman" w:hAnsi="Times New Roman" w:cs="Times New Roman"/>
          <w:sz w:val="24"/>
          <w:szCs w:val="24"/>
          <w:lang w:val="en-US"/>
        </w:rPr>
        <w:t xml:space="preserve">rather than the proximate cause </w:t>
      </w:r>
      <w:r w:rsidRPr="00A11103">
        <w:rPr>
          <w:rFonts w:ascii="Times New Roman" w:hAnsi="Times New Roman" w:cs="Times New Roman"/>
          <w:sz w:val="24"/>
          <w:szCs w:val="24"/>
          <w:lang w:val="en-US"/>
        </w:rPr>
        <w:t>of limited fiscal space</w:t>
      </w:r>
      <w:r>
        <w:rPr>
          <w:rFonts w:ascii="Times New Roman" w:hAnsi="Times New Roman" w:cs="Times New Roman"/>
          <w:sz w:val="24"/>
          <w:szCs w:val="24"/>
          <w:lang w:val="en-US"/>
        </w:rPr>
        <w:t xml:space="preserve">. Resource-rich countries </w:t>
      </w:r>
      <w:r w:rsidRPr="00A11103">
        <w:rPr>
          <w:rFonts w:ascii="Times New Roman" w:hAnsi="Times New Roman" w:cs="Times New Roman"/>
          <w:sz w:val="24"/>
          <w:szCs w:val="24"/>
          <w:lang w:val="en-US"/>
        </w:rPr>
        <w:t>require much stro</w:t>
      </w:r>
      <w:r>
        <w:rPr>
          <w:rFonts w:ascii="Times New Roman" w:hAnsi="Times New Roman" w:cs="Times New Roman"/>
          <w:sz w:val="24"/>
          <w:szCs w:val="24"/>
          <w:lang w:val="en-US"/>
        </w:rPr>
        <w:t xml:space="preserve">nger institutions and political </w:t>
      </w:r>
      <w:r w:rsidRPr="00A11103">
        <w:rPr>
          <w:rFonts w:ascii="Times New Roman" w:hAnsi="Times New Roman" w:cs="Times New Roman"/>
          <w:sz w:val="24"/>
          <w:szCs w:val="24"/>
          <w:lang w:val="en-US"/>
        </w:rPr>
        <w:t>commitment th</w:t>
      </w:r>
      <w:r>
        <w:rPr>
          <w:rFonts w:ascii="Times New Roman" w:hAnsi="Times New Roman" w:cs="Times New Roman"/>
          <w:sz w:val="24"/>
          <w:szCs w:val="24"/>
          <w:lang w:val="en-US"/>
        </w:rPr>
        <w:t xml:space="preserve">an resource-poor economies. The </w:t>
      </w:r>
      <w:r w:rsidRPr="00A11103">
        <w:rPr>
          <w:rFonts w:ascii="Times New Roman" w:hAnsi="Times New Roman" w:cs="Times New Roman"/>
          <w:sz w:val="24"/>
          <w:szCs w:val="24"/>
          <w:lang w:val="en-US"/>
        </w:rPr>
        <w:t xml:space="preserve">pervasive nature </w:t>
      </w:r>
      <w:r>
        <w:rPr>
          <w:rFonts w:ascii="Times New Roman" w:hAnsi="Times New Roman" w:cs="Times New Roman"/>
          <w:sz w:val="24"/>
          <w:szCs w:val="24"/>
          <w:lang w:val="en-US"/>
        </w:rPr>
        <w:t xml:space="preserve">of resource rents can result in </w:t>
      </w:r>
      <w:r w:rsidRPr="00A11103">
        <w:rPr>
          <w:rFonts w:ascii="Times New Roman" w:hAnsi="Times New Roman" w:cs="Times New Roman"/>
          <w:sz w:val="24"/>
          <w:szCs w:val="24"/>
          <w:lang w:val="en-US"/>
        </w:rPr>
        <w:t>lower-than-op</w:t>
      </w:r>
      <w:r>
        <w:rPr>
          <w:rFonts w:ascii="Times New Roman" w:hAnsi="Times New Roman" w:cs="Times New Roman"/>
          <w:sz w:val="24"/>
          <w:szCs w:val="24"/>
          <w:lang w:val="en-US"/>
        </w:rPr>
        <w:t xml:space="preserve">timal government investment and </w:t>
      </w:r>
      <w:r w:rsidRPr="00A11103">
        <w:rPr>
          <w:rFonts w:ascii="Times New Roman" w:hAnsi="Times New Roman" w:cs="Times New Roman"/>
          <w:sz w:val="24"/>
          <w:szCs w:val="24"/>
          <w:lang w:val="en-US"/>
        </w:rPr>
        <w:t>large outlays on explicit and implicit sub</w:t>
      </w:r>
      <w:r>
        <w:rPr>
          <w:rFonts w:ascii="Times New Roman" w:hAnsi="Times New Roman" w:cs="Times New Roman"/>
          <w:sz w:val="24"/>
          <w:szCs w:val="24"/>
          <w:lang w:val="en-US"/>
        </w:rPr>
        <w:t xml:space="preserve">sidies </w:t>
      </w:r>
      <w:r w:rsidRPr="00A11103">
        <w:rPr>
          <w:rFonts w:ascii="Times New Roman" w:hAnsi="Times New Roman" w:cs="Times New Roman"/>
          <w:sz w:val="24"/>
          <w:szCs w:val="24"/>
          <w:lang w:val="en-US"/>
        </w:rPr>
        <w:t xml:space="preserve">and transfers. </w:t>
      </w:r>
      <w:r>
        <w:rPr>
          <w:rFonts w:ascii="Times New Roman" w:hAnsi="Times New Roman" w:cs="Times New Roman"/>
          <w:sz w:val="24"/>
          <w:szCs w:val="24"/>
          <w:lang w:val="en-US"/>
        </w:rPr>
        <w:t xml:space="preserve">Bhattacharyya et al. (2011) use </w:t>
      </w:r>
      <w:r w:rsidRPr="00A11103">
        <w:rPr>
          <w:rFonts w:ascii="Times New Roman" w:hAnsi="Times New Roman" w:cs="Times New Roman"/>
          <w:sz w:val="24"/>
          <w:szCs w:val="24"/>
          <w:lang w:val="en-US"/>
        </w:rPr>
        <w:t>the Hall and Jon</w:t>
      </w:r>
      <w:r>
        <w:rPr>
          <w:rFonts w:ascii="Times New Roman" w:hAnsi="Times New Roman" w:cs="Times New Roman"/>
          <w:sz w:val="24"/>
          <w:szCs w:val="24"/>
          <w:lang w:val="en-US"/>
        </w:rPr>
        <w:t xml:space="preserve">es (1999) institutions index to </w:t>
      </w:r>
      <w:r w:rsidRPr="00A11103">
        <w:rPr>
          <w:rFonts w:ascii="Times New Roman" w:hAnsi="Times New Roman" w:cs="Times New Roman"/>
          <w:sz w:val="24"/>
          <w:szCs w:val="24"/>
          <w:lang w:val="en-US"/>
        </w:rPr>
        <w:t>proxy for “social in</w:t>
      </w:r>
      <w:r>
        <w:rPr>
          <w:rFonts w:ascii="Times New Roman" w:hAnsi="Times New Roman" w:cs="Times New Roman"/>
          <w:sz w:val="24"/>
          <w:szCs w:val="24"/>
          <w:lang w:val="en-US"/>
        </w:rPr>
        <w:t xml:space="preserve">frastructure” and find that the </w:t>
      </w:r>
      <w:r w:rsidRPr="00A11103">
        <w:rPr>
          <w:rFonts w:ascii="Times New Roman" w:hAnsi="Times New Roman" w:cs="Times New Roman"/>
          <w:sz w:val="24"/>
          <w:szCs w:val="24"/>
          <w:lang w:val="en-US"/>
        </w:rPr>
        <w:t>resource curse i</w:t>
      </w:r>
      <w:r>
        <w:rPr>
          <w:rFonts w:ascii="Times New Roman" w:hAnsi="Times New Roman" w:cs="Times New Roman"/>
          <w:sz w:val="24"/>
          <w:szCs w:val="24"/>
          <w:lang w:val="en-US"/>
        </w:rPr>
        <w:t xml:space="preserve">s experienced only by countries </w:t>
      </w:r>
      <w:r w:rsidRPr="00A11103">
        <w:rPr>
          <w:rFonts w:ascii="Times New Roman" w:hAnsi="Times New Roman" w:cs="Times New Roman"/>
          <w:sz w:val="24"/>
          <w:szCs w:val="24"/>
          <w:lang w:val="en-US"/>
        </w:rPr>
        <w:t>below a certain t</w:t>
      </w:r>
      <w:r>
        <w:rPr>
          <w:rFonts w:ascii="Times New Roman" w:hAnsi="Times New Roman" w:cs="Times New Roman"/>
          <w:sz w:val="24"/>
          <w:szCs w:val="24"/>
          <w:lang w:val="en-US"/>
        </w:rPr>
        <w:t xml:space="preserve">hreshold. Improving the quality </w:t>
      </w:r>
      <w:r w:rsidRPr="00A11103">
        <w:rPr>
          <w:rFonts w:ascii="Times New Roman" w:hAnsi="Times New Roman" w:cs="Times New Roman"/>
          <w:sz w:val="24"/>
          <w:szCs w:val="24"/>
          <w:lang w:val="en-US"/>
        </w:rPr>
        <w:t>of institutions is</w:t>
      </w:r>
      <w:r>
        <w:rPr>
          <w:rFonts w:ascii="Times New Roman" w:hAnsi="Times New Roman" w:cs="Times New Roman"/>
          <w:sz w:val="24"/>
          <w:szCs w:val="24"/>
          <w:lang w:val="en-US"/>
        </w:rPr>
        <w:t xml:space="preserve"> therefore essential for Russia </w:t>
      </w:r>
      <w:r w:rsidRPr="00A11103">
        <w:rPr>
          <w:rFonts w:ascii="Times New Roman" w:hAnsi="Times New Roman" w:cs="Times New Roman"/>
          <w:sz w:val="24"/>
          <w:szCs w:val="24"/>
          <w:lang w:val="en-US"/>
        </w:rPr>
        <w:t xml:space="preserve">to escape the trap </w:t>
      </w:r>
      <w:r>
        <w:rPr>
          <w:rFonts w:ascii="Times New Roman" w:hAnsi="Times New Roman" w:cs="Times New Roman"/>
          <w:sz w:val="24"/>
          <w:szCs w:val="24"/>
          <w:lang w:val="en-US"/>
        </w:rPr>
        <w:t xml:space="preserve">of low public capital. Overall, </w:t>
      </w:r>
      <w:r w:rsidRPr="00A11103">
        <w:rPr>
          <w:rFonts w:ascii="Times New Roman" w:hAnsi="Times New Roman" w:cs="Times New Roman"/>
          <w:sz w:val="24"/>
          <w:szCs w:val="24"/>
          <w:lang w:val="en-US"/>
        </w:rPr>
        <w:t>Russia does n</w:t>
      </w:r>
      <w:r>
        <w:rPr>
          <w:rFonts w:ascii="Times New Roman" w:hAnsi="Times New Roman" w:cs="Times New Roman"/>
          <w:sz w:val="24"/>
          <w:szCs w:val="24"/>
          <w:lang w:val="en-US"/>
        </w:rPr>
        <w:t xml:space="preserve">ot have to increase spending by </w:t>
      </w:r>
      <w:r w:rsidRPr="00A11103">
        <w:rPr>
          <w:rFonts w:ascii="Times New Roman" w:hAnsi="Times New Roman" w:cs="Times New Roman"/>
          <w:sz w:val="24"/>
          <w:szCs w:val="24"/>
          <w:lang w:val="en-US"/>
        </w:rPr>
        <w:t>much: increasing g</w:t>
      </w:r>
      <w:r>
        <w:rPr>
          <w:rFonts w:ascii="Times New Roman" w:hAnsi="Times New Roman" w:cs="Times New Roman"/>
          <w:sz w:val="24"/>
          <w:szCs w:val="24"/>
          <w:lang w:val="en-US"/>
        </w:rPr>
        <w:t xml:space="preserve">ross fixed capital formation to </w:t>
      </w:r>
      <w:r w:rsidRPr="00A11103">
        <w:rPr>
          <w:rFonts w:ascii="Times New Roman" w:hAnsi="Times New Roman" w:cs="Times New Roman"/>
          <w:sz w:val="24"/>
          <w:szCs w:val="24"/>
          <w:lang w:val="en-US"/>
        </w:rPr>
        <w:t>about 25 percen</w:t>
      </w:r>
      <w:r>
        <w:rPr>
          <w:rFonts w:ascii="Times New Roman" w:hAnsi="Times New Roman" w:cs="Times New Roman"/>
          <w:sz w:val="24"/>
          <w:szCs w:val="24"/>
          <w:lang w:val="en-US"/>
        </w:rPr>
        <w:t xml:space="preserve">t of GDP, as recommended by the </w:t>
      </w:r>
      <w:r w:rsidRPr="00A11103">
        <w:rPr>
          <w:rFonts w:ascii="Times New Roman" w:hAnsi="Times New Roman" w:cs="Times New Roman"/>
          <w:sz w:val="24"/>
          <w:szCs w:val="24"/>
          <w:lang w:val="en-US"/>
        </w:rPr>
        <w:t>Growth Com</w:t>
      </w:r>
      <w:r>
        <w:rPr>
          <w:rFonts w:ascii="Times New Roman" w:hAnsi="Times New Roman" w:cs="Times New Roman"/>
          <w:sz w:val="24"/>
          <w:szCs w:val="24"/>
          <w:lang w:val="en-US"/>
        </w:rPr>
        <w:t xml:space="preserve">mission, may be enough. No more </w:t>
      </w:r>
      <w:r w:rsidRPr="00A11103">
        <w:rPr>
          <w:rFonts w:ascii="Times New Roman" w:hAnsi="Times New Roman" w:cs="Times New Roman"/>
          <w:sz w:val="24"/>
          <w:szCs w:val="24"/>
          <w:lang w:val="en-US"/>
        </w:rPr>
        <w:t>than a third of t</w:t>
      </w:r>
      <w:r>
        <w:rPr>
          <w:rFonts w:ascii="Times New Roman" w:hAnsi="Times New Roman" w:cs="Times New Roman"/>
          <w:sz w:val="24"/>
          <w:szCs w:val="24"/>
          <w:lang w:val="en-US"/>
        </w:rPr>
        <w:t xml:space="preserve">his increase needs to be public </w:t>
      </w:r>
      <w:r w:rsidRPr="00A11103">
        <w:rPr>
          <w:rFonts w:ascii="Times New Roman" w:hAnsi="Times New Roman" w:cs="Times New Roman"/>
          <w:sz w:val="24"/>
          <w:szCs w:val="24"/>
          <w:lang w:val="en-US"/>
        </w:rPr>
        <w:t>investment. The</w:t>
      </w:r>
      <w:r>
        <w:rPr>
          <w:rFonts w:ascii="Times New Roman" w:hAnsi="Times New Roman" w:cs="Times New Roman"/>
          <w:sz w:val="24"/>
          <w:szCs w:val="24"/>
          <w:lang w:val="en-US"/>
        </w:rPr>
        <w:t xml:space="preserve"> rest could be private, brought </w:t>
      </w:r>
      <w:r w:rsidRPr="00A11103">
        <w:rPr>
          <w:rFonts w:ascii="Times New Roman" w:hAnsi="Times New Roman" w:cs="Times New Roman"/>
          <w:sz w:val="24"/>
          <w:szCs w:val="24"/>
          <w:lang w:val="en-US"/>
        </w:rPr>
        <w:t>about simply by improving the investment climate.</w:t>
      </w:r>
    </w:p>
    <w:p w:rsidR="00C86097" w:rsidRPr="00A11103" w:rsidRDefault="00C86097" w:rsidP="00907392">
      <w:pPr>
        <w:spacing w:line="240" w:lineRule="auto"/>
        <w:jc w:val="both"/>
        <w:rPr>
          <w:rFonts w:ascii="Times New Roman" w:hAnsi="Times New Roman" w:cs="Times New Roman"/>
          <w:sz w:val="24"/>
          <w:szCs w:val="24"/>
          <w:lang w:val="en-US"/>
        </w:rPr>
      </w:pPr>
      <w:r w:rsidRPr="00A11103">
        <w:rPr>
          <w:rFonts w:ascii="Times New Roman" w:hAnsi="Times New Roman" w:cs="Times New Roman"/>
          <w:sz w:val="24"/>
          <w:szCs w:val="24"/>
          <w:lang w:val="en-US"/>
        </w:rPr>
        <w:t>More transp</w:t>
      </w:r>
      <w:r>
        <w:rPr>
          <w:rFonts w:ascii="Times New Roman" w:hAnsi="Times New Roman" w:cs="Times New Roman"/>
          <w:sz w:val="24"/>
          <w:szCs w:val="24"/>
          <w:lang w:val="en-US"/>
        </w:rPr>
        <w:t xml:space="preserve">arent rules for investors would </w:t>
      </w:r>
      <w:r w:rsidRPr="00A11103">
        <w:rPr>
          <w:rFonts w:ascii="Times New Roman" w:hAnsi="Times New Roman" w:cs="Times New Roman"/>
          <w:sz w:val="24"/>
          <w:szCs w:val="24"/>
          <w:lang w:val="en-US"/>
        </w:rPr>
        <w:t xml:space="preserve">enhance the contribution </w:t>
      </w:r>
      <w:r>
        <w:rPr>
          <w:rFonts w:ascii="Times New Roman" w:hAnsi="Times New Roman" w:cs="Times New Roman"/>
          <w:sz w:val="24"/>
          <w:szCs w:val="24"/>
          <w:lang w:val="en-US"/>
        </w:rPr>
        <w:t xml:space="preserve">of natural resources </w:t>
      </w:r>
      <w:r w:rsidRPr="00A11103">
        <w:rPr>
          <w:rFonts w:ascii="Times New Roman" w:hAnsi="Times New Roman" w:cs="Times New Roman"/>
          <w:sz w:val="24"/>
          <w:szCs w:val="24"/>
          <w:lang w:val="en-US"/>
        </w:rPr>
        <w:t xml:space="preserve">to Russia’s </w:t>
      </w:r>
      <w:r>
        <w:rPr>
          <w:rFonts w:ascii="Times New Roman" w:hAnsi="Times New Roman" w:cs="Times New Roman"/>
          <w:sz w:val="24"/>
          <w:szCs w:val="24"/>
          <w:lang w:val="en-US"/>
        </w:rPr>
        <w:t xml:space="preserve">growth. After 2004, the Russian </w:t>
      </w:r>
      <w:r w:rsidRPr="00A11103">
        <w:rPr>
          <w:rFonts w:ascii="Times New Roman" w:hAnsi="Times New Roman" w:cs="Times New Roman"/>
          <w:sz w:val="24"/>
          <w:szCs w:val="24"/>
          <w:lang w:val="en-US"/>
        </w:rPr>
        <w:t>government</w:t>
      </w:r>
      <w:r>
        <w:rPr>
          <w:rFonts w:ascii="Times New Roman" w:hAnsi="Times New Roman" w:cs="Times New Roman"/>
          <w:sz w:val="24"/>
          <w:szCs w:val="24"/>
          <w:lang w:val="en-US"/>
        </w:rPr>
        <w:t xml:space="preserve"> increased taxes and intervened </w:t>
      </w:r>
      <w:r w:rsidRPr="00A11103">
        <w:rPr>
          <w:rFonts w:ascii="Times New Roman" w:hAnsi="Times New Roman" w:cs="Times New Roman"/>
          <w:sz w:val="24"/>
          <w:szCs w:val="24"/>
          <w:lang w:val="en-US"/>
        </w:rPr>
        <w:t xml:space="preserve">more frequently in </w:t>
      </w:r>
      <w:r>
        <w:rPr>
          <w:rFonts w:ascii="Times New Roman" w:hAnsi="Times New Roman" w:cs="Times New Roman"/>
          <w:sz w:val="24"/>
          <w:szCs w:val="24"/>
          <w:lang w:val="en-US"/>
        </w:rPr>
        <w:t xml:space="preserve">the oil industry. The growth in </w:t>
      </w:r>
      <w:r w:rsidRPr="00A11103">
        <w:rPr>
          <w:rFonts w:ascii="Times New Roman" w:hAnsi="Times New Roman" w:cs="Times New Roman"/>
          <w:sz w:val="24"/>
          <w:szCs w:val="24"/>
          <w:lang w:val="en-US"/>
        </w:rPr>
        <w:t>Russia’s oil produ</w:t>
      </w:r>
      <w:r>
        <w:rPr>
          <w:rFonts w:ascii="Times New Roman" w:hAnsi="Times New Roman" w:cs="Times New Roman"/>
          <w:sz w:val="24"/>
          <w:szCs w:val="24"/>
          <w:lang w:val="en-US"/>
        </w:rPr>
        <w:t xml:space="preserve">ction dropped from 7 percent in </w:t>
      </w:r>
      <w:r w:rsidR="000366AB">
        <w:rPr>
          <w:rFonts w:ascii="Times New Roman" w:hAnsi="Times New Roman" w:cs="Times New Roman"/>
          <w:sz w:val="24"/>
          <w:szCs w:val="24"/>
          <w:lang w:val="en-US"/>
        </w:rPr>
        <w:t>2001-</w:t>
      </w:r>
      <w:r w:rsidRPr="00A11103">
        <w:rPr>
          <w:rFonts w:ascii="Times New Roman" w:hAnsi="Times New Roman" w:cs="Times New Roman"/>
          <w:sz w:val="24"/>
          <w:szCs w:val="24"/>
          <w:lang w:val="en-US"/>
        </w:rPr>
        <w:t>20</w:t>
      </w:r>
      <w:r w:rsidR="000366AB">
        <w:rPr>
          <w:rFonts w:ascii="Times New Roman" w:hAnsi="Times New Roman" w:cs="Times New Roman"/>
          <w:sz w:val="24"/>
          <w:szCs w:val="24"/>
          <w:lang w:val="en-US"/>
        </w:rPr>
        <w:t>05 to about 1.5 percent in 2006-</w:t>
      </w:r>
      <w:r w:rsidRPr="00A11103">
        <w:rPr>
          <w:rFonts w:ascii="Times New Roman" w:hAnsi="Times New Roman" w:cs="Times New Roman"/>
          <w:sz w:val="24"/>
          <w:szCs w:val="24"/>
          <w:lang w:val="en-US"/>
        </w:rPr>
        <w:t>2011. The</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gas industry ha</w:t>
      </w:r>
      <w:r>
        <w:rPr>
          <w:rFonts w:ascii="Times New Roman" w:hAnsi="Times New Roman" w:cs="Times New Roman"/>
          <w:sz w:val="24"/>
          <w:szCs w:val="24"/>
          <w:lang w:val="en-US"/>
        </w:rPr>
        <w:t xml:space="preserve">s remained a national monopoly, </w:t>
      </w:r>
      <w:r w:rsidRPr="00A11103">
        <w:rPr>
          <w:rFonts w:ascii="Times New Roman" w:hAnsi="Times New Roman" w:cs="Times New Roman"/>
          <w:sz w:val="24"/>
          <w:szCs w:val="24"/>
          <w:lang w:val="en-US"/>
        </w:rPr>
        <w:t>probably limiting ef</w:t>
      </w:r>
      <w:r>
        <w:rPr>
          <w:rFonts w:ascii="Times New Roman" w:hAnsi="Times New Roman" w:cs="Times New Roman"/>
          <w:sz w:val="24"/>
          <w:szCs w:val="24"/>
          <w:lang w:val="en-US"/>
        </w:rPr>
        <w:t xml:space="preserve">ficiency and reducing the scope </w:t>
      </w:r>
      <w:r w:rsidRPr="00A11103">
        <w:rPr>
          <w:rFonts w:ascii="Times New Roman" w:hAnsi="Times New Roman" w:cs="Times New Roman"/>
          <w:sz w:val="24"/>
          <w:szCs w:val="24"/>
          <w:lang w:val="en-US"/>
        </w:rPr>
        <w:t>for the discove</w:t>
      </w:r>
      <w:r>
        <w:rPr>
          <w:rFonts w:ascii="Times New Roman" w:hAnsi="Times New Roman" w:cs="Times New Roman"/>
          <w:sz w:val="24"/>
          <w:szCs w:val="24"/>
          <w:lang w:val="en-US"/>
        </w:rPr>
        <w:t xml:space="preserve">ry and exploitation of untapped </w:t>
      </w:r>
      <w:r w:rsidRPr="00A11103">
        <w:rPr>
          <w:rFonts w:ascii="Times New Roman" w:hAnsi="Times New Roman" w:cs="Times New Roman"/>
          <w:sz w:val="24"/>
          <w:szCs w:val="24"/>
          <w:lang w:val="en-US"/>
        </w:rPr>
        <w:t>reserves. The poten</w:t>
      </w:r>
      <w:r>
        <w:rPr>
          <w:rFonts w:ascii="Times New Roman" w:hAnsi="Times New Roman" w:cs="Times New Roman"/>
          <w:sz w:val="24"/>
          <w:szCs w:val="24"/>
          <w:lang w:val="en-US"/>
        </w:rPr>
        <w:t xml:space="preserve">tial for discovering additional </w:t>
      </w:r>
      <w:r w:rsidRPr="00A11103">
        <w:rPr>
          <w:rFonts w:ascii="Times New Roman" w:hAnsi="Times New Roman" w:cs="Times New Roman"/>
          <w:sz w:val="24"/>
          <w:szCs w:val="24"/>
          <w:lang w:val="en-US"/>
        </w:rPr>
        <w:t>reserves of both o</w:t>
      </w:r>
      <w:r>
        <w:rPr>
          <w:rFonts w:ascii="Times New Roman" w:hAnsi="Times New Roman" w:cs="Times New Roman"/>
          <w:sz w:val="24"/>
          <w:szCs w:val="24"/>
          <w:lang w:val="en-US"/>
        </w:rPr>
        <w:t xml:space="preserve">il and gas would be enhanced if </w:t>
      </w:r>
      <w:r w:rsidRPr="00A11103">
        <w:rPr>
          <w:rFonts w:ascii="Times New Roman" w:hAnsi="Times New Roman" w:cs="Times New Roman"/>
          <w:sz w:val="24"/>
          <w:szCs w:val="24"/>
          <w:lang w:val="en-US"/>
        </w:rPr>
        <w:t>more risk capital</w:t>
      </w:r>
      <w:r>
        <w:rPr>
          <w:rFonts w:ascii="Times New Roman" w:hAnsi="Times New Roman" w:cs="Times New Roman"/>
          <w:sz w:val="24"/>
          <w:szCs w:val="24"/>
          <w:lang w:val="en-US"/>
        </w:rPr>
        <w:t xml:space="preserve"> and better technology could be </w:t>
      </w:r>
      <w:r w:rsidRPr="00A11103">
        <w:rPr>
          <w:rFonts w:ascii="Times New Roman" w:hAnsi="Times New Roman" w:cs="Times New Roman"/>
          <w:sz w:val="24"/>
          <w:szCs w:val="24"/>
          <w:lang w:val="en-US"/>
        </w:rPr>
        <w:t>deployed for mor</w:t>
      </w:r>
      <w:r>
        <w:rPr>
          <w:rFonts w:ascii="Times New Roman" w:hAnsi="Times New Roman" w:cs="Times New Roman"/>
          <w:sz w:val="24"/>
          <w:szCs w:val="24"/>
          <w:lang w:val="en-US"/>
        </w:rPr>
        <w:t xml:space="preserve">e intensive exploration in more </w:t>
      </w:r>
      <w:r w:rsidRPr="00A11103">
        <w:rPr>
          <w:rFonts w:ascii="Times New Roman" w:hAnsi="Times New Roman" w:cs="Times New Roman"/>
          <w:sz w:val="24"/>
          <w:szCs w:val="24"/>
          <w:lang w:val="en-US"/>
        </w:rPr>
        <w:t>difficult terrain (IEA 2011).</w:t>
      </w:r>
    </w:p>
    <w:p w:rsidR="00C86097" w:rsidRPr="00A11103" w:rsidRDefault="00C86097" w:rsidP="00907392">
      <w:pPr>
        <w:spacing w:line="240" w:lineRule="auto"/>
        <w:jc w:val="both"/>
        <w:rPr>
          <w:rFonts w:ascii="Times New Roman" w:hAnsi="Times New Roman" w:cs="Times New Roman"/>
          <w:sz w:val="24"/>
          <w:szCs w:val="24"/>
          <w:lang w:val="en-US"/>
        </w:rPr>
      </w:pPr>
      <w:r w:rsidRPr="00A11103">
        <w:rPr>
          <w:rFonts w:ascii="Times New Roman" w:hAnsi="Times New Roman" w:cs="Times New Roman"/>
          <w:sz w:val="24"/>
          <w:szCs w:val="24"/>
          <w:lang w:val="en-US"/>
        </w:rPr>
        <w:t>Better prioritiz</w:t>
      </w:r>
      <w:r>
        <w:rPr>
          <w:rFonts w:ascii="Times New Roman" w:hAnsi="Times New Roman" w:cs="Times New Roman"/>
          <w:sz w:val="24"/>
          <w:szCs w:val="24"/>
          <w:lang w:val="en-US"/>
        </w:rPr>
        <w:t xml:space="preserve">ation of expenditures and focus </w:t>
      </w:r>
      <w:r w:rsidRPr="00A11103">
        <w:rPr>
          <w:rFonts w:ascii="Times New Roman" w:hAnsi="Times New Roman" w:cs="Times New Roman"/>
          <w:sz w:val="24"/>
          <w:szCs w:val="24"/>
          <w:lang w:val="en-US"/>
        </w:rPr>
        <w:t>on results will s</w:t>
      </w:r>
      <w:r>
        <w:rPr>
          <w:rFonts w:ascii="Times New Roman" w:hAnsi="Times New Roman" w:cs="Times New Roman"/>
          <w:sz w:val="24"/>
          <w:szCs w:val="24"/>
          <w:lang w:val="en-US"/>
        </w:rPr>
        <w:t xml:space="preserve">trengthen the quality of public </w:t>
      </w:r>
      <w:r w:rsidRPr="00A11103">
        <w:rPr>
          <w:rFonts w:ascii="Times New Roman" w:hAnsi="Times New Roman" w:cs="Times New Roman"/>
          <w:sz w:val="24"/>
          <w:szCs w:val="24"/>
          <w:lang w:val="en-US"/>
        </w:rPr>
        <w:t>service provision. Greater attention sho</w:t>
      </w:r>
      <w:r>
        <w:rPr>
          <w:rFonts w:ascii="Times New Roman" w:hAnsi="Times New Roman" w:cs="Times New Roman"/>
          <w:sz w:val="24"/>
          <w:szCs w:val="24"/>
          <w:lang w:val="en-US"/>
        </w:rPr>
        <w:t xml:space="preserve">uld be </w:t>
      </w:r>
      <w:r w:rsidRPr="00A11103">
        <w:rPr>
          <w:rFonts w:ascii="Times New Roman" w:hAnsi="Times New Roman" w:cs="Times New Roman"/>
          <w:sz w:val="24"/>
          <w:szCs w:val="24"/>
          <w:lang w:val="en-US"/>
        </w:rPr>
        <w:t>paid to plannin</w:t>
      </w:r>
      <w:r>
        <w:rPr>
          <w:rFonts w:ascii="Times New Roman" w:hAnsi="Times New Roman" w:cs="Times New Roman"/>
          <w:sz w:val="24"/>
          <w:szCs w:val="24"/>
          <w:lang w:val="en-US"/>
        </w:rPr>
        <w:t xml:space="preserve">g, monitoring and evaluation of </w:t>
      </w:r>
      <w:r w:rsidRPr="00A11103">
        <w:rPr>
          <w:rFonts w:ascii="Times New Roman" w:hAnsi="Times New Roman" w:cs="Times New Roman"/>
          <w:sz w:val="24"/>
          <w:szCs w:val="24"/>
          <w:lang w:val="en-US"/>
        </w:rPr>
        <w:t>public invest</w:t>
      </w:r>
      <w:r>
        <w:rPr>
          <w:rFonts w:ascii="Times New Roman" w:hAnsi="Times New Roman" w:cs="Times New Roman"/>
          <w:sz w:val="24"/>
          <w:szCs w:val="24"/>
          <w:lang w:val="en-US"/>
        </w:rPr>
        <w:t xml:space="preserve">ment expenditures in education, </w:t>
      </w:r>
      <w:r w:rsidRPr="00A11103">
        <w:rPr>
          <w:rFonts w:ascii="Times New Roman" w:hAnsi="Times New Roman" w:cs="Times New Roman"/>
          <w:sz w:val="24"/>
          <w:szCs w:val="24"/>
          <w:lang w:val="en-US"/>
        </w:rPr>
        <w:t>health and infr</w:t>
      </w:r>
      <w:r>
        <w:rPr>
          <w:rFonts w:ascii="Times New Roman" w:hAnsi="Times New Roman" w:cs="Times New Roman"/>
          <w:sz w:val="24"/>
          <w:szCs w:val="24"/>
          <w:lang w:val="en-US"/>
        </w:rPr>
        <w:t xml:space="preserve">astructure. Russia could follow </w:t>
      </w:r>
      <w:r w:rsidRPr="00A11103">
        <w:rPr>
          <w:rFonts w:ascii="Times New Roman" w:hAnsi="Times New Roman" w:cs="Times New Roman"/>
          <w:sz w:val="24"/>
          <w:szCs w:val="24"/>
          <w:lang w:val="en-US"/>
        </w:rPr>
        <w:t>the lead of ad</w:t>
      </w:r>
      <w:r>
        <w:rPr>
          <w:rFonts w:ascii="Times New Roman" w:hAnsi="Times New Roman" w:cs="Times New Roman"/>
          <w:sz w:val="24"/>
          <w:szCs w:val="24"/>
          <w:lang w:val="en-US"/>
        </w:rPr>
        <w:t xml:space="preserve">vanced OECD countries and shift </w:t>
      </w:r>
      <w:r w:rsidRPr="00A11103">
        <w:rPr>
          <w:rFonts w:ascii="Times New Roman" w:hAnsi="Times New Roman" w:cs="Times New Roman"/>
          <w:sz w:val="24"/>
          <w:szCs w:val="24"/>
          <w:lang w:val="en-US"/>
        </w:rPr>
        <w:t>to performan</w:t>
      </w:r>
      <w:r>
        <w:rPr>
          <w:rFonts w:ascii="Times New Roman" w:hAnsi="Times New Roman" w:cs="Times New Roman"/>
          <w:sz w:val="24"/>
          <w:szCs w:val="24"/>
          <w:lang w:val="en-US"/>
        </w:rPr>
        <w:t xml:space="preserve">ce-oriented public sectors that </w:t>
      </w:r>
      <w:r w:rsidRPr="00A11103">
        <w:rPr>
          <w:rFonts w:ascii="Times New Roman" w:hAnsi="Times New Roman" w:cs="Times New Roman"/>
          <w:sz w:val="24"/>
          <w:szCs w:val="24"/>
          <w:lang w:val="en-US"/>
        </w:rPr>
        <w:t>emphasize effi</w:t>
      </w:r>
      <w:r>
        <w:rPr>
          <w:rFonts w:ascii="Times New Roman" w:hAnsi="Times New Roman" w:cs="Times New Roman"/>
          <w:sz w:val="24"/>
          <w:szCs w:val="24"/>
          <w:lang w:val="en-US"/>
        </w:rPr>
        <w:t xml:space="preserve">ciency and accountability. This </w:t>
      </w:r>
      <w:r w:rsidRPr="00A11103">
        <w:rPr>
          <w:rFonts w:ascii="Times New Roman" w:hAnsi="Times New Roman" w:cs="Times New Roman"/>
          <w:sz w:val="24"/>
          <w:szCs w:val="24"/>
          <w:lang w:val="en-US"/>
        </w:rPr>
        <w:t>requires systems to monitor results, including</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enlisting private co</w:t>
      </w:r>
      <w:r>
        <w:rPr>
          <w:rFonts w:ascii="Times New Roman" w:hAnsi="Times New Roman" w:cs="Times New Roman"/>
          <w:sz w:val="24"/>
          <w:szCs w:val="24"/>
          <w:lang w:val="en-US"/>
        </w:rPr>
        <w:t xml:space="preserve">mpanies, academic institutions, </w:t>
      </w:r>
      <w:r w:rsidRPr="00A11103">
        <w:rPr>
          <w:rFonts w:ascii="Times New Roman" w:hAnsi="Times New Roman" w:cs="Times New Roman"/>
          <w:sz w:val="24"/>
          <w:szCs w:val="24"/>
          <w:lang w:val="en-US"/>
        </w:rPr>
        <w:t>and nongovern</w:t>
      </w:r>
      <w:r>
        <w:rPr>
          <w:rFonts w:ascii="Times New Roman" w:hAnsi="Times New Roman" w:cs="Times New Roman"/>
          <w:sz w:val="24"/>
          <w:szCs w:val="24"/>
          <w:lang w:val="en-US"/>
        </w:rPr>
        <w:t xml:space="preserve">mental organizations to monitor </w:t>
      </w:r>
      <w:r w:rsidRPr="00A11103">
        <w:rPr>
          <w:rFonts w:ascii="Times New Roman" w:hAnsi="Times New Roman" w:cs="Times New Roman"/>
          <w:sz w:val="24"/>
          <w:szCs w:val="24"/>
          <w:lang w:val="en-US"/>
        </w:rPr>
        <w:t>indicators of publi</w:t>
      </w:r>
      <w:r>
        <w:rPr>
          <w:rFonts w:ascii="Times New Roman" w:hAnsi="Times New Roman" w:cs="Times New Roman"/>
          <w:sz w:val="24"/>
          <w:szCs w:val="24"/>
          <w:lang w:val="en-US"/>
        </w:rPr>
        <w:t xml:space="preserve">c-service delivery. The role of </w:t>
      </w:r>
      <w:r w:rsidRPr="00A11103">
        <w:rPr>
          <w:rFonts w:ascii="Times New Roman" w:hAnsi="Times New Roman" w:cs="Times New Roman"/>
          <w:sz w:val="24"/>
          <w:szCs w:val="24"/>
          <w:lang w:val="en-US"/>
        </w:rPr>
        <w:t>external perform</w:t>
      </w:r>
      <w:r>
        <w:rPr>
          <w:rFonts w:ascii="Times New Roman" w:hAnsi="Times New Roman" w:cs="Times New Roman"/>
          <w:sz w:val="24"/>
          <w:szCs w:val="24"/>
          <w:lang w:val="en-US"/>
        </w:rPr>
        <w:t xml:space="preserve">ance audits will also become </w:t>
      </w:r>
      <w:r w:rsidRPr="00A11103">
        <w:rPr>
          <w:rFonts w:ascii="Times New Roman" w:hAnsi="Times New Roman" w:cs="Times New Roman"/>
          <w:sz w:val="24"/>
          <w:szCs w:val="24"/>
          <w:lang w:val="en-US"/>
        </w:rPr>
        <w:t>important in a</w:t>
      </w:r>
      <w:r>
        <w:rPr>
          <w:rFonts w:ascii="Times New Roman" w:hAnsi="Times New Roman" w:cs="Times New Roman"/>
          <w:sz w:val="24"/>
          <w:szCs w:val="24"/>
          <w:lang w:val="en-US"/>
        </w:rPr>
        <w:t xml:space="preserve">scertaining that delivery units </w:t>
      </w:r>
      <w:r w:rsidRPr="00A11103">
        <w:rPr>
          <w:rFonts w:ascii="Times New Roman" w:hAnsi="Times New Roman" w:cs="Times New Roman"/>
          <w:sz w:val="24"/>
          <w:szCs w:val="24"/>
          <w:lang w:val="en-US"/>
        </w:rPr>
        <w:t>comply with the</w:t>
      </w:r>
      <w:r>
        <w:rPr>
          <w:rFonts w:ascii="Times New Roman" w:hAnsi="Times New Roman" w:cs="Times New Roman"/>
          <w:sz w:val="24"/>
          <w:szCs w:val="24"/>
          <w:lang w:val="en-US"/>
        </w:rPr>
        <w:t xml:space="preserve">ir delivery obligations, on the </w:t>
      </w:r>
      <w:r w:rsidRPr="00A11103">
        <w:rPr>
          <w:rFonts w:ascii="Times New Roman" w:hAnsi="Times New Roman" w:cs="Times New Roman"/>
          <w:sz w:val="24"/>
          <w:szCs w:val="24"/>
          <w:lang w:val="en-US"/>
        </w:rPr>
        <w:t>basis of which they receive budget financing.</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This approach would require systematic reviews</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of public spending to identify the scope for</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service delivery improvements and to advance</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institutional reforms (World Bank, 2011c).</w:t>
      </w:r>
    </w:p>
    <w:p w:rsidR="00C86097" w:rsidRPr="00A11103" w:rsidRDefault="00C86097" w:rsidP="00907392">
      <w:pPr>
        <w:spacing w:line="240" w:lineRule="auto"/>
        <w:jc w:val="both"/>
        <w:rPr>
          <w:rFonts w:ascii="Times New Roman" w:hAnsi="Times New Roman" w:cs="Times New Roman"/>
          <w:sz w:val="24"/>
          <w:szCs w:val="24"/>
          <w:lang w:val="en-US"/>
        </w:rPr>
      </w:pPr>
      <w:r w:rsidRPr="00A11103">
        <w:rPr>
          <w:rFonts w:ascii="Times New Roman" w:hAnsi="Times New Roman" w:cs="Times New Roman"/>
          <w:sz w:val="24"/>
          <w:szCs w:val="24"/>
          <w:lang w:val="en-US"/>
        </w:rPr>
        <w:lastRenderedPageBreak/>
        <w:t>Increased priv</w:t>
      </w:r>
      <w:r>
        <w:rPr>
          <w:rFonts w:ascii="Times New Roman" w:hAnsi="Times New Roman" w:cs="Times New Roman"/>
          <w:sz w:val="24"/>
          <w:szCs w:val="24"/>
          <w:lang w:val="en-US"/>
        </w:rPr>
        <w:t xml:space="preserve">ate participation could improve </w:t>
      </w:r>
      <w:r w:rsidRPr="00A11103">
        <w:rPr>
          <w:rFonts w:ascii="Times New Roman" w:hAnsi="Times New Roman" w:cs="Times New Roman"/>
          <w:sz w:val="24"/>
          <w:szCs w:val="24"/>
          <w:lang w:val="en-US"/>
        </w:rPr>
        <w:t>the quantity and qu</w:t>
      </w:r>
      <w:r>
        <w:rPr>
          <w:rFonts w:ascii="Times New Roman" w:hAnsi="Times New Roman" w:cs="Times New Roman"/>
          <w:sz w:val="24"/>
          <w:szCs w:val="24"/>
          <w:lang w:val="en-US"/>
        </w:rPr>
        <w:t xml:space="preserve">ality of the delivery of public </w:t>
      </w:r>
      <w:r w:rsidRPr="00A11103">
        <w:rPr>
          <w:rFonts w:ascii="Times New Roman" w:hAnsi="Times New Roman" w:cs="Times New Roman"/>
          <w:sz w:val="24"/>
          <w:szCs w:val="24"/>
          <w:lang w:val="en-US"/>
        </w:rPr>
        <w:t>services. One opti</w:t>
      </w:r>
      <w:r>
        <w:rPr>
          <w:rFonts w:ascii="Times New Roman" w:hAnsi="Times New Roman" w:cs="Times New Roman"/>
          <w:sz w:val="24"/>
          <w:szCs w:val="24"/>
          <w:lang w:val="en-US"/>
        </w:rPr>
        <w:t xml:space="preserve">on widely used at international </w:t>
      </w:r>
      <w:r w:rsidRPr="00A11103">
        <w:rPr>
          <w:rFonts w:ascii="Times New Roman" w:hAnsi="Times New Roman" w:cs="Times New Roman"/>
          <w:sz w:val="24"/>
          <w:szCs w:val="24"/>
          <w:lang w:val="en-US"/>
        </w:rPr>
        <w:t>level is to establ</w:t>
      </w:r>
      <w:r>
        <w:rPr>
          <w:rFonts w:ascii="Times New Roman" w:hAnsi="Times New Roman" w:cs="Times New Roman"/>
          <w:sz w:val="24"/>
          <w:szCs w:val="24"/>
          <w:lang w:val="en-US"/>
        </w:rPr>
        <w:t xml:space="preserve">ish public-private partnerships </w:t>
      </w:r>
      <w:r w:rsidRPr="00A11103">
        <w:rPr>
          <w:rFonts w:ascii="Times New Roman" w:hAnsi="Times New Roman" w:cs="Times New Roman"/>
          <w:sz w:val="24"/>
          <w:szCs w:val="24"/>
          <w:lang w:val="en-US"/>
        </w:rPr>
        <w:t xml:space="preserve">(PPPs) as an </w:t>
      </w:r>
      <w:r>
        <w:rPr>
          <w:rFonts w:ascii="Times New Roman" w:hAnsi="Times New Roman" w:cs="Times New Roman"/>
          <w:sz w:val="24"/>
          <w:szCs w:val="24"/>
          <w:lang w:val="en-US"/>
        </w:rPr>
        <w:t xml:space="preserve">alternative to more traditional </w:t>
      </w:r>
      <w:r w:rsidRPr="00A11103">
        <w:rPr>
          <w:rFonts w:ascii="Times New Roman" w:hAnsi="Times New Roman" w:cs="Times New Roman"/>
          <w:sz w:val="24"/>
          <w:szCs w:val="24"/>
          <w:lang w:val="en-US"/>
        </w:rPr>
        <w:t>arrangements.</w:t>
      </w:r>
      <w:r>
        <w:rPr>
          <w:rFonts w:ascii="Times New Roman" w:hAnsi="Times New Roman" w:cs="Times New Roman"/>
          <w:sz w:val="24"/>
          <w:szCs w:val="24"/>
          <w:lang w:val="en-US"/>
        </w:rPr>
        <w:t xml:space="preserve"> International experience shows </w:t>
      </w:r>
      <w:r w:rsidRPr="00A11103">
        <w:rPr>
          <w:rFonts w:ascii="Times New Roman" w:hAnsi="Times New Roman" w:cs="Times New Roman"/>
          <w:sz w:val="24"/>
          <w:szCs w:val="24"/>
          <w:lang w:val="en-US"/>
        </w:rPr>
        <w:t>that differe</w:t>
      </w:r>
      <w:r>
        <w:rPr>
          <w:rFonts w:ascii="Times New Roman" w:hAnsi="Times New Roman" w:cs="Times New Roman"/>
          <w:sz w:val="24"/>
          <w:szCs w:val="24"/>
          <w:lang w:val="en-US"/>
        </w:rPr>
        <w:t xml:space="preserve">nt incentives, combined with an </w:t>
      </w:r>
      <w:r w:rsidRPr="00A11103">
        <w:rPr>
          <w:rFonts w:ascii="Times New Roman" w:hAnsi="Times New Roman" w:cs="Times New Roman"/>
          <w:sz w:val="24"/>
          <w:szCs w:val="24"/>
          <w:lang w:val="en-US"/>
        </w:rPr>
        <w:t>adequate legal fr</w:t>
      </w:r>
      <w:r>
        <w:rPr>
          <w:rFonts w:ascii="Times New Roman" w:hAnsi="Times New Roman" w:cs="Times New Roman"/>
          <w:sz w:val="24"/>
          <w:szCs w:val="24"/>
          <w:lang w:val="en-US"/>
        </w:rPr>
        <w:t xml:space="preserve">amework, have to be in place in </w:t>
      </w:r>
      <w:r w:rsidRPr="00A11103">
        <w:rPr>
          <w:rFonts w:ascii="Times New Roman" w:hAnsi="Times New Roman" w:cs="Times New Roman"/>
          <w:sz w:val="24"/>
          <w:szCs w:val="24"/>
          <w:lang w:val="en-US"/>
        </w:rPr>
        <w:t xml:space="preserve">order to ensure sustainability of PPPs, </w:t>
      </w:r>
      <w:r>
        <w:rPr>
          <w:rFonts w:ascii="Times New Roman" w:hAnsi="Times New Roman" w:cs="Times New Roman"/>
          <w:sz w:val="24"/>
          <w:szCs w:val="24"/>
          <w:lang w:val="en-US"/>
        </w:rPr>
        <w:t xml:space="preserve">as well as to </w:t>
      </w:r>
      <w:r w:rsidRPr="00A11103">
        <w:rPr>
          <w:rFonts w:ascii="Times New Roman" w:hAnsi="Times New Roman" w:cs="Times New Roman"/>
          <w:sz w:val="24"/>
          <w:szCs w:val="24"/>
          <w:lang w:val="en-US"/>
        </w:rPr>
        <w:t>maximize and improve the use of resources.</w:t>
      </w:r>
    </w:p>
    <w:p w:rsidR="00C86097" w:rsidRDefault="00C86097" w:rsidP="00907392">
      <w:pPr>
        <w:spacing w:line="240" w:lineRule="auto"/>
        <w:jc w:val="both"/>
        <w:rPr>
          <w:rFonts w:ascii="Times New Roman" w:hAnsi="Times New Roman" w:cs="Times New Roman"/>
          <w:sz w:val="24"/>
          <w:szCs w:val="24"/>
          <w:lang w:val="en-US"/>
        </w:rPr>
      </w:pPr>
      <w:r w:rsidRPr="00A11103">
        <w:rPr>
          <w:rFonts w:ascii="Times New Roman" w:hAnsi="Times New Roman" w:cs="Times New Roman"/>
          <w:sz w:val="24"/>
          <w:szCs w:val="24"/>
          <w:lang w:val="en-US"/>
        </w:rPr>
        <w:t>Effective compe</w:t>
      </w:r>
      <w:r>
        <w:rPr>
          <w:rFonts w:ascii="Times New Roman" w:hAnsi="Times New Roman" w:cs="Times New Roman"/>
          <w:sz w:val="24"/>
          <w:szCs w:val="24"/>
          <w:lang w:val="en-US"/>
        </w:rPr>
        <w:t xml:space="preserve">tition policy will increase the </w:t>
      </w:r>
      <w:r w:rsidRPr="00A11103">
        <w:rPr>
          <w:rFonts w:ascii="Times New Roman" w:hAnsi="Times New Roman" w:cs="Times New Roman"/>
          <w:sz w:val="24"/>
          <w:szCs w:val="24"/>
          <w:lang w:val="en-US"/>
        </w:rPr>
        <w:t xml:space="preserve">productivity of the </w:t>
      </w:r>
      <w:r>
        <w:rPr>
          <w:rFonts w:ascii="Times New Roman" w:hAnsi="Times New Roman" w:cs="Times New Roman"/>
          <w:sz w:val="24"/>
          <w:szCs w:val="24"/>
          <w:lang w:val="en-US"/>
        </w:rPr>
        <w:t xml:space="preserve">business sector. Entry and exit </w:t>
      </w:r>
      <w:r w:rsidRPr="00A11103">
        <w:rPr>
          <w:rFonts w:ascii="Times New Roman" w:hAnsi="Times New Roman" w:cs="Times New Roman"/>
          <w:sz w:val="24"/>
          <w:szCs w:val="24"/>
          <w:lang w:val="en-US"/>
        </w:rPr>
        <w:t xml:space="preserve">conditions need </w:t>
      </w:r>
      <w:r>
        <w:rPr>
          <w:rFonts w:ascii="Times New Roman" w:hAnsi="Times New Roman" w:cs="Times New Roman"/>
          <w:sz w:val="24"/>
          <w:szCs w:val="24"/>
          <w:lang w:val="en-US"/>
        </w:rPr>
        <w:t xml:space="preserve">to allow firm churning, so that </w:t>
      </w:r>
      <w:r w:rsidRPr="00A11103">
        <w:rPr>
          <w:rFonts w:ascii="Times New Roman" w:hAnsi="Times New Roman" w:cs="Times New Roman"/>
          <w:sz w:val="24"/>
          <w:szCs w:val="24"/>
          <w:lang w:val="en-US"/>
        </w:rPr>
        <w:t>more productiv</w:t>
      </w:r>
      <w:r>
        <w:rPr>
          <w:rFonts w:ascii="Times New Roman" w:hAnsi="Times New Roman" w:cs="Times New Roman"/>
          <w:sz w:val="24"/>
          <w:szCs w:val="24"/>
          <w:lang w:val="en-US"/>
        </w:rPr>
        <w:t xml:space="preserve">e firms survive and prosper and </w:t>
      </w:r>
      <w:r w:rsidRPr="00A11103">
        <w:rPr>
          <w:rFonts w:ascii="Times New Roman" w:hAnsi="Times New Roman" w:cs="Times New Roman"/>
          <w:sz w:val="24"/>
          <w:szCs w:val="24"/>
          <w:lang w:val="en-US"/>
        </w:rPr>
        <w:t>obsolete ones exit. T</w:t>
      </w:r>
      <w:r>
        <w:rPr>
          <w:rFonts w:ascii="Times New Roman" w:hAnsi="Times New Roman" w:cs="Times New Roman"/>
          <w:sz w:val="24"/>
          <w:szCs w:val="24"/>
          <w:lang w:val="en-US"/>
        </w:rPr>
        <w:t xml:space="preserve">his is what allows increases in </w:t>
      </w:r>
      <w:r w:rsidRPr="00A11103">
        <w:rPr>
          <w:rFonts w:ascii="Times New Roman" w:hAnsi="Times New Roman" w:cs="Times New Roman"/>
          <w:sz w:val="24"/>
          <w:szCs w:val="24"/>
          <w:lang w:val="en-US"/>
        </w:rPr>
        <w:t>aggregate product</w:t>
      </w:r>
      <w:r>
        <w:rPr>
          <w:rFonts w:ascii="Times New Roman" w:hAnsi="Times New Roman" w:cs="Times New Roman"/>
          <w:sz w:val="24"/>
          <w:szCs w:val="24"/>
          <w:lang w:val="en-US"/>
        </w:rPr>
        <w:t xml:space="preserve">ivity. An effective competition </w:t>
      </w:r>
      <w:r w:rsidRPr="00A11103">
        <w:rPr>
          <w:rFonts w:ascii="Times New Roman" w:hAnsi="Times New Roman" w:cs="Times New Roman"/>
          <w:sz w:val="24"/>
          <w:szCs w:val="24"/>
          <w:lang w:val="en-US"/>
        </w:rPr>
        <w:t>policy framewor</w:t>
      </w:r>
      <w:r>
        <w:rPr>
          <w:rFonts w:ascii="Times New Roman" w:hAnsi="Times New Roman" w:cs="Times New Roman"/>
          <w:sz w:val="24"/>
          <w:szCs w:val="24"/>
          <w:lang w:val="en-US"/>
        </w:rPr>
        <w:t xml:space="preserve">k would enforce antitrust rules </w:t>
      </w:r>
      <w:r w:rsidRPr="00A11103">
        <w:rPr>
          <w:rFonts w:ascii="Times New Roman" w:hAnsi="Times New Roman" w:cs="Times New Roman"/>
          <w:sz w:val="24"/>
          <w:szCs w:val="24"/>
          <w:lang w:val="en-US"/>
        </w:rPr>
        <w:t>for private and</w:t>
      </w:r>
      <w:r>
        <w:rPr>
          <w:rFonts w:ascii="Times New Roman" w:hAnsi="Times New Roman" w:cs="Times New Roman"/>
          <w:sz w:val="24"/>
          <w:szCs w:val="24"/>
          <w:lang w:val="en-US"/>
        </w:rPr>
        <w:t xml:space="preserve"> state-owned firms, help reduce </w:t>
      </w:r>
      <w:r w:rsidRPr="00A11103">
        <w:rPr>
          <w:rFonts w:ascii="Times New Roman" w:hAnsi="Times New Roman" w:cs="Times New Roman"/>
          <w:sz w:val="24"/>
          <w:szCs w:val="24"/>
          <w:lang w:val="en-US"/>
        </w:rPr>
        <w:t>wasteful state a</w:t>
      </w:r>
      <w:r>
        <w:rPr>
          <w:rFonts w:ascii="Times New Roman" w:hAnsi="Times New Roman" w:cs="Times New Roman"/>
          <w:sz w:val="24"/>
          <w:szCs w:val="24"/>
          <w:lang w:val="en-US"/>
        </w:rPr>
        <w:t xml:space="preserve">id and ensure that the benefits </w:t>
      </w:r>
      <w:r w:rsidRPr="00A11103">
        <w:rPr>
          <w:rFonts w:ascii="Times New Roman" w:hAnsi="Times New Roman" w:cs="Times New Roman"/>
          <w:sz w:val="24"/>
          <w:szCs w:val="24"/>
          <w:lang w:val="en-US"/>
        </w:rPr>
        <w:t>of competition</w:t>
      </w:r>
      <w:r>
        <w:rPr>
          <w:rFonts w:ascii="Times New Roman" w:hAnsi="Times New Roman" w:cs="Times New Roman"/>
          <w:sz w:val="24"/>
          <w:szCs w:val="24"/>
          <w:lang w:val="en-US"/>
        </w:rPr>
        <w:t xml:space="preserve"> are understood and appreciated </w:t>
      </w:r>
      <w:r w:rsidRPr="00A11103">
        <w:rPr>
          <w:rFonts w:ascii="Times New Roman" w:hAnsi="Times New Roman" w:cs="Times New Roman"/>
          <w:sz w:val="24"/>
          <w:szCs w:val="24"/>
          <w:lang w:val="en-US"/>
        </w:rPr>
        <w:t>by policymakers</w:t>
      </w:r>
      <w:r>
        <w:rPr>
          <w:rFonts w:ascii="Times New Roman" w:hAnsi="Times New Roman" w:cs="Times New Roman"/>
          <w:sz w:val="24"/>
          <w:szCs w:val="24"/>
          <w:lang w:val="en-US"/>
        </w:rPr>
        <w:t xml:space="preserve">, firms and consumers. Specific </w:t>
      </w:r>
      <w:r w:rsidRPr="00A11103">
        <w:rPr>
          <w:rFonts w:ascii="Times New Roman" w:hAnsi="Times New Roman" w:cs="Times New Roman"/>
          <w:sz w:val="24"/>
          <w:szCs w:val="24"/>
          <w:lang w:val="en-US"/>
        </w:rPr>
        <w:t>measures that</w:t>
      </w:r>
      <w:r>
        <w:rPr>
          <w:rFonts w:ascii="Times New Roman" w:hAnsi="Times New Roman" w:cs="Times New Roman"/>
          <w:sz w:val="24"/>
          <w:szCs w:val="24"/>
          <w:lang w:val="en-US"/>
        </w:rPr>
        <w:t xml:space="preserve"> would have tangible effects in </w:t>
      </w:r>
      <w:r w:rsidRPr="00A11103">
        <w:rPr>
          <w:rFonts w:ascii="Times New Roman" w:hAnsi="Times New Roman" w:cs="Times New Roman"/>
          <w:sz w:val="24"/>
          <w:szCs w:val="24"/>
          <w:lang w:val="en-US"/>
        </w:rPr>
        <w:t>Russia could in</w:t>
      </w:r>
      <w:r>
        <w:rPr>
          <w:rFonts w:ascii="Times New Roman" w:hAnsi="Times New Roman" w:cs="Times New Roman"/>
          <w:sz w:val="24"/>
          <w:szCs w:val="24"/>
          <w:lang w:val="en-US"/>
        </w:rPr>
        <w:t xml:space="preserve">clude broadening the mandate of </w:t>
      </w:r>
      <w:r w:rsidRPr="00A11103">
        <w:rPr>
          <w:rFonts w:ascii="Times New Roman" w:hAnsi="Times New Roman" w:cs="Times New Roman"/>
          <w:sz w:val="24"/>
          <w:szCs w:val="24"/>
          <w:lang w:val="en-US"/>
        </w:rPr>
        <w:t>the Federal An</w:t>
      </w:r>
      <w:r>
        <w:rPr>
          <w:rFonts w:ascii="Times New Roman" w:hAnsi="Times New Roman" w:cs="Times New Roman"/>
          <w:sz w:val="24"/>
          <w:szCs w:val="24"/>
          <w:lang w:val="en-US"/>
        </w:rPr>
        <w:t xml:space="preserve">timonopoly Service on state aid </w:t>
      </w:r>
      <w:r w:rsidRPr="00A11103">
        <w:rPr>
          <w:rFonts w:ascii="Times New Roman" w:hAnsi="Times New Roman" w:cs="Times New Roman"/>
          <w:sz w:val="24"/>
          <w:szCs w:val="24"/>
          <w:lang w:val="en-US"/>
        </w:rPr>
        <w:t>regulation to diminish fi</w:t>
      </w:r>
      <w:r>
        <w:rPr>
          <w:rFonts w:ascii="Times New Roman" w:hAnsi="Times New Roman" w:cs="Times New Roman"/>
          <w:sz w:val="24"/>
          <w:szCs w:val="24"/>
          <w:lang w:val="en-US"/>
        </w:rPr>
        <w:t xml:space="preserve">rm- and sector-specific </w:t>
      </w:r>
      <w:r w:rsidRPr="00A11103">
        <w:rPr>
          <w:rFonts w:ascii="Times New Roman" w:hAnsi="Times New Roman" w:cs="Times New Roman"/>
          <w:sz w:val="24"/>
          <w:szCs w:val="24"/>
          <w:lang w:val="en-US"/>
        </w:rPr>
        <w:t>state aid; crea</w:t>
      </w:r>
      <w:r>
        <w:rPr>
          <w:rFonts w:ascii="Times New Roman" w:hAnsi="Times New Roman" w:cs="Times New Roman"/>
          <w:sz w:val="24"/>
          <w:szCs w:val="24"/>
          <w:lang w:val="en-US"/>
        </w:rPr>
        <w:t xml:space="preserve">ting an inventory of state aid; </w:t>
      </w:r>
      <w:r w:rsidRPr="00A11103">
        <w:rPr>
          <w:rFonts w:ascii="Times New Roman" w:hAnsi="Times New Roman" w:cs="Times New Roman"/>
          <w:sz w:val="24"/>
          <w:szCs w:val="24"/>
          <w:lang w:val="en-US"/>
        </w:rPr>
        <w:t>aligning state ai</w:t>
      </w:r>
      <w:r>
        <w:rPr>
          <w:rFonts w:ascii="Times New Roman" w:hAnsi="Times New Roman" w:cs="Times New Roman"/>
          <w:sz w:val="24"/>
          <w:szCs w:val="24"/>
          <w:lang w:val="en-US"/>
        </w:rPr>
        <w:t xml:space="preserve">d regulation with international </w:t>
      </w:r>
      <w:r w:rsidRPr="00A11103">
        <w:rPr>
          <w:rFonts w:ascii="Times New Roman" w:hAnsi="Times New Roman" w:cs="Times New Roman"/>
          <w:sz w:val="24"/>
          <w:szCs w:val="24"/>
          <w:lang w:val="en-US"/>
        </w:rPr>
        <w:t>best practic</w:t>
      </w:r>
      <w:r>
        <w:rPr>
          <w:rFonts w:ascii="Times New Roman" w:hAnsi="Times New Roman" w:cs="Times New Roman"/>
          <w:sz w:val="24"/>
          <w:szCs w:val="24"/>
          <w:lang w:val="en-US"/>
        </w:rPr>
        <w:t xml:space="preserve">es and eliminating preferential </w:t>
      </w:r>
      <w:r w:rsidRPr="00A11103">
        <w:rPr>
          <w:rFonts w:ascii="Times New Roman" w:hAnsi="Times New Roman" w:cs="Times New Roman"/>
          <w:sz w:val="24"/>
          <w:szCs w:val="24"/>
          <w:lang w:val="en-US"/>
        </w:rPr>
        <w:t>treatment to</w:t>
      </w:r>
      <w:r>
        <w:rPr>
          <w:rFonts w:ascii="Times New Roman" w:hAnsi="Times New Roman" w:cs="Times New Roman"/>
          <w:sz w:val="24"/>
          <w:szCs w:val="24"/>
          <w:lang w:val="en-US"/>
        </w:rPr>
        <w:t xml:space="preserve"> enterprises owned by states or </w:t>
      </w:r>
      <w:r w:rsidRPr="00A11103">
        <w:rPr>
          <w:rFonts w:ascii="Times New Roman" w:hAnsi="Times New Roman" w:cs="Times New Roman"/>
          <w:sz w:val="24"/>
          <w:szCs w:val="24"/>
          <w:lang w:val="en-US"/>
        </w:rPr>
        <w:t>municipalities (World Bank, 2013). Sector</w:t>
      </w:r>
      <w:r>
        <w:rPr>
          <w:rFonts w:ascii="Times New Roman" w:hAnsi="Times New Roman" w:cs="Times New Roman"/>
          <w:sz w:val="24"/>
          <w:szCs w:val="24"/>
          <w:lang w:val="en-US"/>
        </w:rPr>
        <w:t xml:space="preserve"> </w:t>
      </w:r>
      <w:r w:rsidRPr="00A11103">
        <w:rPr>
          <w:rFonts w:ascii="Times New Roman" w:hAnsi="Times New Roman" w:cs="Times New Roman"/>
          <w:sz w:val="24"/>
          <w:szCs w:val="24"/>
          <w:lang w:val="en-US"/>
        </w:rPr>
        <w:t>specifi</w:t>
      </w:r>
      <w:r>
        <w:rPr>
          <w:rFonts w:ascii="Times New Roman" w:hAnsi="Times New Roman" w:cs="Times New Roman"/>
          <w:sz w:val="24"/>
          <w:szCs w:val="24"/>
          <w:lang w:val="en-US"/>
        </w:rPr>
        <w:t xml:space="preserve">c </w:t>
      </w:r>
      <w:r w:rsidRPr="00A11103">
        <w:rPr>
          <w:rFonts w:ascii="Times New Roman" w:hAnsi="Times New Roman" w:cs="Times New Roman"/>
          <w:sz w:val="24"/>
          <w:szCs w:val="24"/>
          <w:lang w:val="en-US"/>
        </w:rPr>
        <w:t>policies</w:t>
      </w:r>
      <w:r>
        <w:rPr>
          <w:rFonts w:ascii="Times New Roman" w:hAnsi="Times New Roman" w:cs="Times New Roman"/>
          <w:sz w:val="24"/>
          <w:szCs w:val="24"/>
          <w:lang w:val="en-US"/>
        </w:rPr>
        <w:t xml:space="preserve"> in key service industries such </w:t>
      </w:r>
      <w:r w:rsidRPr="00A11103">
        <w:rPr>
          <w:rFonts w:ascii="Times New Roman" w:hAnsi="Times New Roman" w:cs="Times New Roman"/>
          <w:sz w:val="24"/>
          <w:szCs w:val="24"/>
          <w:lang w:val="en-US"/>
        </w:rPr>
        <w:t>as transport,</w:t>
      </w:r>
      <w:r>
        <w:rPr>
          <w:rFonts w:ascii="Times New Roman" w:hAnsi="Times New Roman" w:cs="Times New Roman"/>
          <w:sz w:val="24"/>
          <w:szCs w:val="24"/>
          <w:lang w:val="en-US"/>
        </w:rPr>
        <w:t xml:space="preserve"> construction, and professional </w:t>
      </w:r>
      <w:r w:rsidRPr="00A11103">
        <w:rPr>
          <w:rFonts w:ascii="Times New Roman" w:hAnsi="Times New Roman" w:cs="Times New Roman"/>
          <w:sz w:val="24"/>
          <w:szCs w:val="24"/>
          <w:lang w:val="en-US"/>
        </w:rPr>
        <w:t>services would f</w:t>
      </w:r>
      <w:r>
        <w:rPr>
          <w:rFonts w:ascii="Times New Roman" w:hAnsi="Times New Roman" w:cs="Times New Roman"/>
          <w:sz w:val="24"/>
          <w:szCs w:val="24"/>
          <w:lang w:val="en-US"/>
        </w:rPr>
        <w:t xml:space="preserve">urther increase competition and </w:t>
      </w:r>
      <w:r w:rsidRPr="00A11103">
        <w:rPr>
          <w:rFonts w:ascii="Times New Roman" w:hAnsi="Times New Roman" w:cs="Times New Roman"/>
          <w:sz w:val="24"/>
          <w:szCs w:val="24"/>
          <w:lang w:val="en-US"/>
        </w:rPr>
        <w:t>reduce prices for firms and households.</w:t>
      </w:r>
    </w:p>
    <w:p w:rsidR="00C86097" w:rsidRDefault="00C86097" w:rsidP="00907392">
      <w:pPr>
        <w:spacing w:line="240" w:lineRule="auto"/>
        <w:jc w:val="both"/>
        <w:rPr>
          <w:rFonts w:ascii="Times New Roman" w:hAnsi="Times New Roman" w:cs="Times New Roman"/>
          <w:sz w:val="24"/>
          <w:szCs w:val="24"/>
          <w:lang w:val="en-US"/>
        </w:rPr>
        <w:sectPr w:rsidR="00C86097" w:rsidSect="003D6573">
          <w:pgSz w:w="11906" w:h="16838"/>
          <w:pgMar w:top="1418" w:right="1701" w:bottom="1418" w:left="1701" w:header="709" w:footer="709" w:gutter="0"/>
          <w:cols w:space="708"/>
          <w:docGrid w:linePitch="360"/>
        </w:sectPr>
      </w:pPr>
      <w:r>
        <w:rPr>
          <w:rFonts w:ascii="Times New Roman" w:hAnsi="Times New Roman" w:cs="Times New Roman"/>
          <w:noProof/>
          <w:sz w:val="24"/>
          <w:szCs w:val="24"/>
          <w:lang w:eastAsia="es-ES"/>
        </w:rPr>
        <w:drawing>
          <wp:inline distT="0" distB="0" distL="0" distR="0" wp14:anchorId="50AD7C92" wp14:editId="2A90BB1E">
            <wp:extent cx="6051550" cy="4794250"/>
            <wp:effectExtent l="0" t="0" r="635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054398" cy="4796506"/>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3A15BA">
        <w:rPr>
          <w:rFonts w:ascii="Times New Roman" w:hAnsi="Times New Roman" w:cs="Times New Roman"/>
          <w:noProof/>
          <w:sz w:val="24"/>
          <w:szCs w:val="24"/>
          <w:lang w:eastAsia="es-ES"/>
        </w:rPr>
        <w:lastRenderedPageBreak/>
        <w:drawing>
          <wp:inline distT="0" distB="0" distL="0" distR="0" wp14:anchorId="0D672BB8" wp14:editId="4A04DFB3">
            <wp:extent cx="4641850" cy="8890000"/>
            <wp:effectExtent l="0" t="0" r="635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41850" cy="8890000"/>
                    </a:xfrm>
                    <a:prstGeom prst="rect">
                      <a:avLst/>
                    </a:prstGeom>
                    <a:noFill/>
                    <a:ln>
                      <a:noFill/>
                    </a:ln>
                  </pic:spPr>
                </pic:pic>
              </a:graphicData>
            </a:graphic>
          </wp:inline>
        </w:drawing>
      </w:r>
      <w:r w:rsidRPr="003A15BA">
        <w:rPr>
          <w:rFonts w:ascii="Times New Roman" w:hAnsi="Times New Roman" w:cs="Times New Roman"/>
          <w:noProof/>
          <w:sz w:val="20"/>
          <w:szCs w:val="20"/>
          <w:lang w:eastAsia="es-ES"/>
        </w:rPr>
        <w:drawing>
          <wp:inline distT="0" distB="0" distL="0" distR="0" wp14:anchorId="3806B629" wp14:editId="74871E74">
            <wp:extent cx="374650" cy="8604250"/>
            <wp:effectExtent l="0" t="0" r="6350" b="635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74650" cy="8604250"/>
                    </a:xfrm>
                    <a:prstGeom prst="rect">
                      <a:avLst/>
                    </a:prstGeom>
                    <a:noFill/>
                    <a:ln>
                      <a:noFill/>
                    </a:ln>
                  </pic:spPr>
                </pic:pic>
              </a:graphicData>
            </a:graphic>
          </wp:inline>
        </w:drawing>
      </w:r>
    </w:p>
    <w:p w:rsidR="00C86097" w:rsidRPr="00D70488" w:rsidRDefault="00C86097" w:rsidP="00907392">
      <w:pPr>
        <w:spacing w:line="240" w:lineRule="auto"/>
        <w:jc w:val="both"/>
        <w:rPr>
          <w:rFonts w:ascii="Times New Roman" w:hAnsi="Times New Roman" w:cs="Times New Roman"/>
          <w:b/>
          <w:sz w:val="24"/>
          <w:szCs w:val="24"/>
          <w:lang w:val="en-US"/>
        </w:rPr>
      </w:pPr>
      <w:r w:rsidRPr="00D70488">
        <w:rPr>
          <w:rFonts w:ascii="Times New Roman" w:hAnsi="Times New Roman" w:cs="Times New Roman"/>
          <w:b/>
          <w:sz w:val="24"/>
          <w:szCs w:val="24"/>
          <w:lang w:val="en-US"/>
        </w:rPr>
        <w:lastRenderedPageBreak/>
        <w:t>Russia Outlook: Divestment and Stagflation</w:t>
      </w:r>
      <w:r>
        <w:rPr>
          <w:rFonts w:ascii="Times New Roman" w:hAnsi="Times New Roman" w:cs="Times New Roman"/>
          <w:b/>
          <w:sz w:val="24"/>
          <w:szCs w:val="24"/>
          <w:lang w:val="en-US"/>
        </w:rPr>
        <w:t xml:space="preserve"> </w:t>
      </w:r>
    </w:p>
    <w:p w:rsidR="00C86097" w:rsidRPr="00D70488" w:rsidRDefault="00C86097" w:rsidP="00907392">
      <w:pPr>
        <w:spacing w:line="240" w:lineRule="auto"/>
        <w:jc w:val="both"/>
        <w:rPr>
          <w:rFonts w:ascii="Times New Roman" w:hAnsi="Times New Roman" w:cs="Times New Roman"/>
          <w:sz w:val="24"/>
          <w:szCs w:val="24"/>
          <w:lang w:val="en-US"/>
        </w:rPr>
      </w:pPr>
      <w:r w:rsidRPr="00D70488">
        <w:rPr>
          <w:rFonts w:ascii="Times New Roman" w:hAnsi="Times New Roman" w:cs="Times New Roman"/>
          <w:b/>
          <w:sz w:val="24"/>
          <w:szCs w:val="24"/>
          <w:lang w:val="en-US"/>
        </w:rPr>
        <w:t>Moody´s Analytics</w:t>
      </w:r>
      <w:r>
        <w:rPr>
          <w:rFonts w:ascii="Times New Roman" w:hAnsi="Times New Roman" w:cs="Times New Roman"/>
          <w:sz w:val="24"/>
          <w:szCs w:val="24"/>
          <w:lang w:val="en-US"/>
        </w:rPr>
        <w:t xml:space="preserve"> (</w:t>
      </w:r>
      <w:r w:rsidRPr="00D70488">
        <w:rPr>
          <w:rFonts w:ascii="Times New Roman" w:hAnsi="Times New Roman" w:cs="Times New Roman"/>
          <w:sz w:val="24"/>
          <w:szCs w:val="24"/>
          <w:lang w:val="en-US"/>
        </w:rPr>
        <w:t>Martin Janicko</w:t>
      </w:r>
      <w:r>
        <w:rPr>
          <w:rFonts w:ascii="Times New Roman" w:hAnsi="Times New Roman" w:cs="Times New Roman"/>
          <w:sz w:val="24"/>
          <w:szCs w:val="24"/>
          <w:lang w:val="en-US"/>
        </w:rPr>
        <w:t xml:space="preserve"> - </w:t>
      </w:r>
      <w:r w:rsidRPr="00D70488">
        <w:rPr>
          <w:rFonts w:ascii="Times New Roman" w:hAnsi="Times New Roman" w:cs="Times New Roman"/>
          <w:sz w:val="24"/>
          <w:szCs w:val="24"/>
          <w:lang w:val="en-US"/>
        </w:rPr>
        <w:t>September 17, 2014</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sidRPr="00D70488">
        <w:rPr>
          <w:rFonts w:ascii="Times New Roman" w:hAnsi="Times New Roman" w:cs="Times New Roman"/>
          <w:sz w:val="24"/>
          <w:szCs w:val="24"/>
          <w:lang w:val="en-US"/>
        </w:rPr>
        <w:t>Russia is the world's sixth largest economy, accounting for about 3.25% of global GDP, but has lately been underperforming. GDP growth decelerated to 0.8% y/y in the second quarter, from 0.9% in the previous stanza. The economy shrank 0.5% q/q in the first quarter but avoided a technical recession, defined as two consecutive quarters of contraction. Weak fixed capital formation in machinery and construction slowed growth in the period</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EA846FE" wp14:editId="18B86C0C">
            <wp:extent cx="5391150" cy="2774950"/>
            <wp:effectExtent l="0" t="0" r="0" b="635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391150" cy="27749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615BFE1" wp14:editId="3B6F0B6E">
            <wp:extent cx="5391150" cy="28765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E32120">
        <w:rPr>
          <w:rFonts w:ascii="Times New Roman" w:hAnsi="Times New Roman" w:cs="Times New Roman"/>
          <w:b/>
          <w:sz w:val="24"/>
          <w:szCs w:val="24"/>
          <w:lang w:val="en-US"/>
        </w:rPr>
        <w:t>Trading economics</w:t>
      </w:r>
      <w:r>
        <w:rPr>
          <w:rFonts w:ascii="Times New Roman" w:hAnsi="Times New Roman" w:cs="Times New Roman"/>
          <w:sz w:val="24"/>
          <w:szCs w:val="24"/>
          <w:lang w:val="en-US"/>
        </w:rPr>
        <w:t xml:space="preserve"> (</w:t>
      </w:r>
      <w:hyperlink r:id="rId154" w:history="1">
        <w:r w:rsidRPr="000366AB">
          <w:rPr>
            <w:rStyle w:val="Hipervnculo"/>
            <w:rFonts w:ascii="Times New Roman" w:hAnsi="Times New Roman" w:cs="Times New Roman"/>
            <w:color w:val="auto"/>
            <w:lang w:val="en-US"/>
          </w:rPr>
          <w:t>http://www.tradingeconomics.com/russia/</w:t>
        </w:r>
      </w:hyperlink>
      <w:r w:rsidRPr="000366AB">
        <w:rPr>
          <w:rFonts w:ascii="Times New Roman" w:hAnsi="Times New Roman" w:cs="Times New Roman"/>
          <w:sz w:val="24"/>
          <w:szCs w:val="24"/>
          <w:lang w:val="en-US"/>
        </w:rPr>
        <w:t>)</w:t>
      </w:r>
      <w:r>
        <w:rPr>
          <w:rFonts w:ascii="Times New Roman" w:hAnsi="Times New Roman" w:cs="Times New Roman"/>
          <w:sz w:val="24"/>
          <w:szCs w:val="24"/>
          <w:lang w:val="en-US"/>
        </w:rPr>
        <w:t xml:space="preserve"> November 17. 2014</w:t>
      </w:r>
    </w:p>
    <w:p w:rsidR="00C86097" w:rsidRPr="00E32120" w:rsidRDefault="00C86097" w:rsidP="00907392">
      <w:pPr>
        <w:spacing w:line="240" w:lineRule="auto"/>
        <w:jc w:val="both"/>
        <w:rPr>
          <w:rFonts w:ascii="Times New Roman" w:hAnsi="Times New Roman" w:cs="Times New Roman"/>
          <w:b/>
          <w:sz w:val="24"/>
          <w:szCs w:val="24"/>
          <w:lang w:val="en-US"/>
        </w:rPr>
      </w:pPr>
      <w:r w:rsidRPr="00E32120">
        <w:rPr>
          <w:rFonts w:ascii="Times New Roman" w:hAnsi="Times New Roman" w:cs="Times New Roman"/>
          <w:b/>
          <w:sz w:val="24"/>
          <w:szCs w:val="24"/>
          <w:lang w:val="en-US"/>
        </w:rPr>
        <w:t xml:space="preserve">Russia GDP Annual Growth Rate 1996-2014 </w:t>
      </w:r>
    </w:p>
    <w:p w:rsidR="00C86097" w:rsidRDefault="00C86097" w:rsidP="00907392">
      <w:pPr>
        <w:spacing w:line="240" w:lineRule="auto"/>
        <w:jc w:val="both"/>
        <w:rPr>
          <w:rFonts w:ascii="Times New Roman" w:hAnsi="Times New Roman" w:cs="Times New Roman"/>
          <w:sz w:val="24"/>
          <w:szCs w:val="24"/>
          <w:lang w:val="en-US"/>
        </w:rPr>
      </w:pPr>
      <w:r w:rsidRPr="00D70488">
        <w:rPr>
          <w:rFonts w:ascii="Times New Roman" w:hAnsi="Times New Roman" w:cs="Times New Roman"/>
          <w:sz w:val="24"/>
          <w:szCs w:val="24"/>
          <w:lang w:val="en-US"/>
        </w:rPr>
        <w:t xml:space="preserve">The Gross Domestic Product (GDP) in Russia expanded 0.70 percent in the third quarter of 2014 over the same quarter of the previous year. GDP Annual Growth Rate in Russia averaged 3.63 Percent from 1996 until 2014, reaching an all-time high of 12.10 </w:t>
      </w:r>
      <w:r w:rsidRPr="00D70488">
        <w:rPr>
          <w:rFonts w:ascii="Times New Roman" w:hAnsi="Times New Roman" w:cs="Times New Roman"/>
          <w:sz w:val="24"/>
          <w:szCs w:val="24"/>
          <w:lang w:val="en-US"/>
        </w:rPr>
        <w:lastRenderedPageBreak/>
        <w:t>Percent in the fourth quarter of 1999 and a record low of -11.20 Percent in the second quarter of 2009. GDP Annual Growth Rate in Russia is reported by the Federal State Statistics Service.</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E165BFF" wp14:editId="2AD401BB">
            <wp:extent cx="5391150" cy="25781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91150" cy="25781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9107A5">
        <w:rPr>
          <w:rFonts w:ascii="Times New Roman" w:hAnsi="Times New Roman" w:cs="Times New Roman"/>
          <w:sz w:val="24"/>
          <w:szCs w:val="24"/>
          <w:lang w:val="en-US"/>
        </w:rPr>
        <w:t>Russia is the fifth largest economy in the world and is a leading exporter of oil and natural gas. In Russia, services are the biggest sector of the economy and account for 58 percent of GDP. Within services the most important segments are: wholesale and retail trade, repair of motor vehicles, motorcycles and personal and household goods (17 percent of total GDP); public administration, health and education (12 percent); real estate (9 percent) and transport storage and communications (7 percent). Industry contributes 40 percent to total output. Mining (11 percent of GDP), manufacturing (13 percent) and construction (4 percent) are the most important industry segments. Agriculture accounts for the remaining 2 percent. This page provides - Russia GDP Annual Growth Rate - actual values, historical data, forecast, chart, statistics, economic calendar and news. Content for - Russia GDP Annual Growth Rate - was last refreshed on Monday, November 17, 2014.</w:t>
      </w:r>
    </w:p>
    <w:p w:rsidR="00C86097" w:rsidRPr="00E32120" w:rsidRDefault="00C86097" w:rsidP="00907392">
      <w:pPr>
        <w:spacing w:line="240" w:lineRule="auto"/>
        <w:jc w:val="both"/>
        <w:rPr>
          <w:rFonts w:ascii="Times New Roman" w:hAnsi="Times New Roman" w:cs="Times New Roman"/>
          <w:sz w:val="24"/>
          <w:szCs w:val="24"/>
          <w:lang w:val="en-US"/>
        </w:rPr>
      </w:pPr>
      <w:r w:rsidRPr="009F3405">
        <w:rPr>
          <w:rFonts w:ascii="Times New Roman" w:hAnsi="Times New Roman" w:cs="Times New Roman"/>
          <w:bCs/>
          <w:sz w:val="24"/>
          <w:szCs w:val="24"/>
          <w:lang w:val="en-US"/>
        </w:rPr>
        <w:t>Russia GDP Growth Beats Expectations</w:t>
      </w:r>
    </w:p>
    <w:p w:rsidR="00C86097" w:rsidRPr="00BE3879" w:rsidRDefault="00C86097" w:rsidP="00907392">
      <w:pPr>
        <w:pStyle w:val="Ttulo2"/>
        <w:jc w:val="both"/>
        <w:rPr>
          <w:b w:val="0"/>
          <w:bCs w:val="0"/>
          <w:sz w:val="24"/>
          <w:szCs w:val="24"/>
          <w:lang w:val="en-US"/>
        </w:rPr>
      </w:pPr>
      <w:r w:rsidRPr="00BE3879">
        <w:rPr>
          <w:b w:val="0"/>
          <w:sz w:val="24"/>
          <w:szCs w:val="24"/>
          <w:lang w:val="en-US"/>
        </w:rPr>
        <w:t xml:space="preserve">The Russian economy advanced 0.7 percent year-on-year in the third quarter of 2014, down from a 0.8 percent expansion reported from April to June, according to the preliminary figures from the Federal Statistics Office. The number came well above market expectations and the central bank estimate of 0.2 percent. </w:t>
      </w:r>
    </w:p>
    <w:p w:rsidR="00C86097" w:rsidRPr="009107A5" w:rsidRDefault="00C86097" w:rsidP="00907392">
      <w:pPr>
        <w:spacing w:after="0" w:line="240" w:lineRule="auto"/>
        <w:jc w:val="both"/>
        <w:rPr>
          <w:rFonts w:ascii="Times New Roman" w:hAnsi="Times New Roman" w:cs="Times New Roman"/>
          <w:sz w:val="24"/>
          <w:szCs w:val="24"/>
          <w:lang w:val="en-US"/>
        </w:rPr>
      </w:pPr>
      <w:r w:rsidRPr="009107A5">
        <w:rPr>
          <w:rFonts w:ascii="Times New Roman" w:hAnsi="Times New Roman" w:cs="Times New Roman"/>
          <w:sz w:val="24"/>
          <w:szCs w:val="24"/>
          <w:lang w:val="en-US"/>
        </w:rPr>
        <w:t>The economy slowed for the third consecutive quarter; as sanctions imposed by the United States and European Union hit foreign investment and exports. A year earlier, the GDP expanded 1.3 percent.</w:t>
      </w:r>
    </w:p>
    <w:p w:rsidR="00C86097" w:rsidRPr="009107A5" w:rsidRDefault="00C86097" w:rsidP="00907392">
      <w:pPr>
        <w:spacing w:line="240" w:lineRule="auto"/>
        <w:jc w:val="both"/>
        <w:rPr>
          <w:rFonts w:ascii="Times New Roman" w:hAnsi="Times New Roman" w:cs="Times New Roman"/>
          <w:sz w:val="24"/>
          <w:szCs w:val="24"/>
          <w:lang w:val="en-US"/>
        </w:rPr>
      </w:pPr>
      <w:r w:rsidRPr="009107A5">
        <w:rPr>
          <w:rFonts w:ascii="Times New Roman" w:hAnsi="Times New Roman" w:cs="Times New Roman"/>
          <w:sz w:val="24"/>
          <w:szCs w:val="24"/>
          <w:lang w:val="en-US"/>
        </w:rPr>
        <w:br/>
        <w:t>Since the beginning of the year, the ruble depreciated more than 40 percent against the USD pushing inflation rate to a three-year high of 8.3 percent in October. Also, exports reached a 7-month low in September as falling oil prices cut revenues.</w:t>
      </w:r>
    </w:p>
    <w:p w:rsidR="00C86097" w:rsidRDefault="00C86097" w:rsidP="00907392">
      <w:pPr>
        <w:spacing w:line="240" w:lineRule="auto"/>
        <w:jc w:val="both"/>
        <w:rPr>
          <w:rFonts w:ascii="Times New Roman" w:hAnsi="Times New Roman" w:cs="Times New Roman"/>
          <w:sz w:val="24"/>
          <w:szCs w:val="24"/>
          <w:lang w:val="en-US"/>
        </w:rPr>
      </w:pPr>
      <w:r w:rsidRPr="009107A5">
        <w:rPr>
          <w:rFonts w:ascii="Times New Roman" w:hAnsi="Times New Roman" w:cs="Times New Roman"/>
          <w:color w:val="333333"/>
          <w:sz w:val="24"/>
          <w:szCs w:val="24"/>
          <w:lang w:val="en-US"/>
        </w:rPr>
        <w:br/>
      </w:r>
      <w:r w:rsidRPr="009107A5">
        <w:rPr>
          <w:rFonts w:ascii="Times New Roman" w:hAnsi="Times New Roman" w:cs="Times New Roman"/>
          <w:sz w:val="24"/>
          <w:szCs w:val="24"/>
          <w:lang w:val="en-US"/>
        </w:rPr>
        <w:t>Meanwhile, the central bank raised the benchmark interest rate for the fourth time this year to 9.5 percent on October 31st, putting further pressure on the economy</w:t>
      </w: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GDP annual growth rate R</w:t>
      </w:r>
      <w:r w:rsidRPr="009107A5">
        <w:rPr>
          <w:rFonts w:ascii="Times New Roman" w:hAnsi="Times New Roman" w:cs="Times New Roman"/>
          <w:b/>
          <w:sz w:val="24"/>
          <w:szCs w:val="24"/>
          <w:lang w:val="en-US"/>
        </w:rPr>
        <w:t>ussia</w:t>
      </w:r>
      <w:r>
        <w:rPr>
          <w:rFonts w:ascii="Times New Roman" w:hAnsi="Times New Roman" w:cs="Times New Roman"/>
          <w:b/>
          <w:sz w:val="24"/>
          <w:szCs w:val="24"/>
          <w:lang w:val="en-US"/>
        </w:rPr>
        <w:t xml:space="preserve"> - Euro A</w:t>
      </w:r>
      <w:r w:rsidRPr="009107A5">
        <w:rPr>
          <w:rFonts w:ascii="Times New Roman" w:hAnsi="Times New Roman" w:cs="Times New Roman"/>
          <w:b/>
          <w:sz w:val="24"/>
          <w:szCs w:val="24"/>
          <w:lang w:val="en-US"/>
        </w:rPr>
        <w:t>rea</w:t>
      </w:r>
    </w:p>
    <w:p w:rsidR="00C8609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2533056" wp14:editId="6C721F11">
            <wp:extent cx="5397500" cy="384810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97500" cy="38481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711EC87B" wp14:editId="44FE19E2">
            <wp:extent cx="5397500" cy="4565650"/>
            <wp:effectExtent l="0" t="0" r="0"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97500" cy="4565650"/>
                    </a:xfrm>
                    <a:prstGeom prst="rect">
                      <a:avLst/>
                    </a:prstGeom>
                    <a:noFill/>
                    <a:ln>
                      <a:noFill/>
                    </a:ln>
                  </pic:spPr>
                </pic:pic>
              </a:graphicData>
            </a:graphic>
          </wp:inline>
        </w:drawing>
      </w:r>
    </w:p>
    <w:p w:rsidR="00C86097" w:rsidRPr="00F9752A" w:rsidRDefault="00C86097" w:rsidP="00907392">
      <w:pPr>
        <w:spacing w:line="240" w:lineRule="auto"/>
        <w:jc w:val="both"/>
        <w:rPr>
          <w:rFonts w:ascii="Times New Roman" w:hAnsi="Times New Roman" w:cs="Times New Roman"/>
          <w:b/>
          <w:sz w:val="24"/>
          <w:szCs w:val="24"/>
          <w:lang w:val="en-US"/>
        </w:rPr>
      </w:pPr>
      <w:r w:rsidRPr="00F9752A">
        <w:rPr>
          <w:rFonts w:ascii="Times New Roman" w:hAnsi="Times New Roman" w:cs="Times New Roman"/>
          <w:b/>
          <w:sz w:val="24"/>
          <w:szCs w:val="24"/>
          <w:lang w:val="en-US"/>
        </w:rPr>
        <w:lastRenderedPageBreak/>
        <w:t>Russia</w:t>
      </w:r>
      <w:r>
        <w:rPr>
          <w:rFonts w:ascii="Times New Roman" w:hAnsi="Times New Roman" w:cs="Times New Roman"/>
          <w:b/>
          <w:sz w:val="24"/>
          <w:szCs w:val="24"/>
          <w:lang w:val="en-US"/>
        </w:rPr>
        <w:t xml:space="preserve"> Balance of Trade 1997-2014 </w:t>
      </w:r>
    </w:p>
    <w:p w:rsidR="00C86097" w:rsidRDefault="00C86097" w:rsidP="00907392">
      <w:pPr>
        <w:spacing w:line="240" w:lineRule="auto"/>
        <w:jc w:val="both"/>
        <w:rPr>
          <w:rFonts w:ascii="Times New Roman" w:hAnsi="Times New Roman" w:cs="Times New Roman"/>
          <w:sz w:val="24"/>
          <w:szCs w:val="24"/>
          <w:lang w:val="en-US"/>
        </w:rPr>
      </w:pPr>
      <w:r w:rsidRPr="00F9752A">
        <w:rPr>
          <w:rFonts w:ascii="Times New Roman" w:hAnsi="Times New Roman" w:cs="Times New Roman"/>
          <w:sz w:val="24"/>
          <w:szCs w:val="24"/>
          <w:lang w:val="en-US"/>
        </w:rPr>
        <w:t>Russia recorded a trade surplus of 12</w:t>
      </w:r>
      <w:r w:rsidR="00B52D9A">
        <w:rPr>
          <w:rFonts w:ascii="Times New Roman" w:hAnsi="Times New Roman" w:cs="Times New Roman"/>
          <w:sz w:val="24"/>
          <w:szCs w:val="24"/>
          <w:lang w:val="en-US"/>
        </w:rPr>
        <w:t>.</w:t>
      </w:r>
      <w:r w:rsidRPr="00F9752A">
        <w:rPr>
          <w:rFonts w:ascii="Times New Roman" w:hAnsi="Times New Roman" w:cs="Times New Roman"/>
          <w:sz w:val="24"/>
          <w:szCs w:val="24"/>
          <w:lang w:val="en-US"/>
        </w:rPr>
        <w:t>953 USD Million in September of 2014. Balance of Trade in Russia averaged 8</w:t>
      </w:r>
      <w:r w:rsidR="00B52D9A">
        <w:rPr>
          <w:rFonts w:ascii="Times New Roman" w:hAnsi="Times New Roman" w:cs="Times New Roman"/>
          <w:sz w:val="24"/>
          <w:szCs w:val="24"/>
          <w:lang w:val="en-US"/>
        </w:rPr>
        <w:t>.</w:t>
      </w:r>
      <w:r w:rsidRPr="00F9752A">
        <w:rPr>
          <w:rFonts w:ascii="Times New Roman" w:hAnsi="Times New Roman" w:cs="Times New Roman"/>
          <w:sz w:val="24"/>
          <w:szCs w:val="24"/>
          <w:lang w:val="en-US"/>
        </w:rPr>
        <w:t>912.37 USD Million from 1997 until 2014, reaching an all-time high of 20</w:t>
      </w:r>
      <w:r w:rsidR="00B52D9A">
        <w:rPr>
          <w:rFonts w:ascii="Times New Roman" w:hAnsi="Times New Roman" w:cs="Times New Roman"/>
          <w:sz w:val="24"/>
          <w:szCs w:val="24"/>
          <w:lang w:val="en-US"/>
        </w:rPr>
        <w:t>.</w:t>
      </w:r>
      <w:r w:rsidRPr="00F9752A">
        <w:rPr>
          <w:rFonts w:ascii="Times New Roman" w:hAnsi="Times New Roman" w:cs="Times New Roman"/>
          <w:sz w:val="24"/>
          <w:szCs w:val="24"/>
          <w:lang w:val="en-US"/>
        </w:rPr>
        <w:t>356 USD Million in January of 2012 and a record low of -185 USD Million in February of 1998. Balance of Trade in Russia is reported by the Central Bank of Russia.</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333CF09" wp14:editId="559A879A">
            <wp:extent cx="5397500" cy="333375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97500" cy="3333750"/>
                    </a:xfrm>
                    <a:prstGeom prst="rect">
                      <a:avLst/>
                    </a:prstGeom>
                    <a:noFill/>
                    <a:ln>
                      <a:noFill/>
                    </a:ln>
                  </pic:spPr>
                </pic:pic>
              </a:graphicData>
            </a:graphic>
          </wp:inline>
        </w:drawing>
      </w:r>
    </w:p>
    <w:p w:rsidR="00C86097" w:rsidRPr="00E32120" w:rsidRDefault="00C86097" w:rsidP="00907392">
      <w:pPr>
        <w:spacing w:line="240" w:lineRule="auto"/>
        <w:jc w:val="both"/>
        <w:rPr>
          <w:rFonts w:ascii="Times New Roman" w:hAnsi="Times New Roman" w:cs="Times New Roman"/>
          <w:sz w:val="24"/>
          <w:szCs w:val="24"/>
          <w:lang w:val="en-US"/>
        </w:rPr>
      </w:pPr>
      <w:r w:rsidRPr="00E32120">
        <w:rPr>
          <w:rFonts w:ascii="Times New Roman" w:hAnsi="Times New Roman" w:cs="Times New Roman"/>
          <w:sz w:val="24"/>
          <w:szCs w:val="24"/>
          <w:lang w:val="en-US"/>
        </w:rPr>
        <w:t>Russia runs regular trade surpluses primarily due to high exports of commodities like crude oil and natural gas. In 2013, the biggest trade surpluses were recorded with: Netherlands, Italy, Turkey and Poland. The biggest trade deficits were recorded with: China, the United States and France. This page provides - Russia Balance of Trade - actual values, historical data, forecast, chart, statistics, economic calendar and news. Content for - Russia Balance of Trade - was last refreshed on Monday, November 17, 2014.</w:t>
      </w:r>
    </w:p>
    <w:p w:rsidR="00C86097" w:rsidRPr="00E32120" w:rsidRDefault="00C86097" w:rsidP="00907392">
      <w:pPr>
        <w:spacing w:line="240" w:lineRule="auto"/>
        <w:jc w:val="both"/>
        <w:rPr>
          <w:rFonts w:ascii="Times New Roman" w:hAnsi="Times New Roman" w:cs="Times New Roman"/>
          <w:sz w:val="24"/>
          <w:szCs w:val="24"/>
          <w:lang w:val="en-US"/>
        </w:rPr>
      </w:pPr>
      <w:r w:rsidRPr="00E32120">
        <w:rPr>
          <w:rFonts w:ascii="Times New Roman" w:hAnsi="Times New Roman" w:cs="Times New Roman"/>
          <w:b/>
          <w:sz w:val="24"/>
          <w:szCs w:val="24"/>
          <w:lang w:val="en-US"/>
        </w:rPr>
        <w:t>Russia Exports 1994-2014</w:t>
      </w:r>
      <w:r>
        <w:rPr>
          <w:rFonts w:ascii="Times New Roman" w:hAnsi="Times New Roman" w:cs="Times New Roman"/>
          <w:sz w:val="24"/>
          <w:szCs w:val="24"/>
          <w:lang w:val="en-US"/>
        </w:rPr>
        <w:t xml:space="preserve"> </w:t>
      </w:r>
    </w:p>
    <w:p w:rsidR="00C86097" w:rsidRDefault="00C86097" w:rsidP="00907392">
      <w:pPr>
        <w:spacing w:line="240" w:lineRule="auto"/>
        <w:jc w:val="both"/>
        <w:rPr>
          <w:rFonts w:ascii="Times New Roman" w:hAnsi="Times New Roman" w:cs="Times New Roman"/>
          <w:sz w:val="24"/>
          <w:szCs w:val="24"/>
          <w:lang w:val="en-US"/>
        </w:rPr>
      </w:pPr>
      <w:r w:rsidRPr="00E32120">
        <w:rPr>
          <w:rFonts w:ascii="Times New Roman" w:hAnsi="Times New Roman" w:cs="Times New Roman"/>
          <w:sz w:val="24"/>
          <w:szCs w:val="24"/>
          <w:lang w:val="en-US"/>
        </w:rPr>
        <w:t>Exports in Russia decreased to 38</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783 USD Million in September of 2014 from 40</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937 USD Million in August of 2014. Exports in Russia averaged 20</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471.03 USD Million from 1994 until 2014, reaching an all-time high of 50</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248 USD Million in December of 2011 and a record low of 4</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100 USD Million in January of 1994. Exports in Russia are reported by the Central Bank of Russia.</w:t>
      </w:r>
    </w:p>
    <w:p w:rsidR="00C86097" w:rsidRDefault="00C86097" w:rsidP="00907392">
      <w:pPr>
        <w:spacing w:line="240" w:lineRule="auto"/>
        <w:jc w:val="both"/>
        <w:rPr>
          <w:rFonts w:ascii="Times New Roman" w:hAnsi="Times New Roman" w:cs="Times New Roman"/>
          <w:sz w:val="24"/>
          <w:szCs w:val="24"/>
          <w:lang w:val="en-US"/>
        </w:rPr>
      </w:pPr>
      <w:r w:rsidRPr="00E32120">
        <w:rPr>
          <w:rFonts w:ascii="Times New Roman" w:hAnsi="Times New Roman" w:cs="Times New Roman"/>
          <w:sz w:val="24"/>
          <w:szCs w:val="24"/>
          <w:lang w:val="en-US"/>
        </w:rPr>
        <w:t xml:space="preserve">Russia’s economy is highly dependent on exports of commodities with crude oil, petroleum products, and natural gas accounting for 68 percent of total shipments. In 2013, 50 percent of country's federal budget revenue came from mineral extraction taxes and customs duties on oil and natural gas. Other exports include: nickel, palladium, iron, chemicals, cars, military equipment and timber. Main export partners are: Netherlands (15 percent), Italy (8.6 percent), Germany (8.1 percent) and China (7.8 percent). This page provides - Russia Exports - actual values, historical data, forecast, </w:t>
      </w:r>
      <w:r w:rsidRPr="00E32120">
        <w:rPr>
          <w:rFonts w:ascii="Times New Roman" w:hAnsi="Times New Roman" w:cs="Times New Roman"/>
          <w:sz w:val="24"/>
          <w:szCs w:val="24"/>
          <w:lang w:val="en-US"/>
        </w:rPr>
        <w:lastRenderedPageBreak/>
        <w:t>chart, statistics, economic calendar and news. Content for - Russia Exports - was last refreshed on Monday, November 17, 2014.</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450F809" wp14:editId="514849FC">
            <wp:extent cx="5391150" cy="33210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91150" cy="33210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D4B24C8" wp14:editId="26CEFD80">
            <wp:extent cx="5391150" cy="30480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91150" cy="3048000"/>
                    </a:xfrm>
                    <a:prstGeom prst="rect">
                      <a:avLst/>
                    </a:prstGeom>
                    <a:noFill/>
                    <a:ln>
                      <a:noFill/>
                    </a:ln>
                  </pic:spPr>
                </pic:pic>
              </a:graphicData>
            </a:graphic>
          </wp:inline>
        </w:drawing>
      </w:r>
    </w:p>
    <w:p w:rsidR="00C86097" w:rsidRPr="00E32120" w:rsidRDefault="00C86097" w:rsidP="00907392">
      <w:pPr>
        <w:spacing w:line="240" w:lineRule="auto"/>
        <w:jc w:val="both"/>
        <w:rPr>
          <w:rFonts w:ascii="Times New Roman" w:hAnsi="Times New Roman" w:cs="Times New Roman"/>
          <w:sz w:val="24"/>
          <w:szCs w:val="24"/>
          <w:lang w:val="en-US"/>
        </w:rPr>
      </w:pPr>
      <w:r w:rsidRPr="00E32120">
        <w:rPr>
          <w:rFonts w:ascii="Times New Roman" w:hAnsi="Times New Roman" w:cs="Times New Roman"/>
          <w:b/>
          <w:sz w:val="24"/>
          <w:szCs w:val="24"/>
          <w:lang w:val="en-US"/>
        </w:rPr>
        <w:t>Russia Imports 1994-2014</w:t>
      </w:r>
      <w:r>
        <w:rPr>
          <w:rFonts w:ascii="Times New Roman" w:hAnsi="Times New Roman" w:cs="Times New Roman"/>
          <w:sz w:val="24"/>
          <w:szCs w:val="24"/>
          <w:lang w:val="en-US"/>
        </w:rPr>
        <w:t xml:space="preserve"> </w:t>
      </w:r>
    </w:p>
    <w:p w:rsidR="00C86097" w:rsidRDefault="00C86097" w:rsidP="00907392">
      <w:pPr>
        <w:spacing w:line="240" w:lineRule="auto"/>
        <w:jc w:val="both"/>
        <w:rPr>
          <w:rFonts w:ascii="Times New Roman" w:hAnsi="Times New Roman" w:cs="Times New Roman"/>
          <w:sz w:val="24"/>
          <w:szCs w:val="24"/>
          <w:lang w:val="en-US"/>
        </w:rPr>
      </w:pPr>
      <w:r w:rsidRPr="00E32120">
        <w:rPr>
          <w:rFonts w:ascii="Times New Roman" w:hAnsi="Times New Roman" w:cs="Times New Roman"/>
          <w:sz w:val="24"/>
          <w:szCs w:val="24"/>
          <w:lang w:val="en-US"/>
        </w:rPr>
        <w:t>Imports in Russia increased to 25</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830 USD Million in September of 2014 from 25</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089 USD Million in August of 2014. Imports in Russia averaged 12</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613.86 USD Million from 1994 until 2014, reaching an all-time high of 32</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486 USD Million in December of 2013 and a record low of 2</w:t>
      </w:r>
      <w:r w:rsidR="00B52D9A">
        <w:rPr>
          <w:rFonts w:ascii="Times New Roman" w:hAnsi="Times New Roman" w:cs="Times New Roman"/>
          <w:sz w:val="24"/>
          <w:szCs w:val="24"/>
          <w:lang w:val="en-US"/>
        </w:rPr>
        <w:t>.</w:t>
      </w:r>
      <w:r w:rsidRPr="00E32120">
        <w:rPr>
          <w:rFonts w:ascii="Times New Roman" w:hAnsi="Times New Roman" w:cs="Times New Roman"/>
          <w:sz w:val="24"/>
          <w:szCs w:val="24"/>
          <w:lang w:val="en-US"/>
        </w:rPr>
        <w:t>691 USD Million in January of 1999. Imports in Russia are reported by the Central Bank of Russia.</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6DDFE01A" wp14:editId="40A54606">
            <wp:extent cx="5391150" cy="334010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391150" cy="33401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sidRPr="008F634D">
        <w:rPr>
          <w:rFonts w:ascii="Times New Roman" w:hAnsi="Times New Roman" w:cs="Times New Roman"/>
          <w:sz w:val="24"/>
          <w:szCs w:val="24"/>
          <w:lang w:val="en-US"/>
        </w:rPr>
        <w:t>Russia main imports are: food (13 percent of total imports) and ground transports (12 percent). Others include: pharmaceuticals, textile and footwear, plastics and optical instruments. Main import partners are: China (19 percent of total imports), Germany (13 percent), the United States (6 percent) and Italy (5 percent). This page provides - Russia Imports - actual values, historical data, forecast, chart, statistics, economic calendar and news. Content for - Russia Imports - was last refreshed on Monday, November 17, 2014.</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F7C2255" wp14:editId="783DDBA9">
            <wp:extent cx="5391150" cy="3048000"/>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391150" cy="30480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820D8DA" wp14:editId="1F2C2A25">
            <wp:extent cx="5391150" cy="260350"/>
            <wp:effectExtent l="0" t="0" r="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91150" cy="2603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C598629" wp14:editId="117CBFFE">
            <wp:extent cx="5391150" cy="28575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391150" cy="285750"/>
                    </a:xfrm>
                    <a:prstGeom prst="rect">
                      <a:avLst/>
                    </a:prstGeom>
                    <a:noFill/>
                    <a:ln>
                      <a:noFill/>
                    </a:ln>
                  </pic:spPr>
                </pic:pic>
              </a:graphicData>
            </a:graphic>
          </wp:inline>
        </w:drawing>
      </w:r>
    </w:p>
    <w:p w:rsidR="00C86097" w:rsidRPr="002A2BB0" w:rsidRDefault="00C86097" w:rsidP="00907392">
      <w:pPr>
        <w:spacing w:line="240" w:lineRule="auto"/>
        <w:jc w:val="both"/>
        <w:rPr>
          <w:rFonts w:ascii="Times New Roman" w:hAnsi="Times New Roman" w:cs="Times New Roman"/>
          <w:sz w:val="24"/>
          <w:szCs w:val="24"/>
          <w:lang w:val="en-US"/>
        </w:rPr>
      </w:pPr>
      <w:r w:rsidRPr="002A2BB0">
        <w:rPr>
          <w:rFonts w:ascii="Times New Roman" w:hAnsi="Times New Roman" w:cs="Times New Roman"/>
          <w:b/>
          <w:sz w:val="24"/>
          <w:szCs w:val="24"/>
          <w:lang w:val="en-US"/>
        </w:rPr>
        <w:lastRenderedPageBreak/>
        <w:t>Russia Exports to European Union 2006-2014</w:t>
      </w:r>
      <w:r>
        <w:rPr>
          <w:rFonts w:ascii="Times New Roman" w:hAnsi="Times New Roman" w:cs="Times New Roman"/>
          <w:sz w:val="24"/>
          <w:szCs w:val="24"/>
          <w:lang w:val="en-US"/>
        </w:rPr>
        <w:t xml:space="preserve"> </w:t>
      </w:r>
    </w:p>
    <w:p w:rsidR="00C86097" w:rsidRDefault="00C86097" w:rsidP="00907392">
      <w:pPr>
        <w:spacing w:line="240" w:lineRule="auto"/>
        <w:jc w:val="both"/>
        <w:rPr>
          <w:rFonts w:ascii="Times New Roman" w:hAnsi="Times New Roman" w:cs="Times New Roman"/>
          <w:sz w:val="24"/>
          <w:szCs w:val="24"/>
          <w:lang w:val="en-US"/>
        </w:rPr>
      </w:pPr>
      <w:r w:rsidRPr="002A2BB0">
        <w:rPr>
          <w:rFonts w:ascii="Times New Roman" w:hAnsi="Times New Roman" w:cs="Times New Roman"/>
          <w:sz w:val="24"/>
          <w:szCs w:val="24"/>
          <w:lang w:val="en-US"/>
        </w:rPr>
        <w:t>Exports to European Union in Russia increased to 136</w:t>
      </w:r>
      <w:r w:rsidR="00B52D9A">
        <w:rPr>
          <w:rFonts w:ascii="Times New Roman" w:hAnsi="Times New Roman" w:cs="Times New Roman"/>
          <w:sz w:val="24"/>
          <w:szCs w:val="24"/>
          <w:lang w:val="en-US"/>
        </w:rPr>
        <w:t>.</w:t>
      </w:r>
      <w:r w:rsidRPr="002A2BB0">
        <w:rPr>
          <w:rFonts w:ascii="Times New Roman" w:hAnsi="Times New Roman" w:cs="Times New Roman"/>
          <w:sz w:val="24"/>
          <w:szCs w:val="24"/>
          <w:lang w:val="en-US"/>
        </w:rPr>
        <w:t>792.20 USD MIL in June of 2014 from 115</w:t>
      </w:r>
      <w:r w:rsidR="00B52D9A">
        <w:rPr>
          <w:rFonts w:ascii="Times New Roman" w:hAnsi="Times New Roman" w:cs="Times New Roman"/>
          <w:sz w:val="24"/>
          <w:szCs w:val="24"/>
          <w:lang w:val="en-US"/>
        </w:rPr>
        <w:t>.</w:t>
      </w:r>
      <w:r w:rsidRPr="002A2BB0">
        <w:rPr>
          <w:rFonts w:ascii="Times New Roman" w:hAnsi="Times New Roman" w:cs="Times New Roman"/>
          <w:sz w:val="24"/>
          <w:szCs w:val="24"/>
          <w:lang w:val="en-US"/>
        </w:rPr>
        <w:t>086.40 USD MIL in May of 2014. Exports to European Union in Russia averaged 118</w:t>
      </w:r>
      <w:r w:rsidR="00B52D9A">
        <w:rPr>
          <w:rFonts w:ascii="Times New Roman" w:hAnsi="Times New Roman" w:cs="Times New Roman"/>
          <w:sz w:val="24"/>
          <w:szCs w:val="24"/>
          <w:lang w:val="en-US"/>
        </w:rPr>
        <w:t>.</w:t>
      </w:r>
      <w:r w:rsidRPr="002A2BB0">
        <w:rPr>
          <w:rFonts w:ascii="Times New Roman" w:hAnsi="Times New Roman" w:cs="Times New Roman"/>
          <w:sz w:val="24"/>
          <w:szCs w:val="24"/>
          <w:lang w:val="en-US"/>
        </w:rPr>
        <w:t>025.11 USD MIL from 2006 until 2014, reaching an all-time high of 283</w:t>
      </w:r>
      <w:r w:rsidR="00B52D9A">
        <w:rPr>
          <w:rFonts w:ascii="Times New Roman" w:hAnsi="Times New Roman" w:cs="Times New Roman"/>
          <w:sz w:val="24"/>
          <w:szCs w:val="24"/>
          <w:lang w:val="en-US"/>
        </w:rPr>
        <w:t>.</w:t>
      </w:r>
      <w:r w:rsidRPr="002A2BB0">
        <w:rPr>
          <w:rFonts w:ascii="Times New Roman" w:hAnsi="Times New Roman" w:cs="Times New Roman"/>
          <w:sz w:val="24"/>
          <w:szCs w:val="24"/>
          <w:lang w:val="en-US"/>
        </w:rPr>
        <w:t>188.90 USD MIL in December of 2013 and a record low of 9</w:t>
      </w:r>
      <w:r w:rsidR="00B52D9A">
        <w:rPr>
          <w:rFonts w:ascii="Times New Roman" w:hAnsi="Times New Roman" w:cs="Times New Roman"/>
          <w:sz w:val="24"/>
          <w:szCs w:val="24"/>
          <w:lang w:val="en-US"/>
        </w:rPr>
        <w:t>.</w:t>
      </w:r>
      <w:r w:rsidRPr="002A2BB0">
        <w:rPr>
          <w:rFonts w:ascii="Times New Roman" w:hAnsi="Times New Roman" w:cs="Times New Roman"/>
          <w:sz w:val="24"/>
          <w:szCs w:val="24"/>
          <w:lang w:val="en-US"/>
        </w:rPr>
        <w:t>928.50 USD MIL in January of 2009. Exports to European Union in Russia are reported by the Federal Customs Service, Russia.</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9DE38BB" wp14:editId="5D334662">
            <wp:extent cx="5397500" cy="2889250"/>
            <wp:effectExtent l="0" t="0" r="0" b="635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397500" cy="28892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color w:val="333333"/>
          <w:sz w:val="24"/>
          <w:szCs w:val="24"/>
          <w:lang w:val="en-US"/>
        </w:rPr>
      </w:pPr>
      <w:r w:rsidRPr="002A2BB0">
        <w:rPr>
          <w:rFonts w:ascii="Times New Roman" w:hAnsi="Times New Roman" w:cs="Times New Roman"/>
          <w:color w:val="333333"/>
          <w:sz w:val="24"/>
          <w:szCs w:val="24"/>
          <w:lang w:val="en-US"/>
        </w:rPr>
        <w:t>Russia accounts for Exports to European Union using cumulative values for each year (CMLV). This page includes a chart with historical data for Russia Exports to European Union. Content for - Russia Exports to European Union - was last refreshed on Monday, November 17, 2014.</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31FFF89" wp14:editId="4D9AEDC1">
            <wp:extent cx="5397500" cy="3460750"/>
            <wp:effectExtent l="0" t="0" r="0" b="635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397500" cy="3460750"/>
                    </a:xfrm>
                    <a:prstGeom prst="rect">
                      <a:avLst/>
                    </a:prstGeom>
                    <a:noFill/>
                    <a:ln>
                      <a:noFill/>
                    </a:ln>
                  </pic:spPr>
                </pic:pic>
              </a:graphicData>
            </a:graphic>
          </wp:inline>
        </w:drawing>
      </w:r>
    </w:p>
    <w:p w:rsidR="00C86097" w:rsidRPr="00CD21C4"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Russia Imports of Total (USD</w:t>
      </w:r>
      <w:r w:rsidRPr="00CD21C4">
        <w:rPr>
          <w:rFonts w:ascii="Times New Roman" w:hAnsi="Times New Roman" w:cs="Times New Roman"/>
          <w:sz w:val="24"/>
          <w:szCs w:val="24"/>
          <w:lang w:val="en-US"/>
        </w:rPr>
        <w:t>) 1994</w:t>
      </w:r>
      <w:r>
        <w:rPr>
          <w:rFonts w:ascii="Times New Roman" w:hAnsi="Times New Roman" w:cs="Times New Roman"/>
          <w:sz w:val="24"/>
          <w:szCs w:val="24"/>
          <w:lang w:val="en-US"/>
        </w:rPr>
        <w:t xml:space="preserve">-2014 </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Imports of Total (USD</w:t>
      </w:r>
      <w:r w:rsidRPr="00CD21C4">
        <w:rPr>
          <w:rFonts w:ascii="Times New Roman" w:hAnsi="Times New Roman" w:cs="Times New Roman"/>
          <w:sz w:val="24"/>
          <w:szCs w:val="24"/>
          <w:lang w:val="en-US"/>
        </w:rPr>
        <w:t>) in Russia increased to 80</w:t>
      </w:r>
      <w:r w:rsidR="00B52D9A">
        <w:rPr>
          <w:rFonts w:ascii="Times New Roman" w:hAnsi="Times New Roman" w:cs="Times New Roman"/>
          <w:sz w:val="24"/>
          <w:szCs w:val="24"/>
          <w:lang w:val="en-US"/>
        </w:rPr>
        <w:t>.</w:t>
      </w:r>
      <w:r w:rsidRPr="00CD21C4">
        <w:rPr>
          <w:rFonts w:ascii="Times New Roman" w:hAnsi="Times New Roman" w:cs="Times New Roman"/>
          <w:sz w:val="24"/>
          <w:szCs w:val="24"/>
          <w:lang w:val="en-US"/>
        </w:rPr>
        <w:t>402 USD Million in the second quarter of 2014 from 72</w:t>
      </w:r>
      <w:r w:rsidR="00B52D9A">
        <w:rPr>
          <w:rFonts w:ascii="Times New Roman" w:hAnsi="Times New Roman" w:cs="Times New Roman"/>
          <w:sz w:val="24"/>
          <w:szCs w:val="24"/>
          <w:lang w:val="en-US"/>
        </w:rPr>
        <w:t>.</w:t>
      </w:r>
      <w:r w:rsidRPr="00CD21C4">
        <w:rPr>
          <w:rFonts w:ascii="Times New Roman" w:hAnsi="Times New Roman" w:cs="Times New Roman"/>
          <w:sz w:val="24"/>
          <w:szCs w:val="24"/>
          <w:lang w:val="en-US"/>
        </w:rPr>
        <w:t>444 USD Million in the first quarte</w:t>
      </w:r>
      <w:r>
        <w:rPr>
          <w:rFonts w:ascii="Times New Roman" w:hAnsi="Times New Roman" w:cs="Times New Roman"/>
          <w:sz w:val="24"/>
          <w:szCs w:val="24"/>
          <w:lang w:val="en-US"/>
        </w:rPr>
        <w:t>r of 2014. Imports of Total (USD</w:t>
      </w:r>
      <w:r w:rsidRPr="00CD21C4">
        <w:rPr>
          <w:rFonts w:ascii="Times New Roman" w:hAnsi="Times New Roman" w:cs="Times New Roman"/>
          <w:sz w:val="24"/>
          <w:szCs w:val="24"/>
          <w:lang w:val="en-US"/>
        </w:rPr>
        <w:t>) in Russia averaged 37</w:t>
      </w:r>
      <w:r w:rsidR="00B52D9A">
        <w:rPr>
          <w:rFonts w:ascii="Times New Roman" w:hAnsi="Times New Roman" w:cs="Times New Roman"/>
          <w:sz w:val="24"/>
          <w:szCs w:val="24"/>
          <w:lang w:val="en-US"/>
        </w:rPr>
        <w:t>.</w:t>
      </w:r>
      <w:r w:rsidRPr="00CD21C4">
        <w:rPr>
          <w:rFonts w:ascii="Times New Roman" w:hAnsi="Times New Roman" w:cs="Times New Roman"/>
          <w:sz w:val="24"/>
          <w:szCs w:val="24"/>
          <w:lang w:val="en-US"/>
        </w:rPr>
        <w:t>344.61 USD Million from 1994 until 2014, reaching an all-time high of 94</w:t>
      </w:r>
      <w:r w:rsidR="00B52D9A">
        <w:rPr>
          <w:rFonts w:ascii="Times New Roman" w:hAnsi="Times New Roman" w:cs="Times New Roman"/>
          <w:sz w:val="24"/>
          <w:szCs w:val="24"/>
          <w:lang w:val="en-US"/>
        </w:rPr>
        <w:t>.</w:t>
      </w:r>
      <w:r w:rsidRPr="00CD21C4">
        <w:rPr>
          <w:rFonts w:ascii="Times New Roman" w:hAnsi="Times New Roman" w:cs="Times New Roman"/>
          <w:sz w:val="24"/>
          <w:szCs w:val="24"/>
          <w:lang w:val="en-US"/>
        </w:rPr>
        <w:t>600 USD Million in the fourth quarter of 2012 and a record low of 9</w:t>
      </w:r>
      <w:r w:rsidR="00B52D9A">
        <w:rPr>
          <w:rFonts w:ascii="Times New Roman" w:hAnsi="Times New Roman" w:cs="Times New Roman"/>
          <w:sz w:val="24"/>
          <w:szCs w:val="24"/>
          <w:lang w:val="en-US"/>
        </w:rPr>
        <w:t>.</w:t>
      </w:r>
      <w:r w:rsidRPr="00CD21C4">
        <w:rPr>
          <w:rFonts w:ascii="Times New Roman" w:hAnsi="Times New Roman" w:cs="Times New Roman"/>
          <w:sz w:val="24"/>
          <w:szCs w:val="24"/>
          <w:lang w:val="en-US"/>
        </w:rPr>
        <w:t>111 USD Million in the first quarter of 1999. Imp</w:t>
      </w:r>
      <w:r>
        <w:rPr>
          <w:rFonts w:ascii="Times New Roman" w:hAnsi="Times New Roman" w:cs="Times New Roman"/>
          <w:sz w:val="24"/>
          <w:szCs w:val="24"/>
          <w:lang w:val="en-US"/>
        </w:rPr>
        <w:t xml:space="preserve">orts of Total (USD) in Russia are reported by the </w:t>
      </w:r>
      <w:r w:rsidRPr="00CD21C4">
        <w:rPr>
          <w:rFonts w:ascii="Times New Roman" w:hAnsi="Times New Roman" w:cs="Times New Roman"/>
          <w:sz w:val="24"/>
          <w:szCs w:val="24"/>
          <w:lang w:val="en-US"/>
        </w:rPr>
        <w:t>C</w:t>
      </w:r>
      <w:r>
        <w:rPr>
          <w:rFonts w:ascii="Times New Roman" w:hAnsi="Times New Roman" w:cs="Times New Roman"/>
          <w:sz w:val="24"/>
          <w:szCs w:val="24"/>
          <w:lang w:val="en-US"/>
        </w:rPr>
        <w:t>e</w:t>
      </w:r>
      <w:r w:rsidRPr="00CD21C4">
        <w:rPr>
          <w:rFonts w:ascii="Times New Roman" w:hAnsi="Times New Roman" w:cs="Times New Roman"/>
          <w:sz w:val="24"/>
          <w:szCs w:val="24"/>
          <w:lang w:val="en-US"/>
        </w:rPr>
        <w:t>nt</w:t>
      </w:r>
      <w:r>
        <w:rPr>
          <w:rFonts w:ascii="Times New Roman" w:hAnsi="Times New Roman" w:cs="Times New Roman"/>
          <w:sz w:val="24"/>
          <w:szCs w:val="24"/>
          <w:lang w:val="en-US"/>
        </w:rPr>
        <w:t>ral</w:t>
      </w:r>
      <w:r w:rsidRPr="00CD21C4">
        <w:rPr>
          <w:rFonts w:ascii="Times New Roman" w:hAnsi="Times New Roman" w:cs="Times New Roman"/>
          <w:sz w:val="24"/>
          <w:szCs w:val="24"/>
          <w:lang w:val="en-US"/>
        </w:rPr>
        <w:t xml:space="preserve"> Bank of The Russian Federation.</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B9FEDCA" wp14:editId="51722EB5">
            <wp:extent cx="5397500" cy="297180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97500" cy="29718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476A4CE" wp14:editId="769D3E83">
            <wp:extent cx="5397500" cy="398145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398145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b/>
          <w:sz w:val="24"/>
          <w:szCs w:val="24"/>
          <w:lang w:val="en-US"/>
        </w:rPr>
      </w:pPr>
      <w:r w:rsidRPr="00CD21C4">
        <w:rPr>
          <w:rFonts w:ascii="Times New Roman" w:hAnsi="Times New Roman" w:cs="Times New Roman"/>
          <w:b/>
          <w:sz w:val="24"/>
          <w:szCs w:val="24"/>
          <w:lang w:val="en-US"/>
        </w:rPr>
        <w:lastRenderedPageBreak/>
        <w:t>Russia | Economic Indicators</w:t>
      </w:r>
    </w:p>
    <w:p w:rsidR="00C86097" w:rsidRDefault="00C86097" w:rsidP="00907392">
      <w:pPr>
        <w:spacing w:line="240" w:lineRule="auto"/>
        <w:jc w:val="both"/>
        <w:rPr>
          <w:rFonts w:ascii="Times New Roman" w:hAnsi="Times New Roman" w:cs="Times New Roman"/>
          <w:sz w:val="24"/>
          <w:szCs w:val="24"/>
          <w:lang w:val="en-US"/>
        </w:rPr>
      </w:pPr>
      <w:r w:rsidRPr="00082688">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97412F7" wp14:editId="45084C72">
            <wp:extent cx="5397500" cy="46482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97500" cy="46482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A698C86" wp14:editId="6E40EC16">
            <wp:extent cx="5397500" cy="190500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7500" cy="19050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p>
    <w:p w:rsidR="00C86097" w:rsidRPr="00082688" w:rsidRDefault="00C86097" w:rsidP="00907392">
      <w:pPr>
        <w:spacing w:line="240" w:lineRule="auto"/>
        <w:jc w:val="both"/>
        <w:rPr>
          <w:rFonts w:ascii="Times New Roman" w:hAnsi="Times New Roman" w:cs="Times New Roman"/>
          <w:sz w:val="24"/>
          <w:szCs w:val="24"/>
          <w:lang w:val="en-US"/>
        </w:rPr>
      </w:pP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4BADE80D" wp14:editId="69AC0F77">
            <wp:extent cx="5397500" cy="457200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97500" cy="4572000"/>
                    </a:xfrm>
                    <a:prstGeom prst="rect">
                      <a:avLst/>
                    </a:prstGeom>
                    <a:noFill/>
                    <a:ln>
                      <a:noFill/>
                    </a:ln>
                  </pic:spPr>
                </pic:pic>
              </a:graphicData>
            </a:graphic>
          </wp:inline>
        </w:drawing>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C86097"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8DA32C8" wp14:editId="35DAE15F">
            <wp:extent cx="5397500" cy="213995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397500" cy="2139950"/>
                    </a:xfrm>
                    <a:prstGeom prst="rect">
                      <a:avLst/>
                    </a:prstGeom>
                    <a:noFill/>
                    <a:ln>
                      <a:noFill/>
                    </a:ln>
                  </pic:spPr>
                </pic:pic>
              </a:graphicData>
            </a:graphic>
          </wp:inline>
        </w:drawing>
      </w:r>
    </w:p>
    <w:p w:rsidR="00C86097" w:rsidRPr="00E32120" w:rsidRDefault="00C86097" w:rsidP="009073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C86097" w:rsidRPr="00C86097" w:rsidRDefault="00C86097" w:rsidP="00907392">
      <w:pPr>
        <w:spacing w:line="240" w:lineRule="auto"/>
        <w:jc w:val="both"/>
        <w:rPr>
          <w:rFonts w:ascii="Times New Roman" w:hAnsi="Times New Roman"/>
          <w:sz w:val="24"/>
          <w:szCs w:val="24"/>
        </w:rPr>
      </w:pPr>
    </w:p>
    <w:p w:rsidR="008424B9" w:rsidRPr="004301DA" w:rsidRDefault="008424B9" w:rsidP="00907392">
      <w:pPr>
        <w:spacing w:line="240" w:lineRule="auto"/>
        <w:jc w:val="both"/>
        <w:rPr>
          <w:rFonts w:ascii="Times New Roman" w:hAnsi="Times New Roman"/>
          <w:color w:val="FF0000"/>
          <w:sz w:val="24"/>
          <w:szCs w:val="24"/>
          <w:u w:val="single"/>
        </w:rPr>
      </w:pPr>
    </w:p>
    <w:p w:rsidR="00000F76" w:rsidRDefault="00000F76" w:rsidP="00907392">
      <w:pPr>
        <w:pStyle w:val="NormalWeb"/>
        <w:jc w:val="both"/>
      </w:pPr>
    </w:p>
    <w:p w:rsidR="00000F76" w:rsidRDefault="00000F76" w:rsidP="00907392">
      <w:pPr>
        <w:pStyle w:val="NormalWeb"/>
        <w:jc w:val="both"/>
      </w:pPr>
    </w:p>
    <w:sectPr w:rsidR="00000F76">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Mincho">
    <w:altName w:val="Meiryo"/>
    <w:panose1 w:val="02020609040205080304"/>
    <w:charset w:val="80"/>
    <w:family w:val="roman"/>
    <w:notTrueType/>
    <w:pitch w:val="fixed"/>
    <w:sig w:usb0="00000000"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MS Gothic">
    <w:altName w:val="Meiryo"/>
    <w:panose1 w:val="020B0609070205080204"/>
    <w:charset w:val="80"/>
    <w:family w:val="modern"/>
    <w:notTrueType/>
    <w:pitch w:val="fixed"/>
    <w:sig w:usb0="00000000"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91D96"/>
    <w:multiLevelType w:val="multilevel"/>
    <w:tmpl w:val="8F320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15B030A"/>
    <w:multiLevelType w:val="multilevel"/>
    <w:tmpl w:val="9A728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63D5DF1"/>
    <w:multiLevelType w:val="hybridMultilevel"/>
    <w:tmpl w:val="C1FC517A"/>
    <w:lvl w:ilvl="0" w:tplc="FD703572">
      <w:start w:val="10"/>
      <w:numFmt w:val="bullet"/>
      <w:lvlText w:val="-"/>
      <w:lvlJc w:val="left"/>
      <w:pPr>
        <w:ind w:left="540" w:hanging="360"/>
      </w:pPr>
      <w:rPr>
        <w:rFonts w:ascii="Times New Roman" w:eastAsia="Times New Roman" w:hAnsi="Times New Roman" w:cs="Times New Roman" w:hint="default"/>
      </w:rPr>
    </w:lvl>
    <w:lvl w:ilvl="1" w:tplc="0C0A0003" w:tentative="1">
      <w:start w:val="1"/>
      <w:numFmt w:val="bullet"/>
      <w:lvlText w:val="o"/>
      <w:lvlJc w:val="left"/>
      <w:pPr>
        <w:ind w:left="1260" w:hanging="360"/>
      </w:pPr>
      <w:rPr>
        <w:rFonts w:ascii="Courier New" w:hAnsi="Courier New" w:cs="Courier New" w:hint="default"/>
      </w:rPr>
    </w:lvl>
    <w:lvl w:ilvl="2" w:tplc="0C0A0005" w:tentative="1">
      <w:start w:val="1"/>
      <w:numFmt w:val="bullet"/>
      <w:lvlText w:val=""/>
      <w:lvlJc w:val="left"/>
      <w:pPr>
        <w:ind w:left="1980" w:hanging="360"/>
      </w:pPr>
      <w:rPr>
        <w:rFonts w:ascii="Wingdings" w:hAnsi="Wingdings" w:hint="default"/>
      </w:rPr>
    </w:lvl>
    <w:lvl w:ilvl="3" w:tplc="0C0A0001" w:tentative="1">
      <w:start w:val="1"/>
      <w:numFmt w:val="bullet"/>
      <w:lvlText w:val=""/>
      <w:lvlJc w:val="left"/>
      <w:pPr>
        <w:ind w:left="2700" w:hanging="360"/>
      </w:pPr>
      <w:rPr>
        <w:rFonts w:ascii="Symbol" w:hAnsi="Symbol" w:hint="default"/>
      </w:rPr>
    </w:lvl>
    <w:lvl w:ilvl="4" w:tplc="0C0A0003" w:tentative="1">
      <w:start w:val="1"/>
      <w:numFmt w:val="bullet"/>
      <w:lvlText w:val="o"/>
      <w:lvlJc w:val="left"/>
      <w:pPr>
        <w:ind w:left="3420" w:hanging="360"/>
      </w:pPr>
      <w:rPr>
        <w:rFonts w:ascii="Courier New" w:hAnsi="Courier New" w:cs="Courier New" w:hint="default"/>
      </w:rPr>
    </w:lvl>
    <w:lvl w:ilvl="5" w:tplc="0C0A0005" w:tentative="1">
      <w:start w:val="1"/>
      <w:numFmt w:val="bullet"/>
      <w:lvlText w:val=""/>
      <w:lvlJc w:val="left"/>
      <w:pPr>
        <w:ind w:left="4140" w:hanging="360"/>
      </w:pPr>
      <w:rPr>
        <w:rFonts w:ascii="Wingdings" w:hAnsi="Wingdings" w:hint="default"/>
      </w:rPr>
    </w:lvl>
    <w:lvl w:ilvl="6" w:tplc="0C0A0001" w:tentative="1">
      <w:start w:val="1"/>
      <w:numFmt w:val="bullet"/>
      <w:lvlText w:val=""/>
      <w:lvlJc w:val="left"/>
      <w:pPr>
        <w:ind w:left="4860" w:hanging="360"/>
      </w:pPr>
      <w:rPr>
        <w:rFonts w:ascii="Symbol" w:hAnsi="Symbol" w:hint="default"/>
      </w:rPr>
    </w:lvl>
    <w:lvl w:ilvl="7" w:tplc="0C0A0003" w:tentative="1">
      <w:start w:val="1"/>
      <w:numFmt w:val="bullet"/>
      <w:lvlText w:val="o"/>
      <w:lvlJc w:val="left"/>
      <w:pPr>
        <w:ind w:left="5580" w:hanging="360"/>
      </w:pPr>
      <w:rPr>
        <w:rFonts w:ascii="Courier New" w:hAnsi="Courier New" w:cs="Courier New" w:hint="default"/>
      </w:rPr>
    </w:lvl>
    <w:lvl w:ilvl="8" w:tplc="0C0A0005" w:tentative="1">
      <w:start w:val="1"/>
      <w:numFmt w:val="bullet"/>
      <w:lvlText w:val=""/>
      <w:lvlJc w:val="left"/>
      <w:pPr>
        <w:ind w:left="6300" w:hanging="360"/>
      </w:pPr>
      <w:rPr>
        <w:rFonts w:ascii="Wingdings" w:hAnsi="Wingdings" w:hint="default"/>
      </w:rPr>
    </w:lvl>
  </w:abstractNum>
  <w:abstractNum w:abstractNumId="3">
    <w:nsid w:val="2EE24BCA"/>
    <w:multiLevelType w:val="multilevel"/>
    <w:tmpl w:val="B0CCF3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FA50E91"/>
    <w:multiLevelType w:val="multilevel"/>
    <w:tmpl w:val="1730E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32A185E"/>
    <w:multiLevelType w:val="multilevel"/>
    <w:tmpl w:val="2354B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DA81AF2"/>
    <w:multiLevelType w:val="multilevel"/>
    <w:tmpl w:val="B93A6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2700A78"/>
    <w:multiLevelType w:val="multilevel"/>
    <w:tmpl w:val="8A7A0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53C6090"/>
    <w:multiLevelType w:val="multilevel"/>
    <w:tmpl w:val="7C44B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76061B4"/>
    <w:multiLevelType w:val="multilevel"/>
    <w:tmpl w:val="1A688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CBD4272"/>
    <w:multiLevelType w:val="multilevel"/>
    <w:tmpl w:val="A432C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EF67906"/>
    <w:multiLevelType w:val="multilevel"/>
    <w:tmpl w:val="61960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1BC5261"/>
    <w:multiLevelType w:val="multilevel"/>
    <w:tmpl w:val="4B102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39244E5"/>
    <w:multiLevelType w:val="hybridMultilevel"/>
    <w:tmpl w:val="8B40B692"/>
    <w:lvl w:ilvl="0" w:tplc="96F82E52">
      <w:start w:val="1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63C838D2"/>
    <w:multiLevelType w:val="multilevel"/>
    <w:tmpl w:val="32A67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CCD266C"/>
    <w:multiLevelType w:val="multilevel"/>
    <w:tmpl w:val="93ACB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CFB7B66"/>
    <w:multiLevelType w:val="multilevel"/>
    <w:tmpl w:val="79F63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3"/>
  </w:num>
  <w:num w:numId="3">
    <w:abstractNumId w:val="0"/>
  </w:num>
  <w:num w:numId="4">
    <w:abstractNumId w:val="3"/>
  </w:num>
  <w:num w:numId="5">
    <w:abstractNumId w:val="14"/>
  </w:num>
  <w:num w:numId="6">
    <w:abstractNumId w:val="10"/>
  </w:num>
  <w:num w:numId="7">
    <w:abstractNumId w:val="12"/>
  </w:num>
  <w:num w:numId="8">
    <w:abstractNumId w:val="5"/>
  </w:num>
  <w:num w:numId="9">
    <w:abstractNumId w:val="11"/>
  </w:num>
  <w:num w:numId="10">
    <w:abstractNumId w:val="1"/>
  </w:num>
  <w:num w:numId="11">
    <w:abstractNumId w:val="16"/>
  </w:num>
  <w:num w:numId="12">
    <w:abstractNumId w:val="8"/>
  </w:num>
  <w:num w:numId="13">
    <w:abstractNumId w:val="4"/>
  </w:num>
  <w:num w:numId="14">
    <w:abstractNumId w:val="7"/>
  </w:num>
  <w:num w:numId="15">
    <w:abstractNumId w:val="9"/>
  </w:num>
  <w:num w:numId="16">
    <w:abstractNumId w:val="6"/>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0564"/>
    <w:rsid w:val="00000F76"/>
    <w:rsid w:val="00021010"/>
    <w:rsid w:val="00025F34"/>
    <w:rsid w:val="000366AB"/>
    <w:rsid w:val="00050A2F"/>
    <w:rsid w:val="0005317C"/>
    <w:rsid w:val="00067E37"/>
    <w:rsid w:val="000940A5"/>
    <w:rsid w:val="000A5623"/>
    <w:rsid w:val="000B60FC"/>
    <w:rsid w:val="000C2A02"/>
    <w:rsid w:val="000D175F"/>
    <w:rsid w:val="000F49A3"/>
    <w:rsid w:val="000F5AEB"/>
    <w:rsid w:val="00100877"/>
    <w:rsid w:val="00103A1C"/>
    <w:rsid w:val="00141656"/>
    <w:rsid w:val="00182D3E"/>
    <w:rsid w:val="00190A00"/>
    <w:rsid w:val="001B5606"/>
    <w:rsid w:val="001E4EBB"/>
    <w:rsid w:val="00242FB5"/>
    <w:rsid w:val="00254A81"/>
    <w:rsid w:val="00273C9D"/>
    <w:rsid w:val="002979ED"/>
    <w:rsid w:val="002B4162"/>
    <w:rsid w:val="002B56DC"/>
    <w:rsid w:val="002E0D1D"/>
    <w:rsid w:val="002E1487"/>
    <w:rsid w:val="0030138F"/>
    <w:rsid w:val="003419FC"/>
    <w:rsid w:val="003664CC"/>
    <w:rsid w:val="003666A7"/>
    <w:rsid w:val="003D08FD"/>
    <w:rsid w:val="003D6573"/>
    <w:rsid w:val="003E7F69"/>
    <w:rsid w:val="00421BA1"/>
    <w:rsid w:val="004301DA"/>
    <w:rsid w:val="00455935"/>
    <w:rsid w:val="00457627"/>
    <w:rsid w:val="004672A0"/>
    <w:rsid w:val="004706F2"/>
    <w:rsid w:val="00476698"/>
    <w:rsid w:val="004912EA"/>
    <w:rsid w:val="004D31EB"/>
    <w:rsid w:val="004D647B"/>
    <w:rsid w:val="005034B4"/>
    <w:rsid w:val="00521BD3"/>
    <w:rsid w:val="00540F13"/>
    <w:rsid w:val="00571130"/>
    <w:rsid w:val="00576986"/>
    <w:rsid w:val="00587783"/>
    <w:rsid w:val="005A5CC6"/>
    <w:rsid w:val="005B4A4C"/>
    <w:rsid w:val="005D36C3"/>
    <w:rsid w:val="005F389A"/>
    <w:rsid w:val="00631EE1"/>
    <w:rsid w:val="00635C8A"/>
    <w:rsid w:val="00644901"/>
    <w:rsid w:val="00660426"/>
    <w:rsid w:val="00661E48"/>
    <w:rsid w:val="006756A0"/>
    <w:rsid w:val="00677808"/>
    <w:rsid w:val="00685FE7"/>
    <w:rsid w:val="00693B09"/>
    <w:rsid w:val="006A3FEF"/>
    <w:rsid w:val="006A5C44"/>
    <w:rsid w:val="006B0A36"/>
    <w:rsid w:val="00707B52"/>
    <w:rsid w:val="00714531"/>
    <w:rsid w:val="00744C40"/>
    <w:rsid w:val="00744F0A"/>
    <w:rsid w:val="00760ED5"/>
    <w:rsid w:val="00776667"/>
    <w:rsid w:val="00777F4F"/>
    <w:rsid w:val="00786527"/>
    <w:rsid w:val="00795009"/>
    <w:rsid w:val="007B411D"/>
    <w:rsid w:val="007F6984"/>
    <w:rsid w:val="008065CD"/>
    <w:rsid w:val="008424B9"/>
    <w:rsid w:val="00871A45"/>
    <w:rsid w:val="0087277A"/>
    <w:rsid w:val="00897978"/>
    <w:rsid w:val="008A5DBD"/>
    <w:rsid w:val="008E3149"/>
    <w:rsid w:val="008E4A0F"/>
    <w:rsid w:val="008F0564"/>
    <w:rsid w:val="00907392"/>
    <w:rsid w:val="00940B0C"/>
    <w:rsid w:val="009930BF"/>
    <w:rsid w:val="00994B0B"/>
    <w:rsid w:val="009B212D"/>
    <w:rsid w:val="009F51BC"/>
    <w:rsid w:val="00A06621"/>
    <w:rsid w:val="00A115C1"/>
    <w:rsid w:val="00A14C3A"/>
    <w:rsid w:val="00A26357"/>
    <w:rsid w:val="00A523AD"/>
    <w:rsid w:val="00A756F5"/>
    <w:rsid w:val="00AA133B"/>
    <w:rsid w:val="00AB6D5F"/>
    <w:rsid w:val="00AD5B27"/>
    <w:rsid w:val="00AE1351"/>
    <w:rsid w:val="00AF0F1A"/>
    <w:rsid w:val="00AF1F88"/>
    <w:rsid w:val="00AF4B2D"/>
    <w:rsid w:val="00B2576E"/>
    <w:rsid w:val="00B52D9A"/>
    <w:rsid w:val="00B62BB0"/>
    <w:rsid w:val="00B62D3F"/>
    <w:rsid w:val="00BE3879"/>
    <w:rsid w:val="00BE67DF"/>
    <w:rsid w:val="00C04BC4"/>
    <w:rsid w:val="00C06F0C"/>
    <w:rsid w:val="00C13E9D"/>
    <w:rsid w:val="00C56C67"/>
    <w:rsid w:val="00C620F8"/>
    <w:rsid w:val="00C86097"/>
    <w:rsid w:val="00C96C92"/>
    <w:rsid w:val="00C97E1A"/>
    <w:rsid w:val="00CD2F98"/>
    <w:rsid w:val="00CD661D"/>
    <w:rsid w:val="00CD7DB3"/>
    <w:rsid w:val="00CF2194"/>
    <w:rsid w:val="00CF3FCC"/>
    <w:rsid w:val="00D11B86"/>
    <w:rsid w:val="00D41EFA"/>
    <w:rsid w:val="00D55928"/>
    <w:rsid w:val="00D92DBA"/>
    <w:rsid w:val="00DA2FF1"/>
    <w:rsid w:val="00DC266C"/>
    <w:rsid w:val="00DE53B0"/>
    <w:rsid w:val="00DF05EC"/>
    <w:rsid w:val="00E16F9A"/>
    <w:rsid w:val="00E2101A"/>
    <w:rsid w:val="00E2329C"/>
    <w:rsid w:val="00E4194B"/>
    <w:rsid w:val="00E42DF2"/>
    <w:rsid w:val="00E65000"/>
    <w:rsid w:val="00E670D8"/>
    <w:rsid w:val="00E831E1"/>
    <w:rsid w:val="00E86DED"/>
    <w:rsid w:val="00E94E58"/>
    <w:rsid w:val="00EA05C8"/>
    <w:rsid w:val="00EA72FE"/>
    <w:rsid w:val="00EC46EA"/>
    <w:rsid w:val="00ED25D4"/>
    <w:rsid w:val="00ED39B8"/>
    <w:rsid w:val="00F05A4A"/>
    <w:rsid w:val="00F21185"/>
    <w:rsid w:val="00F369A7"/>
    <w:rsid w:val="00F75D1C"/>
    <w:rsid w:val="00F95084"/>
    <w:rsid w:val="00F96EBD"/>
    <w:rsid w:val="00FA77F9"/>
    <w:rsid w:val="00FC2CC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E53B0"/>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D5592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421BA1"/>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F056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F0564"/>
    <w:rPr>
      <w:rFonts w:ascii="Tahoma" w:hAnsi="Tahoma" w:cs="Tahoma"/>
      <w:sz w:val="16"/>
      <w:szCs w:val="16"/>
    </w:rPr>
  </w:style>
  <w:style w:type="character" w:styleId="Hipervnculo">
    <w:name w:val="Hyperlink"/>
    <w:basedOn w:val="Fuentedeprrafopredeter"/>
    <w:uiPriority w:val="99"/>
    <w:unhideWhenUsed/>
    <w:rsid w:val="00571130"/>
    <w:rPr>
      <w:strike w:val="0"/>
      <w:dstrike w:val="0"/>
      <w:color w:val="BB4B0D"/>
      <w:sz w:val="24"/>
      <w:szCs w:val="24"/>
      <w:u w:val="none"/>
      <w:effect w:val="none"/>
      <w:shd w:val="clear" w:color="auto" w:fill="auto"/>
      <w:vertAlign w:val="baseline"/>
    </w:rPr>
  </w:style>
  <w:style w:type="character" w:styleId="Textoennegrita">
    <w:name w:val="Strong"/>
    <w:basedOn w:val="Fuentedeprrafopredeter"/>
    <w:uiPriority w:val="22"/>
    <w:qFormat/>
    <w:rsid w:val="00571130"/>
    <w:rPr>
      <w:b/>
      <w:bCs/>
    </w:rPr>
  </w:style>
  <w:style w:type="paragraph" w:styleId="NormalWeb">
    <w:name w:val="Normal (Web)"/>
    <w:basedOn w:val="Normal"/>
    <w:uiPriority w:val="99"/>
    <w:unhideWhenUsed/>
    <w:rsid w:val="00F75D1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0B60FC"/>
    <w:rPr>
      <w:b/>
      <w:bCs/>
      <w:i w:val="0"/>
      <w:iCs w:val="0"/>
    </w:rPr>
  </w:style>
  <w:style w:type="character" w:customStyle="1" w:styleId="st1">
    <w:name w:val="st1"/>
    <w:basedOn w:val="Fuentedeprrafopredeter"/>
    <w:rsid w:val="000B60FC"/>
  </w:style>
  <w:style w:type="character" w:customStyle="1" w:styleId="Ttulo2Car">
    <w:name w:val="Título 2 Car"/>
    <w:basedOn w:val="Fuentedeprrafopredeter"/>
    <w:link w:val="Ttulo2"/>
    <w:uiPriority w:val="9"/>
    <w:rsid w:val="00D55928"/>
    <w:rPr>
      <w:rFonts w:ascii="Times New Roman" w:eastAsia="Times New Roman" w:hAnsi="Times New Roman" w:cs="Times New Roman"/>
      <w:b/>
      <w:bCs/>
      <w:sz w:val="36"/>
      <w:szCs w:val="36"/>
      <w:lang w:eastAsia="es-ES"/>
    </w:rPr>
  </w:style>
  <w:style w:type="character" w:customStyle="1" w:styleId="Ttulo1Car">
    <w:name w:val="Título 1 Car"/>
    <w:basedOn w:val="Fuentedeprrafopredeter"/>
    <w:link w:val="Ttulo1"/>
    <w:uiPriority w:val="9"/>
    <w:rsid w:val="00DE53B0"/>
    <w:rPr>
      <w:rFonts w:asciiTheme="majorHAnsi" w:eastAsiaTheme="majorEastAsia" w:hAnsiTheme="majorHAnsi" w:cstheme="majorBidi"/>
      <w:b/>
      <w:bCs/>
      <w:color w:val="365F91" w:themeColor="accent1" w:themeShade="BF"/>
      <w:sz w:val="28"/>
      <w:szCs w:val="28"/>
      <w:lang w:eastAsia="es-ES"/>
    </w:rPr>
  </w:style>
  <w:style w:type="character" w:customStyle="1" w:styleId="transparent">
    <w:name w:val="transparent"/>
    <w:basedOn w:val="Fuentedeprrafopredeter"/>
    <w:rsid w:val="00AF1F88"/>
  </w:style>
  <w:style w:type="character" w:customStyle="1" w:styleId="Ttulo3Car">
    <w:name w:val="Título 3 Car"/>
    <w:basedOn w:val="Fuentedeprrafopredeter"/>
    <w:link w:val="Ttulo3"/>
    <w:uiPriority w:val="9"/>
    <w:semiHidden/>
    <w:rsid w:val="00421BA1"/>
    <w:rPr>
      <w:rFonts w:asciiTheme="majorHAnsi" w:eastAsiaTheme="majorEastAsia" w:hAnsiTheme="majorHAnsi" w:cstheme="majorBidi"/>
      <w:b/>
      <w:bCs/>
      <w:color w:val="4F81BD" w:themeColor="accent1"/>
      <w:lang w:eastAsia="es-ES"/>
    </w:rPr>
  </w:style>
  <w:style w:type="paragraph" w:customStyle="1" w:styleId="ingress">
    <w:name w:val="ingress"/>
    <w:basedOn w:val="Normal"/>
    <w:rsid w:val="00421BA1"/>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name">
    <w:name w:val="name"/>
    <w:basedOn w:val="Normal"/>
    <w:rsid w:val="00421BA1"/>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western">
    <w:name w:val="western"/>
    <w:basedOn w:val="Normal"/>
    <w:rsid w:val="002E0D1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0F5AEB"/>
    <w:pPr>
      <w:ind w:left="720"/>
      <w:contextualSpacing/>
    </w:pPr>
  </w:style>
  <w:style w:type="paragraph" w:customStyle="1" w:styleId="cont-title-date">
    <w:name w:val="cont-title-date"/>
    <w:basedOn w:val="Normal"/>
    <w:rsid w:val="00C86097"/>
    <w:pPr>
      <w:spacing w:before="100" w:beforeAutospacing="1" w:after="100" w:afterAutospacing="1" w:line="240" w:lineRule="auto"/>
    </w:pPr>
    <w:rPr>
      <w:rFonts w:ascii="Times New Roman" w:eastAsia="Times New Roman" w:hAnsi="Times New Roman" w:cs="Times New Roman"/>
      <w:color w:val="666666"/>
      <w:sz w:val="17"/>
      <w:szCs w:val="17"/>
      <w:lang w:eastAsia="es-ES"/>
    </w:rPr>
  </w:style>
  <w:style w:type="paragraph" w:styleId="z-Principiodelformulario">
    <w:name w:val="HTML Top of Form"/>
    <w:basedOn w:val="Normal"/>
    <w:next w:val="Normal"/>
    <w:link w:val="z-PrincipiodelformularioCar"/>
    <w:hidden/>
    <w:uiPriority w:val="99"/>
    <w:semiHidden/>
    <w:unhideWhenUsed/>
    <w:rsid w:val="00C86097"/>
    <w:pPr>
      <w:pBdr>
        <w:bottom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PrincipiodelformularioCar">
    <w:name w:val="z-Principio del formulario Car"/>
    <w:basedOn w:val="Fuentedeprrafopredeter"/>
    <w:link w:val="z-Principiodelformulario"/>
    <w:uiPriority w:val="99"/>
    <w:semiHidden/>
    <w:rsid w:val="00C86097"/>
    <w:rPr>
      <w:rFonts w:ascii="Arial" w:eastAsia="Times New Roman" w:hAnsi="Arial" w:cs="Arial"/>
      <w:vanish/>
      <w:sz w:val="16"/>
      <w:szCs w:val="16"/>
      <w:lang w:eastAsia="es-ES"/>
    </w:rPr>
  </w:style>
  <w:style w:type="paragraph" w:styleId="z-Finaldelformulario">
    <w:name w:val="HTML Bottom of Form"/>
    <w:basedOn w:val="Normal"/>
    <w:next w:val="Normal"/>
    <w:link w:val="z-FinaldelformularioCar"/>
    <w:hidden/>
    <w:uiPriority w:val="99"/>
    <w:semiHidden/>
    <w:unhideWhenUsed/>
    <w:rsid w:val="00C86097"/>
    <w:pPr>
      <w:pBdr>
        <w:top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FinaldelformularioCar">
    <w:name w:val="z-Final del formulario Car"/>
    <w:basedOn w:val="Fuentedeprrafopredeter"/>
    <w:link w:val="z-Finaldelformulario"/>
    <w:uiPriority w:val="99"/>
    <w:semiHidden/>
    <w:rsid w:val="00C86097"/>
    <w:rPr>
      <w:rFonts w:ascii="Arial" w:eastAsia="Times New Roman" w:hAnsi="Arial" w:cs="Arial"/>
      <w:vanish/>
      <w:sz w:val="16"/>
      <w:szCs w:val="16"/>
      <w:lang w:eastAsia="es-ES"/>
    </w:rPr>
  </w:style>
  <w:style w:type="character" w:customStyle="1" w:styleId="ms-rtecustom-altbaslikkirmizi1">
    <w:name w:val="ms-rtecustom-altbaslikkirmizi1"/>
    <w:basedOn w:val="Fuentedeprrafopredeter"/>
    <w:rsid w:val="00C86097"/>
    <w:rPr>
      <w:rFonts w:ascii="Arial" w:hAnsi="Arial" w:cs="Arial" w:hint="default"/>
      <w:b/>
      <w:bCs/>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E53B0"/>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D5592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421BA1"/>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F056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F0564"/>
    <w:rPr>
      <w:rFonts w:ascii="Tahoma" w:hAnsi="Tahoma" w:cs="Tahoma"/>
      <w:sz w:val="16"/>
      <w:szCs w:val="16"/>
    </w:rPr>
  </w:style>
  <w:style w:type="character" w:styleId="Hipervnculo">
    <w:name w:val="Hyperlink"/>
    <w:basedOn w:val="Fuentedeprrafopredeter"/>
    <w:uiPriority w:val="99"/>
    <w:unhideWhenUsed/>
    <w:rsid w:val="00571130"/>
    <w:rPr>
      <w:strike w:val="0"/>
      <w:dstrike w:val="0"/>
      <w:color w:val="BB4B0D"/>
      <w:sz w:val="24"/>
      <w:szCs w:val="24"/>
      <w:u w:val="none"/>
      <w:effect w:val="none"/>
      <w:shd w:val="clear" w:color="auto" w:fill="auto"/>
      <w:vertAlign w:val="baseline"/>
    </w:rPr>
  </w:style>
  <w:style w:type="character" w:styleId="Textoennegrita">
    <w:name w:val="Strong"/>
    <w:basedOn w:val="Fuentedeprrafopredeter"/>
    <w:uiPriority w:val="22"/>
    <w:qFormat/>
    <w:rsid w:val="00571130"/>
    <w:rPr>
      <w:b/>
      <w:bCs/>
    </w:rPr>
  </w:style>
  <w:style w:type="paragraph" w:styleId="NormalWeb">
    <w:name w:val="Normal (Web)"/>
    <w:basedOn w:val="Normal"/>
    <w:uiPriority w:val="99"/>
    <w:unhideWhenUsed/>
    <w:rsid w:val="00F75D1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0B60FC"/>
    <w:rPr>
      <w:b/>
      <w:bCs/>
      <w:i w:val="0"/>
      <w:iCs w:val="0"/>
    </w:rPr>
  </w:style>
  <w:style w:type="character" w:customStyle="1" w:styleId="st1">
    <w:name w:val="st1"/>
    <w:basedOn w:val="Fuentedeprrafopredeter"/>
    <w:rsid w:val="000B60FC"/>
  </w:style>
  <w:style w:type="character" w:customStyle="1" w:styleId="Ttulo2Car">
    <w:name w:val="Título 2 Car"/>
    <w:basedOn w:val="Fuentedeprrafopredeter"/>
    <w:link w:val="Ttulo2"/>
    <w:uiPriority w:val="9"/>
    <w:rsid w:val="00D55928"/>
    <w:rPr>
      <w:rFonts w:ascii="Times New Roman" w:eastAsia="Times New Roman" w:hAnsi="Times New Roman" w:cs="Times New Roman"/>
      <w:b/>
      <w:bCs/>
      <w:sz w:val="36"/>
      <w:szCs w:val="36"/>
      <w:lang w:eastAsia="es-ES"/>
    </w:rPr>
  </w:style>
  <w:style w:type="character" w:customStyle="1" w:styleId="Ttulo1Car">
    <w:name w:val="Título 1 Car"/>
    <w:basedOn w:val="Fuentedeprrafopredeter"/>
    <w:link w:val="Ttulo1"/>
    <w:uiPriority w:val="9"/>
    <w:rsid w:val="00DE53B0"/>
    <w:rPr>
      <w:rFonts w:asciiTheme="majorHAnsi" w:eastAsiaTheme="majorEastAsia" w:hAnsiTheme="majorHAnsi" w:cstheme="majorBidi"/>
      <w:b/>
      <w:bCs/>
      <w:color w:val="365F91" w:themeColor="accent1" w:themeShade="BF"/>
      <w:sz w:val="28"/>
      <w:szCs w:val="28"/>
      <w:lang w:eastAsia="es-ES"/>
    </w:rPr>
  </w:style>
  <w:style w:type="character" w:customStyle="1" w:styleId="transparent">
    <w:name w:val="transparent"/>
    <w:basedOn w:val="Fuentedeprrafopredeter"/>
    <w:rsid w:val="00AF1F88"/>
  </w:style>
  <w:style w:type="character" w:customStyle="1" w:styleId="Ttulo3Car">
    <w:name w:val="Título 3 Car"/>
    <w:basedOn w:val="Fuentedeprrafopredeter"/>
    <w:link w:val="Ttulo3"/>
    <w:uiPriority w:val="9"/>
    <w:semiHidden/>
    <w:rsid w:val="00421BA1"/>
    <w:rPr>
      <w:rFonts w:asciiTheme="majorHAnsi" w:eastAsiaTheme="majorEastAsia" w:hAnsiTheme="majorHAnsi" w:cstheme="majorBidi"/>
      <w:b/>
      <w:bCs/>
      <w:color w:val="4F81BD" w:themeColor="accent1"/>
      <w:lang w:eastAsia="es-ES"/>
    </w:rPr>
  </w:style>
  <w:style w:type="paragraph" w:customStyle="1" w:styleId="ingress">
    <w:name w:val="ingress"/>
    <w:basedOn w:val="Normal"/>
    <w:rsid w:val="00421BA1"/>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name">
    <w:name w:val="name"/>
    <w:basedOn w:val="Normal"/>
    <w:rsid w:val="00421BA1"/>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western">
    <w:name w:val="western"/>
    <w:basedOn w:val="Normal"/>
    <w:rsid w:val="002E0D1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0F5AEB"/>
    <w:pPr>
      <w:ind w:left="720"/>
      <w:contextualSpacing/>
    </w:pPr>
  </w:style>
  <w:style w:type="paragraph" w:customStyle="1" w:styleId="cont-title-date">
    <w:name w:val="cont-title-date"/>
    <w:basedOn w:val="Normal"/>
    <w:rsid w:val="00C86097"/>
    <w:pPr>
      <w:spacing w:before="100" w:beforeAutospacing="1" w:after="100" w:afterAutospacing="1" w:line="240" w:lineRule="auto"/>
    </w:pPr>
    <w:rPr>
      <w:rFonts w:ascii="Times New Roman" w:eastAsia="Times New Roman" w:hAnsi="Times New Roman" w:cs="Times New Roman"/>
      <w:color w:val="666666"/>
      <w:sz w:val="17"/>
      <w:szCs w:val="17"/>
      <w:lang w:eastAsia="es-ES"/>
    </w:rPr>
  </w:style>
  <w:style w:type="paragraph" w:styleId="z-Principiodelformulario">
    <w:name w:val="HTML Top of Form"/>
    <w:basedOn w:val="Normal"/>
    <w:next w:val="Normal"/>
    <w:link w:val="z-PrincipiodelformularioCar"/>
    <w:hidden/>
    <w:uiPriority w:val="99"/>
    <w:semiHidden/>
    <w:unhideWhenUsed/>
    <w:rsid w:val="00C86097"/>
    <w:pPr>
      <w:pBdr>
        <w:bottom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PrincipiodelformularioCar">
    <w:name w:val="z-Principio del formulario Car"/>
    <w:basedOn w:val="Fuentedeprrafopredeter"/>
    <w:link w:val="z-Principiodelformulario"/>
    <w:uiPriority w:val="99"/>
    <w:semiHidden/>
    <w:rsid w:val="00C86097"/>
    <w:rPr>
      <w:rFonts w:ascii="Arial" w:eastAsia="Times New Roman" w:hAnsi="Arial" w:cs="Arial"/>
      <w:vanish/>
      <w:sz w:val="16"/>
      <w:szCs w:val="16"/>
      <w:lang w:eastAsia="es-ES"/>
    </w:rPr>
  </w:style>
  <w:style w:type="paragraph" w:styleId="z-Finaldelformulario">
    <w:name w:val="HTML Bottom of Form"/>
    <w:basedOn w:val="Normal"/>
    <w:next w:val="Normal"/>
    <w:link w:val="z-FinaldelformularioCar"/>
    <w:hidden/>
    <w:uiPriority w:val="99"/>
    <w:semiHidden/>
    <w:unhideWhenUsed/>
    <w:rsid w:val="00C86097"/>
    <w:pPr>
      <w:pBdr>
        <w:top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FinaldelformularioCar">
    <w:name w:val="z-Final del formulario Car"/>
    <w:basedOn w:val="Fuentedeprrafopredeter"/>
    <w:link w:val="z-Finaldelformulario"/>
    <w:uiPriority w:val="99"/>
    <w:semiHidden/>
    <w:rsid w:val="00C86097"/>
    <w:rPr>
      <w:rFonts w:ascii="Arial" w:eastAsia="Times New Roman" w:hAnsi="Arial" w:cs="Arial"/>
      <w:vanish/>
      <w:sz w:val="16"/>
      <w:szCs w:val="16"/>
      <w:lang w:eastAsia="es-ES"/>
    </w:rPr>
  </w:style>
  <w:style w:type="character" w:customStyle="1" w:styleId="ms-rtecustom-altbaslikkirmizi1">
    <w:name w:val="ms-rtecustom-altbaslikkirmizi1"/>
    <w:basedOn w:val="Fuentedeprrafopredeter"/>
    <w:rsid w:val="00C86097"/>
    <w:rPr>
      <w:rFonts w:ascii="Arial" w:hAnsi="Arial" w:cs="Arial" w:hint="default"/>
      <w:b/>
      <w:bC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736908">
      <w:bodyDiv w:val="1"/>
      <w:marLeft w:val="0"/>
      <w:marRight w:val="0"/>
      <w:marTop w:val="0"/>
      <w:marBottom w:val="0"/>
      <w:divBdr>
        <w:top w:val="none" w:sz="0" w:space="0" w:color="auto"/>
        <w:left w:val="none" w:sz="0" w:space="0" w:color="auto"/>
        <w:bottom w:val="none" w:sz="0" w:space="0" w:color="auto"/>
        <w:right w:val="none" w:sz="0" w:space="0" w:color="auto"/>
      </w:divBdr>
    </w:div>
    <w:div w:id="238944637">
      <w:bodyDiv w:val="1"/>
      <w:marLeft w:val="0"/>
      <w:marRight w:val="0"/>
      <w:marTop w:val="0"/>
      <w:marBottom w:val="0"/>
      <w:divBdr>
        <w:top w:val="none" w:sz="0" w:space="0" w:color="auto"/>
        <w:left w:val="none" w:sz="0" w:space="0" w:color="auto"/>
        <w:bottom w:val="none" w:sz="0" w:space="0" w:color="auto"/>
        <w:right w:val="none" w:sz="0" w:space="0" w:color="auto"/>
      </w:divBdr>
    </w:div>
    <w:div w:id="375784457">
      <w:bodyDiv w:val="1"/>
      <w:marLeft w:val="0"/>
      <w:marRight w:val="0"/>
      <w:marTop w:val="0"/>
      <w:marBottom w:val="0"/>
      <w:divBdr>
        <w:top w:val="none" w:sz="0" w:space="0" w:color="auto"/>
        <w:left w:val="none" w:sz="0" w:space="0" w:color="auto"/>
        <w:bottom w:val="none" w:sz="0" w:space="0" w:color="auto"/>
        <w:right w:val="none" w:sz="0" w:space="0" w:color="auto"/>
      </w:divBdr>
    </w:div>
    <w:div w:id="525145894">
      <w:bodyDiv w:val="1"/>
      <w:marLeft w:val="0"/>
      <w:marRight w:val="0"/>
      <w:marTop w:val="0"/>
      <w:marBottom w:val="0"/>
      <w:divBdr>
        <w:top w:val="none" w:sz="0" w:space="0" w:color="auto"/>
        <w:left w:val="none" w:sz="0" w:space="0" w:color="auto"/>
        <w:bottom w:val="none" w:sz="0" w:space="0" w:color="auto"/>
        <w:right w:val="none" w:sz="0" w:space="0" w:color="auto"/>
      </w:divBdr>
      <w:divsChild>
        <w:div w:id="1059477137">
          <w:marLeft w:val="0"/>
          <w:marRight w:val="0"/>
          <w:marTop w:val="0"/>
          <w:marBottom w:val="0"/>
          <w:divBdr>
            <w:top w:val="none" w:sz="0" w:space="0" w:color="auto"/>
            <w:left w:val="none" w:sz="0" w:space="0" w:color="auto"/>
            <w:bottom w:val="none" w:sz="0" w:space="0" w:color="auto"/>
            <w:right w:val="none" w:sz="0" w:space="0" w:color="auto"/>
          </w:divBdr>
          <w:divsChild>
            <w:div w:id="260454926">
              <w:marLeft w:val="0"/>
              <w:marRight w:val="0"/>
              <w:marTop w:val="0"/>
              <w:marBottom w:val="0"/>
              <w:divBdr>
                <w:top w:val="none" w:sz="0" w:space="0" w:color="auto"/>
                <w:left w:val="none" w:sz="0" w:space="0" w:color="auto"/>
                <w:bottom w:val="none" w:sz="0" w:space="0" w:color="auto"/>
                <w:right w:val="none" w:sz="0" w:space="0" w:color="auto"/>
              </w:divBdr>
              <w:divsChild>
                <w:div w:id="936791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694647">
      <w:bodyDiv w:val="1"/>
      <w:marLeft w:val="0"/>
      <w:marRight w:val="0"/>
      <w:marTop w:val="0"/>
      <w:marBottom w:val="0"/>
      <w:divBdr>
        <w:top w:val="none" w:sz="0" w:space="0" w:color="auto"/>
        <w:left w:val="none" w:sz="0" w:space="0" w:color="auto"/>
        <w:bottom w:val="none" w:sz="0" w:space="0" w:color="auto"/>
        <w:right w:val="none" w:sz="0" w:space="0" w:color="auto"/>
      </w:divBdr>
    </w:div>
    <w:div w:id="1505896861">
      <w:bodyDiv w:val="1"/>
      <w:marLeft w:val="0"/>
      <w:marRight w:val="0"/>
      <w:marTop w:val="0"/>
      <w:marBottom w:val="0"/>
      <w:divBdr>
        <w:top w:val="none" w:sz="0" w:space="0" w:color="auto"/>
        <w:left w:val="none" w:sz="0" w:space="0" w:color="auto"/>
        <w:bottom w:val="none" w:sz="0" w:space="0" w:color="auto"/>
        <w:right w:val="none" w:sz="0" w:space="0" w:color="auto"/>
      </w:divBdr>
    </w:div>
    <w:div w:id="1893728734">
      <w:bodyDiv w:val="1"/>
      <w:marLeft w:val="0"/>
      <w:marRight w:val="0"/>
      <w:marTop w:val="0"/>
      <w:marBottom w:val="0"/>
      <w:divBdr>
        <w:top w:val="none" w:sz="0" w:space="0" w:color="auto"/>
        <w:left w:val="none" w:sz="0" w:space="0" w:color="auto"/>
        <w:bottom w:val="none" w:sz="0" w:space="0" w:color="auto"/>
        <w:right w:val="none" w:sz="0" w:space="0" w:color="auto"/>
      </w:divBdr>
    </w:div>
    <w:div w:id="1992057699">
      <w:bodyDiv w:val="1"/>
      <w:marLeft w:val="0"/>
      <w:marRight w:val="0"/>
      <w:marTop w:val="0"/>
      <w:marBottom w:val="0"/>
      <w:divBdr>
        <w:top w:val="none" w:sz="0" w:space="0" w:color="auto"/>
        <w:left w:val="none" w:sz="0" w:space="0" w:color="auto"/>
        <w:bottom w:val="none" w:sz="0" w:space="0" w:color="auto"/>
        <w:right w:val="none" w:sz="0" w:space="0" w:color="auto"/>
      </w:divBdr>
      <w:divsChild>
        <w:div w:id="1969663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601131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3.png"/><Relationship Id="rId21" Type="http://schemas.openxmlformats.org/officeDocument/2006/relationships/image" Target="media/image11.jpeg"/><Relationship Id="rId42" Type="http://schemas.openxmlformats.org/officeDocument/2006/relationships/image" Target="media/image27.png"/><Relationship Id="rId63" Type="http://schemas.openxmlformats.org/officeDocument/2006/relationships/hyperlink" Target="http://data.worldbank.org/indicator/NY.GNP.PCAP.PP.CD" TargetMode="External"/><Relationship Id="rId84" Type="http://schemas.openxmlformats.org/officeDocument/2006/relationships/image" Target="media/image39.png"/><Relationship Id="rId138" Type="http://schemas.openxmlformats.org/officeDocument/2006/relationships/image" Target="media/image84.png"/><Relationship Id="rId159" Type="http://schemas.openxmlformats.org/officeDocument/2006/relationships/image" Target="media/image104.png"/><Relationship Id="rId170" Type="http://schemas.openxmlformats.org/officeDocument/2006/relationships/image" Target="media/image115.png"/><Relationship Id="rId107" Type="http://schemas.openxmlformats.org/officeDocument/2006/relationships/image" Target="media/image53.png"/><Relationship Id="rId11" Type="http://schemas.openxmlformats.org/officeDocument/2006/relationships/image" Target="media/image3.jpeg"/><Relationship Id="rId32" Type="http://schemas.openxmlformats.org/officeDocument/2006/relationships/image" Target="media/image20.jpeg"/><Relationship Id="rId53" Type="http://schemas.openxmlformats.org/officeDocument/2006/relationships/hyperlink" Target="http://www.elconfidencial.com/mundo/2013-12-04/ultraderechistas-comunistas-profesionales-emigrantes-los-oponentes-de-kiev_62115/" TargetMode="External"/><Relationship Id="rId74" Type="http://schemas.openxmlformats.org/officeDocument/2006/relationships/image" Target="media/image35.jpeg"/><Relationship Id="rId128" Type="http://schemas.openxmlformats.org/officeDocument/2006/relationships/image" Target="media/image74.png"/><Relationship Id="rId149" Type="http://schemas.openxmlformats.org/officeDocument/2006/relationships/image" Target="media/image95.png"/><Relationship Id="rId5" Type="http://schemas.openxmlformats.org/officeDocument/2006/relationships/settings" Target="settings.xml"/><Relationship Id="rId95" Type="http://schemas.openxmlformats.org/officeDocument/2006/relationships/hyperlink" Target="javascript:share('http://www.stumbleupon.com/submit?url=');" TargetMode="External"/><Relationship Id="rId160" Type="http://schemas.openxmlformats.org/officeDocument/2006/relationships/image" Target="media/image105.png"/><Relationship Id="rId22" Type="http://schemas.openxmlformats.org/officeDocument/2006/relationships/image" Target="media/image12.jpeg"/><Relationship Id="rId43" Type="http://schemas.openxmlformats.org/officeDocument/2006/relationships/image" Target="media/image28.png"/><Relationship Id="rId64" Type="http://schemas.openxmlformats.org/officeDocument/2006/relationships/hyperlink" Target="http://elibrary.worldbank.org/doi/pdf/10.1596/1813-9450-6639" TargetMode="External"/><Relationship Id="rId118" Type="http://schemas.openxmlformats.org/officeDocument/2006/relationships/image" Target="media/image64.png"/><Relationship Id="rId139" Type="http://schemas.openxmlformats.org/officeDocument/2006/relationships/image" Target="media/image85.png"/><Relationship Id="rId85" Type="http://schemas.openxmlformats.org/officeDocument/2006/relationships/image" Target="media/image40.png"/><Relationship Id="rId150" Type="http://schemas.openxmlformats.org/officeDocument/2006/relationships/image" Target="media/image96.png"/><Relationship Id="rId171" Type="http://schemas.openxmlformats.org/officeDocument/2006/relationships/image" Target="media/image116.png"/><Relationship Id="rId12" Type="http://schemas.openxmlformats.org/officeDocument/2006/relationships/hyperlink" Target="http://s.libertaddigital.com/fotos/noticias/EVOLMUN3.jpg" TargetMode="External"/><Relationship Id="rId33" Type="http://schemas.openxmlformats.org/officeDocument/2006/relationships/hyperlink" Target="http://www.imf.org/external/pubs/ft/weo/2014/update/02/index.htm" TargetMode="External"/><Relationship Id="rId108" Type="http://schemas.openxmlformats.org/officeDocument/2006/relationships/image" Target="media/image54.png"/><Relationship Id="rId129" Type="http://schemas.openxmlformats.org/officeDocument/2006/relationships/image" Target="media/image75.png"/><Relationship Id="rId54" Type="http://schemas.openxmlformats.org/officeDocument/2006/relationships/hyperlink" Target="http://www.elconfidencial.com/mundo/2013/06/10/podra-erdogan-hacer-las-paces-con-turquia--122719" TargetMode="External"/><Relationship Id="rId75" Type="http://schemas.openxmlformats.org/officeDocument/2006/relationships/hyperlink" Target="http://en.wikipedia.org/wiki/List_of_countries_by_external_debt" TargetMode="External"/><Relationship Id="rId96" Type="http://schemas.openxmlformats.org/officeDocument/2006/relationships/image" Target="media/image47.png"/><Relationship Id="rId140" Type="http://schemas.openxmlformats.org/officeDocument/2006/relationships/image" Target="media/image86.png"/><Relationship Id="rId161" Type="http://schemas.openxmlformats.org/officeDocument/2006/relationships/image" Target="media/image10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elconfidencial.com/mercados/2013/05/23/susto-o-muerte-bernanke-teme-pisar-el-freno-demasiado-pronto-o-demasiado-tarde-10388" TargetMode="External"/><Relationship Id="rId28" Type="http://schemas.openxmlformats.org/officeDocument/2006/relationships/image" Target="media/image16.png"/><Relationship Id="rId49" Type="http://schemas.openxmlformats.org/officeDocument/2006/relationships/image" Target="media/image34.png"/><Relationship Id="rId114" Type="http://schemas.openxmlformats.org/officeDocument/2006/relationships/image" Target="media/image60.png"/><Relationship Id="rId119" Type="http://schemas.openxmlformats.org/officeDocument/2006/relationships/image" Target="media/image65.png"/><Relationship Id="rId44" Type="http://schemas.openxmlformats.org/officeDocument/2006/relationships/image" Target="media/image29.png"/><Relationship Id="rId60" Type="http://schemas.openxmlformats.org/officeDocument/2006/relationships/hyperlink" Target="http://www.google.com/url?q=http%3A%2F%2Fes.rbth.com%2Fblogs%2F2014%2F03%2F27%2Fque_puede_aprender_la_ue_del_conflicto_en_ucrania_38847.html)&amp;sa=D&amp;sntz=1&amp;usg=AFQjCNHrgE2QXyeOb-Nu3GDkVUkXD__GXA" TargetMode="External"/><Relationship Id="rId65" Type="http://schemas.openxmlformats.org/officeDocument/2006/relationships/hyperlink" Target="http://stat.gov.pl/gfx/portalinformacyjny/en/defaultaktualnosci/3314/2/9/2/as_poland_quarterly_statistics_4kw_2013.pdf" TargetMode="External"/><Relationship Id="rId81" Type="http://schemas.openxmlformats.org/officeDocument/2006/relationships/hyperlink" Target="http://investorsconundrum.com/2013/09/25/que-bolsas-estan-caras-y-cuales-baratas/" TargetMode="External"/><Relationship Id="rId86" Type="http://schemas.openxmlformats.org/officeDocument/2006/relationships/image" Target="media/image41.png"/><Relationship Id="rId130" Type="http://schemas.openxmlformats.org/officeDocument/2006/relationships/image" Target="media/image76.png"/><Relationship Id="rId135" Type="http://schemas.openxmlformats.org/officeDocument/2006/relationships/image" Target="media/image81.png"/><Relationship Id="rId151" Type="http://schemas.openxmlformats.org/officeDocument/2006/relationships/image" Target="media/image97.png"/><Relationship Id="rId156" Type="http://schemas.openxmlformats.org/officeDocument/2006/relationships/image" Target="media/image101.png"/><Relationship Id="rId172" Type="http://schemas.openxmlformats.org/officeDocument/2006/relationships/image" Target="media/image117.png"/><Relationship Id="rId13" Type="http://schemas.openxmlformats.org/officeDocument/2006/relationships/image" Target="media/image4.jpeg"/><Relationship Id="rId18" Type="http://schemas.openxmlformats.org/officeDocument/2006/relationships/hyperlink" Target="http://www.spiegel.de/international/europe/german-intelligence-report-warns-cyprus-not-combating-money-laundering-a-865451.html" TargetMode="External"/><Relationship Id="rId39" Type="http://schemas.openxmlformats.org/officeDocument/2006/relationships/image" Target="media/image24.png"/><Relationship Id="rId109" Type="http://schemas.openxmlformats.org/officeDocument/2006/relationships/image" Target="media/image55.png"/><Relationship Id="rId34" Type="http://schemas.openxmlformats.org/officeDocument/2006/relationships/hyperlink" Target="http://www.imf.org/external/pubs/ft/scr/2014/cr14175.pdf" TargetMode="External"/><Relationship Id="rId50" Type="http://schemas.openxmlformats.org/officeDocument/2006/relationships/hyperlink" Target="http://es.wikipedia.org/wiki/Teor%C3%ADa" TargetMode="External"/><Relationship Id="rId55" Type="http://schemas.openxmlformats.org/officeDocument/2006/relationships/hyperlink" Target="http://es.wikipedia.org/wiki/Transnistria" TargetMode="External"/><Relationship Id="rId76" Type="http://schemas.openxmlformats.org/officeDocument/2006/relationships/image" Target="media/image36.jpeg"/><Relationship Id="rId97" Type="http://schemas.openxmlformats.org/officeDocument/2006/relationships/hyperlink" Target="javascript:share('http://delicious.com/save?url=');" TargetMode="External"/><Relationship Id="rId104" Type="http://schemas.openxmlformats.org/officeDocument/2006/relationships/hyperlink" Target="http://www.worldbank.org/en/news/press-release/2014/09/24/russia-economic-report-32" TargetMode="External"/><Relationship Id="rId120" Type="http://schemas.openxmlformats.org/officeDocument/2006/relationships/image" Target="media/image66.png"/><Relationship Id="rId125" Type="http://schemas.openxmlformats.org/officeDocument/2006/relationships/image" Target="media/image71.png"/><Relationship Id="rId141" Type="http://schemas.openxmlformats.org/officeDocument/2006/relationships/image" Target="media/image87.png"/><Relationship Id="rId146" Type="http://schemas.openxmlformats.org/officeDocument/2006/relationships/image" Target="media/image92.png"/><Relationship Id="rId167" Type="http://schemas.openxmlformats.org/officeDocument/2006/relationships/image" Target="media/image112.png"/><Relationship Id="rId7" Type="http://schemas.openxmlformats.org/officeDocument/2006/relationships/image" Target="media/image1.png"/><Relationship Id="rId71" Type="http://schemas.openxmlformats.org/officeDocument/2006/relationships/hyperlink" Target="https://www.imf.org/external/np/speeches/1998/010998.htm" TargetMode="External"/><Relationship Id="rId92" Type="http://schemas.openxmlformats.org/officeDocument/2006/relationships/image" Target="media/image45.png"/><Relationship Id="rId162" Type="http://schemas.openxmlformats.org/officeDocument/2006/relationships/image" Target="media/image107.pn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hyperlink" Target="http://www.elconfidencial.com/mercados/2014-01-30/la-intervencion-de-rusia-en-favor-del-rublo-propicia-el-rebote-de-las-divisas-emergentes_82952/" TargetMode="External"/><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hyperlink" Target="http://www.transparency.org/country" TargetMode="External"/><Relationship Id="rId87" Type="http://schemas.openxmlformats.org/officeDocument/2006/relationships/image" Target="media/image42.png"/><Relationship Id="rId110" Type="http://schemas.openxmlformats.org/officeDocument/2006/relationships/image" Target="media/image56.png"/><Relationship Id="rId115" Type="http://schemas.openxmlformats.org/officeDocument/2006/relationships/image" Target="media/image61.jpeg"/><Relationship Id="rId131" Type="http://schemas.openxmlformats.org/officeDocument/2006/relationships/image" Target="media/image77.png"/><Relationship Id="rId136" Type="http://schemas.openxmlformats.org/officeDocument/2006/relationships/image" Target="media/image82.png"/><Relationship Id="rId157" Type="http://schemas.openxmlformats.org/officeDocument/2006/relationships/image" Target="media/image102.png"/><Relationship Id="rId61" Type="http://schemas.openxmlformats.org/officeDocument/2006/relationships/hyperlink" Target="http://www.google.com/url?q=http%3A%2F%2Fwww.project-syndicate.org%2Fcommentary%2Fsergei-guriev-breaks-down-the-direct-and-indirect-costs-of-russia-s-intervention-in-ukraine&amp;sa=D&amp;sntz=1&amp;usg=AFQjCNHt_oxzqf0LsbU2Cj5Fb_NBKf-7mw" TargetMode="External"/><Relationship Id="rId82" Type="http://schemas.openxmlformats.org/officeDocument/2006/relationships/hyperlink" Target="http://investorsconundrum.com/?s=bolsa+Rusia" TargetMode="External"/><Relationship Id="rId152" Type="http://schemas.openxmlformats.org/officeDocument/2006/relationships/image" Target="media/image98.png"/><Relationship Id="rId173" Type="http://schemas.openxmlformats.org/officeDocument/2006/relationships/fontTable" Target="fontTable.xml"/><Relationship Id="rId19" Type="http://schemas.openxmlformats.org/officeDocument/2006/relationships/image" Target="media/image9.jpeg"/><Relationship Id="rId14" Type="http://schemas.openxmlformats.org/officeDocument/2006/relationships/image" Target="media/image5.png"/><Relationship Id="rId30" Type="http://schemas.openxmlformats.org/officeDocument/2006/relationships/image" Target="media/image18.gif"/><Relationship Id="rId35" Type="http://schemas.openxmlformats.org/officeDocument/2006/relationships/hyperlink" Target="http://www.ecestaticos.com/image/clipping/2aefe85d2b4a63c75373393bbc35e941/imagen-sin-titulo.jpg" TargetMode="External"/><Relationship Id="rId56" Type="http://schemas.openxmlformats.org/officeDocument/2006/relationships/hyperlink" Target="http://www.europarl.europa.eu/summits/mad1_en.htm" TargetMode="External"/><Relationship Id="rId77" Type="http://schemas.openxmlformats.org/officeDocument/2006/relationships/hyperlink" Target="http://www.tradingeconomics.com/russia/gold-reserves" TargetMode="External"/><Relationship Id="rId100" Type="http://schemas.openxmlformats.org/officeDocument/2006/relationships/image" Target="media/image49.png"/><Relationship Id="rId105" Type="http://schemas.openxmlformats.org/officeDocument/2006/relationships/image" Target="media/image51.png"/><Relationship Id="rId126" Type="http://schemas.openxmlformats.org/officeDocument/2006/relationships/image" Target="media/image72.png"/><Relationship Id="rId147" Type="http://schemas.openxmlformats.org/officeDocument/2006/relationships/image" Target="media/image93.png"/><Relationship Id="rId168" Type="http://schemas.openxmlformats.org/officeDocument/2006/relationships/image" Target="media/image113.png"/><Relationship Id="rId8" Type="http://schemas.openxmlformats.org/officeDocument/2006/relationships/image" Target="media/image2.jpeg"/><Relationship Id="rId51" Type="http://schemas.openxmlformats.org/officeDocument/2006/relationships/hyperlink" Target="http://es.wikipedia.org/wiki/Filosof%C3%ADa" TargetMode="External"/><Relationship Id="rId72" Type="http://schemas.openxmlformats.org/officeDocument/2006/relationships/hyperlink" Target="http://en.wikipedia.org/wiki/Stanley_Fischer" TargetMode="External"/><Relationship Id="rId93" Type="http://schemas.openxmlformats.org/officeDocument/2006/relationships/hyperlink" Target="javascript:share('http://share.renren.com/share/buttonshare.do?link=');" TargetMode="External"/><Relationship Id="rId98" Type="http://schemas.openxmlformats.org/officeDocument/2006/relationships/image" Target="media/image48.png"/><Relationship Id="rId121" Type="http://schemas.openxmlformats.org/officeDocument/2006/relationships/image" Target="media/image67.png"/><Relationship Id="rId142" Type="http://schemas.openxmlformats.org/officeDocument/2006/relationships/image" Target="media/image88.png"/><Relationship Id="rId163" Type="http://schemas.openxmlformats.org/officeDocument/2006/relationships/image" Target="media/image108.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1.png"/><Relationship Id="rId67" Type="http://schemas.openxmlformats.org/officeDocument/2006/relationships/hyperlink" Target="http://en.poland.gov.pl/EU,funds,in,Poland,Events,7072x4197.html%20or%20http:/www.group30.org/images/PDF/OP88.pdf" TargetMode="External"/><Relationship Id="rId116" Type="http://schemas.openxmlformats.org/officeDocument/2006/relationships/image" Target="media/image62.png"/><Relationship Id="rId137" Type="http://schemas.openxmlformats.org/officeDocument/2006/relationships/image" Target="media/image83.png"/><Relationship Id="rId158" Type="http://schemas.openxmlformats.org/officeDocument/2006/relationships/image" Target="media/image103.png"/><Relationship Id="rId20" Type="http://schemas.openxmlformats.org/officeDocument/2006/relationships/image" Target="media/image10.jpeg"/><Relationship Id="rId41" Type="http://schemas.openxmlformats.org/officeDocument/2006/relationships/image" Target="media/image26.png"/><Relationship Id="rId62" Type="http://schemas.openxmlformats.org/officeDocument/2006/relationships/hyperlink" Target="http://www.google.com/url?q=http%3A%2F%2Fwww.washingtonpost.com%2Fblogs%2Fmonkey-cage%2Fwp%2F2014%2F02%2F20%2Fputin-and-the-creative-class-who-loves-him-who-hates-him-and-who-couldnt-care-less%2F&amp;sa=D&amp;sntz=1&amp;usg=AFQjCNF6px01QsAMRj4eGq2jwReZuVuYTQ" TargetMode="External"/><Relationship Id="rId83" Type="http://schemas.openxmlformats.org/officeDocument/2006/relationships/image" Target="media/image38.png"/><Relationship Id="rId88" Type="http://schemas.openxmlformats.org/officeDocument/2006/relationships/image" Target="media/image43.jpeg"/><Relationship Id="rId111" Type="http://schemas.openxmlformats.org/officeDocument/2006/relationships/image" Target="media/image57.png"/><Relationship Id="rId132" Type="http://schemas.openxmlformats.org/officeDocument/2006/relationships/image" Target="media/image78.png"/><Relationship Id="rId153" Type="http://schemas.openxmlformats.org/officeDocument/2006/relationships/image" Target="media/image99.png"/><Relationship Id="rId174"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1.jpeg"/><Relationship Id="rId57" Type="http://schemas.openxmlformats.org/officeDocument/2006/relationships/hyperlink" Target="http://pora-valit.livejournal.com/" TargetMode="External"/><Relationship Id="rId106" Type="http://schemas.openxmlformats.org/officeDocument/2006/relationships/image" Target="media/image52.png"/><Relationship Id="rId127" Type="http://schemas.openxmlformats.org/officeDocument/2006/relationships/image" Target="media/image73.png"/><Relationship Id="rId10" Type="http://schemas.openxmlformats.org/officeDocument/2006/relationships/hyperlink" Target="http://en.wikipedia.org/wiki/Round-tripping_(finance)" TargetMode="External"/><Relationship Id="rId31" Type="http://schemas.openxmlformats.org/officeDocument/2006/relationships/image" Target="media/image19.jpeg"/><Relationship Id="rId52" Type="http://schemas.openxmlformats.org/officeDocument/2006/relationships/hyperlink" Target="http://www.icij.org/" TargetMode="External"/><Relationship Id="rId73" Type="http://schemas.openxmlformats.org/officeDocument/2006/relationships/hyperlink" Target="http://www.ecestaticos.com/image/clipping/ad302dd75229ccddc44c53a94b67221c/imagen-sin-titulo.jpg" TargetMode="External"/><Relationship Id="rId78" Type="http://schemas.openxmlformats.org/officeDocument/2006/relationships/hyperlink" Target="http://www.ecestaticos.com/image/clipping/bf9b5b58eb59ad0115bddcda1be0cc7d/imagen-sin-titulo.jpg" TargetMode="External"/><Relationship Id="rId94" Type="http://schemas.openxmlformats.org/officeDocument/2006/relationships/image" Target="media/image46.png"/><Relationship Id="rId99" Type="http://schemas.openxmlformats.org/officeDocument/2006/relationships/hyperlink" Target="javascript:share('http://v.t.sina.com.cn/share/share.php?title=');" TargetMode="External"/><Relationship Id="rId101" Type="http://schemas.openxmlformats.org/officeDocument/2006/relationships/image" Target="media/image50.jpeg"/><Relationship Id="rId122" Type="http://schemas.openxmlformats.org/officeDocument/2006/relationships/image" Target="media/image68.png"/><Relationship Id="rId143" Type="http://schemas.openxmlformats.org/officeDocument/2006/relationships/image" Target="media/image89.png"/><Relationship Id="rId148" Type="http://schemas.openxmlformats.org/officeDocument/2006/relationships/image" Target="media/image94.png"/><Relationship Id="rId164" Type="http://schemas.openxmlformats.org/officeDocument/2006/relationships/image" Target="media/image109.png"/><Relationship Id="rId169" Type="http://schemas.openxmlformats.org/officeDocument/2006/relationships/image" Target="media/image114.png"/><Relationship Id="rId4" Type="http://schemas.microsoft.com/office/2007/relationships/stylesWithEffects" Target="stylesWithEffects.xml"/><Relationship Id="rId9" Type="http://schemas.openxmlformats.org/officeDocument/2006/relationships/hyperlink" Target="http://ftalphaville.ft.com/2011/04/20/551141/between-greek-default-and-dodgy-russians/" TargetMode="External"/><Relationship Id="rId26" Type="http://schemas.openxmlformats.org/officeDocument/2006/relationships/image" Target="media/image14.png"/><Relationship Id="rId47" Type="http://schemas.openxmlformats.org/officeDocument/2006/relationships/image" Target="media/image32.png"/><Relationship Id="rId68" Type="http://schemas.openxmlformats.org/officeDocument/2006/relationships/hyperlink" Target="http://vozpopuli.com/economia-y-finanzas/51294-mas-deuda-menos-draghi-y-mas-merkel-las-razones-por-las-que-todo-esta-cogido-con-alfileres" TargetMode="External"/><Relationship Id="rId89" Type="http://schemas.openxmlformats.org/officeDocument/2006/relationships/hyperlink" Target="javascript:share('http://www.linkedin.com/shareArticle?mini=true&amp;url=');" TargetMode="External"/><Relationship Id="rId112" Type="http://schemas.openxmlformats.org/officeDocument/2006/relationships/image" Target="media/image58.png"/><Relationship Id="rId133" Type="http://schemas.openxmlformats.org/officeDocument/2006/relationships/image" Target="media/image79.png"/><Relationship Id="rId154" Type="http://schemas.openxmlformats.org/officeDocument/2006/relationships/hyperlink" Target="http://www.tradingeconomics.com/russia/" TargetMode="External"/><Relationship Id="rId16" Type="http://schemas.openxmlformats.org/officeDocument/2006/relationships/image" Target="media/image7.png"/><Relationship Id="rId37" Type="http://schemas.openxmlformats.org/officeDocument/2006/relationships/image" Target="media/image22.png"/><Relationship Id="rId58" Type="http://schemas.openxmlformats.org/officeDocument/2006/relationships/hyperlink" Target="https://www.google.com/url?q=https%3A%2F%2Fmetrika.yandex.ru%2Fstat%2Ftraffic%2F%3F%26counter_id%3D12408565%26date1%3D20120217%26date2%3D20140417%26select_period%3Dyear%26ncrnd%3D9280).&amp;sa=D&amp;sntz=1&amp;usg=AFQjCNG6bnX2vh2_WCA6BuZiZb__3dX65Q" TargetMode="External"/><Relationship Id="rId79" Type="http://schemas.openxmlformats.org/officeDocument/2006/relationships/image" Target="media/image37.jpeg"/><Relationship Id="rId102" Type="http://schemas.openxmlformats.org/officeDocument/2006/relationships/hyperlink" Target="http://www.worldbank.org/en/news/press-release/2014/10/02/staying-on-the-reform-path-critical-to-restoring-growth-and-stability-in-ukraine" TargetMode="External"/><Relationship Id="rId123" Type="http://schemas.openxmlformats.org/officeDocument/2006/relationships/image" Target="media/image69.png"/><Relationship Id="rId144" Type="http://schemas.openxmlformats.org/officeDocument/2006/relationships/image" Target="media/image90.png"/><Relationship Id="rId90" Type="http://schemas.openxmlformats.org/officeDocument/2006/relationships/image" Target="media/image44.png"/><Relationship Id="rId165" Type="http://schemas.openxmlformats.org/officeDocument/2006/relationships/image" Target="media/image110.png"/><Relationship Id="rId27" Type="http://schemas.openxmlformats.org/officeDocument/2006/relationships/image" Target="media/image15.png"/><Relationship Id="rId48" Type="http://schemas.openxmlformats.org/officeDocument/2006/relationships/image" Target="media/image33.png"/><Relationship Id="rId69" Type="http://schemas.openxmlformats.org/officeDocument/2006/relationships/hyperlink" Target="http://vozpopuli.com/economia-y-finanzas/35005-el-impactante-discurso-de-larry-summers-y-si-solo-podemos-crecer-creando-burbujas" TargetMode="External"/><Relationship Id="rId113" Type="http://schemas.openxmlformats.org/officeDocument/2006/relationships/image" Target="media/image59.png"/><Relationship Id="rId134" Type="http://schemas.openxmlformats.org/officeDocument/2006/relationships/image" Target="media/image80.png"/><Relationship Id="rId80" Type="http://schemas.openxmlformats.org/officeDocument/2006/relationships/hyperlink" Target="http://investorsconundrum.com/?s=oligarcas" TargetMode="External"/><Relationship Id="rId155" Type="http://schemas.openxmlformats.org/officeDocument/2006/relationships/image" Target="media/image100.png"/><Relationship Id="rId17" Type="http://schemas.openxmlformats.org/officeDocument/2006/relationships/image" Target="media/image8.jpeg"/><Relationship Id="rId38" Type="http://schemas.openxmlformats.org/officeDocument/2006/relationships/image" Target="media/image23.png"/><Relationship Id="rId59" Type="http://schemas.openxmlformats.org/officeDocument/2006/relationships/hyperlink" Target="http://www.google.com/url?q=http%3A%2F%2Fes.rbth.com%2Farticles%2F2011%2F06%2F17%2Fsan_petersburgo_davos_dalian_12561.html&amp;sa=D&amp;sntz=1&amp;usg=AFQjCNErMnStvXIsFkm9snNpp8kPmcJNsQ" TargetMode="External"/><Relationship Id="rId103" Type="http://schemas.openxmlformats.org/officeDocument/2006/relationships/hyperlink" Target="http://www.worldbank.org/en/news/press-release/2014/03/26/russian-economic-report-31" TargetMode="External"/><Relationship Id="rId124" Type="http://schemas.openxmlformats.org/officeDocument/2006/relationships/image" Target="media/image70.png"/><Relationship Id="rId70" Type="http://schemas.openxmlformats.org/officeDocument/2006/relationships/hyperlink" Target="http://www.tradingeconomics.com/russia/gdp" TargetMode="External"/><Relationship Id="rId91" Type="http://schemas.openxmlformats.org/officeDocument/2006/relationships/hyperlink" Target="javascript:share('http://digg.com/submit?url=');" TargetMode="External"/><Relationship Id="rId145" Type="http://schemas.openxmlformats.org/officeDocument/2006/relationships/image" Target="media/image91.png"/><Relationship Id="rId166" Type="http://schemas.openxmlformats.org/officeDocument/2006/relationships/image" Target="media/image1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C6DB2-68FB-40AF-8D0B-9F4C861C6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232</Pages>
  <Words>97214</Words>
  <Characters>534679</Characters>
  <Application>Microsoft Office Word</Application>
  <DocSecurity>0</DocSecurity>
  <Lines>4455</Lines>
  <Paragraphs>1261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630632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Ricardo Lomoro</cp:lastModifiedBy>
  <cp:revision>2</cp:revision>
  <dcterms:created xsi:type="dcterms:W3CDTF">2016-03-16T02:04:00Z</dcterms:created>
  <dcterms:modified xsi:type="dcterms:W3CDTF">2016-03-16T02:04:00Z</dcterms:modified>
</cp:coreProperties>
</file>