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0451" w:rsidRDefault="00120451" w:rsidP="00EF5032">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La nueva normalidad: una economía desigual, dominada por la pobreza, la exclusión social y la marginalidad</w:t>
      </w:r>
    </w:p>
    <w:p w:rsidR="00120451" w:rsidRDefault="00120451" w:rsidP="00EF5032">
      <w:pPr>
        <w:spacing w:line="240" w:lineRule="auto"/>
        <w:jc w:val="both"/>
        <w:rPr>
          <w:rFonts w:ascii="Times New Roman" w:hAnsi="Times New Roman" w:cs="Times New Roman"/>
          <w:b/>
          <w:sz w:val="24"/>
          <w:szCs w:val="24"/>
        </w:rPr>
      </w:pPr>
    </w:p>
    <w:p w:rsidR="00120451" w:rsidRDefault="00120451" w:rsidP="00EF5032">
      <w:pPr>
        <w:spacing w:line="240" w:lineRule="auto"/>
        <w:jc w:val="both"/>
        <w:rPr>
          <w:rFonts w:ascii="Times New Roman" w:hAnsi="Times New Roman" w:cs="Times New Roman"/>
          <w:b/>
          <w:sz w:val="24"/>
          <w:szCs w:val="24"/>
        </w:rPr>
      </w:pPr>
      <w:r>
        <w:rPr>
          <w:noProof/>
          <w:color w:val="000000"/>
          <w:lang w:eastAsia="es-ES"/>
        </w:rPr>
        <w:drawing>
          <wp:inline distT="0" distB="0" distL="0" distR="0" wp14:anchorId="159BBEFE" wp14:editId="12FAD764">
            <wp:extent cx="5765800" cy="2453640"/>
            <wp:effectExtent l="0" t="0" r="6350" b="3810"/>
            <wp:docPr id="75" name="Imagen 75" descr="funambulista-no-red.jpg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509" descr="funambulista-no-red.jpg -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6171" cy="2453798"/>
                    </a:xfrm>
                    <a:prstGeom prst="rect">
                      <a:avLst/>
                    </a:prstGeom>
                    <a:noFill/>
                    <a:ln>
                      <a:noFill/>
                    </a:ln>
                  </pic:spPr>
                </pic:pic>
              </a:graphicData>
            </a:graphic>
          </wp:inline>
        </w:drawing>
      </w:r>
    </w:p>
    <w:p w:rsidR="00120451" w:rsidRDefault="00120451" w:rsidP="00EF5032">
      <w:pPr>
        <w:pStyle w:val="NormalWeb"/>
        <w:jc w:val="both"/>
        <w:rPr>
          <w:b/>
        </w:rPr>
      </w:pPr>
      <w:r>
        <w:rPr>
          <w:b/>
        </w:rPr>
        <w:t xml:space="preserve">- </w:t>
      </w:r>
      <w:r w:rsidR="000E731D">
        <w:rPr>
          <w:b/>
        </w:rPr>
        <w:t>El enigma del “crecimiento futuro”</w:t>
      </w:r>
      <w:r>
        <w:rPr>
          <w:b/>
        </w:rPr>
        <w:t>: entr</w:t>
      </w:r>
      <w:r w:rsidR="000E731D">
        <w:rPr>
          <w:b/>
        </w:rPr>
        <w:t>e todos lo mataron y él solito,</w:t>
      </w:r>
      <w:r>
        <w:rPr>
          <w:b/>
        </w:rPr>
        <w:t xml:space="preserve"> se murió (el nuevo paradigma de la alquimia financiera</w:t>
      </w:r>
      <w:r w:rsidR="000E731D">
        <w:rPr>
          <w:b/>
        </w:rPr>
        <w:t>: “burbujas” y “burbu-giles”</w:t>
      </w:r>
      <w:r>
        <w:rPr>
          <w:b/>
        </w:rPr>
        <w:t>)</w:t>
      </w:r>
    </w:p>
    <w:p w:rsidR="00A77E8D" w:rsidRPr="005A1121" w:rsidRDefault="00A77E8D" w:rsidP="00A77E8D">
      <w:pPr>
        <w:pStyle w:val="NormalWeb"/>
        <w:jc w:val="both"/>
        <w:rPr>
          <w:b/>
          <w:color w:val="FF0000"/>
        </w:rPr>
      </w:pPr>
      <w:r w:rsidRPr="005A1121">
        <w:rPr>
          <w:color w:val="000000"/>
        </w:rPr>
        <w:t>¿Cómo salir de la “realidad de la nada”: cero crecimiento, cero inflación y cero esperanza?</w:t>
      </w:r>
    </w:p>
    <w:p w:rsidR="00A77E8D" w:rsidRDefault="00A77E8D" w:rsidP="00A77E8D">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A77E8D" w:rsidRDefault="00A77E8D" w:rsidP="00A77E8D">
      <w:pPr>
        <w:pStyle w:val="NormalWeb"/>
        <w:jc w:val="both"/>
      </w:pPr>
      <w:r w:rsidRPr="00917D6A">
        <w:t>Mientras que las acciones suben y suben</w:t>
      </w:r>
      <w:r>
        <w:t>,</w:t>
      </w:r>
      <w:r w:rsidRPr="00917D6A">
        <w:t xml:space="preserve"> producto de la política monetaria, el desempleo y la desigualdad siguen aumentando y no hay crecimiento, no hay productividad, no hay cambios políticos y no hay esperanza.</w:t>
      </w:r>
    </w:p>
    <w:p w:rsidR="00A77E8D" w:rsidRPr="00B63C66" w:rsidRDefault="00A77E8D" w:rsidP="00A77E8D">
      <w:pPr>
        <w:pStyle w:val="NormalWeb"/>
        <w:jc w:val="both"/>
      </w:pPr>
      <w:r>
        <w:t>Hay razones</w:t>
      </w:r>
      <w:r w:rsidRPr="00B63C66">
        <w:t xml:space="preserve"> por la</w:t>
      </w:r>
      <w:r>
        <w:t>s</w:t>
      </w:r>
      <w:r w:rsidRPr="00B63C66">
        <w:t xml:space="preserve"> que la esperanza está en cero. El fracaso sistemático de los políticos para entender y revertir e</w:t>
      </w:r>
      <w:r>
        <w:t>l peor experimento monetario desde 1929,</w:t>
      </w:r>
      <w:r w:rsidRPr="00B63C66">
        <w:t xml:space="preserve"> ha creado</w:t>
      </w:r>
      <w:r>
        <w:t xml:space="preserve"> una situación en la que es necesario un cambio profundo </w:t>
      </w:r>
      <w:r w:rsidRPr="00B63C66">
        <w:t>que sacuda o agite el ma</w:t>
      </w:r>
      <w:r>
        <w:t>nto de esta realidad de la nada.</w:t>
      </w:r>
    </w:p>
    <w:p w:rsidR="00A77E8D" w:rsidRDefault="00A77E8D" w:rsidP="00A77E8D">
      <w:pPr>
        <w:pStyle w:val="NormalWeb"/>
        <w:jc w:val="both"/>
        <w:rPr>
          <w:color w:val="000000"/>
        </w:rPr>
      </w:pPr>
      <w:r>
        <w:t xml:space="preserve">En la era del “estancamiento secular”: la economía es un sonámbulo que marcha hacia una salida accidental y desastrosa. </w:t>
      </w:r>
      <w:r w:rsidRPr="00F61D75">
        <w:rPr>
          <w:color w:val="000000"/>
        </w:rPr>
        <w:t xml:space="preserve">Políticas macroeconómicas terribles y </w:t>
      </w:r>
      <w:r>
        <w:rPr>
          <w:color w:val="000000"/>
        </w:rPr>
        <w:t>una clase dirigente</w:t>
      </w:r>
      <w:r w:rsidRPr="00F61D75">
        <w:rPr>
          <w:color w:val="000000"/>
        </w:rPr>
        <w:t xml:space="preserve"> que está interesada principalmente en mantener el statu quo, mientras que el bienestar de la gente y el desarrollo de la economía es algo secundario, siempre y cuando ellos mantengan su posición.</w:t>
      </w:r>
    </w:p>
    <w:p w:rsidR="00A77E8D" w:rsidRDefault="00A77E8D" w:rsidP="00A77E8D">
      <w:pPr>
        <w:pStyle w:val="NormalWeb"/>
        <w:jc w:val="both"/>
        <w:rPr>
          <w:color w:val="000000"/>
        </w:rPr>
      </w:pPr>
      <w:r>
        <w:rPr>
          <w:color w:val="000000"/>
        </w:rP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A77E8D" w:rsidRDefault="00A77E8D" w:rsidP="00A77E8D">
      <w:pPr>
        <w:pStyle w:val="NormalWeb"/>
        <w:shd w:val="clear" w:color="auto" w:fill="FFFFFF"/>
        <w:jc w:val="both"/>
      </w:pPr>
      <w:r w:rsidRPr="001110DB">
        <w:t xml:space="preserve">La “nueva normalidad”, después de casi una década de destrucción económica, está matando la productividad, la innovación, la libertad personal, y los sueños por una pobre asignación de </w:t>
      </w:r>
      <w:r w:rsidRPr="001110DB">
        <w:lastRenderedPageBreak/>
        <w:t>capital y recursos, y mediante la limitación de ideas y expresión. Una sociedad rica crece desde abajo, no desde arriba.</w:t>
      </w:r>
    </w:p>
    <w:p w:rsidR="00A77E8D" w:rsidRDefault="00A77E8D" w:rsidP="00A77E8D">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A77E8D" w:rsidRDefault="00A77E8D" w:rsidP="00A77E8D">
      <w:pPr>
        <w:pStyle w:val="NormalWeb"/>
        <w:shd w:val="clear" w:color="auto" w:fill="FFFFFF"/>
        <w:jc w:val="both"/>
      </w:pPr>
      <w:r>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A77E8D" w:rsidRDefault="00A77E8D" w:rsidP="00A77E8D">
      <w:pPr>
        <w:pStyle w:val="NormalWeb"/>
        <w:shd w:val="clear" w:color="auto" w:fill="FFFFFF"/>
        <w:jc w:val="both"/>
      </w:pPr>
      <w:r>
        <w:t xml:space="preserve">¿Seguiremos creyendo a las “serpientes encantadoras de hombres”, que nos dicen que una </w:t>
      </w:r>
      <w:r>
        <w:rPr>
          <w:rFonts w:ascii="Georgia" w:hAnsi="Georgia"/>
          <w:color w:val="333333"/>
          <w:sz w:val="23"/>
          <w:szCs w:val="23"/>
        </w:rPr>
        <w:t xml:space="preserve">aplicación para contratar transporte de viajeros que compite con los taxis tradicionales </w:t>
      </w:r>
      <w:r>
        <w:t xml:space="preserve"> (Uber), tiene un valor de mercado de 50.000 millones de dólares (12/5/15)?</w:t>
      </w:r>
    </w:p>
    <w:p w:rsidR="00A77E8D" w:rsidRDefault="00A77E8D" w:rsidP="00A77E8D">
      <w:pPr>
        <w:pStyle w:val="NormalWeb"/>
        <w:shd w:val="clear" w:color="auto" w:fill="FFFFFF"/>
        <w:jc w:val="both"/>
      </w:pPr>
      <w:r>
        <w:t xml:space="preserve">¿Seguiremos creyendo a los “borradores de cabeza”, que nos dicen que una </w:t>
      </w:r>
      <w:r w:rsidRPr="00F805E1">
        <w:t>plataforma online de alquiler de vivienda</w:t>
      </w:r>
      <w:r>
        <w:rPr>
          <w:rFonts w:ascii="Arial" w:hAnsi="Arial" w:cs="Arial"/>
          <w:color w:val="464545"/>
          <w:sz w:val="21"/>
          <w:szCs w:val="21"/>
        </w:rPr>
        <w:t xml:space="preserve"> </w:t>
      </w:r>
      <w:r>
        <w:t>vacacional (Airbnb), tiene un valor de mercado de 24.000 millones de dólares (18/6/15)?</w:t>
      </w:r>
    </w:p>
    <w:p w:rsidR="00A77E8D" w:rsidRDefault="00A77E8D" w:rsidP="00A77E8D">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A77E8D" w:rsidRDefault="00A77E8D" w:rsidP="00A77E8D">
      <w:pPr>
        <w:shd w:val="clear" w:color="auto" w:fill="FFFFFF"/>
        <w:spacing w:after="240" w:line="240" w:lineRule="auto"/>
        <w:jc w:val="both"/>
        <w:rPr>
          <w:rFonts w:ascii="Times New Roman" w:hAnsi="Times New Roman"/>
          <w:sz w:val="24"/>
          <w:szCs w:val="24"/>
        </w:rPr>
      </w:pPr>
      <w:r w:rsidRPr="005B6AD1">
        <w:rPr>
          <w:rFonts w:ascii="Times New Roman" w:hAnsi="Times New Roman"/>
          <w:color w:val="000000"/>
          <w:sz w:val="24"/>
          <w:szCs w:val="24"/>
        </w:rPr>
        <w:t>Durante los últimos años, las ideas económicas innovadoras, lejos de ayudarnos a encontrar una solución, han sido parte del problema</w:t>
      </w:r>
      <w:r>
        <w:rPr>
          <w:rFonts w:ascii="Times New Roman" w:hAnsi="Times New Roman"/>
          <w:color w:val="000000"/>
          <w:sz w:val="24"/>
          <w:szCs w:val="24"/>
        </w:rPr>
        <w:t xml:space="preserve">. </w:t>
      </w:r>
      <w:r w:rsidRPr="00C01248">
        <w:rPr>
          <w:rFonts w:ascii="Times New Roman" w:hAnsi="Times New Roman"/>
          <w:sz w:val="24"/>
          <w:szCs w:val="24"/>
        </w:rPr>
        <w:t>Las “pseudomatemáticas” y la “charlatanería financiera”, se han</w:t>
      </w:r>
      <w:r>
        <w:rPr>
          <w:rFonts w:ascii="Times New Roman" w:hAnsi="Times New Roman"/>
          <w:sz w:val="24"/>
          <w:szCs w:val="24"/>
        </w:rPr>
        <w:t xml:space="preserve"> apodera</w:t>
      </w:r>
      <w:r w:rsidRPr="00C01248">
        <w:rPr>
          <w:rFonts w:ascii="Times New Roman" w:hAnsi="Times New Roman"/>
          <w:sz w:val="24"/>
          <w:szCs w:val="24"/>
        </w:rPr>
        <w:t xml:space="preserve">do de Wall Street. </w:t>
      </w:r>
      <w:r>
        <w:rPr>
          <w:rFonts w:ascii="Times New Roman" w:hAnsi="Times New Roman"/>
          <w:sz w:val="24"/>
          <w:szCs w:val="24"/>
        </w:rPr>
        <w:t xml:space="preserve"> Minería de datos, </w:t>
      </w:r>
      <w:r w:rsidRPr="00C01248">
        <w:rPr>
          <w:rStyle w:val="st1"/>
          <w:rFonts w:ascii="Times New Roman" w:hAnsi="Times New Roman" w:cs="Times New Roman"/>
          <w:sz w:val="24"/>
          <w:szCs w:val="24"/>
        </w:rPr>
        <w:t>Algorithmic Trading</w:t>
      </w:r>
      <w:r>
        <w:rPr>
          <w:rStyle w:val="st1"/>
          <w:rFonts w:ascii="Times New Roman" w:hAnsi="Times New Roman" w:cs="Times New Roman"/>
          <w:sz w:val="24"/>
          <w:szCs w:val="24"/>
        </w:rPr>
        <w:t>,</w:t>
      </w:r>
      <w:r w:rsidRPr="00C01248">
        <w:rPr>
          <w:rStyle w:val="st1"/>
          <w:rFonts w:ascii="Times New Roman" w:hAnsi="Times New Roman" w:cs="Times New Roman"/>
          <w:sz w:val="24"/>
          <w:szCs w:val="24"/>
        </w:rPr>
        <w:t xml:space="preserve"> </w:t>
      </w:r>
      <w:r w:rsidRPr="00C01248">
        <w:rPr>
          <w:rFonts w:ascii="Times New Roman" w:hAnsi="Times New Roman" w:cs="Times New Roman"/>
          <w:sz w:val="24"/>
          <w:szCs w:val="24"/>
        </w:rPr>
        <w:t xml:space="preserve"> </w:t>
      </w:r>
      <w:r w:rsidRPr="00C01248">
        <w:rPr>
          <w:rFonts w:ascii="Times New Roman" w:hAnsi="Times New Roman" w:cs="Times New Roman"/>
          <w:bCs/>
          <w:sz w:val="24"/>
          <w:szCs w:val="24"/>
        </w:rPr>
        <w:t>High Frequency Trading</w:t>
      </w:r>
      <w:r>
        <w:rPr>
          <w:rFonts w:ascii="Times New Roman" w:hAnsi="Times New Roman" w:cs="Times New Roman"/>
          <w:bCs/>
          <w:sz w:val="24"/>
          <w:szCs w:val="24"/>
        </w:rPr>
        <w:t xml:space="preserve">… </w:t>
      </w:r>
      <w:r w:rsidRPr="00C01248">
        <w:rPr>
          <w:rFonts w:ascii="Times New Roman" w:hAnsi="Times New Roman"/>
          <w:sz w:val="24"/>
          <w:szCs w:val="24"/>
        </w:rPr>
        <w:t xml:space="preserve">Kolm, el científico de la Universidad de Nueva York, advierte que las computadoras no están cerca de ser omniscientes. “En el caso de la mayoría de los modelos de predicción financiera, el grado de certeza es mucho, mucho más débil” que incluso los pronósticos del clima. </w:t>
      </w:r>
      <w:r>
        <w:rPr>
          <w:rFonts w:ascii="Times New Roman" w:hAnsi="Times New Roman"/>
          <w:sz w:val="24"/>
          <w:szCs w:val="24"/>
        </w:rPr>
        <w:t xml:space="preserve">(The Wall Street Journal - </w:t>
      </w:r>
      <w:r w:rsidRPr="00C01248">
        <w:rPr>
          <w:rFonts w:ascii="Times New Roman" w:hAnsi="Times New Roman"/>
          <w:sz w:val="24"/>
          <w:szCs w:val="24"/>
        </w:rPr>
        <w:t>2/4/15</w:t>
      </w:r>
      <w:r>
        <w:rPr>
          <w:rFonts w:ascii="Times New Roman" w:hAnsi="Times New Roman"/>
          <w:sz w:val="24"/>
          <w:szCs w:val="24"/>
        </w:rPr>
        <w:t>)</w:t>
      </w:r>
    </w:p>
    <w:p w:rsidR="00A77E8D" w:rsidRDefault="00A77E8D" w:rsidP="00A77E8D">
      <w:pPr>
        <w:shd w:val="clear" w:color="auto" w:fill="FFFFFF"/>
        <w:spacing w:after="240" w:line="240" w:lineRule="auto"/>
        <w:jc w:val="both"/>
        <w:rPr>
          <w:rFonts w:ascii="Times New Roman" w:hAnsi="Times New Roman"/>
          <w:color w:val="000000"/>
          <w:sz w:val="24"/>
          <w:szCs w:val="24"/>
        </w:rPr>
      </w:pPr>
      <w:r w:rsidRPr="000A591F">
        <w:rPr>
          <w:rFonts w:ascii="Times New Roman" w:hAnsi="Times New Roman"/>
          <w:sz w:val="24"/>
          <w:szCs w:val="24"/>
        </w:rPr>
        <w:t xml:space="preserve">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olor w:val="000000"/>
          <w:sz w:val="24"/>
          <w:szCs w:val="24"/>
        </w:rPr>
        <w:t>(</w:t>
      </w:r>
      <w:r w:rsidRPr="0066740E">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w:t>
      </w:r>
      <w:r w:rsidRPr="000A591F">
        <w:rPr>
          <w:rFonts w:ascii="Times New Roman" w:hAnsi="Times New Roman"/>
          <w:color w:val="000000"/>
          <w:sz w:val="24"/>
          <w:szCs w:val="24"/>
        </w:rPr>
        <w:t>19/4/15</w:t>
      </w:r>
      <w:r>
        <w:rPr>
          <w:rFonts w:ascii="Times New Roman" w:hAnsi="Times New Roman"/>
          <w:color w:val="000000"/>
          <w:sz w:val="24"/>
          <w:szCs w:val="24"/>
        </w:rPr>
        <w:t>)</w:t>
      </w:r>
    </w:p>
    <w:p w:rsidR="00A77E8D" w:rsidRDefault="00A77E8D" w:rsidP="00A77E8D">
      <w:pPr>
        <w:shd w:val="clear" w:color="auto" w:fill="FFFFFF"/>
        <w:spacing w:after="240" w:line="240" w:lineRule="auto"/>
        <w:jc w:val="both"/>
        <w:rPr>
          <w:rFonts w:ascii="Times New Roman" w:hAnsi="Times New Roman"/>
          <w:sz w:val="24"/>
          <w:szCs w:val="24"/>
        </w:rPr>
      </w:pPr>
      <w:r w:rsidRPr="005A550B">
        <w:rPr>
          <w:rFonts w:ascii="Times New Roman" w:hAnsi="Times New Roman"/>
          <w:sz w:val="24"/>
          <w:szCs w:val="24"/>
        </w:rPr>
        <w:lastRenderedPageBreak/>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A77E8D" w:rsidRPr="00834A49" w:rsidRDefault="00A77E8D" w:rsidP="00A77E8D">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color w:val="000000"/>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A77E8D" w:rsidRPr="00834A49" w:rsidRDefault="00A77E8D" w:rsidP="00A77E8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A77E8D" w:rsidRPr="00834A49" w:rsidRDefault="00A77E8D" w:rsidP="00A77E8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A77E8D" w:rsidRPr="00834A49" w:rsidRDefault="00A77E8D" w:rsidP="00A77E8D">
      <w:pPr>
        <w:shd w:val="clear" w:color="auto" w:fill="FFFFFF"/>
        <w:spacing w:after="240" w:line="240" w:lineRule="auto"/>
        <w:jc w:val="both"/>
        <w:rPr>
          <w:rFonts w:ascii="Times New Roman" w:hAnsi="Times New Roman"/>
          <w:sz w:val="24"/>
          <w:szCs w:val="24"/>
        </w:rPr>
      </w:pPr>
      <w:r w:rsidRPr="00834A49">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A77E8D" w:rsidRDefault="00A77E8D" w:rsidP="00A77E8D">
      <w:pPr>
        <w:shd w:val="clear" w:color="auto" w:fill="FFFFFF"/>
        <w:spacing w:after="240" w:line="240" w:lineRule="auto"/>
        <w:jc w:val="both"/>
        <w:rPr>
          <w:rFonts w:ascii="Times New Roman" w:hAnsi="Times New Roman"/>
          <w:color w:val="000000"/>
          <w:sz w:val="24"/>
          <w:szCs w:val="24"/>
        </w:rPr>
      </w:pPr>
      <w:r w:rsidRPr="00834A49">
        <w:rPr>
          <w:rFonts w:ascii="Times New Roman" w:hAnsi="Times New Roman"/>
          <w:sz w:val="24"/>
          <w:szCs w:val="24"/>
        </w:rPr>
        <w:t xml:space="preserve">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Por el contrario, es promesa de más burbujas de activos, más crisis financieras y un estancamiento secular a la japonesa. </w:t>
      </w:r>
      <w:r>
        <w:rPr>
          <w:rFonts w:ascii="Times New Roman" w:hAnsi="Times New Roman"/>
          <w:sz w:val="24"/>
          <w:szCs w:val="24"/>
        </w:rPr>
        <w:t>(</w:t>
      </w:r>
      <w:r w:rsidRPr="00834A49">
        <w:rPr>
          <w:rFonts w:ascii="Times New Roman" w:hAnsi="Times New Roman"/>
          <w:color w:val="000000"/>
          <w:sz w:val="24"/>
          <w:szCs w:val="24"/>
          <w:u w:val="single"/>
        </w:rPr>
        <w:t>La política económica al revés</w:t>
      </w:r>
      <w:r>
        <w:rPr>
          <w:rFonts w:ascii="Times New Roman" w:hAnsi="Times New Roman"/>
          <w:color w:val="000000"/>
          <w:sz w:val="24"/>
          <w:szCs w:val="24"/>
        </w:rPr>
        <w:t xml:space="preserve"> - Project Syndicate - </w:t>
      </w:r>
      <w:r w:rsidRPr="00834A49">
        <w:rPr>
          <w:rFonts w:ascii="Times New Roman" w:hAnsi="Times New Roman"/>
          <w:color w:val="000000"/>
          <w:sz w:val="24"/>
          <w:szCs w:val="24"/>
        </w:rPr>
        <w:t>29/4/15</w:t>
      </w:r>
      <w:r>
        <w:rPr>
          <w:rFonts w:ascii="Times New Roman" w:hAnsi="Times New Roman"/>
          <w:color w:val="000000"/>
          <w:sz w:val="24"/>
          <w:szCs w:val="24"/>
        </w:rPr>
        <w:t>)</w:t>
      </w:r>
    </w:p>
    <w:p w:rsidR="00A77E8D" w:rsidRDefault="00A77E8D" w:rsidP="00A77E8D">
      <w:pPr>
        <w:spacing w:line="240" w:lineRule="auto"/>
        <w:jc w:val="both"/>
        <w:rPr>
          <w:rFonts w:ascii="Times New Roman" w:hAnsi="Times New Roman" w:cs="Times New Roman"/>
          <w:sz w:val="24"/>
          <w:szCs w:val="24"/>
        </w:rPr>
      </w:pPr>
      <w:r w:rsidRPr="00834A49">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w:t>
      </w:r>
      <w:r>
        <w:rPr>
          <w:rFonts w:ascii="Times New Roman" w:hAnsi="Times New Roman" w:cs="Times New Roman"/>
          <w:sz w:val="24"/>
          <w:szCs w:val="24"/>
        </w:rPr>
        <w:t xml:space="preserve"> (</w:t>
      </w:r>
      <w:r w:rsidRPr="00370674">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w:t>
      </w:r>
      <w:r w:rsidRPr="00834A49">
        <w:rPr>
          <w:rFonts w:ascii="Times New Roman" w:hAnsi="Times New Roman" w:cs="Times New Roman"/>
          <w:sz w:val="24"/>
          <w:szCs w:val="24"/>
        </w:rPr>
        <w:t>3/6/15</w:t>
      </w:r>
      <w:r>
        <w:rPr>
          <w:rFonts w:ascii="Times New Roman" w:hAnsi="Times New Roman" w:cs="Times New Roman"/>
          <w:sz w:val="24"/>
          <w:szCs w:val="24"/>
        </w:rPr>
        <w:t>)</w:t>
      </w:r>
    </w:p>
    <w:p w:rsidR="00A77E8D" w:rsidRPr="001D7EF8" w:rsidRDefault="00A77E8D" w:rsidP="00A77E8D">
      <w:pPr>
        <w:spacing w:line="240" w:lineRule="auto"/>
        <w:jc w:val="both"/>
        <w:rPr>
          <w:rFonts w:ascii="Times New Roman" w:hAnsi="Times New Roman" w:cs="Times New Roman"/>
          <w:sz w:val="24"/>
          <w:szCs w:val="24"/>
        </w:rPr>
      </w:pPr>
      <w:r w:rsidRPr="001D7EF8">
        <w:rPr>
          <w:rFonts w:ascii="Times New Roman" w:hAnsi="Times New Roman" w:cs="Times New Roman"/>
          <w:sz w:val="24"/>
          <w:szCs w:val="24"/>
        </w:rPr>
        <w:t>Estamos viviendo lo que muchos denominan una “</w:t>
      </w:r>
      <w:r w:rsidRPr="001D7EF8">
        <w:rPr>
          <w:rStyle w:val="nfasis"/>
          <w:rFonts w:ascii="Times New Roman" w:hAnsi="Times New Roman" w:cs="Times New Roman"/>
          <w:i w:val="0"/>
          <w:sz w:val="24"/>
          <w:szCs w:val="24"/>
        </w:rPr>
        <w:t>no capex recovery</w:t>
      </w:r>
      <w:r w:rsidRPr="001D7EF8">
        <w:rPr>
          <w:rFonts w:ascii="Times New Roman" w:hAnsi="Times New Roman" w:cs="Times New Roman"/>
          <w:sz w:val="24"/>
          <w:szCs w:val="24"/>
        </w:rPr>
        <w:t>”</w:t>
      </w:r>
      <w:r w:rsidRPr="001D7EF8">
        <w:rPr>
          <w:rFonts w:ascii="Times New Roman" w:hAnsi="Times New Roman" w:cs="Times New Roman"/>
          <w:i/>
          <w:sz w:val="24"/>
          <w:szCs w:val="24"/>
        </w:rPr>
        <w:t>,</w:t>
      </w:r>
      <w:r w:rsidRPr="001D7EF8">
        <w:rPr>
          <w:rFonts w:ascii="Times New Roman" w:hAnsi="Times New Roman" w:cs="Times New Roman"/>
          <w:sz w:val="24"/>
          <w:szCs w:val="24"/>
        </w:rPr>
        <w:t xml:space="preserve"> esto es,</w:t>
      </w:r>
      <w:r w:rsidRPr="001D7EF8">
        <w:rPr>
          <w:rFonts w:ascii="Times New Roman" w:hAnsi="Times New Roman" w:cs="Times New Roman"/>
          <w:b/>
          <w:sz w:val="24"/>
          <w:szCs w:val="24"/>
        </w:rPr>
        <w:t xml:space="preserve"> </w:t>
      </w:r>
      <w:r w:rsidRPr="001D7EF8">
        <w:rPr>
          <w:rStyle w:val="Textoennegrita"/>
          <w:rFonts w:ascii="Times New Roman" w:hAnsi="Times New Roman" w:cs="Times New Roman"/>
          <w:b w:val="0"/>
          <w:sz w:val="24"/>
          <w:szCs w:val="24"/>
        </w:rPr>
        <w:t>una supuesta recuperación económica que no está siendo acompañada por la inversión en la economía real</w:t>
      </w:r>
      <w:r w:rsidRPr="001D7EF8">
        <w:rPr>
          <w:rFonts w:ascii="Times New Roman" w:hAnsi="Times New Roman" w:cs="Times New Roman"/>
          <w:b/>
          <w:sz w:val="24"/>
          <w:szCs w:val="24"/>
        </w:rPr>
        <w:t xml:space="preserve">. </w:t>
      </w:r>
      <w:r w:rsidRPr="001D7EF8">
        <w:rPr>
          <w:rFonts w:ascii="Times New Roman" w:hAnsi="Times New Roman" w:cs="Times New Roman"/>
          <w:sz w:val="24"/>
          <w:szCs w:val="24"/>
        </w:rPr>
        <w:lastRenderedPageBreak/>
        <w:t>Las empresas estadounidenses han dejado de invertir en la economía real para centrarse en las inversiones financieras. Esta práctica podría ser muy perjudicial en el largo plazo</w:t>
      </w:r>
      <w:r w:rsidR="00295131">
        <w:rPr>
          <w:rFonts w:ascii="Times New Roman" w:hAnsi="Times New Roman" w:cs="Times New Roman"/>
          <w:sz w:val="24"/>
          <w:szCs w:val="24"/>
        </w:rPr>
        <w:t>.</w:t>
      </w:r>
    </w:p>
    <w:p w:rsidR="00A77E8D" w:rsidRDefault="00A77E8D" w:rsidP="00A77E8D">
      <w:pPr>
        <w:pStyle w:val="NormalWeb"/>
        <w:shd w:val="clear" w:color="auto" w:fill="FFFFFF"/>
        <w:jc w:val="both"/>
      </w:pPr>
      <w:r w:rsidRPr="00EF5B8B">
        <w:rPr>
          <w:rStyle w:val="Textoennegrita"/>
          <w:b w:val="0"/>
        </w:rPr>
        <w:t>El sector empresarial ha perdido de vista la creación de valor en el largo plazo</w:t>
      </w:r>
      <w:r w:rsidRPr="00EF5B8B">
        <w:t>, para apuntarse a la especulación y aprovecharse de las intervenciones provocadas por los bancos centrales. Si en los últimos tiempos hemos hablado de las distorsiones provocadas por las políticas monetarias, añadamos una más: han matado el largo plazo.</w:t>
      </w:r>
      <w:r>
        <w:t xml:space="preserve"> (</w:t>
      </w:r>
      <w:r w:rsidRPr="00286CA2">
        <w:rPr>
          <w:u w:val="single"/>
        </w:rPr>
        <w:t>Las empresas ya no invierten, especulan</w:t>
      </w:r>
      <w:r>
        <w:t xml:space="preserve"> - El Confidencial - </w:t>
      </w:r>
      <w:r w:rsidRPr="004E325F">
        <w:t>4/6/15</w:t>
      </w:r>
      <w:r>
        <w:t>)</w:t>
      </w:r>
    </w:p>
    <w:p w:rsidR="00A77E8D" w:rsidRPr="00445A6E" w:rsidRDefault="00A77E8D" w:rsidP="00A77E8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mundial, y 2016 no se presenta mejor, con un aumento de la producción de la OCDE de 2,5 por ciento, mientras que la tasa de crecimiento del PIB del resto del mundo es de 3,8 por ciento, próxima a la media del período anterior a la crisis.</w:t>
      </w:r>
    </w:p>
    <w:p w:rsidR="00A77E8D" w:rsidRPr="00445A6E" w:rsidRDefault="00A77E8D" w:rsidP="00A77E8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A77E8D" w:rsidRDefault="00A77E8D" w:rsidP="00A77E8D">
      <w:pPr>
        <w:shd w:val="clear" w:color="auto" w:fill="FFFFFF"/>
        <w:spacing w:line="240" w:lineRule="auto"/>
        <w:jc w:val="both"/>
        <w:rPr>
          <w:rFonts w:ascii="Times New Roman" w:hAnsi="Times New Roman" w:cs="Times New Roman"/>
          <w:sz w:val="24"/>
          <w:szCs w:val="24"/>
        </w:rPr>
      </w:pPr>
      <w:r w:rsidRPr="00445A6E">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sidRPr="007C6E02">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w:t>
      </w:r>
      <w:r w:rsidRPr="004E325F">
        <w:rPr>
          <w:rFonts w:ascii="Times New Roman" w:hAnsi="Times New Roman" w:cs="Times New Roman"/>
          <w:sz w:val="24"/>
          <w:szCs w:val="24"/>
        </w:rPr>
        <w:t>10/6/15</w:t>
      </w:r>
      <w:r>
        <w:rPr>
          <w:rFonts w:ascii="Times New Roman" w:hAnsi="Times New Roman" w:cs="Times New Roman"/>
          <w:sz w:val="24"/>
          <w:szCs w:val="24"/>
        </w:rPr>
        <w:t>)</w:t>
      </w:r>
    </w:p>
    <w:p w:rsidR="00A77E8D" w:rsidRDefault="00A77E8D" w:rsidP="00A77E8D">
      <w:pPr>
        <w:spacing w:line="240" w:lineRule="auto"/>
        <w:jc w:val="both"/>
        <w:rPr>
          <w:rFonts w:ascii="Times New Roman" w:hAnsi="Times New Roman" w:cs="Times New Roman"/>
          <w:sz w:val="24"/>
          <w:szCs w:val="24"/>
        </w:rPr>
      </w:pPr>
      <w:r w:rsidRPr="007318D2">
        <w:rPr>
          <w:rFonts w:ascii="Times New Roman" w:eastAsia="Times New Roman" w:hAnsi="Times New Roman" w:cs="Times New Roman"/>
          <w:sz w:val="24"/>
          <w:szCs w:val="24"/>
          <w:lang w:eastAsia="es-ES"/>
        </w:rPr>
        <w:t>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w:t>
      </w:r>
      <w:r>
        <w:rPr>
          <w:rFonts w:ascii="Times New Roman" w:eastAsia="Times New Roman" w:hAnsi="Times New Roman" w:cs="Times New Roman"/>
          <w:sz w:val="24"/>
          <w:szCs w:val="24"/>
          <w:lang w:eastAsia="es-ES"/>
        </w:rPr>
        <w:t xml:space="preserve"> </w:t>
      </w:r>
      <w:r w:rsidRPr="00233FD4">
        <w:rPr>
          <w:rFonts w:ascii="Times New Roman" w:hAnsi="Times New Roman" w:cs="Times New Roman"/>
          <w:sz w:val="24"/>
          <w:szCs w:val="24"/>
          <w:u w:val="single"/>
        </w:rPr>
        <w:t>El comercio refleja los cambios en la estructura de poder global</w:t>
      </w:r>
      <w:r>
        <w:rPr>
          <w:rFonts w:ascii="Times New Roman" w:eastAsia="Times New Roman" w:hAnsi="Times New Roman" w:cs="Times New Roman"/>
          <w:sz w:val="24"/>
          <w:szCs w:val="24"/>
          <w:lang w:eastAsia="es-ES"/>
        </w:rPr>
        <w:t xml:space="preserve"> </w:t>
      </w:r>
      <w:r>
        <w:rPr>
          <w:rFonts w:ascii="Times New Roman" w:hAnsi="Times New Roman" w:cs="Times New Roman"/>
          <w:sz w:val="24"/>
          <w:szCs w:val="24"/>
        </w:rPr>
        <w:t xml:space="preserve">(The Wall Street Journal - </w:t>
      </w:r>
      <w:r w:rsidRPr="007318D2">
        <w:rPr>
          <w:rFonts w:ascii="Times New Roman" w:hAnsi="Times New Roman" w:cs="Times New Roman"/>
          <w:sz w:val="24"/>
          <w:szCs w:val="24"/>
        </w:rPr>
        <w:t>3/6/15</w:t>
      </w:r>
      <w:r>
        <w:rPr>
          <w:rFonts w:ascii="Times New Roman" w:hAnsi="Times New Roman" w:cs="Times New Roman"/>
          <w:sz w:val="24"/>
          <w:szCs w:val="24"/>
        </w:rPr>
        <w:t>)</w:t>
      </w:r>
    </w:p>
    <w:p w:rsidR="00A77E8D" w:rsidRDefault="00A77E8D" w:rsidP="00A77E8D">
      <w:pPr>
        <w:spacing w:line="240" w:lineRule="auto"/>
        <w:jc w:val="both"/>
        <w:rPr>
          <w:rFonts w:ascii="Times New Roman" w:eastAsia="Times New Roman" w:hAnsi="Times New Roman" w:cs="Times New Roman"/>
          <w:sz w:val="24"/>
          <w:szCs w:val="24"/>
          <w:lang w:eastAsia="es-ES"/>
        </w:rPr>
      </w:pPr>
      <w:r w:rsidRPr="00233FD4">
        <w:rPr>
          <w:rFonts w:ascii="Times New Roman" w:hAnsi="Times New Roman" w:cs="Times New Roman"/>
          <w:sz w:val="24"/>
          <w:szCs w:val="24"/>
        </w:rPr>
        <w:t>El libre flujo de ideas será fundamental; pero ¿cuáles serán las normas? y ¿quién dictará las pautas?</w:t>
      </w:r>
      <w:r>
        <w:rPr>
          <w:rFonts w:ascii="Times New Roman" w:hAnsi="Times New Roman" w:cs="Times New Roman"/>
          <w:sz w:val="24"/>
          <w:szCs w:val="24"/>
        </w:rPr>
        <w:t xml:space="preserve"> </w:t>
      </w:r>
      <w:r w:rsidRPr="007318D2">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A77E8D" w:rsidRDefault="00A77E8D" w:rsidP="00A77E8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w:t>
      </w:r>
      <w:r w:rsidR="006621DB">
        <w:rPr>
          <w:rFonts w:ascii="Times New Roman" w:eastAsia="Times New Roman" w:hAnsi="Times New Roman" w:cs="Times New Roman"/>
          <w:sz w:val="24"/>
          <w:szCs w:val="24"/>
          <w:lang w:eastAsia="es-ES"/>
        </w:rPr>
        <w:t>rven para incrementar la brecha social</w:t>
      </w:r>
      <w:r>
        <w:rPr>
          <w:rFonts w:ascii="Times New Roman" w:eastAsia="Times New Roman" w:hAnsi="Times New Roman" w:cs="Times New Roman"/>
          <w:sz w:val="24"/>
          <w:szCs w:val="24"/>
          <w:lang w:eastAsia="es-ES"/>
        </w:rPr>
        <w:t xml:space="preserve">). </w:t>
      </w:r>
    </w:p>
    <w:p w:rsidR="00295131" w:rsidRDefault="006621DB" w:rsidP="006621DB">
      <w:pPr>
        <w:shd w:val="clear" w:color="auto" w:fill="FFFFFF"/>
        <w:spacing w:line="240" w:lineRule="auto"/>
        <w:jc w:val="both"/>
      </w:pPr>
      <w:r w:rsidRPr="00041778">
        <w:rPr>
          <w:rFonts w:ascii="Times New Roman" w:hAnsi="Times New Roman" w:cs="Times New Roman"/>
          <w:sz w:val="24"/>
          <w:szCs w:val="24"/>
        </w:rPr>
        <w:t xml:space="preserve">Según un sondeo de la Fed realizado en 2013, el 10 por ciento de la población cuenta con un valor medio de 282.000 dólares invertidos en bolsa mientras que la clase media sólo llega a los 14.000 dólares. En el caso del 20 por ciento de la población con menos ingresos, la media </w:t>
      </w:r>
      <w:r w:rsidRPr="00041778">
        <w:rPr>
          <w:rFonts w:ascii="Times New Roman" w:hAnsi="Times New Roman" w:cs="Times New Roman"/>
          <w:sz w:val="24"/>
          <w:szCs w:val="24"/>
        </w:rPr>
        <w:lastRenderedPageBreak/>
        <w:t>expuesta a la renta variable ronda los 6.000 dólares. De ahí que el rally bursátil de los últimos años haya beneficiado enormemente a una pequeña parte de la sociedad estadounidense.</w:t>
      </w:r>
    </w:p>
    <w:p w:rsidR="006621DB" w:rsidRPr="006621DB" w:rsidRDefault="006621DB" w:rsidP="006621DB">
      <w:pPr>
        <w:shd w:val="clear" w:color="auto" w:fill="FFFFFF"/>
        <w:spacing w:line="240" w:lineRule="auto"/>
        <w:jc w:val="both"/>
        <w:rPr>
          <w:rFonts w:ascii="Times New Roman" w:hAnsi="Times New Roman" w:cs="Times New Roman"/>
          <w:color w:val="000000"/>
          <w:sz w:val="24"/>
          <w:szCs w:val="24"/>
        </w:rPr>
      </w:pPr>
      <w:r w:rsidRPr="00C46019">
        <w:rPr>
          <w:rFonts w:ascii="Times New Roman" w:hAnsi="Times New Roman" w:cs="Times New Roman"/>
          <w:color w:val="000000"/>
          <w:sz w:val="24"/>
          <w:szCs w:val="24"/>
        </w:rPr>
        <w:t>¿</w:t>
      </w:r>
      <w:r w:rsidRPr="00C46019">
        <w:rPr>
          <w:rFonts w:ascii="Times New Roman" w:hAnsi="Times New Roman" w:cs="Times New Roman"/>
          <w:color w:val="000000"/>
          <w:sz w:val="24"/>
          <w:szCs w:val="24"/>
          <w:u w:val="single"/>
        </w:rPr>
        <w:t>Burbuja? El valor de los activos en manos de los estadounidenses alcanza los 99 billones de dólares</w:t>
      </w:r>
      <w:r>
        <w:rPr>
          <w:rFonts w:ascii="Times New Roman" w:hAnsi="Times New Roman" w:cs="Times New Roman"/>
          <w:color w:val="000000"/>
          <w:sz w:val="24"/>
          <w:szCs w:val="24"/>
        </w:rPr>
        <w:t xml:space="preserve"> (El Economista - </w:t>
      </w:r>
      <w:r w:rsidRPr="00C46019">
        <w:rPr>
          <w:rFonts w:ascii="Times New Roman" w:hAnsi="Times New Roman" w:cs="Times New Roman"/>
          <w:b/>
          <w:color w:val="000000"/>
          <w:sz w:val="24"/>
          <w:szCs w:val="24"/>
        </w:rPr>
        <w:t>11/6/15</w:t>
      </w:r>
      <w:r>
        <w:rPr>
          <w:rFonts w:ascii="Times New Roman" w:hAnsi="Times New Roman" w:cs="Times New Roman"/>
          <w:color w:val="000000"/>
          <w:sz w:val="24"/>
          <w:szCs w:val="24"/>
        </w:rPr>
        <w:t>)</w:t>
      </w:r>
    </w:p>
    <w:p w:rsidR="00A77E8D" w:rsidRDefault="00A77E8D" w:rsidP="00A77E8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moraleja de la “nueva normalidad”: a los que “perdieron la fe” en Detroit, se unen los que “entierran la esperanza” en Silicon Valley. Entre secretos y mentiras, ni las manufacturas han regresado (des-deslocalización), ni las nuevas tecnologías alcanzan para todos (factoría de ficciones).</w:t>
      </w:r>
    </w:p>
    <w:p w:rsidR="00A77E8D" w:rsidRDefault="00A77E8D" w:rsidP="00A77E8D">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Un “mundo de fantasías” (chucherías, aplicaciones triviales, juegos insignificantes, mensajitos frívolos, “streappers” caseros, </w:t>
      </w:r>
      <w:r w:rsidR="006621DB">
        <w:rPr>
          <w:rFonts w:ascii="Times New Roman" w:eastAsia="Times New Roman" w:hAnsi="Times New Roman" w:cs="Times New Roman"/>
          <w:sz w:val="24"/>
          <w:szCs w:val="24"/>
          <w:lang w:eastAsia="es-ES"/>
        </w:rPr>
        <w:t>pérdidas de privacidad</w:t>
      </w:r>
      <w:r>
        <w:rPr>
          <w:rFonts w:ascii="Times New Roman" w:eastAsia="Times New Roman" w:hAnsi="Times New Roman" w:cs="Times New Roman"/>
          <w:sz w:val="24"/>
          <w:szCs w:val="24"/>
          <w:lang w:eastAsia="es-ES"/>
        </w:rPr>
        <w:t>, inseguridad, manipulación, siervos voluntarios, nuevos esclavos de la era digital…). Desnudos en la red (la civilización del espectáculo): un “declinismo” feliz. Mientras los “Zucks” se forran de lo lindo y los “Golmans”, repiten la jugada. Del planeta web, a agarrados por los web. ¡Tonto el último!</w:t>
      </w:r>
    </w:p>
    <w:p w:rsidR="00041778" w:rsidRPr="00041778" w:rsidRDefault="00041778" w:rsidP="00A77E8D">
      <w:pPr>
        <w:spacing w:line="240" w:lineRule="auto"/>
        <w:jc w:val="both"/>
        <w:rPr>
          <w:rFonts w:ascii="Times New Roman" w:eastAsia="Times New Roman" w:hAnsi="Times New Roman" w:cs="Times New Roman"/>
          <w:sz w:val="24"/>
          <w:szCs w:val="24"/>
          <w:u w:val="single"/>
          <w:lang w:eastAsia="es-ES"/>
        </w:rPr>
      </w:pPr>
      <w:r w:rsidRPr="00041778">
        <w:rPr>
          <w:rFonts w:ascii="Times New Roman" w:eastAsia="Times New Roman" w:hAnsi="Times New Roman" w:cs="Times New Roman"/>
          <w:sz w:val="24"/>
          <w:szCs w:val="24"/>
          <w:u w:val="single"/>
          <w:lang w:eastAsia="es-ES"/>
        </w:rPr>
        <w:t>No Comment</w:t>
      </w:r>
      <w:r>
        <w:rPr>
          <w:rFonts w:ascii="Times New Roman" w:eastAsia="Times New Roman" w:hAnsi="Times New Roman" w:cs="Times New Roman"/>
          <w:sz w:val="24"/>
          <w:szCs w:val="24"/>
          <w:u w:val="single"/>
          <w:lang w:eastAsia="es-ES"/>
        </w:rPr>
        <w:t xml:space="preserve"> (</w:t>
      </w:r>
      <w:r w:rsidR="00165931">
        <w:rPr>
          <w:rFonts w:ascii="Times New Roman" w:eastAsia="Times New Roman" w:hAnsi="Times New Roman" w:cs="Times New Roman"/>
          <w:sz w:val="24"/>
          <w:szCs w:val="24"/>
          <w:u w:val="single"/>
          <w:lang w:eastAsia="es-ES"/>
        </w:rPr>
        <w:t>Si esto pide</w:t>
      </w:r>
      <w:r>
        <w:rPr>
          <w:rFonts w:ascii="Times New Roman" w:eastAsia="Times New Roman" w:hAnsi="Times New Roman" w:cs="Times New Roman"/>
          <w:sz w:val="24"/>
          <w:szCs w:val="24"/>
          <w:u w:val="single"/>
          <w:lang w:eastAsia="es-ES"/>
        </w:rPr>
        <w:t xml:space="preserve"> el FMI, </w:t>
      </w:r>
      <w:r w:rsidR="00165931">
        <w:rPr>
          <w:rFonts w:ascii="Times New Roman" w:eastAsia="Times New Roman" w:hAnsi="Times New Roman" w:cs="Times New Roman"/>
          <w:sz w:val="24"/>
          <w:szCs w:val="24"/>
          <w:u w:val="single"/>
          <w:lang w:eastAsia="es-ES"/>
        </w:rPr>
        <w:t>¡</w:t>
      </w:r>
      <w:r>
        <w:rPr>
          <w:rFonts w:ascii="Times New Roman" w:eastAsia="Times New Roman" w:hAnsi="Times New Roman" w:cs="Times New Roman"/>
          <w:sz w:val="24"/>
          <w:szCs w:val="24"/>
          <w:u w:val="single"/>
          <w:lang w:eastAsia="es-ES"/>
        </w:rPr>
        <w:t>cómo estará el patio</w:t>
      </w:r>
      <w:r w:rsidR="00165931">
        <w:rPr>
          <w:rFonts w:ascii="Times New Roman" w:eastAsia="Times New Roman" w:hAnsi="Times New Roman" w:cs="Times New Roman"/>
          <w:sz w:val="24"/>
          <w:szCs w:val="24"/>
          <w:u w:val="single"/>
          <w:lang w:eastAsia="es-ES"/>
        </w:rPr>
        <w:t xml:space="preserve">!; </w:t>
      </w:r>
      <w:r>
        <w:rPr>
          <w:rFonts w:ascii="Times New Roman" w:eastAsia="Times New Roman" w:hAnsi="Times New Roman" w:cs="Times New Roman"/>
          <w:sz w:val="24"/>
          <w:szCs w:val="24"/>
          <w:u w:val="single"/>
          <w:lang w:eastAsia="es-ES"/>
        </w:rPr>
        <w:t>el que quiera entender que entienda)</w:t>
      </w:r>
    </w:p>
    <w:p w:rsidR="00041778" w:rsidRDefault="00041778" w:rsidP="00041778">
      <w:pPr>
        <w:pStyle w:val="NormalWeb"/>
        <w:shd w:val="clear" w:color="auto" w:fill="FFFFFF"/>
        <w:jc w:val="both"/>
        <w:rPr>
          <w:color w:val="000000"/>
        </w:rPr>
      </w:pPr>
      <w:r w:rsidRPr="008932FE">
        <w:rPr>
          <w:color w:val="000000"/>
        </w:rPr>
        <w:t>Bruselas.-</w:t>
      </w:r>
      <w:r w:rsidRPr="00041778">
        <w:rPr>
          <w:i/>
          <w:color w:val="000000"/>
        </w:rPr>
        <w:t xml:space="preserve"> </w:t>
      </w:r>
      <w:r>
        <w:rPr>
          <w:i/>
          <w:color w:val="000000"/>
        </w:rPr>
        <w:t>“</w:t>
      </w:r>
      <w:r w:rsidRPr="00041778">
        <w:rPr>
          <w:i/>
          <w:color w:val="000000"/>
        </w:rPr>
        <w:t>La directora gerente del Fondo Monetario Internacional, Christine Lagarde, pidió el miércoles a los dirigentes de todo el mundo que modifiquen los regímenes fiscales, que controlen la corrupción y adopten medidas para reducir la desigualdad de los ingresos, que están lastrando el crecimiento mundial</w:t>
      </w:r>
      <w:r>
        <w:rPr>
          <w:i/>
          <w:color w:val="000000"/>
        </w:rPr>
        <w:t>”..</w:t>
      </w:r>
      <w:r w:rsidRPr="00041778">
        <w:rPr>
          <w:i/>
          <w:color w:val="000000"/>
        </w:rPr>
        <w:t xml:space="preserve">. </w:t>
      </w:r>
      <w:r w:rsidRPr="00915A3E">
        <w:rPr>
          <w:color w:val="000000"/>
          <w:u w:val="single"/>
        </w:rPr>
        <w:t>El FMI hace un llamado a los gobiernos para que reduzcan la desigualdad</w:t>
      </w:r>
      <w:r>
        <w:rPr>
          <w:color w:val="000000"/>
        </w:rPr>
        <w:t xml:space="preserve"> (The Wall Street Journal - </w:t>
      </w:r>
      <w:r w:rsidRPr="00915A3E">
        <w:rPr>
          <w:b/>
          <w:color w:val="000000"/>
        </w:rPr>
        <w:t>21/6/15</w:t>
      </w:r>
      <w:r>
        <w:rPr>
          <w:color w:val="000000"/>
        </w:rPr>
        <w:t>)</w:t>
      </w:r>
    </w:p>
    <w:p w:rsidR="00041778" w:rsidRPr="00041778" w:rsidRDefault="00041778" w:rsidP="00041778">
      <w:pPr>
        <w:pStyle w:val="NormalWeb"/>
        <w:shd w:val="clear" w:color="auto" w:fill="FFFFFF"/>
        <w:jc w:val="both"/>
      </w:pPr>
      <w:r w:rsidRPr="00041778">
        <w:t xml:space="preserve">“Las clases baja y media son los principales motores del crecimiento”, afirmó Lagarde durante un discurso en Bruselas. “Lamentablemente, estos motores se han parado”. </w:t>
      </w:r>
    </w:p>
    <w:p w:rsidR="00041778" w:rsidRPr="00041778" w:rsidRDefault="00041778" w:rsidP="00041778">
      <w:pPr>
        <w:pStyle w:val="NormalWeb"/>
        <w:shd w:val="clear" w:color="auto" w:fill="FFFFFF"/>
        <w:jc w:val="both"/>
      </w:pPr>
      <w:r w:rsidRPr="00041778">
        <w:t xml:space="preserve">Lagarde responsabilizó al sobredimensionado sector financiero en las grandes economías como Estados Unidos y Japón, así como al acceso desigual a la tecnología y la educación, y a la baja movilidad social en todo el mundo de llevar a una “economía de exclusión”, citando un término utilizado por el papa Francisco. </w:t>
      </w:r>
    </w:p>
    <w:p w:rsidR="00041778" w:rsidRPr="00041778" w:rsidRDefault="00041778" w:rsidP="00041778">
      <w:pPr>
        <w:pStyle w:val="NormalWeb"/>
        <w:shd w:val="clear" w:color="auto" w:fill="FFFFFF"/>
        <w:jc w:val="both"/>
      </w:pPr>
      <w:r w:rsidRPr="00041778">
        <w:t xml:space="preserve">Aumentar la proporción de recursos que se destina a las clases baja y media en un punto porcentual puede acelerar el crecimiento económico de un país en hasta 0,38 puntos porcentuales en cinco años, mientras que incrementar la proporción de la clase alta parece reducir ligeramente el crecimiento local, dijo Lagarde citando datos del FMI. </w:t>
      </w:r>
    </w:p>
    <w:p w:rsidR="00041778" w:rsidRPr="00041778" w:rsidRDefault="00041778" w:rsidP="00041778">
      <w:pPr>
        <w:pStyle w:val="NormalWeb"/>
        <w:shd w:val="clear" w:color="auto" w:fill="FFFFFF"/>
        <w:jc w:val="both"/>
      </w:pPr>
      <w:r w:rsidRPr="00041778">
        <w:t xml:space="preserve">“No hay que ser un altruista para apoyar políticas que aumenten los ingresos de la clase media y baja”, dijo. “Reducir la desigualdad excesiva no es solo moral y políticamente correcto, sino que es una buena economía”. </w:t>
      </w:r>
    </w:p>
    <w:p w:rsidR="00041778" w:rsidRPr="00041778" w:rsidRDefault="00041778" w:rsidP="00041778">
      <w:pPr>
        <w:pStyle w:val="NormalWeb"/>
        <w:shd w:val="clear" w:color="auto" w:fill="FFFFFF"/>
        <w:jc w:val="both"/>
      </w:pPr>
      <w:r w:rsidRPr="00041778">
        <w:t xml:space="preserve">Los países deben adoptar primero medidas para asegurar un crecimiento estable con una corrupción mínima para que los menos ricos tengan la posibilidad de luchar, dijo. </w:t>
      </w:r>
    </w:p>
    <w:p w:rsidR="00165931" w:rsidRDefault="00041778" w:rsidP="00041778">
      <w:pPr>
        <w:pStyle w:val="NormalWeb"/>
        <w:shd w:val="clear" w:color="auto" w:fill="FFFFFF"/>
        <w:jc w:val="both"/>
      </w:pPr>
      <w:r w:rsidRPr="00041778">
        <w:t xml:space="preserve">En cuanto a la política fiscal, los gobiernos deberían eliminar desgravaciones fiscales populares que principalmente benefician a los ricos, como las deducciones de los intereses de las hipotecas, o las ventajas fiscales en las plusvalías y las opciones sobre acciones, dijo. Los países europeos deberían reducir los impuestos relacionados con los trabajadores, incluidas </w:t>
      </w:r>
      <w:r w:rsidRPr="00041778">
        <w:lastRenderedPageBreak/>
        <w:t>las contribuciones a la seguridad social, para ayudar a crear más empleos a jornada completa. Además, deberían invertir más en educación y salud, agregó.</w:t>
      </w:r>
    </w:p>
    <w:p w:rsidR="00CF3FED" w:rsidRPr="00DC0341" w:rsidRDefault="00CF3FED" w:rsidP="00041778">
      <w:pPr>
        <w:pStyle w:val="NormalWeb"/>
        <w:shd w:val="clear" w:color="auto" w:fill="FFFFFF"/>
        <w:jc w:val="both"/>
      </w:pPr>
      <w:r w:rsidRPr="00DC0341">
        <w:rPr>
          <w:b/>
        </w:rPr>
        <w:t>- Un TAC de la crisis, en 30 gráficos (antes que nos borren la memoria)</w:t>
      </w:r>
    </w:p>
    <w:p w:rsidR="00CF3FED" w:rsidRDefault="00CF3FED" w:rsidP="00CF3FED">
      <w:pPr>
        <w:jc w:val="both"/>
        <w:rPr>
          <w:rFonts w:ascii="Times New Roman" w:hAnsi="Times New Roman" w:cs="Times New Roman"/>
          <w:sz w:val="24"/>
          <w:szCs w:val="24"/>
        </w:rPr>
      </w:pPr>
      <w:r>
        <w:rPr>
          <w:b/>
          <w:noProof/>
          <w:lang w:eastAsia="es-ES"/>
        </w:rPr>
        <w:drawing>
          <wp:inline distT="0" distB="0" distL="0" distR="0" wp14:anchorId="32F68F66" wp14:editId="37E80F3A">
            <wp:extent cx="4603750" cy="2406650"/>
            <wp:effectExtent l="0" t="0" r="6350" b="0"/>
            <wp:docPr id="78"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03750" cy="24066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b/>
          <w:noProof/>
          <w:lang w:eastAsia="es-ES"/>
        </w:rPr>
        <w:drawing>
          <wp:inline distT="0" distB="0" distL="0" distR="0" wp14:anchorId="5C9CEF5F" wp14:editId="0B97FE69">
            <wp:extent cx="4723130" cy="2482850"/>
            <wp:effectExtent l="0" t="0" r="1270" b="0"/>
            <wp:docPr id="10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3130" cy="24828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lastRenderedPageBreak/>
        <w:drawing>
          <wp:inline distT="0" distB="0" distL="0" distR="0" wp14:anchorId="6107AF06" wp14:editId="7ED271D0">
            <wp:extent cx="5391150" cy="2667000"/>
            <wp:effectExtent l="0" t="0" r="0" b="0"/>
            <wp:docPr id="16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26670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b/>
          <w:noProof/>
          <w:lang w:eastAsia="es-ES"/>
        </w:rPr>
        <w:drawing>
          <wp:inline distT="0" distB="0" distL="0" distR="0" wp14:anchorId="6A652355" wp14:editId="45096DF0">
            <wp:extent cx="4174490" cy="1924050"/>
            <wp:effectExtent l="0" t="0" r="0"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4490" cy="19240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b/>
          <w:noProof/>
          <w:lang w:eastAsia="es-ES"/>
        </w:rPr>
        <w:drawing>
          <wp:inline distT="0" distB="0" distL="0" distR="0" wp14:anchorId="15CB65E9" wp14:editId="37114754">
            <wp:extent cx="4086860" cy="3333750"/>
            <wp:effectExtent l="0" t="0" r="8890" b="0"/>
            <wp:docPr id="11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86860" cy="33337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b/>
          <w:noProof/>
          <w:lang w:eastAsia="es-ES"/>
        </w:rPr>
        <w:lastRenderedPageBreak/>
        <w:drawing>
          <wp:inline distT="0" distB="0" distL="0" distR="0" wp14:anchorId="2CEA3763" wp14:editId="305B8A96">
            <wp:extent cx="4150360" cy="2870200"/>
            <wp:effectExtent l="0" t="0" r="2540" b="6350"/>
            <wp:docPr id="12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0360" cy="28702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drawing>
          <wp:inline distT="0" distB="0" distL="0" distR="0" wp14:anchorId="42E06A1E" wp14:editId="3653E1A2">
            <wp:extent cx="5334000" cy="2476500"/>
            <wp:effectExtent l="0" t="0" r="0" b="0"/>
            <wp:docPr id="448" name="Imagen 448" descr="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21bbfa53a73cc21253c6023a05b0a92b/imagen-sin-titulo.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24765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lastRenderedPageBreak/>
        <w:drawing>
          <wp:inline distT="0" distB="0" distL="0" distR="0" wp14:anchorId="4B03CA6F" wp14:editId="6B79E235">
            <wp:extent cx="5391150" cy="3206750"/>
            <wp:effectExtent l="0" t="0" r="0" b="0"/>
            <wp:docPr id="1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32067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drawing>
          <wp:inline distT="0" distB="0" distL="0" distR="0" wp14:anchorId="3DE7FBF2" wp14:editId="07B953F3">
            <wp:extent cx="5398770" cy="2559050"/>
            <wp:effectExtent l="0" t="0" r="0" b="0"/>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8770" cy="25590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lastRenderedPageBreak/>
        <w:drawing>
          <wp:inline distT="0" distB="0" distL="0" distR="0" wp14:anchorId="6BD64D5E" wp14:editId="176302EA">
            <wp:extent cx="5391150" cy="2641600"/>
            <wp:effectExtent l="0" t="0" r="0" b="635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26416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drawing>
          <wp:inline distT="0" distB="0" distL="0" distR="0" wp14:anchorId="4C7396E9" wp14:editId="09714290">
            <wp:extent cx="5384165" cy="2971800"/>
            <wp:effectExtent l="0" t="0" r="6985" b="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7" cy="2975659"/>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noProof/>
          <w:lang w:eastAsia="es-ES"/>
        </w:rPr>
        <w:drawing>
          <wp:inline distT="0" distB="0" distL="0" distR="0" wp14:anchorId="59134097" wp14:editId="52A1B620">
            <wp:extent cx="5391150" cy="2597150"/>
            <wp:effectExtent l="0" t="0" r="0"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50" cy="25971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drawing>
          <wp:inline distT="0" distB="0" distL="0" distR="0" wp14:anchorId="20D4B83A" wp14:editId="1BAC514E">
            <wp:extent cx="5397500" cy="3575050"/>
            <wp:effectExtent l="0" t="0" r="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575891"/>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drawing>
          <wp:inline distT="0" distB="0" distL="0" distR="0" wp14:anchorId="3CB7D4B5" wp14:editId="73680682">
            <wp:extent cx="5396865" cy="4032250"/>
            <wp:effectExtent l="0" t="0" r="0" b="635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8774" cy="4033676"/>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lastRenderedPageBreak/>
        <w:drawing>
          <wp:inline distT="0" distB="0" distL="0" distR="0" wp14:anchorId="78CE927F" wp14:editId="27D71A49">
            <wp:extent cx="5397500" cy="3206750"/>
            <wp:effectExtent l="0" t="0" r="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8772" cy="3207506"/>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drawing>
          <wp:inline distT="0" distB="0" distL="0" distR="0" wp14:anchorId="021817A6" wp14:editId="714FE676">
            <wp:extent cx="5397500" cy="5035550"/>
            <wp:effectExtent l="0" t="0" r="0" b="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8771" cy="5036736"/>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lastRenderedPageBreak/>
        <w:drawing>
          <wp:inline distT="0" distB="0" distL="0" distR="0" wp14:anchorId="21492EB0" wp14:editId="0F90DD0C">
            <wp:extent cx="5397500" cy="4019550"/>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7500" cy="40195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eastAsia="es-ES"/>
        </w:rPr>
        <w:drawing>
          <wp:inline distT="0" distB="0" distL="0" distR="0" wp14:anchorId="437CD74C" wp14:editId="275C5275">
            <wp:extent cx="5398135" cy="4133850"/>
            <wp:effectExtent l="0" t="0" r="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8135" cy="41338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eastAsia="es-ES"/>
        </w:rPr>
        <w:lastRenderedPageBreak/>
        <w:drawing>
          <wp:inline distT="0" distB="0" distL="0" distR="0" wp14:anchorId="1BD40FCC" wp14:editId="316ECEEA">
            <wp:extent cx="5398011" cy="438785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814" cy="4390129"/>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0"/>
          <w:szCs w:val="20"/>
          <w:lang w:eastAsia="es-ES"/>
        </w:rPr>
        <w:drawing>
          <wp:inline distT="0" distB="0" distL="0" distR="0" wp14:anchorId="0304BDA1" wp14:editId="67EB7C10">
            <wp:extent cx="5398135" cy="3035300"/>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8772" cy="3035658"/>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eastAsia="SymbolMT" w:hAnsi="Times New Roman" w:cs="Times New Roman"/>
          <w:noProof/>
          <w:color w:val="000000"/>
          <w:sz w:val="24"/>
          <w:szCs w:val="24"/>
          <w:lang w:eastAsia="es-ES"/>
        </w:rPr>
        <w:lastRenderedPageBreak/>
        <w:drawing>
          <wp:inline distT="0" distB="0" distL="0" distR="0" wp14:anchorId="500362F5" wp14:editId="2CF82620">
            <wp:extent cx="5391150" cy="42291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0" cy="42291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6DB5A4A" wp14:editId="6823995B">
            <wp:extent cx="5397500" cy="3829050"/>
            <wp:effectExtent l="0" t="0" r="0"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7500" cy="38290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 New Roman" w:hAnsi="Times New Roman" w:cs="Times New Roman"/>
          <w:b/>
          <w:noProof/>
          <w:sz w:val="24"/>
          <w:szCs w:val="24"/>
          <w:lang w:eastAsia="es-ES"/>
        </w:rPr>
        <w:lastRenderedPageBreak/>
        <w:drawing>
          <wp:inline distT="0" distB="0" distL="0" distR="0" wp14:anchorId="38BF150C" wp14:editId="159730CC">
            <wp:extent cx="5397500" cy="2927350"/>
            <wp:effectExtent l="0" t="0" r="0" b="635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NRMTStd-Regular" w:hAnsi="TimesNRMTStd-Regular" w:cs="TimesNRMTStd-Regular"/>
          <w:noProof/>
          <w:sz w:val="23"/>
          <w:szCs w:val="23"/>
          <w:lang w:eastAsia="es-ES"/>
        </w:rPr>
        <w:drawing>
          <wp:inline distT="0" distB="0" distL="0" distR="0" wp14:anchorId="6437C7DE" wp14:editId="4AFB6D9C">
            <wp:extent cx="5391150" cy="2368550"/>
            <wp:effectExtent l="0" t="0" r="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1150" cy="236855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r>
        <w:rPr>
          <w:rFonts w:ascii="TimesNRMTStd-Regular" w:hAnsi="TimesNRMTStd-Regular" w:cs="TimesNRMTStd-Regular"/>
          <w:noProof/>
          <w:sz w:val="23"/>
          <w:szCs w:val="23"/>
          <w:lang w:eastAsia="es-ES"/>
        </w:rPr>
        <w:drawing>
          <wp:inline distT="0" distB="0" distL="0" distR="0" wp14:anchorId="2AA8CAF8" wp14:editId="287F6902">
            <wp:extent cx="5391150" cy="2628900"/>
            <wp:effectExtent l="0" t="0" r="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1150" cy="26289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767681" w:rsidRDefault="00767681"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AEC2E32" wp14:editId="11B4FE0C">
            <wp:extent cx="5397500" cy="6019800"/>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7500" cy="6019800"/>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767681" w:rsidRDefault="00767681" w:rsidP="00CF3FED">
      <w:pPr>
        <w:jc w:val="both"/>
        <w:rPr>
          <w:rFonts w:ascii="Times New Roman" w:hAnsi="Times New Roman" w:cs="Times New Roman"/>
          <w:sz w:val="24"/>
          <w:szCs w:val="24"/>
        </w:rPr>
      </w:pPr>
    </w:p>
    <w:p w:rsidR="00767681" w:rsidRDefault="00767681" w:rsidP="00CF3FED">
      <w:pPr>
        <w:jc w:val="both"/>
        <w:rPr>
          <w:rFonts w:ascii="Times New Roman" w:hAnsi="Times New Roman" w:cs="Times New Roman"/>
          <w:sz w:val="24"/>
          <w:szCs w:val="24"/>
        </w:rPr>
      </w:pPr>
    </w:p>
    <w:p w:rsidR="00CF3FED" w:rsidRDefault="00CF3FED" w:rsidP="00CF3FED">
      <w:pPr>
        <w:jc w:val="both"/>
        <w:rPr>
          <w:rFonts w:ascii="TimesNRMTStd-Regular" w:hAnsi="TimesNRMTStd-Regular" w:cs="TimesNRMTStd-Regular"/>
          <w:noProof/>
          <w:sz w:val="23"/>
          <w:szCs w:val="23"/>
          <w:lang w:eastAsia="es-ES"/>
        </w:rPr>
      </w:pPr>
    </w:p>
    <w:p w:rsidR="00CF3FED" w:rsidRDefault="00CF3FED" w:rsidP="00CF3FED">
      <w:pPr>
        <w:jc w:val="both"/>
        <w:rPr>
          <w:rFonts w:ascii="TimesNRMTStd-Regular" w:hAnsi="TimesNRMTStd-Regular" w:cs="TimesNRMTStd-Regular"/>
          <w:noProof/>
          <w:sz w:val="23"/>
          <w:szCs w:val="23"/>
          <w:lang w:eastAsia="es-ES"/>
        </w:rPr>
      </w:pPr>
    </w:p>
    <w:p w:rsidR="00CF3FED" w:rsidRDefault="00CF3FED" w:rsidP="00CF3FED">
      <w:pPr>
        <w:jc w:val="both"/>
        <w:rPr>
          <w:rFonts w:ascii="Times New Roman" w:hAnsi="Times New Roman" w:cs="Times New Roman"/>
          <w:sz w:val="24"/>
          <w:szCs w:val="24"/>
        </w:rPr>
      </w:pPr>
      <w:r>
        <w:rPr>
          <w:rFonts w:ascii="TimesNRMTStd-Regular" w:hAnsi="TimesNRMTStd-Regular" w:cs="TimesNRMTStd-Regular"/>
          <w:noProof/>
          <w:sz w:val="23"/>
          <w:szCs w:val="23"/>
          <w:lang w:eastAsia="es-ES"/>
        </w:rPr>
        <w:drawing>
          <wp:inline distT="0" distB="0" distL="0" distR="0" wp14:anchorId="6782C994" wp14:editId="1F7C2DF3">
            <wp:extent cx="5400040" cy="6044255"/>
            <wp:effectExtent l="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6044255"/>
                    </a:xfrm>
                    <a:prstGeom prst="rect">
                      <a:avLst/>
                    </a:prstGeom>
                    <a:noFill/>
                    <a:ln>
                      <a:noFill/>
                    </a:ln>
                  </pic:spPr>
                </pic:pic>
              </a:graphicData>
            </a:graphic>
          </wp:inline>
        </w:drawing>
      </w: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Default="00CF3FED" w:rsidP="00CF3FED">
      <w:pPr>
        <w:jc w:val="both"/>
        <w:rPr>
          <w:rFonts w:ascii="Times New Roman" w:hAnsi="Times New Roman" w:cs="Times New Roman"/>
          <w:sz w:val="24"/>
          <w:szCs w:val="24"/>
        </w:rPr>
      </w:pPr>
    </w:p>
    <w:p w:rsidR="00CF3FED" w:rsidRPr="00CF3FED" w:rsidRDefault="00CF3FED" w:rsidP="00CF3FED">
      <w:pPr>
        <w:jc w:val="both"/>
        <w:rPr>
          <w:rFonts w:ascii="Times New Roman" w:hAnsi="Times New Roman" w:cs="Times New Roman"/>
          <w:sz w:val="24"/>
          <w:szCs w:val="24"/>
        </w:rPr>
      </w:pPr>
      <w:r>
        <w:rPr>
          <w:rFonts w:ascii="TimesNRMTStd-Regular" w:hAnsi="TimesNRMTStd-Regular" w:cs="TimesNRMTStd-Regular"/>
          <w:noProof/>
          <w:color w:val="000000"/>
          <w:sz w:val="23"/>
          <w:szCs w:val="23"/>
          <w:lang w:eastAsia="es-ES"/>
        </w:rPr>
        <w:drawing>
          <wp:inline distT="0" distB="0" distL="0" distR="0" wp14:anchorId="79FB8E6D" wp14:editId="4293F2EB">
            <wp:extent cx="5016500" cy="6470650"/>
            <wp:effectExtent l="0" t="0" r="0" b="635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6500" cy="6470650"/>
                    </a:xfrm>
                    <a:prstGeom prst="rect">
                      <a:avLst/>
                    </a:prstGeom>
                    <a:noFill/>
                    <a:ln>
                      <a:noFill/>
                    </a:ln>
                  </pic:spPr>
                </pic:pic>
              </a:graphicData>
            </a:graphic>
          </wp:inline>
        </w:drawing>
      </w:r>
    </w:p>
    <w:p w:rsidR="00CF3FED" w:rsidRDefault="00CF3FED" w:rsidP="00EF5032">
      <w:pPr>
        <w:spacing w:line="240" w:lineRule="auto"/>
        <w:jc w:val="both"/>
        <w:rPr>
          <w:rFonts w:ascii="Times New Roman" w:eastAsia="Times New Roman" w:hAnsi="Times New Roman" w:cs="Times New Roman"/>
          <w:b/>
          <w:sz w:val="24"/>
          <w:szCs w:val="24"/>
          <w:lang w:eastAsia="es-ES"/>
        </w:rPr>
      </w:pPr>
    </w:p>
    <w:p w:rsidR="00CF3FED" w:rsidRDefault="00CF3FED" w:rsidP="00EF5032">
      <w:pPr>
        <w:spacing w:line="240" w:lineRule="auto"/>
        <w:jc w:val="both"/>
        <w:rPr>
          <w:rFonts w:ascii="Times New Roman" w:hAnsi="Times New Roman" w:cs="Times New Roman"/>
          <w:sz w:val="24"/>
          <w:szCs w:val="24"/>
        </w:rPr>
      </w:pPr>
    </w:p>
    <w:p w:rsidR="00767681" w:rsidRDefault="00767681" w:rsidP="00EF5032">
      <w:pPr>
        <w:spacing w:line="240" w:lineRule="auto"/>
        <w:jc w:val="both"/>
        <w:rPr>
          <w:rFonts w:ascii="Times New Roman" w:hAnsi="Times New Roman" w:cs="Times New Roman"/>
          <w:sz w:val="24"/>
          <w:szCs w:val="24"/>
        </w:rPr>
      </w:pPr>
      <w:r w:rsidRPr="004D587D">
        <w:rPr>
          <w:rFonts w:ascii="Times New Roman" w:hAnsi="Times New Roman" w:cs="Times New Roman"/>
          <w:b/>
          <w:sz w:val="24"/>
          <w:szCs w:val="24"/>
        </w:rPr>
        <w:lastRenderedPageBreak/>
        <w:t>Aclaración previa</w:t>
      </w:r>
      <w:r>
        <w:rPr>
          <w:rFonts w:ascii="Times New Roman" w:hAnsi="Times New Roman" w:cs="Times New Roman"/>
          <w:sz w:val="24"/>
          <w:szCs w:val="24"/>
        </w:rPr>
        <w:t>: Seguramente habrá varias líneas de argumentación para tratar de explicar esta lamentable decadencia, y la que voy a ensayar a continuación no pretender ser la que finalmente termine con el interrogante. Solo será otro</w:t>
      </w:r>
      <w:r w:rsidR="006D1E36">
        <w:rPr>
          <w:rFonts w:ascii="Times New Roman" w:hAnsi="Times New Roman" w:cs="Times New Roman"/>
          <w:sz w:val="24"/>
          <w:szCs w:val="24"/>
        </w:rPr>
        <w:t xml:space="preserve"> intento para ver si es posible encontrar</w:t>
      </w:r>
      <w:r>
        <w:rPr>
          <w:rFonts w:ascii="Times New Roman" w:hAnsi="Times New Roman" w:cs="Times New Roman"/>
          <w:sz w:val="24"/>
          <w:szCs w:val="24"/>
        </w:rPr>
        <w:t xml:space="preserve"> un camino de salida de este abismo profundo en que ha caído la economí</w:t>
      </w:r>
      <w:r w:rsidR="00295131">
        <w:rPr>
          <w:rFonts w:ascii="Times New Roman" w:hAnsi="Times New Roman" w:cs="Times New Roman"/>
          <w:sz w:val="24"/>
          <w:szCs w:val="24"/>
        </w:rPr>
        <w:t>a de los países avanzados, en la</w:t>
      </w:r>
      <w:r>
        <w:rPr>
          <w:rFonts w:ascii="Times New Roman" w:hAnsi="Times New Roman" w:cs="Times New Roman"/>
          <w:sz w:val="24"/>
          <w:szCs w:val="24"/>
        </w:rPr>
        <w:t xml:space="preserve"> </w:t>
      </w:r>
      <w:r w:rsidR="004D587D">
        <w:rPr>
          <w:rFonts w:ascii="Times New Roman" w:hAnsi="Times New Roman" w:cs="Times New Roman"/>
          <w:sz w:val="24"/>
          <w:szCs w:val="24"/>
        </w:rPr>
        <w:t>“</w:t>
      </w:r>
      <w:r>
        <w:rPr>
          <w:rFonts w:ascii="Times New Roman" w:hAnsi="Times New Roman" w:cs="Times New Roman"/>
          <w:sz w:val="24"/>
          <w:szCs w:val="24"/>
        </w:rPr>
        <w:t>era de los excesos</w:t>
      </w:r>
      <w:r w:rsidR="004D587D">
        <w:rPr>
          <w:rFonts w:ascii="Times New Roman" w:hAnsi="Times New Roman" w:cs="Times New Roman"/>
          <w:sz w:val="24"/>
          <w:szCs w:val="24"/>
        </w:rPr>
        <w:t>”</w:t>
      </w:r>
      <w:r w:rsidR="00BE2A2B">
        <w:rPr>
          <w:rFonts w:ascii="Times New Roman" w:hAnsi="Times New Roman" w:cs="Times New Roman"/>
          <w:sz w:val="24"/>
          <w:szCs w:val="24"/>
        </w:rPr>
        <w:t xml:space="preserve"> (</w:t>
      </w:r>
      <w:r w:rsidR="00295131">
        <w:rPr>
          <w:rFonts w:ascii="Times New Roman" w:hAnsi="Times New Roman" w:cs="Times New Roman"/>
          <w:sz w:val="24"/>
          <w:szCs w:val="24"/>
        </w:rPr>
        <w:t xml:space="preserve">de </w:t>
      </w:r>
      <w:r w:rsidR="00BE2A2B">
        <w:rPr>
          <w:rFonts w:ascii="Times New Roman" w:hAnsi="Times New Roman" w:cs="Times New Roman"/>
          <w:sz w:val="24"/>
          <w:szCs w:val="24"/>
        </w:rPr>
        <w:t>avaricia culposa y colaboración necesaria)</w:t>
      </w:r>
      <w:r>
        <w:rPr>
          <w:rFonts w:ascii="Times New Roman" w:hAnsi="Times New Roman" w:cs="Times New Roman"/>
          <w:sz w:val="24"/>
          <w:szCs w:val="24"/>
        </w:rPr>
        <w:t>.</w:t>
      </w:r>
    </w:p>
    <w:p w:rsidR="00EC134D" w:rsidRPr="008C33CD" w:rsidRDefault="00EC134D"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Del Paper</w:t>
      </w:r>
      <w:r w:rsidRPr="00EF1562">
        <w:rPr>
          <w:rFonts w:ascii="Times New Roman" w:hAnsi="Times New Roman" w:cs="Times New Roman"/>
          <w:b/>
          <w:sz w:val="24"/>
          <w:szCs w:val="24"/>
        </w:rPr>
        <w:t xml:space="preserve"> -</w:t>
      </w:r>
      <w:r>
        <w:rPr>
          <w:rFonts w:ascii="Times New Roman" w:hAnsi="Times New Roman" w:cs="Times New Roman"/>
          <w:sz w:val="24"/>
          <w:szCs w:val="24"/>
        </w:rPr>
        <w:t xml:space="preserve"> </w:t>
      </w:r>
      <w:r>
        <w:rPr>
          <w:rFonts w:ascii="Times New Roman" w:hAnsi="Times New Roman" w:cs="Times New Roman"/>
          <w:b/>
          <w:sz w:val="24"/>
          <w:szCs w:val="24"/>
        </w:rPr>
        <w:t xml:space="preserve">¿Se ha perdido la confianza en la “economía de mercado”, en los países avanzados? (el costo de la desigualdad y la falta de oportunidades) (Parte I) </w:t>
      </w:r>
      <w:r w:rsidR="008C33CD">
        <w:rPr>
          <w:rFonts w:ascii="Times New Roman" w:hAnsi="Times New Roman" w:cs="Times New Roman"/>
          <w:sz w:val="24"/>
          <w:szCs w:val="24"/>
        </w:rPr>
        <w:t>(15/7/16)</w:t>
      </w:r>
    </w:p>
    <w:p w:rsidR="00120451" w:rsidRDefault="00120451" w:rsidP="00EF5032">
      <w:pPr>
        <w:pStyle w:val="NormalWeb"/>
        <w:jc w:val="both"/>
        <w:rPr>
          <w:b/>
        </w:rPr>
      </w:pPr>
      <w:r>
        <w:rPr>
          <w:b/>
        </w:rPr>
        <w:t xml:space="preserve">- </w:t>
      </w:r>
      <w:r w:rsidRPr="00E86605">
        <w:rPr>
          <w:b/>
        </w:rPr>
        <w:t>(Febrero 2015)</w:t>
      </w:r>
      <w:r>
        <w:rPr>
          <w:b/>
        </w:rPr>
        <w:t xml:space="preserve"> El eclipse de la razón (</w:t>
      </w:r>
      <w:r w:rsidRPr="007D1C98">
        <w:rPr>
          <w:b/>
        </w:rPr>
        <w:t>…y la ignorancia obstinada es ideología)</w:t>
      </w:r>
    </w:p>
    <w:p w:rsidR="00120451" w:rsidRPr="00120451" w:rsidRDefault="00120451" w:rsidP="00EF5032">
      <w:pPr>
        <w:pStyle w:val="NormalWeb"/>
        <w:jc w:val="both"/>
        <w:rPr>
          <w:b/>
        </w:rPr>
      </w:pPr>
      <w:r w:rsidRPr="00D425FE">
        <w:t>A continuación les presento</w:t>
      </w:r>
      <w:r>
        <w:t xml:space="preserve"> un “breve relato” (al hilo del vivir) sobre algunos de los motivos del fracaso del neoliberalismo global. Como diría Cesar Vidal, sin ánimo de ser exhaustivo, los hechos son los siguientes: (el listado no está por orden de importancia)</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1 - La privatización de las ganancias y la socialización de las pérdidas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 de los principios “fundacionales” de la libertad de mercado es… “que cada santo aguante su vela”. Todos los individuos tienen la libertad de emprender sus negocios, si les va bien obtendrán una interesante rentabilidad y si les va mal quebrarán. </w:t>
      </w:r>
      <w:r>
        <w:rPr>
          <w:rStyle w:val="st1"/>
          <w:rFonts w:ascii="Times New Roman" w:hAnsi="Times New Roman" w:cs="Times New Roman"/>
          <w:sz w:val="24"/>
          <w:szCs w:val="24"/>
        </w:rPr>
        <w:t>C’</w:t>
      </w:r>
      <w:r w:rsidRPr="00171ACC">
        <w:rPr>
          <w:rStyle w:val="st1"/>
          <w:rFonts w:ascii="Times New Roman" w:hAnsi="Times New Roman" w:cs="Times New Roman"/>
          <w:sz w:val="24"/>
          <w:szCs w:val="24"/>
        </w:rPr>
        <w:t>est la vie!</w:t>
      </w:r>
      <w:r w:rsidRPr="00171ACC">
        <w:rPr>
          <w:rFonts w:ascii="Times New Roman" w:hAnsi="Times New Roman" w:cs="Times New Roman"/>
          <w:sz w:val="24"/>
          <w:szCs w:val="24"/>
        </w:rPr>
        <w:t xml:space="preserve">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 liberalismo, ni nada que se le parezca, que las ganancias se privaticen y las pérdidas se socialicen. Eso es malversar los principios de la libertad de mercado.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Pues eso fue lo que se hizo con las pérdidas del sector financiero en la presente crisis. Los gobiernos, con el dinero de los contribuyentes socorrieron a los causantes del problema. Y cuando no alcanzaron los fondos fiscales se recurrió al endeudamiento público para seguir manteniendo en pie a instituciones quebradas.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Si hay libertad para hacer negocios y ganar dinero, debería haberlo también para quebrar. No habría que acudir al socorro público, para tapar fracasos privados.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Con el dinero que se empleó en rescatar a los bancos, se podrían haber cancelado todas las hipotecas subprime, que según “nos vendieron”, fueron las causantes del problema. ¿Por qué no se hizo? Sin respuesta oficial. Probablemente, porque había otras pérdidas ocultas (economía de casino), que superaban ampliamente el daño infligido por las hipotecas subprime, y que no convenía a los bancos, autoridades de control y gobiernos, que los contribuyentes conocieran el verdadero estado de cuentas, y las “connivencias”.</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 xml:space="preserve">2 - El librecambio es beneficioso para </w:t>
      </w:r>
      <w:r>
        <w:rPr>
          <w:rFonts w:ascii="Times New Roman" w:hAnsi="Times New Roman" w:cs="Times New Roman"/>
          <w:b/>
          <w:color w:val="FF0000"/>
          <w:sz w:val="24"/>
          <w:szCs w:val="24"/>
        </w:rPr>
        <w:t xml:space="preserve">todos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Hace años el FMI nos “lavaba” el cerebro con la fantasía económica del librecambio: el comercio internacional aumentaría en 300.000 millones de dólares al año, si se eliminaban (o reducían sustancialmente) las barreras arancelarias. ¿Alegría para todos?</w:t>
      </w:r>
    </w:p>
    <w:p w:rsidR="008C33CD"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Subidos a la corriente del libre movimiento de mercancías las grandes corporaciones deslocalizaron la producción, llevando sus fábricas a países subdesarrollados, donde la mano de obra era “infinitamente” más barata, la protección social era inimaginable y los sindicatos eran inexistentes.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“supuesta” alegría para todos, se transformó (únicamente) en la alegría para las grandes corporaciones, que cerraron sus manufacturas y despidieron al personal en los países avanzados, para levantar sus plantas y ocupar mano de obra en países pobres.</w:t>
      </w:r>
    </w:p>
    <w:p w:rsidR="00120451" w:rsidRPr="00E33312" w:rsidRDefault="00120451" w:rsidP="00EF5032">
      <w:pPr>
        <w:spacing w:line="240" w:lineRule="auto"/>
        <w:jc w:val="both"/>
        <w:rPr>
          <w:rFonts w:ascii="Times New Roman" w:hAnsi="Times New Roman" w:cs="Times New Roman"/>
          <w:sz w:val="24"/>
        </w:rPr>
      </w:pPr>
      <w:r w:rsidRPr="00E33312">
        <w:rPr>
          <w:rFonts w:ascii="Times New Roman" w:hAnsi="Times New Roman" w:cs="Times New Roman"/>
          <w:sz w:val="24"/>
        </w:rPr>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el mundo, adhieran fervientemente al comercio libre.</w:t>
      </w:r>
    </w:p>
    <w:p w:rsidR="00120451" w:rsidRDefault="00120451" w:rsidP="00EF5032">
      <w:pPr>
        <w:spacing w:line="240" w:lineRule="auto"/>
        <w:jc w:val="both"/>
        <w:rPr>
          <w:rFonts w:ascii="Times New Roman" w:hAnsi="Times New Roman" w:cs="Times New Roman"/>
          <w:sz w:val="24"/>
        </w:rPr>
      </w:pPr>
      <w:r w:rsidRPr="00E33312">
        <w:rPr>
          <w:rFonts w:ascii="Times New Roman" w:hAnsi="Times New Roman" w:cs="Times New Roman"/>
          <w:sz w:val="24"/>
        </w:rPr>
        <w:t>El comercio internacional beneficia a unas pocas empresas y a unas pocas familias propietarias, perjudicando o en el mejor de los casos dejando en igualdad de condiciones, al resto de las empresas y familias</w:t>
      </w:r>
      <w:r>
        <w:rPr>
          <w:rFonts w:ascii="Times New Roman" w:hAnsi="Times New Roman" w:cs="Times New Roman"/>
          <w:sz w:val="24"/>
        </w:rPr>
        <w:t>,</w:t>
      </w:r>
      <w:r w:rsidRPr="00E33312">
        <w:rPr>
          <w:rFonts w:ascii="Times New Roman" w:hAnsi="Times New Roman" w:cs="Times New Roman"/>
          <w:sz w:val="24"/>
        </w:rPr>
        <w:t xml:space="preserve"> cualquiera sea el lugar de radicación o residencia. Para mayor agravante -si cabe-  el libre comercio -profetizado, publicitado e impuesto-, es solo una </w:t>
      </w:r>
      <w:r>
        <w:rPr>
          <w:rFonts w:ascii="Times New Roman" w:hAnsi="Times New Roman" w:cs="Times New Roman"/>
          <w:sz w:val="24"/>
        </w:rPr>
        <w:t>pantalla para la financierizació</w:t>
      </w:r>
      <w:r w:rsidRPr="00E33312">
        <w:rPr>
          <w:rFonts w:ascii="Times New Roman" w:hAnsi="Times New Roman" w:cs="Times New Roman"/>
          <w:sz w:val="24"/>
        </w:rPr>
        <w:t>n de la economía, que es el objetivo buscado (y por lo que se constata, alcanzado).</w:t>
      </w:r>
    </w:p>
    <w:p w:rsidR="00120451"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Hasta dónde debe seguirse “soportando” el “dogma del librecambio”: ¿hay que “empobrecerse a uno mismo”, para no “empobrecer al vecino”?</w:t>
      </w:r>
    </w:p>
    <w:p w:rsidR="00120451" w:rsidRPr="0034146F" w:rsidRDefault="00120451" w:rsidP="00EF5032">
      <w:pPr>
        <w:spacing w:line="240" w:lineRule="auto"/>
        <w:jc w:val="both"/>
        <w:rPr>
          <w:rFonts w:ascii="Times New Roman" w:hAnsi="Times New Roman" w:cs="Times New Roman"/>
          <w:sz w:val="24"/>
          <w:szCs w:val="24"/>
          <w:lang w:val="en-US"/>
        </w:rPr>
      </w:pPr>
      <w:r w:rsidRPr="00146824">
        <w:rPr>
          <w:rFonts w:ascii="Times New Roman" w:hAnsi="Times New Roman" w:cs="Times New Roman"/>
          <w:b/>
          <w:color w:val="FF0000"/>
          <w:sz w:val="24"/>
          <w:szCs w:val="24"/>
          <w:lang w:val="en-US"/>
        </w:rPr>
        <w:t xml:space="preserve">3 - </w:t>
      </w:r>
      <w:r>
        <w:rPr>
          <w:rFonts w:ascii="Times New Roman" w:hAnsi="Times New Roman" w:cs="Times New Roman"/>
          <w:b/>
          <w:color w:val="FF0000"/>
          <w:sz w:val="24"/>
          <w:szCs w:val="24"/>
          <w:lang w:val="en-US"/>
        </w:rPr>
        <w:t>Too big to fail and too big to j</w:t>
      </w:r>
      <w:r w:rsidRPr="00C364B5">
        <w:rPr>
          <w:rFonts w:ascii="Times New Roman" w:hAnsi="Times New Roman" w:cs="Times New Roman"/>
          <w:b/>
          <w:color w:val="FF0000"/>
          <w:sz w:val="24"/>
          <w:szCs w:val="24"/>
          <w:lang w:val="en-US"/>
        </w:rPr>
        <w:t>ail</w:t>
      </w:r>
    </w:p>
    <w:p w:rsidR="00120451"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Demasiado grandes para quebrar o ¿demasiado grandes para acatar la ley?</w:t>
      </w:r>
    </w:p>
    <w:p w:rsidR="00120451" w:rsidRPr="00E57C62"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 xml:space="preserve">Muchas de las reformas financieras que hemos visto (el “shopping” normativo) pueden resultar condición necesaria, pero no suficiente. Sigue sin resolverse “el pecado monetario de Occidente” ese extraño privilegio por el que algunos países pueden “comprar sin pagar, dar sin tomar, prestar sin pedir prestado y acumular déficits comerciales sin sufrir las consecuencias”.  </w:t>
      </w:r>
    </w:p>
    <w:p w:rsidR="00120451" w:rsidRPr="00E57C62"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¿Está el sistema financiero en condiciones de darse tanto tiempo luego de la peor crisis desde la década de los 30? No, pero “FED&amp;B</w:t>
      </w:r>
      <w:r>
        <w:rPr>
          <w:rFonts w:ascii="Times New Roman" w:hAnsi="Times New Roman"/>
          <w:sz w:val="24"/>
          <w:szCs w:val="24"/>
        </w:rPr>
        <w:t xml:space="preserve">IS” continúan con los sofismas. </w:t>
      </w:r>
      <w:r w:rsidRPr="00E57C62">
        <w:rPr>
          <w:rFonts w:ascii="Times New Roman" w:hAnsi="Times New Roman"/>
          <w:sz w:val="24"/>
          <w:szCs w:val="24"/>
        </w:rPr>
        <w:t>Una de las lecciones menos atendidas de la última crisis es que la salud del sector financiero no puede estar desvinculada de la llamada economía real.</w:t>
      </w:r>
    </w:p>
    <w:p w:rsidR="00120451" w:rsidRPr="00E57C62"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 xml:space="preserve">Mucho dependerá del resultado de estas reformas, pero lo cierto es que, sin un crecimiento de la economía real, las ganancias del sistema financiero sólo pueden basarse en las arenas movedizas de la especulación, es decir, en un festival de instrumentos financieros opacos y de alto riesgo, similar al que llevó al estallido de 2008 (renovando la fe en el Frankenstein financiero). </w:t>
      </w:r>
    </w:p>
    <w:p w:rsidR="00120451" w:rsidRPr="00E57C62"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El sistema está roto mientras la FED y el BIS</w:t>
      </w:r>
      <w:r>
        <w:rPr>
          <w:rFonts w:ascii="Times New Roman" w:hAnsi="Times New Roman"/>
          <w:sz w:val="24"/>
          <w:szCs w:val="24"/>
        </w:rPr>
        <w:t xml:space="preserve"> sólo atinan a “ponerle tetas”. </w:t>
      </w:r>
      <w:r w:rsidRPr="00E57C62">
        <w:rPr>
          <w:rFonts w:ascii="Times New Roman" w:hAnsi="Times New Roman"/>
          <w:sz w:val="24"/>
          <w:szCs w:val="24"/>
        </w:rPr>
        <w:t>Con reformas de baja intensidad (made in USA o modèl Basilea III) o, sin reformas profundas (como las propuestas por Volcker), Wall Street acabará con la Reserva Federal (y, de paso, con los demás bancos centrales “rescatadores”). Cuando la “madera” avive el fuego, las circunstancias determinarán el yo. Entonces, se agotará el tinglado de la farsa. ¿Se puede decir algo más cínico y escatológico que “alivio cuantitativo”?. Es fácil imaginar sobre quien se “alivian”.</w:t>
      </w:r>
    </w:p>
    <w:p w:rsidR="00120451" w:rsidRPr="00746918" w:rsidRDefault="00120451" w:rsidP="00EF5032">
      <w:pPr>
        <w:spacing w:line="240" w:lineRule="auto"/>
        <w:jc w:val="both"/>
        <w:rPr>
          <w:rFonts w:ascii="Times New Roman" w:hAnsi="Times New Roman"/>
          <w:sz w:val="24"/>
          <w:szCs w:val="24"/>
        </w:rPr>
      </w:pPr>
      <w:r w:rsidRPr="00E57C62">
        <w:rPr>
          <w:rFonts w:ascii="Times New Roman" w:hAnsi="Times New Roman"/>
          <w:sz w:val="24"/>
          <w:szCs w:val="24"/>
        </w:rPr>
        <w:t xml:space="preserve">Al final de tanta política monetaria acomodaticia, cuando el presidente de la Reserva Federal (y como él, los gobernadores de bancos centrales de otros países , cooperadores necesarios, y prevaricadores petulantes) haga recuento de sus efectivos le brotará, como a César yacente bajo la estatua de Pompeyo, aquellas palabras inmortales: “¿Tú también Bruto, hijo mío?”. Y </w:t>
      </w:r>
      <w:r w:rsidRPr="00E57C62">
        <w:rPr>
          <w:rFonts w:ascii="Times New Roman" w:hAnsi="Times New Roman"/>
          <w:sz w:val="24"/>
          <w:szCs w:val="24"/>
        </w:rPr>
        <w:lastRenderedPageBreak/>
        <w:t xml:space="preserve">como hizo el conquistador de la Galia se cubrirá el rostro con la túnica y recibirá de su más próximo la puñalada letal. Y su panteón será una cátedra vitalicia en la Princeton University (o semejantes). Y aquí paz y después gloria, aunque con un país </w:t>
      </w:r>
      <w:r>
        <w:rPr>
          <w:rFonts w:ascii="Times New Roman" w:hAnsi="Times New Roman"/>
          <w:sz w:val="24"/>
          <w:szCs w:val="24"/>
        </w:rPr>
        <w:t xml:space="preserve">en barrena (y con él, todos).  </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4 - La tierra es plana (globalización)</w:t>
      </w:r>
    </w:p>
    <w:p w:rsidR="00120451" w:rsidRPr="00E33312" w:rsidRDefault="00120451" w:rsidP="00EF5032">
      <w:pPr>
        <w:spacing w:line="240" w:lineRule="auto"/>
        <w:jc w:val="both"/>
        <w:rPr>
          <w:rFonts w:ascii="Times New Roman" w:hAnsi="Times New Roman" w:cs="Times New Roman"/>
          <w:sz w:val="24"/>
          <w:szCs w:val="24"/>
        </w:rPr>
      </w:pPr>
      <w:r w:rsidRPr="00E33312">
        <w:rPr>
          <w:rFonts w:ascii="Times New Roman" w:hAnsi="Times New Roman" w:cs="Times New Roman"/>
          <w:sz w:val="24"/>
          <w:szCs w:val="24"/>
        </w:rPr>
        <w:t xml:space="preserve">El </w:t>
      </w:r>
      <w:r>
        <w:rPr>
          <w:rFonts w:ascii="Times New Roman" w:hAnsi="Times New Roman" w:cs="Times New Roman"/>
          <w:sz w:val="24"/>
          <w:szCs w:val="24"/>
        </w:rPr>
        <w:t>camino actual de la globalizació</w:t>
      </w:r>
      <w:r w:rsidRPr="00E33312">
        <w:rPr>
          <w:rFonts w:ascii="Times New Roman" w:hAnsi="Times New Roman" w:cs="Times New Roman"/>
          <w:sz w:val="24"/>
          <w:szCs w:val="24"/>
        </w:rPr>
        <w:t>n del capitalismo deja cada vez más gente fuera del nuevo paradigma económico. Creer que todo se regulara por las leyes del mercado no significa que finalmente eso redunde en nuestro interés.</w:t>
      </w:r>
    </w:p>
    <w:p w:rsidR="00120451" w:rsidRPr="00E33312"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Con la globalizació</w:t>
      </w:r>
      <w:r w:rsidRPr="00E33312">
        <w:rPr>
          <w:rFonts w:ascii="Times New Roman" w:hAnsi="Times New Roman" w:cs="Times New Roman"/>
          <w:sz w:val="24"/>
          <w:szCs w:val="24"/>
        </w:rPr>
        <w:t>n las empresas descubrieron que pueden producir en cualquier lugar del mundo, con mano de obra barata, precariedad laboral y posibilidades de evadir reglas. Rápido y barato. Ningún peso ni deberes para la empresa. Así, hay verdaderas zonas francas en el mundo, donde se trabaja sin derechos, sin descanso ni seguridad alguna. Y el patrón no tiene cara. Son los costados más oscuros del capitalismo globalizado.</w:t>
      </w:r>
    </w:p>
    <w:p w:rsidR="00120451" w:rsidRPr="00E33312" w:rsidRDefault="00120451" w:rsidP="00EF5032">
      <w:pPr>
        <w:spacing w:line="240" w:lineRule="auto"/>
        <w:jc w:val="both"/>
        <w:rPr>
          <w:rFonts w:ascii="Times New Roman" w:hAnsi="Times New Roman" w:cs="Times New Roman"/>
          <w:sz w:val="24"/>
          <w:szCs w:val="24"/>
        </w:rPr>
      </w:pPr>
      <w:r w:rsidRPr="00E33312">
        <w:rPr>
          <w:rFonts w:ascii="Times New Roman" w:hAnsi="Times New Roman" w:cs="Times New Roman"/>
          <w:sz w:val="24"/>
          <w:szCs w:val="24"/>
        </w:rPr>
        <w:t>Los estados son impotentes ante los mercados y el poder de las corporaciones. Los gobiernos han quedado reducidos a meros lacayos serviles de las multinacionales</w:t>
      </w:r>
      <w:r>
        <w:rPr>
          <w:rFonts w:ascii="Times New Roman" w:hAnsi="Times New Roman" w:cs="Times New Roman"/>
          <w:sz w:val="24"/>
          <w:szCs w:val="24"/>
        </w:rPr>
        <w:t>. Al impulso de la liberació</w:t>
      </w:r>
      <w:r w:rsidRPr="00E33312">
        <w:rPr>
          <w:rFonts w:ascii="Times New Roman" w:hAnsi="Times New Roman" w:cs="Times New Roman"/>
          <w:sz w:val="24"/>
          <w:szCs w:val="24"/>
        </w:rPr>
        <w:t>n del comercio se cuela el libre movimiento -fundamentalmente especulativo- de capitales, sin fronteras, limitaciones, ni control</w:t>
      </w:r>
      <w:r>
        <w:rPr>
          <w:rFonts w:ascii="Times New Roman" w:hAnsi="Times New Roman" w:cs="Times New Roman"/>
          <w:sz w:val="24"/>
          <w:szCs w:val="24"/>
        </w:rPr>
        <w:t>es, que es la única globalizació</w:t>
      </w:r>
      <w:r w:rsidRPr="00E33312">
        <w:rPr>
          <w:rFonts w:ascii="Times New Roman" w:hAnsi="Times New Roman" w:cs="Times New Roman"/>
          <w:sz w:val="24"/>
          <w:szCs w:val="24"/>
        </w:rPr>
        <w:t>n verdadera.</w:t>
      </w:r>
    </w:p>
    <w:p w:rsidR="00120451" w:rsidRPr="00E33312" w:rsidRDefault="00120451" w:rsidP="00EF5032">
      <w:pPr>
        <w:spacing w:line="240" w:lineRule="auto"/>
        <w:jc w:val="both"/>
        <w:rPr>
          <w:rFonts w:ascii="Times New Roman" w:hAnsi="Times New Roman" w:cs="Times New Roman"/>
          <w:sz w:val="24"/>
          <w:szCs w:val="24"/>
        </w:rPr>
      </w:pPr>
      <w:r w:rsidRPr="00E33312">
        <w:rPr>
          <w:rFonts w:ascii="Times New Roman" w:hAnsi="Times New Roman" w:cs="Times New Roman"/>
          <w:sz w:val="24"/>
          <w:szCs w:val="24"/>
        </w:rPr>
        <w:t>En este dualismo económico</w:t>
      </w:r>
      <w:r>
        <w:rPr>
          <w:rFonts w:ascii="Times New Roman" w:hAnsi="Times New Roman" w:cs="Times New Roman"/>
          <w:sz w:val="24"/>
          <w:szCs w:val="24"/>
        </w:rPr>
        <w:t xml:space="preserve"> que ha generado la globalizació</w:t>
      </w:r>
      <w:r w:rsidRPr="00E33312">
        <w:rPr>
          <w:rFonts w:ascii="Times New Roman" w:hAnsi="Times New Roman" w:cs="Times New Roman"/>
          <w:sz w:val="24"/>
          <w:szCs w:val="24"/>
        </w:rPr>
        <w:t>n, la economía de mercado, la competencia mundial y el libre comercio, hay muy pocos que ganan mucho -muchísimo- y un resto enorme que transita la depresión silenciosa. Lo que se está intentando -aunque el discurso oficial sostenga lo contrario- es la perpetuación de las desigualdades superables, la negación de la posibilidad de tener oportunidades superiores a las nativas, de llegar a una sociedad más igualitaria.</w:t>
      </w:r>
    </w:p>
    <w:p w:rsidR="00120451" w:rsidRPr="004F2D80" w:rsidRDefault="00120451" w:rsidP="00EF5032">
      <w:pPr>
        <w:spacing w:line="240" w:lineRule="auto"/>
        <w:jc w:val="both"/>
        <w:rPr>
          <w:rFonts w:ascii="Times New Roman" w:hAnsi="Times New Roman" w:cs="Times New Roman"/>
          <w:sz w:val="24"/>
          <w:szCs w:val="24"/>
        </w:rPr>
      </w:pPr>
      <w:r w:rsidRPr="00E33312">
        <w:rPr>
          <w:rFonts w:ascii="Times New Roman" w:hAnsi="Times New Roman" w:cs="Times New Roman"/>
          <w:sz w:val="24"/>
          <w:szCs w:val="24"/>
        </w:rPr>
        <w:t>El libre comercio perjudica seriamente a las economías de las naciones. Casi todos los problemas económicos con que se enfrenta la Unión Europea -déficit público, aumento del desempleo, retroceso de la clase media, excesiva competencia, creciente endeudamiento de las empresas y degradación del medio ambiente- pueden estar relacionados con la política del libre comercio (extra regional) que ha estado siguiendo en los últimos años.</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5 - La adicción de la bolsa a la droga del QE</w:t>
      </w:r>
      <w:r>
        <w:rPr>
          <w:rFonts w:ascii="Times New Roman" w:hAnsi="Times New Roman" w:cs="Times New Roman"/>
          <w:b/>
          <w:color w:val="FF0000"/>
          <w:sz w:val="24"/>
          <w:szCs w:val="24"/>
        </w:rPr>
        <w:t xml:space="preserve"> (relajamiento cuantitativo)</w:t>
      </w:r>
    </w:p>
    <w:p w:rsidR="00120451" w:rsidRDefault="00120451" w:rsidP="00EF5032">
      <w:pPr>
        <w:spacing w:line="240" w:lineRule="auto"/>
        <w:jc w:val="both"/>
        <w:rPr>
          <w:rFonts w:ascii="Times New Roman" w:hAnsi="Times New Roman" w:cs="Times New Roman"/>
          <w:sz w:val="24"/>
          <w:szCs w:val="24"/>
        </w:rPr>
      </w:pPr>
      <w:r w:rsidRPr="00746918">
        <w:rPr>
          <w:rFonts w:ascii="Times New Roman" w:hAnsi="Times New Roman" w:cs="Times New Roman"/>
          <w:sz w:val="24"/>
          <w:szCs w:val="24"/>
        </w:rPr>
        <w:t>Los mercado</w:t>
      </w:r>
      <w:r>
        <w:rPr>
          <w:rFonts w:ascii="Times New Roman" w:hAnsi="Times New Roman" w:cs="Times New Roman"/>
          <w:sz w:val="24"/>
          <w:szCs w:val="24"/>
        </w:rPr>
        <w:t xml:space="preserve">s obnubilados por la relajación monetaria. </w:t>
      </w:r>
      <w:r w:rsidRPr="00746918">
        <w:rPr>
          <w:rFonts w:ascii="Times New Roman" w:hAnsi="Times New Roman" w:cs="Times New Roman"/>
          <w:sz w:val="24"/>
          <w:szCs w:val="24"/>
        </w:rPr>
        <w:t>L</w:t>
      </w:r>
      <w:r>
        <w:rPr>
          <w:rFonts w:ascii="Times New Roman" w:hAnsi="Times New Roman" w:cs="Times New Roman"/>
          <w:sz w:val="24"/>
          <w:szCs w:val="24"/>
        </w:rPr>
        <w:t>os activos de riesgo continúan su escalada ante cada</w:t>
      </w:r>
      <w:r w:rsidRPr="00746918">
        <w:rPr>
          <w:rFonts w:ascii="Times New Roman" w:hAnsi="Times New Roman" w:cs="Times New Roman"/>
          <w:sz w:val="24"/>
          <w:szCs w:val="24"/>
        </w:rPr>
        <w:t xml:space="preserve"> nueva</w:t>
      </w:r>
      <w:r>
        <w:rPr>
          <w:rFonts w:ascii="Times New Roman" w:hAnsi="Times New Roman" w:cs="Times New Roman"/>
          <w:sz w:val="24"/>
          <w:szCs w:val="24"/>
        </w:rPr>
        <w:t xml:space="preserve"> ronda de relajación monetaria que permite</w:t>
      </w:r>
      <w:r w:rsidRPr="00746918">
        <w:rPr>
          <w:rFonts w:ascii="Times New Roman" w:hAnsi="Times New Roman" w:cs="Times New Roman"/>
          <w:sz w:val="24"/>
          <w:szCs w:val="24"/>
        </w:rPr>
        <w:t xml:space="preserve"> a los participantes en los mercado</w:t>
      </w:r>
      <w:r>
        <w:rPr>
          <w:rFonts w:ascii="Times New Roman" w:hAnsi="Times New Roman" w:cs="Times New Roman"/>
          <w:sz w:val="24"/>
          <w:szCs w:val="24"/>
        </w:rPr>
        <w:t xml:space="preserve">s pasar por alto las señales de </w:t>
      </w:r>
      <w:r w:rsidRPr="00746918">
        <w:rPr>
          <w:rFonts w:ascii="Times New Roman" w:hAnsi="Times New Roman" w:cs="Times New Roman"/>
          <w:sz w:val="24"/>
          <w:szCs w:val="24"/>
        </w:rPr>
        <w:t xml:space="preserve">desaceleración del crecimiento mundial. La racha </w:t>
      </w:r>
      <w:r>
        <w:rPr>
          <w:rFonts w:ascii="Times New Roman" w:hAnsi="Times New Roman" w:cs="Times New Roman"/>
          <w:sz w:val="24"/>
          <w:szCs w:val="24"/>
        </w:rPr>
        <w:t xml:space="preserve">de noticias económicas adversas apenas interrumpe la subida de las </w:t>
      </w:r>
      <w:r w:rsidRPr="00746918">
        <w:rPr>
          <w:rFonts w:ascii="Times New Roman" w:hAnsi="Times New Roman" w:cs="Times New Roman"/>
          <w:sz w:val="24"/>
          <w:szCs w:val="24"/>
        </w:rPr>
        <w:t xml:space="preserve">bolsas en las economías avanzadas.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Cada</w:t>
      </w:r>
      <w:r w:rsidRPr="00771BF9">
        <w:rPr>
          <w:rFonts w:ascii="Times New Roman" w:hAnsi="Times New Roman" w:cs="Times New Roman"/>
          <w:sz w:val="24"/>
          <w:szCs w:val="24"/>
        </w:rPr>
        <w:t xml:space="preserve"> nueva fase de política monetaria acomod</w:t>
      </w:r>
      <w:r>
        <w:rPr>
          <w:rFonts w:ascii="Times New Roman" w:hAnsi="Times New Roman" w:cs="Times New Roman"/>
          <w:sz w:val="24"/>
          <w:szCs w:val="24"/>
        </w:rPr>
        <w:t xml:space="preserve">aticia en las principales áreas </w:t>
      </w:r>
      <w:r w:rsidRPr="00771BF9">
        <w:rPr>
          <w:rFonts w:ascii="Times New Roman" w:hAnsi="Times New Roman" w:cs="Times New Roman"/>
          <w:sz w:val="24"/>
          <w:szCs w:val="24"/>
        </w:rPr>
        <w:t>monetarias salpi</w:t>
      </w:r>
      <w:r>
        <w:rPr>
          <w:rFonts w:ascii="Times New Roman" w:hAnsi="Times New Roman" w:cs="Times New Roman"/>
          <w:sz w:val="24"/>
          <w:szCs w:val="24"/>
        </w:rPr>
        <w:t>ca</w:t>
      </w:r>
      <w:r w:rsidRPr="00771BF9">
        <w:rPr>
          <w:rFonts w:ascii="Times New Roman" w:hAnsi="Times New Roman" w:cs="Times New Roman"/>
          <w:sz w:val="24"/>
          <w:szCs w:val="24"/>
        </w:rPr>
        <w:t xml:space="preserve"> a los mercados financieros de </w:t>
      </w:r>
      <w:r>
        <w:rPr>
          <w:rFonts w:ascii="Times New Roman" w:hAnsi="Times New Roman" w:cs="Times New Roman"/>
          <w:sz w:val="24"/>
          <w:szCs w:val="24"/>
        </w:rPr>
        <w:t xml:space="preserve">todo el mundo. Las perspectivas </w:t>
      </w:r>
      <w:r w:rsidRPr="00771BF9">
        <w:rPr>
          <w:rFonts w:ascii="Times New Roman" w:hAnsi="Times New Roman" w:cs="Times New Roman"/>
          <w:sz w:val="24"/>
          <w:szCs w:val="24"/>
        </w:rPr>
        <w:t>de escasos rendimientos en los princip</w:t>
      </w:r>
      <w:r>
        <w:rPr>
          <w:rFonts w:ascii="Times New Roman" w:hAnsi="Times New Roman" w:cs="Times New Roman"/>
          <w:sz w:val="24"/>
          <w:szCs w:val="24"/>
        </w:rPr>
        <w:t xml:space="preserve">ales mercados de deuda alientan entre los </w:t>
      </w:r>
      <w:r w:rsidRPr="00771BF9">
        <w:rPr>
          <w:rFonts w:ascii="Times New Roman" w:hAnsi="Times New Roman" w:cs="Times New Roman"/>
          <w:sz w:val="24"/>
          <w:szCs w:val="24"/>
        </w:rPr>
        <w:t>inversores la búsqueda de mayores rendimientos</w:t>
      </w:r>
      <w:r>
        <w:rPr>
          <w:rFonts w:ascii="Times New Roman" w:hAnsi="Times New Roman" w:cs="Times New Roman"/>
          <w:sz w:val="24"/>
          <w:szCs w:val="24"/>
        </w:rPr>
        <w:t xml:space="preserve"> en bonos y títulos de </w:t>
      </w:r>
      <w:r w:rsidRPr="00771BF9">
        <w:rPr>
          <w:rFonts w:ascii="Times New Roman" w:hAnsi="Times New Roman" w:cs="Times New Roman"/>
          <w:sz w:val="24"/>
          <w:szCs w:val="24"/>
        </w:rPr>
        <w:t>mercados emergentes</w:t>
      </w:r>
      <w:r>
        <w:rPr>
          <w:rFonts w:ascii="Times New Roman" w:hAnsi="Times New Roman" w:cs="Times New Roman"/>
          <w:sz w:val="24"/>
          <w:szCs w:val="24"/>
        </w:rPr>
        <w:t xml:space="preserve"> (o de frontera)</w:t>
      </w:r>
      <w:r w:rsidRPr="00771BF9">
        <w:rPr>
          <w:rFonts w:ascii="Times New Roman" w:hAnsi="Times New Roman" w:cs="Times New Roman"/>
          <w:sz w:val="24"/>
          <w:szCs w:val="24"/>
        </w:rPr>
        <w:t xml:space="preserve"> con menor calificació</w:t>
      </w:r>
      <w:r>
        <w:rPr>
          <w:rFonts w:ascii="Times New Roman" w:hAnsi="Times New Roman" w:cs="Times New Roman"/>
          <w:sz w:val="24"/>
          <w:szCs w:val="24"/>
        </w:rPr>
        <w:t xml:space="preserve">n crediticia, así como en deuda </w:t>
      </w:r>
      <w:r w:rsidRPr="00771BF9">
        <w:rPr>
          <w:rFonts w:ascii="Times New Roman" w:hAnsi="Times New Roman" w:cs="Times New Roman"/>
          <w:sz w:val="24"/>
          <w:szCs w:val="24"/>
        </w:rPr>
        <w:t>corporativa</w:t>
      </w:r>
      <w:r>
        <w:rPr>
          <w:rFonts w:ascii="Times New Roman" w:hAnsi="Times New Roman" w:cs="Times New Roman"/>
          <w:sz w:val="24"/>
          <w:szCs w:val="24"/>
        </w:rPr>
        <w:t xml:space="preserve"> de riesgo.</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771BF9">
        <w:rPr>
          <w:rFonts w:ascii="Times New Roman" w:hAnsi="Times New Roman" w:cs="Times New Roman"/>
          <w:sz w:val="24"/>
          <w:szCs w:val="24"/>
        </w:rPr>
        <w:t>os</w:t>
      </w:r>
      <w:r>
        <w:rPr>
          <w:rFonts w:ascii="Times New Roman" w:hAnsi="Times New Roman" w:cs="Times New Roman"/>
          <w:sz w:val="24"/>
          <w:szCs w:val="24"/>
        </w:rPr>
        <w:t xml:space="preserve"> mercados bursátiles minimizan rápidamente la incertidumbre y amplían</w:t>
      </w:r>
      <w:r w:rsidRPr="00771BF9">
        <w:rPr>
          <w:rFonts w:ascii="Times New Roman" w:hAnsi="Times New Roman" w:cs="Times New Roman"/>
          <w:sz w:val="24"/>
          <w:szCs w:val="24"/>
        </w:rPr>
        <w:t xml:space="preserve"> sus ganancias c</w:t>
      </w:r>
      <w:r>
        <w:rPr>
          <w:rFonts w:ascii="Times New Roman" w:hAnsi="Times New Roman" w:cs="Times New Roman"/>
          <w:sz w:val="24"/>
          <w:szCs w:val="24"/>
        </w:rPr>
        <w:t>onforme los inversores esperan que los malos fundamentos induzcan</w:t>
      </w:r>
      <w:r w:rsidRPr="00771BF9">
        <w:rPr>
          <w:rFonts w:ascii="Times New Roman" w:hAnsi="Times New Roman" w:cs="Times New Roman"/>
          <w:sz w:val="24"/>
          <w:szCs w:val="24"/>
        </w:rPr>
        <w:t xml:space="preserve"> una relajación adicional de las políticas.</w:t>
      </w:r>
      <w:r>
        <w:rPr>
          <w:rFonts w:ascii="Times New Roman" w:hAnsi="Times New Roman" w:cs="Times New Roman"/>
          <w:sz w:val="24"/>
          <w:szCs w:val="24"/>
        </w:rPr>
        <w:t xml:space="preserve"> En una rápida </w:t>
      </w:r>
      <w:r w:rsidRPr="00771BF9">
        <w:rPr>
          <w:rFonts w:ascii="Times New Roman" w:hAnsi="Times New Roman" w:cs="Times New Roman"/>
          <w:sz w:val="24"/>
          <w:szCs w:val="24"/>
        </w:rPr>
        <w:t>suce</w:t>
      </w:r>
      <w:r>
        <w:rPr>
          <w:rFonts w:ascii="Times New Roman" w:hAnsi="Times New Roman" w:cs="Times New Roman"/>
          <w:sz w:val="24"/>
          <w:szCs w:val="24"/>
        </w:rPr>
        <w:t>sión, el índice S&amp;P 500 registra</w:t>
      </w:r>
      <w:r w:rsidRPr="00771BF9">
        <w:rPr>
          <w:rFonts w:ascii="Times New Roman" w:hAnsi="Times New Roman" w:cs="Times New Roman"/>
          <w:sz w:val="24"/>
          <w:szCs w:val="24"/>
        </w:rPr>
        <w:t xml:space="preserve"> varios máxim</w:t>
      </w:r>
      <w:r>
        <w:rPr>
          <w:rFonts w:ascii="Times New Roman" w:hAnsi="Times New Roman" w:cs="Times New Roman"/>
          <w:sz w:val="24"/>
          <w:szCs w:val="24"/>
        </w:rPr>
        <w:t xml:space="preserve">os históricos. </w:t>
      </w:r>
      <w:r w:rsidRPr="00771BF9">
        <w:rPr>
          <w:rFonts w:ascii="Times New Roman" w:hAnsi="Times New Roman" w:cs="Times New Roman"/>
          <w:sz w:val="24"/>
          <w:szCs w:val="24"/>
        </w:rPr>
        <w:t xml:space="preserve">Del </w:t>
      </w:r>
      <w:r>
        <w:rPr>
          <w:rFonts w:ascii="Times New Roman" w:hAnsi="Times New Roman" w:cs="Times New Roman"/>
          <w:sz w:val="24"/>
          <w:szCs w:val="24"/>
        </w:rPr>
        <w:t>mismo modo, las bolsas europeas resisten</w:t>
      </w:r>
      <w:r w:rsidRPr="00771BF9">
        <w:rPr>
          <w:rFonts w:ascii="Times New Roman" w:hAnsi="Times New Roman" w:cs="Times New Roman"/>
          <w:sz w:val="24"/>
          <w:szCs w:val="24"/>
        </w:rPr>
        <w:t xml:space="preserve"> bien las desfavorables noticias económicas y la </w:t>
      </w:r>
      <w:r w:rsidRPr="00771BF9">
        <w:rPr>
          <w:rFonts w:ascii="Times New Roman" w:hAnsi="Times New Roman" w:cs="Times New Roman"/>
          <w:sz w:val="24"/>
          <w:szCs w:val="24"/>
        </w:rPr>
        <w:lastRenderedPageBreak/>
        <w:t>incertidumbre pol</w:t>
      </w:r>
      <w:r>
        <w:rPr>
          <w:rFonts w:ascii="Times New Roman" w:hAnsi="Times New Roman" w:cs="Times New Roman"/>
          <w:sz w:val="24"/>
          <w:szCs w:val="24"/>
        </w:rPr>
        <w:t>ítica. Durante todo ese</w:t>
      </w:r>
      <w:r w:rsidRPr="00771BF9">
        <w:rPr>
          <w:rFonts w:ascii="Times New Roman" w:hAnsi="Times New Roman" w:cs="Times New Roman"/>
          <w:sz w:val="24"/>
          <w:szCs w:val="24"/>
        </w:rPr>
        <w:t xml:space="preserve"> perio</w:t>
      </w:r>
      <w:r>
        <w:rPr>
          <w:rFonts w:ascii="Times New Roman" w:hAnsi="Times New Roman" w:cs="Times New Roman"/>
          <w:sz w:val="24"/>
          <w:szCs w:val="24"/>
        </w:rPr>
        <w:t>do, el mercado bursátil japonés continúa</w:t>
      </w:r>
      <w:r w:rsidRPr="00771BF9">
        <w:rPr>
          <w:rFonts w:ascii="Times New Roman" w:hAnsi="Times New Roman" w:cs="Times New Roman"/>
          <w:sz w:val="24"/>
          <w:szCs w:val="24"/>
        </w:rPr>
        <w:t xml:space="preserve"> su incesante escalada, alentado po</w:t>
      </w:r>
      <w:r>
        <w:rPr>
          <w:rFonts w:ascii="Times New Roman" w:hAnsi="Times New Roman" w:cs="Times New Roman"/>
          <w:sz w:val="24"/>
          <w:szCs w:val="24"/>
        </w:rPr>
        <w:t xml:space="preserve">r la perspectiva de un estímulo </w:t>
      </w:r>
      <w:r w:rsidRPr="00771BF9">
        <w:rPr>
          <w:rFonts w:ascii="Times New Roman" w:hAnsi="Times New Roman" w:cs="Times New Roman"/>
          <w:sz w:val="24"/>
          <w:szCs w:val="24"/>
        </w:rPr>
        <w:t>monetario masivo</w:t>
      </w:r>
      <w:r>
        <w:rPr>
          <w:rFonts w:ascii="Times New Roman" w:hAnsi="Times New Roman" w:cs="Times New Roman"/>
          <w:sz w:val="24"/>
          <w:szCs w:val="24"/>
        </w:rPr>
        <w:t xml:space="preserve">…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w:t>
      </w:r>
      <w:r w:rsidRPr="005000AA">
        <w:rPr>
          <w:rFonts w:ascii="Times New Roman" w:hAnsi="Times New Roman" w:cs="Times New Roman"/>
          <w:sz w:val="24"/>
          <w:szCs w:val="24"/>
        </w:rPr>
        <w:t>política monetaria acomod</w:t>
      </w:r>
      <w:r>
        <w:rPr>
          <w:rFonts w:ascii="Times New Roman" w:hAnsi="Times New Roman" w:cs="Times New Roman"/>
          <w:sz w:val="24"/>
          <w:szCs w:val="24"/>
        </w:rPr>
        <w:t>aticia en las principales áreas monetarias moviliza</w:t>
      </w:r>
      <w:r w:rsidRPr="005000AA">
        <w:rPr>
          <w:rFonts w:ascii="Times New Roman" w:hAnsi="Times New Roman" w:cs="Times New Roman"/>
          <w:sz w:val="24"/>
          <w:szCs w:val="24"/>
        </w:rPr>
        <w:t xml:space="preserve"> los mercados financieros de todo el mundo.</w:t>
      </w:r>
      <w:r>
        <w:rPr>
          <w:rFonts w:ascii="Times New Roman" w:hAnsi="Times New Roman" w:cs="Times New Roman"/>
          <w:sz w:val="24"/>
          <w:szCs w:val="24"/>
        </w:rPr>
        <w:t xml:space="preserve"> </w:t>
      </w:r>
      <w:r w:rsidRPr="005000AA">
        <w:rPr>
          <w:rFonts w:ascii="Times New Roman" w:hAnsi="Times New Roman" w:cs="Times New Roman"/>
          <w:sz w:val="24"/>
          <w:szCs w:val="24"/>
        </w:rPr>
        <w:t>Los renovados estímulos monetarios y la abun</w:t>
      </w:r>
      <w:r>
        <w:rPr>
          <w:rFonts w:ascii="Times New Roman" w:hAnsi="Times New Roman" w:cs="Times New Roman"/>
          <w:sz w:val="24"/>
          <w:szCs w:val="24"/>
        </w:rPr>
        <w:t>dante liquidez en las áreas con monedas de reserva contribuyen</w:t>
      </w:r>
      <w:r w:rsidRPr="005000AA">
        <w:rPr>
          <w:rFonts w:ascii="Times New Roman" w:hAnsi="Times New Roman" w:cs="Times New Roman"/>
          <w:sz w:val="24"/>
          <w:szCs w:val="24"/>
        </w:rPr>
        <w:t xml:space="preserve"> asimismo a alent</w:t>
      </w:r>
      <w:r>
        <w:rPr>
          <w:rFonts w:ascii="Times New Roman" w:hAnsi="Times New Roman" w:cs="Times New Roman"/>
          <w:sz w:val="24"/>
          <w:szCs w:val="24"/>
        </w:rPr>
        <w:t xml:space="preserve">ar la actividad especulativa en </w:t>
      </w:r>
      <w:r w:rsidRPr="005000AA">
        <w:rPr>
          <w:rFonts w:ascii="Times New Roman" w:hAnsi="Times New Roman" w:cs="Times New Roman"/>
          <w:sz w:val="24"/>
          <w:szCs w:val="24"/>
        </w:rPr>
        <w:t>los mercados de divisas.</w:t>
      </w:r>
    </w:p>
    <w:p w:rsidR="00120451" w:rsidRDefault="00120451" w:rsidP="00EF5032">
      <w:pPr>
        <w:spacing w:line="240" w:lineRule="auto"/>
        <w:jc w:val="both"/>
        <w:rPr>
          <w:rFonts w:ascii="Times New Roman" w:hAnsi="Times New Roman" w:cs="Times New Roman"/>
          <w:sz w:val="24"/>
          <w:szCs w:val="24"/>
        </w:rPr>
      </w:pPr>
      <w:r w:rsidRPr="005000AA">
        <w:rPr>
          <w:rFonts w:ascii="Times New Roman" w:hAnsi="Times New Roman" w:cs="Times New Roman"/>
          <w:sz w:val="24"/>
          <w:szCs w:val="24"/>
        </w:rPr>
        <w:t xml:space="preserve">Una </w:t>
      </w:r>
      <w:r>
        <w:rPr>
          <w:rFonts w:ascii="Times New Roman" w:hAnsi="Times New Roman" w:cs="Times New Roman"/>
          <w:sz w:val="24"/>
          <w:szCs w:val="24"/>
        </w:rPr>
        <w:t xml:space="preserve">popular estrategia operativa es el carry trade, en el </w:t>
      </w:r>
      <w:r w:rsidRPr="005000AA">
        <w:rPr>
          <w:rFonts w:ascii="Times New Roman" w:hAnsi="Times New Roman" w:cs="Times New Roman"/>
          <w:sz w:val="24"/>
          <w:szCs w:val="24"/>
        </w:rPr>
        <w:t>que las posiciones largas en monedas de mayor re</w:t>
      </w:r>
      <w:r>
        <w:rPr>
          <w:rFonts w:ascii="Times New Roman" w:hAnsi="Times New Roman" w:cs="Times New Roman"/>
          <w:sz w:val="24"/>
          <w:szCs w:val="24"/>
        </w:rPr>
        <w:t xml:space="preserve">ndimiento se financian mediante </w:t>
      </w:r>
      <w:r w:rsidRPr="005000AA">
        <w:rPr>
          <w:rFonts w:ascii="Times New Roman" w:hAnsi="Times New Roman" w:cs="Times New Roman"/>
          <w:sz w:val="24"/>
          <w:szCs w:val="24"/>
        </w:rPr>
        <w:t>posiciones cortas en divisas de menor rendimiento. El</w:t>
      </w:r>
      <w:r>
        <w:rPr>
          <w:rFonts w:ascii="Times New Roman" w:hAnsi="Times New Roman" w:cs="Times New Roman"/>
          <w:sz w:val="24"/>
          <w:szCs w:val="24"/>
        </w:rPr>
        <w:t xml:space="preserve"> carry-to-risk, un indicador de </w:t>
      </w:r>
      <w:r w:rsidRPr="005000AA">
        <w:rPr>
          <w:rFonts w:ascii="Times New Roman" w:hAnsi="Times New Roman" w:cs="Times New Roman"/>
          <w:sz w:val="24"/>
          <w:szCs w:val="24"/>
        </w:rPr>
        <w:t>los rendimientos ex-ante ajustados por riesgo de</w:t>
      </w:r>
      <w:r>
        <w:rPr>
          <w:rFonts w:ascii="Times New Roman" w:hAnsi="Times New Roman" w:cs="Times New Roman"/>
          <w:sz w:val="24"/>
          <w:szCs w:val="24"/>
        </w:rPr>
        <w:t xml:space="preserve"> las inversiones denominadas en moneda extranjera, resulta más elevado, particularmente en varias </w:t>
      </w:r>
      <w:r w:rsidRPr="005000AA">
        <w:rPr>
          <w:rFonts w:ascii="Times New Roman" w:hAnsi="Times New Roman" w:cs="Times New Roman"/>
          <w:sz w:val="24"/>
          <w:szCs w:val="24"/>
        </w:rPr>
        <w:t>divisas de mercados emergentes</w:t>
      </w:r>
      <w:r>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l</w:t>
      </w:r>
      <w:r w:rsidRPr="00F32B65">
        <w:rPr>
          <w:rFonts w:ascii="Times New Roman" w:hAnsi="Times New Roman" w:cs="Times New Roman"/>
          <w:sz w:val="24"/>
          <w:szCs w:val="24"/>
        </w:rPr>
        <w:t>os bancos centrales alientan la “exuberancia irracional” de los mercados</w:t>
      </w:r>
      <w:r>
        <w:rPr>
          <w:rFonts w:ascii="Times New Roman" w:hAnsi="Times New Roman" w:cs="Times New Roman"/>
          <w:sz w:val="24"/>
          <w:szCs w:val="24"/>
        </w:rPr>
        <w:t>.</w:t>
      </w:r>
    </w:p>
    <w:p w:rsidR="00120451" w:rsidRPr="00F32B65" w:rsidRDefault="00120451" w:rsidP="00EF5032">
      <w:pPr>
        <w:spacing w:line="240" w:lineRule="auto"/>
        <w:jc w:val="both"/>
        <w:rPr>
          <w:rFonts w:ascii="Times New Roman" w:hAnsi="Times New Roman" w:cs="Times New Roman"/>
          <w:sz w:val="24"/>
          <w:szCs w:val="24"/>
        </w:rPr>
      </w:pPr>
      <w:r w:rsidRPr="00C364B5">
        <w:rPr>
          <w:rFonts w:ascii="Times New Roman" w:hAnsi="Times New Roman" w:cs="Times New Roman"/>
          <w:b/>
          <w:color w:val="FF0000"/>
          <w:sz w:val="24"/>
          <w:szCs w:val="24"/>
        </w:rPr>
        <w:t>6 - Los déficits públicos son buenos o malos</w:t>
      </w:r>
      <w:r>
        <w:rPr>
          <w:rFonts w:ascii="Times New Roman" w:hAnsi="Times New Roman" w:cs="Times New Roman"/>
          <w:b/>
          <w:color w:val="FF0000"/>
          <w:sz w:val="24"/>
          <w:szCs w:val="24"/>
        </w:rPr>
        <w:t>,</w:t>
      </w:r>
      <w:r w:rsidRPr="00C364B5">
        <w:rPr>
          <w:rFonts w:ascii="Times New Roman" w:hAnsi="Times New Roman" w:cs="Times New Roman"/>
          <w:b/>
          <w:color w:val="FF0000"/>
          <w:sz w:val="24"/>
          <w:szCs w:val="24"/>
        </w:rPr>
        <w:t xml:space="preserve"> según</w:t>
      </w:r>
      <w:r>
        <w:rPr>
          <w:rFonts w:ascii="Times New Roman" w:hAnsi="Times New Roman" w:cs="Times New Roman"/>
          <w:b/>
          <w:color w:val="FF0000"/>
          <w:sz w:val="24"/>
          <w:szCs w:val="24"/>
        </w:rPr>
        <w:t xml:space="preserve"> sea </w:t>
      </w:r>
      <w:r w:rsidRPr="00C364B5">
        <w:rPr>
          <w:rFonts w:ascii="Times New Roman" w:hAnsi="Times New Roman" w:cs="Times New Roman"/>
          <w:b/>
          <w:color w:val="FF0000"/>
          <w:sz w:val="24"/>
          <w:szCs w:val="24"/>
        </w:rPr>
        <w:t>su destino (</w:t>
      </w:r>
      <w:r>
        <w:rPr>
          <w:rFonts w:ascii="Times New Roman" w:hAnsi="Times New Roman" w:cs="Times New Roman"/>
          <w:b/>
          <w:color w:val="FF0000"/>
          <w:sz w:val="24"/>
          <w:szCs w:val="24"/>
        </w:rPr>
        <w:t>colusión</w:t>
      </w:r>
      <w:r w:rsidRPr="00C364B5">
        <w:rPr>
          <w:rFonts w:ascii="Times New Roman" w:hAnsi="Times New Roman" w:cs="Times New Roman"/>
          <w:b/>
          <w:color w:val="FF0000"/>
          <w:sz w:val="24"/>
          <w:szCs w:val="24"/>
        </w:rPr>
        <w:t xml:space="preserve"> fiscal)</w:t>
      </w:r>
    </w:p>
    <w:p w:rsidR="00120451" w:rsidRPr="004956E4"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Dado que el Primer Mundo se fue al “tercero”, tal vez sea la hora de aplicar las propuestas de desarrollo que en su tiempo se hacían a los países del Tercer Mundo, para sacarlos de su situación de subdesarrollo. O sea, hay que tratar a los países (ex) avanzados como países tercermundistas. ¿Resulta doloroso? Pero es la triste realidad.</w:t>
      </w:r>
    </w:p>
    <w:p w:rsidR="00120451" w:rsidRPr="004956E4"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Unos países desarrollados (en vías de subdesarrollo), en manos (cautivos) de los mercaderes (con sus oídos sordos), de los banqueros (con sus valores tóxicos construidos con “bonus” millonarios) y de unos gobiernos demócratas (o tecnócratas), pero tibios (con su vileza y complicidad).</w:t>
      </w:r>
    </w:p>
    <w:p w:rsidR="00120451" w:rsidRPr="004956E4"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De las economías de la falsa prosperidad, hemos pasado al despilfarro… de allí a la explosión de la burbuj</w:t>
      </w:r>
      <w:r>
        <w:rPr>
          <w:rFonts w:ascii="Times New Roman" w:hAnsi="Times New Roman" w:cs="Times New Roman"/>
          <w:sz w:val="24"/>
          <w:szCs w:val="24"/>
        </w:rPr>
        <w:t>a y el tsunami financiero, que varios</w:t>
      </w:r>
      <w:r w:rsidRPr="004956E4">
        <w:rPr>
          <w:rFonts w:ascii="Times New Roman" w:hAnsi="Times New Roman" w:cs="Times New Roman"/>
          <w:sz w:val="24"/>
          <w:szCs w:val="24"/>
        </w:rPr>
        <w:t xml:space="preserve"> años después sigue replicando por los países más diversos, las costas más lejanas y </w:t>
      </w:r>
      <w:r>
        <w:rPr>
          <w:rFonts w:ascii="Times New Roman" w:hAnsi="Times New Roman" w:cs="Times New Roman"/>
          <w:sz w:val="24"/>
          <w:szCs w:val="24"/>
        </w:rPr>
        <w:t xml:space="preserve">los deudores más sobrecogidos. </w:t>
      </w:r>
      <w:r w:rsidRPr="004956E4">
        <w:rPr>
          <w:rFonts w:ascii="Times New Roman" w:hAnsi="Times New Roman" w:cs="Times New Roman"/>
          <w:sz w:val="24"/>
          <w:szCs w:val="24"/>
        </w:rPr>
        <w:t>A unos les contagio la deuda (UE), a otros el crecimiento (BRICs) y a muchos la incertidumbre (EEUU + UE + BRICs).</w:t>
      </w:r>
    </w:p>
    <w:p w:rsidR="00120451" w:rsidRPr="004956E4"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 xml:space="preserve">Los causantes de la crisis (banqueros codiciosos, órganos de control cómplices y gobiernos prevaricadores y corruptos), que antes privatizaron las ganancias, luego socializaron las pérdidas, y ahora proclaman (aplican) la austeridad forzada. </w:t>
      </w:r>
    </w:p>
    <w:p w:rsidR="00120451"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Las medidas de austeridad emprendidas en Europa como principal, y casi único, caballo de batalla para superar la crisis podrían hacer caer la demanda interna en la eurozona y dificultar el crecimiento económico. Esto conduce a la Unión Europea por una carretera sin rumbo, cu</w:t>
      </w:r>
      <w:r>
        <w:rPr>
          <w:rFonts w:ascii="Times New Roman" w:hAnsi="Times New Roman" w:cs="Times New Roman"/>
          <w:sz w:val="24"/>
          <w:szCs w:val="24"/>
        </w:rPr>
        <w:t xml:space="preserve">esta abajo y a toda velocidad. </w:t>
      </w:r>
      <w:r w:rsidRPr="004956E4">
        <w:rPr>
          <w:rFonts w:ascii="Times New Roman" w:hAnsi="Times New Roman" w:cs="Times New Roman"/>
          <w:sz w:val="24"/>
          <w:szCs w:val="24"/>
        </w:rPr>
        <w:t>Imponen el fin del estado del bienestar, la socialización de la miseria, mientras facilitan las políticas beneficiosas para los acreedores que terminan paralizando la economía real.</w:t>
      </w:r>
    </w:p>
    <w:p w:rsidR="00120451"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t>El año 2011 será recordado como la época en que muchos estadounidenses que siempre habían sido optimistas comenzaron a renunciar a la esperanza. El presidente John F. Kennedy dijo una vez que la marea alta eleva todos los botes. Pero ahora, con la marea baja, los estadounidenses no sólo comienzan a ver que quienes tienen mástiles más altos han sido elevados mucho más, sino que muchos de los botes más pequeños han sido destrozados por el agua.</w:t>
      </w:r>
    </w:p>
    <w:p w:rsidR="00120451" w:rsidRDefault="00120451" w:rsidP="00EF5032">
      <w:pPr>
        <w:spacing w:line="240" w:lineRule="auto"/>
        <w:jc w:val="both"/>
        <w:rPr>
          <w:rFonts w:ascii="Times New Roman" w:hAnsi="Times New Roman" w:cs="Times New Roman"/>
          <w:sz w:val="24"/>
          <w:szCs w:val="24"/>
        </w:rPr>
      </w:pPr>
      <w:r w:rsidRPr="004956E4">
        <w:rPr>
          <w:rFonts w:ascii="Times New Roman" w:hAnsi="Times New Roman" w:cs="Times New Roman"/>
          <w:sz w:val="24"/>
          <w:szCs w:val="24"/>
        </w:rPr>
        <w:lastRenderedPageBreak/>
        <w:t xml:space="preserve">“Por primera vez en numerosas generaciones, muchas familias no creen que sus hijos vayan a disfrutar de un nivel de vida superior al que tuvieron ellos. Esa nueva sensación de malestar es especialmente aguda en los países industrializados, que históricamente han sido fuente de gran confianza e ideas audaces”... (Lee Howell, informe “Riesgos globales” Foro de Davos 2012 - Cinco Días - </w:t>
      </w:r>
      <w:r w:rsidRPr="003519A6">
        <w:rPr>
          <w:rFonts w:ascii="Times New Roman" w:hAnsi="Times New Roman" w:cs="Times New Roman"/>
          <w:b/>
          <w:sz w:val="24"/>
          <w:szCs w:val="24"/>
        </w:rPr>
        <w:t>12/1/12</w:t>
      </w:r>
      <w:r w:rsidRPr="004956E4">
        <w:rPr>
          <w:rFonts w:ascii="Times New Roman" w:hAnsi="Times New Roman" w:cs="Times New Roman"/>
          <w:sz w:val="24"/>
          <w:szCs w:val="24"/>
        </w:rPr>
        <w:t>)</w:t>
      </w:r>
    </w:p>
    <w:p w:rsidR="00120451" w:rsidRPr="005F7752"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Estamos ante el fin del Contrato Social. Una economía de manos libres. Una economía de “castas” (política, empresaria, funcionarial…).  Un regreso a la edad media (los siervos de la gleba, el derecho de pernada…). Una fórmula siniestra (maldita) que planta las “semillas de la discordia”.</w:t>
      </w:r>
    </w:p>
    <w:p w:rsidR="00120451" w:rsidRPr="005F7752"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¿Es necesario sacrificar el empleo, aumentar la inaceptable brecha social, el crecimiento… y el futuro, para seguir financiando el “monopoly” (casino) de unos irresponsables, avariciosos, insensatos, que deberían estar en el paro (despedidos) o (mejor) en la cárcel? Entonces… ¿quién despilfarra los recursos?</w:t>
      </w:r>
    </w:p>
    <w:p w:rsidR="00120451" w:rsidRPr="005F7752"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¿Para qué sirve la economía si no se produce, se crece, hay trabajo, hay inclusión social… en definitiva, hay una mejor asignación de los recursos escasos para atender necesidades ilimitadas? ¿O acaso es mejor seguir alentando (tolerando) el negocio del “humo”, la economía de casino, donde cada vez menos ganan más y más ganan menos?</w:t>
      </w:r>
    </w:p>
    <w:p w:rsidR="00120451" w:rsidRPr="005F7752"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Ahora hay que equilibrar la austeridad con el crecimiento económico. Hay que ir más allá del corto plazo. Hay que pensar en el largo plazo. Tal vez haya que gastar diferente (y menos) y crecer diferente (y mejor).</w:t>
      </w:r>
    </w:p>
    <w:p w:rsidR="00120451" w:rsidRPr="005F7752"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Austeridad, “siempre”, pero sabiendo con qué objeto (en qué y para qué). ¿Qué tal si se practica la frugalidad y el crecimiento? Consumo sostenible (menor consumo), con distribución de la riqueza (mayor igualdad).</w:t>
      </w:r>
    </w:p>
    <w:p w:rsidR="00120451" w:rsidRDefault="00120451" w:rsidP="00EF5032">
      <w:pPr>
        <w:spacing w:line="240" w:lineRule="auto"/>
        <w:jc w:val="both"/>
        <w:rPr>
          <w:rFonts w:ascii="Times New Roman" w:hAnsi="Times New Roman" w:cs="Times New Roman"/>
          <w:sz w:val="24"/>
          <w:szCs w:val="24"/>
        </w:rPr>
      </w:pPr>
      <w:r w:rsidRPr="005F7752">
        <w:rPr>
          <w:rFonts w:ascii="Times New Roman" w:hAnsi="Times New Roman" w:cs="Times New Roman"/>
          <w:sz w:val="24"/>
          <w:szCs w:val="24"/>
        </w:rPr>
        <w:t xml:space="preserve">Si no hay crecimiento ¿cómo se resolverá el problema de la “deuda” y más grave aún (si cabe), cómo se resolverá el problema de la “desigualdad” económica (entre personas y países)? Esta ha sido (y continúa siendo) la problemática constante del Tercer Mundo y que ahora se traslada al (ex) Primer Mundo. Curiosa (grotesca) paradoja. </w:t>
      </w:r>
    </w:p>
    <w:p w:rsidR="00120451" w:rsidRPr="005F7752" w:rsidRDefault="00120451" w:rsidP="00EF5032">
      <w:pPr>
        <w:spacing w:line="240" w:lineRule="auto"/>
        <w:jc w:val="both"/>
        <w:rPr>
          <w:rFonts w:ascii="Times New Roman" w:hAnsi="Times New Roman"/>
          <w:sz w:val="24"/>
          <w:szCs w:val="24"/>
        </w:rPr>
      </w:pPr>
      <w:r>
        <w:rPr>
          <w:rFonts w:ascii="Times New Roman" w:hAnsi="Times New Roman"/>
          <w:sz w:val="24"/>
          <w:szCs w:val="24"/>
        </w:rPr>
        <w:t>Hay que crecer… pero de otro modo (en forma más sostenible, de manera más igualitaria y con una mejor distribución de los ingresos).</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7 - La deuda pública es buena o mala según</w:t>
      </w:r>
      <w:r>
        <w:rPr>
          <w:rFonts w:ascii="Times New Roman" w:hAnsi="Times New Roman" w:cs="Times New Roman"/>
          <w:b/>
          <w:color w:val="FF0000"/>
          <w:sz w:val="24"/>
          <w:szCs w:val="24"/>
        </w:rPr>
        <w:t xml:space="preserve"> sea</w:t>
      </w:r>
      <w:r w:rsidRPr="00C364B5">
        <w:rPr>
          <w:rFonts w:ascii="Times New Roman" w:hAnsi="Times New Roman" w:cs="Times New Roman"/>
          <w:b/>
          <w:color w:val="FF0000"/>
          <w:sz w:val="24"/>
          <w:szCs w:val="24"/>
        </w:rPr>
        <w:t xml:space="preserve"> su destino</w:t>
      </w:r>
      <w:r>
        <w:rPr>
          <w:rFonts w:ascii="Times New Roman" w:hAnsi="Times New Roman" w:cs="Times New Roman"/>
          <w:b/>
          <w:color w:val="FF0000"/>
          <w:sz w:val="24"/>
          <w:szCs w:val="24"/>
        </w:rPr>
        <w:t xml:space="preserve"> (pasivo generacional)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Haciendo un cálculo sencillo, a partir de los datos anteriores, podemos constatar que el dinero del contribuyente aplicado por los EEUU para “socorrer” a sus bancos (“too big to fail”) alcanzó entre los años 2007 y 2009 la friolera de 8,4 billones de dólares, lo que equivale al 60% del PIB de ese país.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Si el cálculo se hace para la Unión Europea, tenemos, inicialmente 1,6 billones de euros (entre 2008 y 2010), que se transforman en 4 billones de euros (según el presidente de la Comisión Europea) para “el conjunto de medidas puestas en marcha para encarrilar la economía” (sic), lo que equivale al 33% del PIB de la Unión.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Dicho en palabras elementales (para que lo entiendan los que se “lían” con los “billones”): los bancos “demasiado grandes para caer” se han “fumado” en la primera etapa del salvataje (y vaya Dios a saber cuántas más quedan por venir, hasta que saquen todos los cadáveres del </w:t>
      </w:r>
      <w:r>
        <w:rPr>
          <w:rFonts w:ascii="Times New Roman" w:hAnsi="Times New Roman"/>
          <w:sz w:val="24"/>
          <w:szCs w:val="24"/>
        </w:rPr>
        <w:lastRenderedPageBreak/>
        <w:t>armario), el equivalente al 60% de la producción total de un año en los EEUU y el equivalente al 33% de la producción de un año de todos los países miembros de la Unión Europea.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A los contribuyentes americanos les han sacado (robado) de sus bolsillos el 60% del producto (trabajo) de un año para auxiliar a los bancos causantes de la crisis. Esto, sin agregar la “exacción” indirecta (por la vía inflacionaria) de los Quantitative Easing (QE) de la Fed. El helicóptero de Bernanke.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A los contribuyentes europeos les han sacado (robado) de sus bolsillos el 33% del producto (trabajo) de un año para auxiliar a los bancos causantes de la crisis. Esto, sin agregar la “exacción” indirecta (por la vía inflacionaria) de  las “barras libres” del BCE. La “ponchera” de Draghi.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¿Si esta crisis (“sistémica”, dicen los escribas mercenarios), se hubiera producido en otro sector de la economía (minero, pesquero, agrícola, manufacturero, energético, servicios no financieros, profesional…), creen ustedes que los gobiernos hubieran puesto a disposición de los “damnificados” tan ingente (y probablemente irrecuperable) cantidad de dinero? ¿Y si además (para más inri), esos “afectados”, resultaran ser los causantes (culpables) de la crisis?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¿Por qué puede (y tal vez debe) quebrar una explotación agrícola, una fábrica, un supermercado, una tienda, un bar, un restaurante, un taller mecánico, un sanatorio, un profesional… y no puede quebrar un banco? ¿En qué manual de economía están establecidos los parámetros del riesgo sistémico? ¿Cuál es el límite? ¿Y el riesgo moral?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Esto comportamiento no es capitalista, tampoco liberal. Es un falso capitalismo, un liberalismo económico asimétrico, donde se privatizan las ganancias y se socializan las pérdidas. Donde se distorsiona (altera) la selección natural. Donde se “amputa” la mano invisible del mercado.  Esta es una economía de casino donde las apuestas (particulares) se “cubren” con dinero del contribuyente (público).  Y ya se sabe, “el dinero público no es de nadie” (sic).</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¿Cómo se puede entender la “naturaleza y causa de las riqueza de las naciones”, si se deja a cargo de la regeneración de las finanzas a los mismos que provocaron la crisis (la mayor desde 1930), si se tolera que continúen aplicando los mismos métodos (y vicios) que la originaron? El zorro cuida a las gallinas… el pirómano cuida el bosque… y el monstruo de Amstetten cuida a las mujeres y los niños… “Volved a los camarotes, todo está arreglado” (dijo el Capitán del Costa Concordia).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¿Aparte de Madoff (porque “pisó los callos” a muchos judíos ricos) y Rajaratnam (porque no era “uno de los nuestros”), quién más entró en la cárcel? En la “quebrada” Europa, ni uno. Mucha banca “en la sombra” y ningún banquero “a la sombra”.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¿Cuántos de los CEOs (los mariscales de la derrota) siguen al mando de los principales bancos, como si no hubieran tenido nada que ver con el “invento”? ¿Han devuelto algo de los premios cobrados mientras sus bancos se iban a la quiebra? ¿Han dejado de cobrar sus “bonus” multimillonarios durante el proceso de rescate con dinero público?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Resulta (por lo menos) altamente sospechoso que los bancos centrales hayan ayudado (socorrido) a los bancos (acreedores) y no lo hayan hecho con los particulares (deudores hipotecarios) para que pagaran sus deudas con los bancos. Un caso inaudito en que se ayuda al acreedor en vez de al deudor. El mundo económico al revés. “Y Smith lloró”…</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Vamos a suponer que no haya habido “cohecho activo” (en el que el político o el funcionario es el que se aprovecha del delito cometido para enriquecerse), pero sin duda ha habido “cohecho pasivo” (en el que el político o funcionario deja de actuar para permitir que terceras personas hayan podido enriquecerse). “Y Montesquieu lloró”…</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Según Washington, WikiLeaks (2011) o Megaupload (2012) son miembros del “crimen organizado” (sic). ¿Cómo deberían caratular, entonces, a la banca (los perros de la codicia) y a Wall Street (la mano “visible” de los mercados)?  </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8 - La reserva fraccionaria y otras monetizacio</w:t>
      </w:r>
      <w:r>
        <w:rPr>
          <w:rFonts w:ascii="Times New Roman" w:hAnsi="Times New Roman" w:cs="Times New Roman"/>
          <w:b/>
          <w:color w:val="FF0000"/>
          <w:sz w:val="24"/>
          <w:szCs w:val="24"/>
        </w:rPr>
        <w:t>nes (el multiplicador monetario)</w:t>
      </w:r>
    </w:p>
    <w:p w:rsidR="00120451"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 xml:space="preserve">La reserva fraccionaria es el principal mecanismo de depósitos por el que se rige el sistema bancario mundial. Consiste en que la banca privada debe mantener una fracción de los depósitos que realizan sus clientes en efectivo, mientras que con el resto, pueden dedicarlo a prestar a otros agentes. Dicha fracción se establece a través del coeficiente de caja, el cual es determinado por el organismo público correspondiente, en este caso, los bancos centrales de cada región o país. </w:t>
      </w:r>
    </w:p>
    <w:p w:rsidR="00120451" w:rsidRPr="005A5AD2"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Actualmente se estima que el dinero en efectivo mundial está en torno al 10%, el resto 90% son apuntes contables en los libros de los bancos, tanto privados como públicos (Bancos Centrales). Teniendo en cuenta este supuesto y aplicando un coeficiente de caja del 1%</w:t>
      </w:r>
      <w:r>
        <w:rPr>
          <w:rFonts w:ascii="Times New Roman" w:hAnsi="Times New Roman" w:cs="Times New Roman"/>
          <w:sz w:val="24"/>
          <w:szCs w:val="24"/>
        </w:rPr>
        <w:t xml:space="preserve"> (por ejemplo)</w:t>
      </w:r>
      <w:r w:rsidRPr="005A5AD2">
        <w:rPr>
          <w:rFonts w:ascii="Times New Roman" w:hAnsi="Times New Roman" w:cs="Times New Roman"/>
          <w:sz w:val="24"/>
          <w:szCs w:val="24"/>
        </w:rPr>
        <w:t>, si tuviéramos como base monetaria inicial 100</w:t>
      </w:r>
      <w:r>
        <w:rPr>
          <w:rFonts w:ascii="Times New Roman" w:hAnsi="Times New Roman" w:cs="Times New Roman"/>
          <w:sz w:val="24"/>
          <w:szCs w:val="24"/>
        </w:rPr>
        <w:t xml:space="preserve"> </w:t>
      </w:r>
      <w:r w:rsidRPr="005A5AD2">
        <w:rPr>
          <w:rFonts w:ascii="Times New Roman" w:hAnsi="Times New Roman" w:cs="Times New Roman"/>
          <w:sz w:val="24"/>
          <w:szCs w:val="24"/>
        </w:rPr>
        <w:t>€, 10 de los cuales nos los quedásemos en efectivo y el resto (90</w:t>
      </w:r>
      <w:r>
        <w:rPr>
          <w:rFonts w:ascii="Times New Roman" w:hAnsi="Times New Roman" w:cs="Times New Roman"/>
          <w:sz w:val="24"/>
          <w:szCs w:val="24"/>
        </w:rPr>
        <w:t xml:space="preserve"> </w:t>
      </w:r>
      <w:r w:rsidRPr="005A5AD2">
        <w:rPr>
          <w:rFonts w:ascii="Times New Roman" w:hAnsi="Times New Roman" w:cs="Times New Roman"/>
          <w:sz w:val="24"/>
          <w:szCs w:val="24"/>
        </w:rPr>
        <w:t>€) lo depositásemos en un banco, éste mantendría 90 céntimos de euro como reservas, mientras que los restantes 89,1</w:t>
      </w:r>
      <w:r>
        <w:rPr>
          <w:rFonts w:ascii="Times New Roman" w:hAnsi="Times New Roman" w:cs="Times New Roman"/>
          <w:sz w:val="24"/>
          <w:szCs w:val="24"/>
        </w:rPr>
        <w:t xml:space="preserve"> </w:t>
      </w:r>
      <w:r w:rsidRPr="005A5AD2">
        <w:rPr>
          <w:rFonts w:ascii="Times New Roman" w:hAnsi="Times New Roman" w:cs="Times New Roman"/>
          <w:sz w:val="24"/>
          <w:szCs w:val="24"/>
        </w:rPr>
        <w:t>€ los prestaría a otro agente. Este otro agente se quedaría con 8,91</w:t>
      </w:r>
      <w:r>
        <w:rPr>
          <w:rFonts w:ascii="Times New Roman" w:hAnsi="Times New Roman" w:cs="Times New Roman"/>
          <w:sz w:val="24"/>
          <w:szCs w:val="24"/>
        </w:rPr>
        <w:t xml:space="preserve"> </w:t>
      </w:r>
      <w:r w:rsidRPr="005A5AD2">
        <w:rPr>
          <w:rFonts w:ascii="Times New Roman" w:hAnsi="Times New Roman" w:cs="Times New Roman"/>
          <w:sz w:val="24"/>
          <w:szCs w:val="24"/>
        </w:rPr>
        <w:t>€ en efectivo, mientras que con los 80,19</w:t>
      </w:r>
      <w:r>
        <w:rPr>
          <w:rFonts w:ascii="Times New Roman" w:hAnsi="Times New Roman" w:cs="Times New Roman"/>
          <w:sz w:val="24"/>
          <w:szCs w:val="24"/>
        </w:rPr>
        <w:t xml:space="preserve"> </w:t>
      </w:r>
      <w:r w:rsidRPr="005A5AD2">
        <w:rPr>
          <w:rFonts w:ascii="Times New Roman" w:hAnsi="Times New Roman" w:cs="Times New Roman"/>
          <w:sz w:val="24"/>
          <w:szCs w:val="24"/>
        </w:rPr>
        <w:t>€ los volvería a meter en otro banco, el cual, mantendría como reservas 80 céntimos de euro. Si continuásemos el proceso hasta el final, la base monetaria resultante habría pasado de 100</w:t>
      </w:r>
      <w:r>
        <w:rPr>
          <w:rFonts w:ascii="Times New Roman" w:hAnsi="Times New Roman" w:cs="Times New Roman"/>
          <w:sz w:val="24"/>
          <w:szCs w:val="24"/>
        </w:rPr>
        <w:t xml:space="preserve"> </w:t>
      </w:r>
      <w:r w:rsidRPr="005A5AD2">
        <w:rPr>
          <w:rFonts w:ascii="Times New Roman" w:hAnsi="Times New Roman" w:cs="Times New Roman"/>
          <w:sz w:val="24"/>
          <w:szCs w:val="24"/>
        </w:rPr>
        <w:t>€ a 1.000</w:t>
      </w:r>
      <w:r>
        <w:rPr>
          <w:rFonts w:ascii="Times New Roman" w:hAnsi="Times New Roman" w:cs="Times New Roman"/>
          <w:sz w:val="24"/>
          <w:szCs w:val="24"/>
        </w:rPr>
        <w:t xml:space="preserve"> </w:t>
      </w:r>
      <w:r w:rsidRPr="005A5AD2">
        <w:rPr>
          <w:rFonts w:ascii="Times New Roman" w:hAnsi="Times New Roman" w:cs="Times New Roman"/>
          <w:sz w:val="24"/>
          <w:szCs w:val="24"/>
        </w:rPr>
        <w:t>€.</w:t>
      </w:r>
    </w:p>
    <w:p w:rsidR="00120451" w:rsidRPr="005A5AD2"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 xml:space="preserve">Por tanto, cuando se invierte a largo plazo (empleando depósitos a la vista para conceder, por ejemplo, hipotecas), sólo es viable si todos los depositantes no deciden retirar su dinero de forma simultánea (corrida bancaria). El banco tan sólo está obligado por ley a conservar en caja el </w:t>
      </w:r>
      <w:r>
        <w:rPr>
          <w:rFonts w:ascii="Times New Roman" w:hAnsi="Times New Roman" w:cs="Times New Roman"/>
          <w:sz w:val="24"/>
          <w:szCs w:val="24"/>
        </w:rPr>
        <w:t xml:space="preserve">1 o </w:t>
      </w:r>
      <w:r w:rsidRPr="005A5AD2">
        <w:rPr>
          <w:rFonts w:ascii="Times New Roman" w:hAnsi="Times New Roman" w:cs="Times New Roman"/>
          <w:sz w:val="24"/>
          <w:szCs w:val="24"/>
        </w:rPr>
        <w:t>2% de los depósitos a la vista para pagar a los clientes que deseen retirarlo, el resto lo presta una y otra vez. Según numerosos miembros de la Escuela Austríaca de Economía, ésta es una de las principales claves para entender los recurrentes ciclos de auge y rec</w:t>
      </w:r>
      <w:r>
        <w:rPr>
          <w:rFonts w:ascii="Times New Roman" w:hAnsi="Times New Roman" w:cs="Times New Roman"/>
          <w:sz w:val="24"/>
          <w:szCs w:val="24"/>
        </w:rPr>
        <w:t>esión propios de nuestra época.</w:t>
      </w:r>
    </w:p>
    <w:p w:rsidR="00120451" w:rsidRPr="005A5AD2"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Desde hace casi dos siglos, los bancos gozan del privilegio leg</w:t>
      </w:r>
      <w:r>
        <w:rPr>
          <w:rFonts w:ascii="Times New Roman" w:hAnsi="Times New Roman" w:cs="Times New Roman"/>
          <w:sz w:val="24"/>
          <w:szCs w:val="24"/>
        </w:rPr>
        <w:t xml:space="preserve">al de la reserva fraccionaria, </w:t>
      </w:r>
      <w:r w:rsidRPr="005A5AD2">
        <w:rPr>
          <w:rFonts w:ascii="Times New Roman" w:hAnsi="Times New Roman" w:cs="Times New Roman"/>
          <w:sz w:val="24"/>
          <w:szCs w:val="24"/>
        </w:rPr>
        <w:t>lo cual significa que pueden prestar lo que ya deben a sus depositantes. Al prestar e invertir los depósitos a la vista, los bancos crean dinero mediante la extensión de crédito. Cuando las inversiones del banco se vuelven agrias, y las inversiones a menudo se vuelven agrias, el banco no puede devolver los depósitos y se declara en quiebra. A menos que se las arregle para convencer a los políticos de que</w:t>
      </w:r>
      <w:r>
        <w:rPr>
          <w:rFonts w:ascii="Times New Roman" w:hAnsi="Times New Roman" w:cs="Times New Roman"/>
          <w:sz w:val="24"/>
          <w:szCs w:val="24"/>
        </w:rPr>
        <w:t xml:space="preserve"> es demasiado grande para caer (too big to fail)</w:t>
      </w:r>
      <w:r w:rsidRPr="005A5AD2">
        <w:rPr>
          <w:rFonts w:ascii="Times New Roman" w:hAnsi="Times New Roman" w:cs="Times New Roman"/>
          <w:sz w:val="24"/>
          <w:szCs w:val="24"/>
        </w:rPr>
        <w:t>, en cuyo caso serán rescatados con dinero de los contri</w:t>
      </w:r>
      <w:r>
        <w:rPr>
          <w:rFonts w:ascii="Times New Roman" w:hAnsi="Times New Roman" w:cs="Times New Roman"/>
          <w:sz w:val="24"/>
          <w:szCs w:val="24"/>
        </w:rPr>
        <w:t>buyentes.</w:t>
      </w:r>
    </w:p>
    <w:p w:rsidR="00120451"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Esta relación asimétrica entre los depósitos bancarios y el contrato y los derechos de propiedad normales, combinada con la intervención del Estado, como en el caso de la planificación central de las tasas de interés, y diversas garantías adicionales, es la causa de</w:t>
      </w:r>
      <w:r>
        <w:rPr>
          <w:rFonts w:ascii="Times New Roman" w:hAnsi="Times New Roman" w:cs="Times New Roman"/>
          <w:sz w:val="24"/>
          <w:szCs w:val="24"/>
        </w:rPr>
        <w:t xml:space="preserve"> los auges y crisis financieros.</w:t>
      </w:r>
    </w:p>
    <w:p w:rsidR="00120451" w:rsidRPr="005A5AD2"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Hace unos</w:t>
      </w:r>
      <w:r w:rsidRPr="005A5AD2">
        <w:rPr>
          <w:rFonts w:ascii="Times New Roman" w:hAnsi="Times New Roman" w:cs="Times New Roman"/>
          <w:sz w:val="24"/>
          <w:szCs w:val="24"/>
        </w:rPr>
        <w:t xml:space="preserve"> años la economía mundial entró en crisis, sin embargo, nada se ha hecho para tratar de evitar nuevas crisis. Poner fin a la banca de reserva fraccionaria ha sido propuesto en </w:t>
      </w:r>
      <w:r w:rsidRPr="005A5AD2">
        <w:rPr>
          <w:rFonts w:ascii="Times New Roman" w:hAnsi="Times New Roman" w:cs="Times New Roman"/>
          <w:sz w:val="24"/>
          <w:szCs w:val="24"/>
        </w:rPr>
        <w:lastRenderedPageBreak/>
        <w:t>algunas ocasiones por varios economistas de las tres g</w:t>
      </w:r>
      <w:r>
        <w:rPr>
          <w:rFonts w:ascii="Times New Roman" w:hAnsi="Times New Roman" w:cs="Times New Roman"/>
          <w:sz w:val="24"/>
          <w:szCs w:val="24"/>
        </w:rPr>
        <w:t>randes escuelas tradicionales -</w:t>
      </w:r>
      <w:r w:rsidRPr="005A5AD2">
        <w:rPr>
          <w:rFonts w:ascii="Times New Roman" w:hAnsi="Times New Roman" w:cs="Times New Roman"/>
          <w:sz w:val="24"/>
          <w:szCs w:val="24"/>
        </w:rPr>
        <w:t>keynesianos, monetaristas y austríacos-. Uno podría preguntarse por qué el clamor para poner fin a este privilegio legal y anti-capitalista de la banca de reserva fraccionaria no se ha planteado con</w:t>
      </w:r>
      <w:r>
        <w:rPr>
          <w:rFonts w:ascii="Times New Roman" w:hAnsi="Times New Roman" w:cs="Times New Roman"/>
          <w:sz w:val="24"/>
          <w:szCs w:val="24"/>
        </w:rPr>
        <w:t xml:space="preserve"> anterioridad ni con más fuerza</w:t>
      </w:r>
      <w:r w:rsidRPr="005A5AD2">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sidRPr="005A5AD2">
        <w:rPr>
          <w:rFonts w:ascii="Times New Roman" w:hAnsi="Times New Roman" w:cs="Times New Roman"/>
          <w:sz w:val="24"/>
          <w:szCs w:val="24"/>
        </w:rPr>
        <w:t>Los enemigos de la libertad muestran la crisis financiera como un fracaso del capitalismo. Sin embargo, el mercado en realidad no otorga privilegios legales a la banca tales como la reserva fraccionaria, los políticos sí. El privilegio legal de la reserva fraccionaria destruye los mecanismos sanos de propiedad y derecho contractual pr</w:t>
      </w:r>
      <w:r>
        <w:rPr>
          <w:rFonts w:ascii="Times New Roman" w:hAnsi="Times New Roman" w:cs="Times New Roman"/>
          <w:sz w:val="24"/>
          <w:szCs w:val="24"/>
        </w:rPr>
        <w:t>opios del capitalismo. Sería de esperar que se ponga fin a este privilegio</w:t>
      </w:r>
      <w:r w:rsidRPr="005A5AD2">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9 - Las nuevas tecnologías serán la fuente de los futuros empleos</w:t>
      </w:r>
    </w:p>
    <w:p w:rsidR="00120451" w:rsidRPr="002E6AC4" w:rsidRDefault="00120451" w:rsidP="00EF5032">
      <w:pPr>
        <w:spacing w:line="240" w:lineRule="auto"/>
        <w:jc w:val="both"/>
        <w:rPr>
          <w:rFonts w:ascii="Times New Roman" w:hAnsi="Times New Roman"/>
          <w:sz w:val="24"/>
          <w:szCs w:val="24"/>
        </w:rPr>
      </w:pPr>
      <w:r w:rsidRPr="002E6AC4">
        <w:rPr>
          <w:rFonts w:ascii="Times New Roman" w:hAnsi="Times New Roman" w:cs="Times New Roman"/>
          <w:sz w:val="24"/>
          <w:szCs w:val="24"/>
        </w:rPr>
        <w:t>Apple rebosa efectivo. Ni más ni menos que 100.000 millones de dólares. Pero lo guarda en el extranjero para mantener a raya al Fisco de EEUU. Si la empresa llevara el dinero a su país, la factura sería de 20.000 millones de dólares.</w:t>
      </w:r>
      <w:r w:rsidRPr="002E6AC4">
        <w:t xml:space="preserve"> </w:t>
      </w:r>
      <w:r w:rsidRPr="002E6AC4">
        <w:rPr>
          <w:rFonts w:ascii="Times New Roman" w:hAnsi="Times New Roman"/>
          <w:sz w:val="24"/>
          <w:szCs w:val="24"/>
        </w:rPr>
        <w:t xml:space="preserve">(El Economista - </w:t>
      </w:r>
      <w:r w:rsidRPr="002E6AC4">
        <w:rPr>
          <w:rFonts w:ascii="Times New Roman" w:hAnsi="Times New Roman"/>
          <w:b/>
          <w:sz w:val="24"/>
          <w:szCs w:val="24"/>
        </w:rPr>
        <w:t>6/4/12</w:t>
      </w:r>
      <w:r w:rsidRPr="002E6AC4">
        <w:rPr>
          <w:rFonts w:ascii="Times New Roman" w:hAnsi="Times New Roman"/>
          <w:sz w:val="24"/>
          <w:szCs w:val="24"/>
        </w:rPr>
        <w:t>)</w:t>
      </w:r>
    </w:p>
    <w:p w:rsidR="00120451" w:rsidRPr="002E6AC4" w:rsidRDefault="00120451" w:rsidP="00EF5032">
      <w:pPr>
        <w:pStyle w:val="NormalWeb"/>
        <w:jc w:val="both"/>
      </w:pPr>
      <w:r w:rsidRPr="002E6AC4">
        <w:t>Al igual que otras empresas de alta tecnología, Apple se ha construido una red opaca de compañías extranjeras en un intento evidente de esquivar a las autoridades fiscales americanas. Como Google o Facebook, Apple tiene una presencia muy importante en Irlanda, con instalaciones de producción y una rama de financiación en Cork. Además de un mínimo impuesto de sociedades del 12,5 por ciento, Irlanda es extraordinariamente indulgente en el tratamiento de los beneficios obtenidos en el extranjero.</w:t>
      </w:r>
    </w:p>
    <w:p w:rsidR="00120451" w:rsidRPr="002E6AC4" w:rsidRDefault="00120451" w:rsidP="00EF5032">
      <w:pPr>
        <w:pStyle w:val="NormalWeb"/>
        <w:jc w:val="both"/>
      </w:pPr>
      <w:r w:rsidRPr="002E6AC4">
        <w:t>Gracias a eso, las multinacionales que se establecen allí suelen pagar pocos o ningún impuesto sobre las rentas que son generadas fuera del país norteamericano.</w:t>
      </w:r>
    </w:p>
    <w:p w:rsidR="00120451" w:rsidRPr="002E6AC4" w:rsidRDefault="00120451" w:rsidP="00EF5032">
      <w:pPr>
        <w:pStyle w:val="NormalWeb"/>
        <w:jc w:val="both"/>
      </w:pPr>
      <w:r w:rsidRPr="002E6AC4">
        <w:rPr>
          <w:bCs/>
        </w:rPr>
        <w:t>Apple ha añadido una capa más a su escudo fiscal. Su principal operación irlandesa, Apple Sales International, tiene vínculos con Baldwin Holdings Unlimited, una ramificación de Apple en las Islas Vírgenes Británicas (paraíso fiscal caribeño). Baldwin es el nombre de otra clase de manzana.</w:t>
      </w:r>
    </w:p>
    <w:p w:rsidR="00120451" w:rsidRPr="002E6AC4" w:rsidRDefault="00120451" w:rsidP="00EF5032">
      <w:pPr>
        <w:pStyle w:val="NormalWeb"/>
        <w:jc w:val="both"/>
      </w:pPr>
      <w:r w:rsidRPr="002E6AC4">
        <w:t>Aunque este ardid contable ha fortalecido la hoja de balance de Apple, lo cierto es que el botín está atrapado en el extranjero. Si quisieran llevárselo a casa, incurrirían en unos pagos enormes porque el IRS obliga a las empresas americanas a pagar la diferencia entre su tipo estándar del 35 por ciento y el tipo pagado fuera.</w:t>
      </w: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r w:rsidRPr="002E6AC4">
        <w:rPr>
          <w:rFonts w:ascii="Times New Roman" w:eastAsia="Times New Roman" w:hAnsi="Times New Roman"/>
          <w:sz w:val="24"/>
          <w:szCs w:val="24"/>
          <w:lang w:eastAsia="es-ES"/>
        </w:rPr>
        <w:t xml:space="preserve">Si se le pregunta a </w:t>
      </w:r>
      <w:hyperlink r:id="rId36" w:tgtFrame="_blank" w:history="1">
        <w:r w:rsidRPr="002E6AC4">
          <w:rPr>
            <w:rStyle w:val="Hipervnculo"/>
            <w:rFonts w:ascii="Times New Roman" w:eastAsia="Times New Roman" w:hAnsi="Times New Roman"/>
            <w:lang w:eastAsia="es-ES"/>
          </w:rPr>
          <w:t>Siri</w:t>
        </w:r>
      </w:hyperlink>
      <w:r w:rsidRPr="002E6AC4">
        <w:rPr>
          <w:rFonts w:ascii="Times New Roman" w:eastAsia="Times New Roman" w:hAnsi="Times New Roman"/>
          <w:sz w:val="24"/>
          <w:szCs w:val="24"/>
          <w:lang w:eastAsia="es-ES"/>
        </w:rPr>
        <w:t>, el sistema de reconocimiento de voz de Apple, por su procedencia, la respuesta surge sin complejos: “Fui diseñado por Apple California”. Sin embargo, ante la cuestión “¿dónde fuiste manufacturado?”, Siri responde con un escueto “no estoy autorizado a responder”. Pruébelo si dispone de un iPhone 4S.</w:t>
      </w: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r w:rsidRPr="002E6AC4">
        <w:rPr>
          <w:rFonts w:ascii="Times New Roman" w:eastAsia="Times New Roman" w:hAnsi="Times New Roman"/>
          <w:sz w:val="24"/>
          <w:szCs w:val="24"/>
          <w:lang w:eastAsia="es-ES"/>
        </w:rPr>
        <w:t xml:space="preserve">Que la práctica totalidad de la tecnología que consumimos procede de fábricas asiáticas en las que se trabaja a destajo no es una novedad. Cualquiera sabe que, para alcanzar los precios actuales </w:t>
      </w:r>
      <w:r w:rsidRPr="002E6AC4">
        <w:rPr>
          <w:rFonts w:ascii="Times New Roman" w:eastAsia="Times New Roman" w:hAnsi="Times New Roman"/>
          <w:bCs/>
          <w:sz w:val="24"/>
          <w:szCs w:val="24"/>
          <w:lang w:eastAsia="es-ES"/>
        </w:rPr>
        <w:t>sin reducir el margen de beneficio</w:t>
      </w:r>
      <w:r w:rsidRPr="002E6AC4">
        <w:rPr>
          <w:rFonts w:ascii="Times New Roman" w:eastAsia="Times New Roman" w:hAnsi="Times New Roman"/>
          <w:sz w:val="24"/>
          <w:szCs w:val="24"/>
          <w:lang w:eastAsia="es-ES"/>
        </w:rPr>
        <w:t xml:space="preserve">, la única solución es </w:t>
      </w:r>
      <w:r w:rsidRPr="002E6AC4">
        <w:rPr>
          <w:rFonts w:ascii="Times New Roman" w:eastAsia="Times New Roman" w:hAnsi="Times New Roman"/>
          <w:bCs/>
          <w:sz w:val="24"/>
          <w:szCs w:val="24"/>
          <w:lang w:eastAsia="es-ES"/>
        </w:rPr>
        <w:t>pagar menos por un rendimiento mayor</w:t>
      </w:r>
      <w:r w:rsidRPr="002E6AC4">
        <w:rPr>
          <w:rFonts w:ascii="Times New Roman" w:eastAsia="Times New Roman" w:hAnsi="Times New Roman"/>
          <w:sz w:val="24"/>
          <w:szCs w:val="24"/>
          <w:lang w:eastAsia="es-ES"/>
        </w:rPr>
        <w:t xml:space="preserve">. Sin embargo, el hermetismo de gobiernos como el de China impide conocer con exactitud en qué condiciones laborales se fabrican productos tan populares como el iPhone, el iPad o el gadget “cool” de turno. </w:t>
      </w: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p>
    <w:p w:rsidR="00120451" w:rsidRPr="002E6AC4" w:rsidRDefault="00120451" w:rsidP="00EF5032">
      <w:pPr>
        <w:shd w:val="clear" w:color="auto" w:fill="FFFFFF"/>
        <w:spacing w:after="0" w:line="240" w:lineRule="auto"/>
        <w:jc w:val="both"/>
        <w:rPr>
          <w:rFonts w:ascii="Times New Roman" w:eastAsia="Times New Roman" w:hAnsi="Times New Roman" w:cs="Times New Roman"/>
          <w:sz w:val="24"/>
          <w:szCs w:val="24"/>
          <w:lang w:eastAsia="es-ES"/>
        </w:rPr>
      </w:pPr>
      <w:r w:rsidRPr="002E6AC4">
        <w:rPr>
          <w:rFonts w:ascii="Times New Roman" w:eastAsia="Times New Roman" w:hAnsi="Times New Roman"/>
          <w:sz w:val="24"/>
          <w:szCs w:val="24"/>
          <w:lang w:eastAsia="es-ES"/>
        </w:rPr>
        <w:lastRenderedPageBreak/>
        <w:t xml:space="preserve">Los periodistas Mike Daisey y Nicholas Kristof, de </w:t>
      </w:r>
      <w:hyperlink r:id="rId37" w:tgtFrame="_blank" w:history="1">
        <w:r w:rsidRPr="002E6AC4">
          <w:rPr>
            <w:rStyle w:val="Hipervnculo"/>
            <w:rFonts w:ascii="Times New Roman" w:eastAsia="Times New Roman" w:hAnsi="Times New Roman"/>
            <w:iCs/>
            <w:lang w:eastAsia="es-ES"/>
          </w:rPr>
          <w:t>The New York Times</w:t>
        </w:r>
      </w:hyperlink>
      <w:r w:rsidRPr="002E6AC4">
        <w:rPr>
          <w:rFonts w:ascii="Times New Roman" w:eastAsia="Times New Roman" w:hAnsi="Times New Roman"/>
          <w:sz w:val="24"/>
          <w:szCs w:val="24"/>
          <w:lang w:eastAsia="es-ES"/>
        </w:rPr>
        <w:t>, han pasado unas semanas investigando alrededor de estas fábricas para finalmente conseguir uno de los pocos reportajes en los que</w:t>
      </w:r>
      <w:r w:rsidRPr="002E6AC4">
        <w:rPr>
          <w:rFonts w:ascii="Times New Roman" w:eastAsia="Times New Roman" w:hAnsi="Times New Roman"/>
          <w:bCs/>
          <w:sz w:val="24"/>
          <w:szCs w:val="24"/>
          <w:lang w:eastAsia="es-ES"/>
        </w:rPr>
        <w:t xml:space="preserve"> se ponen cifras, caras y lugares</w:t>
      </w:r>
      <w:r w:rsidRPr="002E6AC4">
        <w:rPr>
          <w:rFonts w:ascii="Times New Roman" w:eastAsia="Times New Roman" w:hAnsi="Times New Roman"/>
          <w:sz w:val="24"/>
          <w:szCs w:val="24"/>
          <w:lang w:eastAsia="es-ES"/>
        </w:rPr>
        <w:t xml:space="preserve"> a una verdad más que incómoda para Occidente. </w:t>
      </w:r>
      <w:r w:rsidRPr="002E6AC4">
        <w:rPr>
          <w:rFonts w:ascii="Times New Roman" w:hAnsi="Times New Roman" w:cs="Times New Roman"/>
          <w:sz w:val="24"/>
          <w:szCs w:val="24"/>
        </w:rPr>
        <w:t xml:space="preserve">(El País - </w:t>
      </w:r>
      <w:r w:rsidRPr="002E6AC4">
        <w:rPr>
          <w:rFonts w:ascii="Times New Roman" w:hAnsi="Times New Roman" w:cs="Times New Roman"/>
          <w:b/>
          <w:sz w:val="24"/>
          <w:szCs w:val="24"/>
        </w:rPr>
        <w:t>29/1/12</w:t>
      </w:r>
      <w:r w:rsidRPr="002E6AC4">
        <w:rPr>
          <w:rFonts w:ascii="Times New Roman" w:hAnsi="Times New Roman" w:cs="Times New Roman"/>
          <w:sz w:val="24"/>
          <w:szCs w:val="24"/>
        </w:rPr>
        <w:t>)</w:t>
      </w: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r w:rsidRPr="002E6AC4">
        <w:rPr>
          <w:rFonts w:ascii="Times New Roman" w:eastAsia="Times New Roman" w:hAnsi="Times New Roman"/>
          <w:sz w:val="24"/>
          <w:szCs w:val="24"/>
          <w:lang w:eastAsia="es-ES"/>
        </w:rPr>
        <w:t xml:space="preserve">Ambos se desplazaron la ciudad de </w:t>
      </w:r>
      <w:hyperlink r:id="rId38" w:tgtFrame="_blank" w:history="1">
        <w:r w:rsidRPr="002E6AC4">
          <w:rPr>
            <w:rStyle w:val="Hipervnculo"/>
            <w:rFonts w:ascii="Times New Roman" w:eastAsia="Times New Roman" w:hAnsi="Times New Roman"/>
            <w:lang w:eastAsia="es-ES"/>
          </w:rPr>
          <w:t>Shenzen</w:t>
        </w:r>
      </w:hyperlink>
      <w:r w:rsidRPr="002E6AC4">
        <w:rPr>
          <w:rFonts w:ascii="Times New Roman" w:eastAsia="Times New Roman" w:hAnsi="Times New Roman"/>
          <w:sz w:val="24"/>
          <w:szCs w:val="24"/>
          <w:lang w:eastAsia="es-ES"/>
        </w:rPr>
        <w:t xml:space="preserve">, en la provincia de Guandong, al sur de China, para observar “in situ” las fábricas que emplea Apple para sus productos. Se hicieron pasar por potenciales compradores para acceder a zonas absolutamente restringidas para cualquier persona. Lo que descubrieron, si bien entraba dentro de lo imaginable, les dejó impávidos: mastodónticas naves industriales llenas de menores, algunos de ellos por debajo de los 13 años, que se turnan en </w:t>
      </w:r>
      <w:r w:rsidRPr="002E6AC4">
        <w:rPr>
          <w:rFonts w:ascii="Times New Roman" w:eastAsia="Times New Roman" w:hAnsi="Times New Roman"/>
          <w:bCs/>
          <w:sz w:val="24"/>
          <w:szCs w:val="24"/>
          <w:lang w:eastAsia="es-ES"/>
        </w:rPr>
        <w:t>jornadas de 16 horas</w:t>
      </w:r>
      <w:r w:rsidRPr="002E6AC4">
        <w:rPr>
          <w:rFonts w:ascii="Times New Roman" w:eastAsia="Times New Roman" w:hAnsi="Times New Roman"/>
          <w:sz w:val="24"/>
          <w:szCs w:val="24"/>
          <w:lang w:eastAsia="es-ES"/>
        </w:rPr>
        <w:t xml:space="preserve">. </w:t>
      </w: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p>
    <w:p w:rsidR="00120451" w:rsidRPr="002E6AC4" w:rsidRDefault="00120451" w:rsidP="00EF5032">
      <w:pPr>
        <w:shd w:val="clear" w:color="auto" w:fill="FFFFFF"/>
        <w:spacing w:after="0" w:line="240" w:lineRule="auto"/>
        <w:jc w:val="both"/>
        <w:rPr>
          <w:rFonts w:ascii="Times New Roman" w:eastAsia="Times New Roman" w:hAnsi="Times New Roman"/>
          <w:sz w:val="24"/>
          <w:szCs w:val="24"/>
          <w:lang w:eastAsia="es-ES"/>
        </w:rPr>
      </w:pPr>
      <w:r w:rsidRPr="002E6AC4">
        <w:rPr>
          <w:rFonts w:ascii="Times New Roman" w:eastAsia="Times New Roman" w:hAnsi="Times New Roman"/>
          <w:sz w:val="24"/>
          <w:szCs w:val="24"/>
          <w:lang w:eastAsia="es-ES"/>
        </w:rPr>
        <w:t xml:space="preserve">A ellos les corresponde la labor más peligrosa: pulir las pantallas de los terminales. Sin derecho a un café, a mirar el Facebook o a salir a fumar un cigarrillo. Solo en la fábrica local de Shenzen se da empleo a 430.000 personas (403.004 si se cuenta a los </w:t>
      </w:r>
      <w:r w:rsidRPr="002E6AC4">
        <w:rPr>
          <w:rFonts w:ascii="Times New Roman" w:eastAsia="Times New Roman" w:hAnsi="Times New Roman"/>
          <w:bCs/>
          <w:sz w:val="24"/>
          <w:szCs w:val="24"/>
          <w:lang w:eastAsia="es-ES"/>
        </w:rPr>
        <w:t>guardias armados que vigilan las puertas)</w:t>
      </w:r>
      <w:r w:rsidRPr="002E6AC4">
        <w:rPr>
          <w:rFonts w:ascii="Times New Roman" w:eastAsia="Times New Roman" w:hAnsi="Times New Roman"/>
          <w:sz w:val="24"/>
          <w:szCs w:val="24"/>
          <w:lang w:eastAsia="es-ES"/>
        </w:rPr>
        <w:t>. “La mayoría de ellos no solo no tiene iPhone, sino que nunca han visto uno de cerca. Es imposible ganando 70 céntimos de dólar a la hora. Una vez saqué el mío y la mayoría creyó que se trataba de algo mágico... ¡y eso que los teléfonos salen terminados de la fábrica!”, explica Daisey.</w:t>
      </w:r>
    </w:p>
    <w:p w:rsidR="00120451" w:rsidRPr="002E6AC4" w:rsidRDefault="00120451" w:rsidP="00EF5032">
      <w:pPr>
        <w:pStyle w:val="NormalWeb"/>
        <w:jc w:val="both"/>
      </w:pPr>
      <w:r w:rsidRPr="002E6AC4">
        <w:t>“A Apple nunca le ha preocupado otra cosa que aumentar la calidad de los productos y reducir los costes de fabricación”, afirma Li Mingqi, que hasta abril trabajaba en la directiva de Foxconn Technology, uno de los socios de fabricación más importantes de Apple. Li, que denunciará a Foxconn por su despido, ayudaba a dirigir la fábrica de Chengdu en la que se produjo la explosión. “El bienestar de los trabajadores no tiene nada que ver con sus intereses”, afirma.</w:t>
      </w:r>
    </w:p>
    <w:p w:rsidR="00120451" w:rsidRPr="002E6AC4" w:rsidRDefault="00120451" w:rsidP="00EF5032">
      <w:pPr>
        <w:pStyle w:val="NormalWeb"/>
        <w:jc w:val="both"/>
      </w:pPr>
      <w:r w:rsidRPr="002E6AC4">
        <w:t>“Hemos tenido constancia de abusos laborales en algunas fábricas durante cuatro años, y continúan”, comenta un ex directivo de Apple, quien, al igual que otros, ha hecho declaraciones con la condición de permanecer en el anonimato debido a acuerdos de confidencialidad. “¿Por qué? Porque el sistema no funciona. Los proveedores lo cambiarían todo mañana si Apple les dijera que no tienen otra opción”, agrega. “Si la mitad de los iPhone funcionaran mal, ¿cree que Apple permitiría que eso se prolongara durante cuatro años?”.</w:t>
      </w:r>
    </w:p>
    <w:p w:rsidR="00120451" w:rsidRPr="002E6AC4" w:rsidRDefault="00120451" w:rsidP="00EF5032">
      <w:pPr>
        <w:pStyle w:val="NormalWeb"/>
        <w:jc w:val="both"/>
      </w:pPr>
      <w:r w:rsidRPr="002E6AC4">
        <w:t xml:space="preserve">Por lo general, Apple pide a los proveedores que especifiquen cuánto cuesta cada componente, cuántos empleados se necesitan y la cuantía de sus salarios. Los directivos quieren conocer hasta el más mínimo detalle financiero. Acto seguido, Apple calcula cuánto va a pagar por un componente. A la mayoría de los proveedores se les deja un margen ínfimo. </w:t>
      </w:r>
    </w:p>
    <w:p w:rsidR="00120451" w:rsidRDefault="00120451" w:rsidP="00EF5032">
      <w:pPr>
        <w:pStyle w:val="NormalWeb"/>
        <w:jc w:val="both"/>
      </w:pPr>
      <w:r w:rsidRPr="002E6AC4">
        <w:t>Por eso muchas veces los proveedores intentan recortar de donde pueden, sustituir productos químicos caros por otras opciones más baratas o presionar a sus empleados para que trabajen a más velocidad y más horas, según gente que trabaja en dichas empresas.</w:t>
      </w:r>
    </w:p>
    <w:p w:rsidR="00120451" w:rsidRPr="002E6AC4" w:rsidRDefault="00120451" w:rsidP="00EF5032">
      <w:pPr>
        <w:pStyle w:val="NormalWeb"/>
        <w:jc w:val="both"/>
      </w:pPr>
      <w:r w:rsidRPr="002E6AC4">
        <w:t>“La única forma de ganar dinero trabajando para Apple es encontrar la manera de hacer las cosas de una forma más eficiente o más barata”, comentaba un directivo de una empresa que ayudó a sacar el iPad al mercado. “Y luego vuelven el año siguiente y obligan a la empresa a rebajar el precio un 10%”.</w:t>
      </w:r>
    </w:p>
    <w:p w:rsidR="00120451" w:rsidRPr="002E6AC4" w:rsidRDefault="00120451" w:rsidP="00EF5032">
      <w:pPr>
        <w:pStyle w:val="NormalWeb"/>
        <w:jc w:val="both"/>
      </w:pPr>
      <w:r w:rsidRPr="002E6AC4">
        <w:lastRenderedPageBreak/>
        <w:t>“Puedes producir en fábricas que sean cómodas y que traten bien a sus empleados o reinventar el producto cada año y hacerlo mejor, más rápido y más barato, para lo cual se necesitan fábricas que resultan demasiado estrictas desde el punto de vista estadounidense”, comenta un directivo actual de Apple.</w:t>
      </w:r>
    </w:p>
    <w:p w:rsidR="00120451" w:rsidRDefault="00120451" w:rsidP="00EF5032">
      <w:pPr>
        <w:pStyle w:val="NormalWeb"/>
        <w:jc w:val="both"/>
      </w:pPr>
      <w:r w:rsidRPr="002E6AC4">
        <w:t>“Y, ahora mismo, a los clientes les importa más tener un iPhone nuevo que las condiciones laborales en China”.</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10 - Se ha descubierto la inflación buena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 cualquier persona  que haya vivido, o estudiado la experiencia hiperinflacionaria de Alemania (1923), Argentina (1989) o Zimbabue (2009), por citar algunos de los ejemplos más extremos, le debe haber quedado tal miedo en el cuerpo como para huir de la inflación más que de “la mismísima parca”. Mencionar la inflación a un alemán (todavía), a un argentino (siempre) o a un zimbabuense (en los últimos años) es como mentarle a “la bicha”.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El ADN argentino y una larga convivencia con las “purgas de caballo” recetadas por el Fondo Monetario Internacional (pueden llamarla la “doctrina del ajuste estructural”, si quieren ser “políticamente correctos”), para alcanzar el equilibrio fiscal, reducir el endeudamiento público, conseguir el superávit primario necesario para atender los servicios de la deuda externa, reducir la monetización de la economía, concretar la apertura financiera, procurar la liberalización del comercio, y un largo etcétera de “abstinencias” y “sacrificios” en aras de un dios menor… dejan secuelas persistentes, pesadillas reiterativas y una memoria histórica imborrable. Todo sacrificio resultaba poco para aplacar las iras del demonio inflacionario. El FMI presidía el ritual del exorcismo. El FMI expulsaba los “espíritus malignos” de la inflación.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Dice Joseph E. Stiglitz en su libro “El malestar en la globalización” (Taurus - 2002), Capítulo 4: La crisis del Este Asiático. De cómo las políticas del FMI llevaron al mundo al borde del colapso global, pág. 130 de la edición española: “Los programas -con todas las condiciones y todo su dinero- fracasaron. Supuestamente iban a impedir el derrumbe en los tipos de cambio, pero estos continuaron cayendo sin que ni un pestañeo de los mercados reconociera que el FMI “había acudido al rescate”. En cada caso, incómodo ante el chasco de su supuesto remedio, el FMI acusaba al país de no haberse tomado en serio las reformas. En cada caso, anunciaba al mundo que había problemas fundamentales que debían ser resueltos antes de que pudiera tener lugar la recuperación genuina. Esto era como gritar ¡fuego! En un teatro repleto: los inversores, más convencidos por su diagnóstico que por sus recetas huyeron. Más que restaurar la confianza que llevaría a una entrada de capitales al país, las críticas del FMI exacerbaban la estampida del capital hacia el exterior, por eso, y por otras razones que analizaré de inmediato, la percepción del mundo subdesarrollado, y que comparto, es que el propio FMI se ha transformado más en parte del problema de los países que de la solución. De hecho, en varios de los países en crisis, la gente corriente y muchos funcionarios y hombres de negocios siguen aludiendo a la tormenta económica y social que azotó sus naciones simplemente como “el FMI -del modo que uno hablaría de “la plaga” o “la Gran Depresión”-. La historia se divide en antes y después del “FMI”, de manera análoga a cómo los países devastados por un terremoto o algún otro desastre natural fechan los acontecimientos “antes” o “después” del terremoto”… “Finalmente, casi todos los mercados emergentes fueron afectados, hasta la Argentina, tanto tiempo exhibida por el FMI como el niño modelo de la reforma, básicamente por su éxito en reducir la inflación”…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 xml:space="preserve">Como europeo de adopción (desde 1989) sorprende (por decirlo suave) que de ese FMI ortodoxo, monetarista, liberal, riguroso, crudo, duro, implacable, severo, inflexible e intransigente, cuando se trataba de aplicar el “recetario” a los países subdesarrollados (pueden llamarlos “en vías de desarrollo”, si desean ser políticamente correctos), frente a la crisis de la deuda externa (por citar uno de los ejemplos más sangrantes),  se pueda haber llegado a un FMI tan pragmático, estructuralista, keynesiano, tolerante, clemente, suave, benevolente, blando, maleable e impreciso, cuando se trata de aplicar la “fórmula” (paños tibios) a los países desarrollados (pueden llamarlos “ex ricos”, si intentan ser rigurosos). </w:t>
      </w:r>
      <w:r>
        <w:rPr>
          <w:rFonts w:ascii="Times New Roman" w:hAnsi="Times New Roman"/>
          <w:sz w:val="24"/>
          <w:szCs w:val="24"/>
          <w:u w:val="single"/>
        </w:rPr>
        <w:t>El principal economista de FMI propone mayores techos inflacionarios para evitar una nueva crisis</w:t>
      </w:r>
      <w:r>
        <w:rPr>
          <w:rFonts w:ascii="Times New Roman" w:hAnsi="Times New Roman"/>
          <w:sz w:val="24"/>
          <w:szCs w:val="24"/>
        </w:rPr>
        <w:t xml:space="preserve"> (The Wall Street Journal - </w:t>
      </w:r>
      <w:r>
        <w:rPr>
          <w:rFonts w:ascii="Times New Roman" w:hAnsi="Times New Roman"/>
          <w:b/>
          <w:sz w:val="24"/>
          <w:szCs w:val="24"/>
        </w:rPr>
        <w:t>12/2/10</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Hemos pasado de la “abstinencia total” a la “barra libre”, en beneficio de la crisis financiera (léase crisis bancaria, primero de liquidez y finalmente de solvencia, por exceso de especulación y subestimación del riesgo -animal spirits-, que es de lo que se trata). No todo puede ser consecuencia de un proceso de autocrítica por los errores del pasado. Tiene que haber algo más… ¿Será que ahora se trata de los países ricos (mejor dicho, ex ricos)? ¿Será por interés más que por ideología?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Los “amigos de la banca” no son ningunos “mindundis” de países del tercer mundo para lapidarlos y aunque hayan dejado al Primer Mundo más cerca de África que del Paraíso, todo esfuerzo es poco para “restablecer” la tranquilidad de los mercados (o sea, de los mismos especuladores que han causado la crisis). Si el FMI tiene que cambiar su filosofía, se cambia; si debe mudar de piel, se muda; si donde dije digo, debo decir Diego, no pasa nada. Para eso están los “modelos” y el papel, que lo aguantan todo.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Ahora el Fondo Monetario Internacional nos viene a decir (tarde y mal) que han descubierto la “inflación buena”, aquella que puede “ayudar a licuar” los pasivos (tanto de las entidades financieras como de los Estados que han tenido que endeudarse para socorrer a sus bancos). Que un poco de inflación puede venir bien, que los bancos centrales no deberían ser tan rigurosos a la hora de plantear las metas inflacionarias, que del 2% anual de inflación se podría pasar al 4% (¿y por qué no al 6% u 8%, ya puestos…?), que las proyecciones macroeconómicas dicen que un “chute” inflacionario es conveniente y necesario para ir resolviendo la crisis de la deuda. Cómo cambia la cosa cuando se trata de rescatar a los bancos. ¡Bienvenida inflación! ¡Viva la deudaflación!... Todo sea por la paz de los “mercados”.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Alguna vez “burbujita” Greenspan dijo: que fluya el dinero, ya veremos después como lo recogemos (eso fue en la burbuja anterior)… luego vino “helicóptero” Bernanke y lanzó los billetes desde el aire (en la burbuja reciente)… y últimamente (al fin, nada es cierto) los “burócratas” del FMI nos “iluminan” con la dilución de los pasivos por la vía inflacionaria. Demasiados candidatos al Premio Nobel de Economía. Alguno tendrá que resignarse a aceptar el Nobel de la Paz (bastante devaluado después de Obama).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Los desórdenes financieros (esta vez de los países ricos) han comprometido (pueden decir “obligado”, sin sonrojarse) al FMI a modificar el orden monetario. Y en eso están.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Los “cínicos” de diseño dirán que estas turbulencias financieras requieren nuevas formas de dirección de los mercados por parte de las autoridades monetarias. “Dichas turbulencias reflejan sobre todo un avance de la globalización que demanda reforzar, en vez de debilitar, el enfoque multilateral” (sic)… “Sin una acción pública urgente, la huida generalizada de los </w:t>
      </w:r>
      <w:r>
        <w:rPr>
          <w:rFonts w:ascii="Times New Roman" w:hAnsi="Times New Roman"/>
          <w:sz w:val="24"/>
          <w:szCs w:val="24"/>
        </w:rPr>
        <w:lastRenderedPageBreak/>
        <w:t>agentes privados puede conducir a un hundimiento completo de los mercados” (sic)… Y se quedarán tan frescos, borrando con el codo lo que escribieron con la mano.</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“Un informe del Mando de Acción Conjunta del ejército estadounidense (United States Joint Forces Command, o USFJCOM) asegura que la explosión del déficit y la deuda pública hace insostenible la actual asignación de recursos para Defensa y pone en peligro la seguridad nacional e internacional”...</w:t>
      </w:r>
      <w:r>
        <w:rPr>
          <w:rFonts w:ascii="Times New Roman" w:hAnsi="Times New Roman"/>
          <w:sz w:val="24"/>
          <w:szCs w:val="24"/>
        </w:rPr>
        <w:t xml:space="preserve"> </w:t>
      </w:r>
      <w:r>
        <w:rPr>
          <w:rFonts w:ascii="Times New Roman" w:hAnsi="Times New Roman"/>
          <w:sz w:val="24"/>
          <w:szCs w:val="24"/>
          <w:u w:val="single"/>
        </w:rPr>
        <w:t>El ejército de EEUU avisa: la deuda pública amenaza la “seguridad global”</w:t>
      </w:r>
      <w:r>
        <w:rPr>
          <w:rFonts w:ascii="Times New Roman" w:hAnsi="Times New Roman"/>
          <w:sz w:val="24"/>
          <w:szCs w:val="24"/>
        </w:rPr>
        <w:t xml:space="preserve"> (Libertad Digital - </w:t>
      </w:r>
      <w:r>
        <w:rPr>
          <w:rFonts w:ascii="Times New Roman" w:hAnsi="Times New Roman"/>
          <w:b/>
          <w:sz w:val="24"/>
          <w:szCs w:val="24"/>
        </w:rPr>
        <w:t>31/3/10</w:t>
      </w:r>
      <w:r>
        <w:rPr>
          <w:rFonts w:ascii="Times New Roman" w:hAnsi="Times New Roman"/>
          <w:sz w:val="24"/>
          <w:szCs w:val="24"/>
        </w:rPr>
        <w:t>)</w:t>
      </w:r>
    </w:p>
    <w:p w:rsidR="00120451" w:rsidRPr="00FC15DC" w:rsidRDefault="00120451" w:rsidP="00EF5032">
      <w:pPr>
        <w:spacing w:line="240" w:lineRule="auto"/>
        <w:jc w:val="both"/>
        <w:rPr>
          <w:rFonts w:ascii="Times New Roman" w:hAnsi="Times New Roman"/>
          <w:sz w:val="24"/>
          <w:szCs w:val="24"/>
        </w:rPr>
      </w:pPr>
      <w:r w:rsidRPr="00FC15DC">
        <w:rPr>
          <w:rFonts w:ascii="Times New Roman" w:hAnsi="Times New Roman"/>
          <w:sz w:val="24"/>
          <w:szCs w:val="24"/>
        </w:rPr>
        <w:t xml:space="preserve">Las cuentas públicas de EEUU preocupan a sus militares. Un informe del ejército asegura que la falta de recursos obligará a reducir “drásticamente” el presupuesto de Defensa. Además, recuerda que el excesivo endeudamiento ya tumbó otros imperios en el pasado. </w:t>
      </w:r>
    </w:p>
    <w:p w:rsidR="00120451" w:rsidRPr="00FC15DC" w:rsidRDefault="00120451" w:rsidP="00EF5032">
      <w:pPr>
        <w:spacing w:line="240" w:lineRule="auto"/>
        <w:jc w:val="both"/>
        <w:rPr>
          <w:rFonts w:ascii="Times New Roman" w:hAnsi="Times New Roman"/>
          <w:sz w:val="24"/>
          <w:szCs w:val="24"/>
        </w:rPr>
      </w:pPr>
      <w:r w:rsidRPr="00FC15DC">
        <w:rPr>
          <w:rFonts w:ascii="Times New Roman" w:hAnsi="Times New Roman"/>
          <w:sz w:val="24"/>
          <w:szCs w:val="24"/>
        </w:rPr>
        <w:t xml:space="preserve">El informe, denominado Joint Operating Environment 2010 (The Joe), analiza las posibles amenazas en todas las áreas relacionadas con la seguridad. En el capítulo dedicado a la economía, The Joe describe la grave coyuntura financiera en la que se encuentra el país: </w:t>
      </w:r>
    </w:p>
    <w:p w:rsidR="00120451" w:rsidRPr="00FC15DC" w:rsidRDefault="00120451" w:rsidP="00EF5032">
      <w:pPr>
        <w:spacing w:line="240" w:lineRule="auto"/>
        <w:jc w:val="both"/>
        <w:rPr>
          <w:rFonts w:ascii="Times New Roman" w:hAnsi="Times New Roman"/>
          <w:sz w:val="24"/>
          <w:szCs w:val="24"/>
        </w:rPr>
      </w:pPr>
      <w:r w:rsidRPr="00FC15DC">
        <w:rPr>
          <w:rFonts w:ascii="Times New Roman" w:hAnsi="Times New Roman"/>
          <w:sz w:val="24"/>
          <w:szCs w:val="24"/>
        </w:rPr>
        <w:t>“Los ingresos fiscales previstos están muy por debajo de lo necesario para cubrir los compromisos adquiridos por el Gobierno Federal. El nivel de endeudamiento público suscita incertidumbre sobre nuestra capacidad para devolver una deuda cada vez mayor y sobre el valor del dólar en el futuro”.</w:t>
      </w:r>
    </w:p>
    <w:p w:rsidR="00120451" w:rsidRPr="00FC15DC" w:rsidRDefault="00120451" w:rsidP="00EF5032">
      <w:pPr>
        <w:spacing w:line="240" w:lineRule="auto"/>
        <w:jc w:val="both"/>
        <w:rPr>
          <w:rFonts w:ascii="Times New Roman" w:hAnsi="Times New Roman"/>
          <w:sz w:val="24"/>
          <w:szCs w:val="24"/>
        </w:rPr>
      </w:pPr>
      <w:r w:rsidRPr="00FC15DC">
        <w:rPr>
          <w:rFonts w:ascii="Times New Roman" w:hAnsi="Times New Roman"/>
          <w:sz w:val="24"/>
          <w:szCs w:val="24"/>
        </w:rPr>
        <w:t>Este endeudamiento va a exigir, según el informe, unos gastos cada vez mayores: “Si continúa la tendencia actual, Estados Unidos dedicará un 7% de su producción simplemente a hacer frente a su deuda externa. El pago de los intereses, combinado con el crecimiento de la Seguridad Social y la Sanidad, detraerá recursos de todas las demás áreas del Gobierno, incluida la Defensa Nacional”…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Hasta aquí la información, ahora viene su interpretación (conspirativa), por mi cuenta y riesgo (ustedes, como siempre, darán o quitarán razón, que es de lo que se trata).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Aunque hay analistas que no ven esta situación como un problema: “Al contrario, ése sería el lado positivo de la crisis”, asegura Benjamin Friedman, investigador en asuntos de Defensa del Instituto CATO, no escapará al lector la amenaza estratégica que, según el informe The Joe, estaría corriendo EEUU de continuar con una deuda pública tan elevada. Acelerar la decadencia del Imperio Americano. Perder el poder hegemónico.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Entonces, llega el FMI (como Gary Cooper en “Solo frente al peligro”) para salvar al Tío Sam. Esto lo aclara todo (o casi). Por razones de “seguridad global” es necesario un “perfect shot” inflacionario que licue la deuda pública y privada de los EEUU (no hay que olvidar a los “amigos de la banca”, que son los que “pagan”), para que todo siga igual. “The Truman Show” debe continuar. Si es necesario firmar un pacto con el Diablo (la inflación) se firma (¡que joder!). Ya se encontrarán “soportes” teóricos…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Los talibanes supremacistas del FMI promueven un descalabro al cubo. Como siempre, sólo conocen de la pobreza de la avaricia. Como siempre, sólo atienden el mal de los insaciables. Aunque esta vez, el brazo armado de la industria bancaria (Washington SA + FMI), puede terminar provocando un gran incendio mundial.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Con respecto al Fondo Monetario Internacional, permítanme ser (una vez más) un descreído incorregible. Por ello, les aporto mi última conjetura: si el “error diabólico” se perpetra, como </w:t>
      </w:r>
      <w:r>
        <w:rPr>
          <w:rFonts w:ascii="Times New Roman" w:hAnsi="Times New Roman"/>
          <w:sz w:val="24"/>
          <w:szCs w:val="24"/>
        </w:rPr>
        <w:lastRenderedPageBreak/>
        <w:t xml:space="preserve">dijo en el momento álgido de la hiperinflación argentina, el ministro Antonio Tróccoli: </w:t>
      </w:r>
      <w:r w:rsidRPr="00952760">
        <w:rPr>
          <w:rFonts w:ascii="Times New Roman" w:hAnsi="Times New Roman"/>
          <w:sz w:val="24"/>
          <w:szCs w:val="24"/>
        </w:rPr>
        <w:t>“Sólo queda rezar”… (El que quiera entender que entienda)</w:t>
      </w:r>
    </w:p>
    <w:p w:rsidR="00120451" w:rsidRPr="00DA1D6F" w:rsidRDefault="00120451" w:rsidP="00EF5032">
      <w:pPr>
        <w:spacing w:line="240" w:lineRule="auto"/>
        <w:jc w:val="both"/>
        <w:rPr>
          <w:rFonts w:ascii="Times New Roman" w:hAnsi="Times New Roman"/>
          <w:sz w:val="24"/>
          <w:szCs w:val="24"/>
          <w:u w:val="single"/>
        </w:rPr>
      </w:pPr>
      <w:r w:rsidRPr="00C364B5">
        <w:rPr>
          <w:rFonts w:ascii="Times New Roman" w:hAnsi="Times New Roman" w:cs="Times New Roman"/>
          <w:b/>
          <w:color w:val="FF0000"/>
          <w:sz w:val="24"/>
          <w:szCs w:val="24"/>
        </w:rPr>
        <w:t>11 - El precio de las propiedades siempre sube</w:t>
      </w:r>
      <w:r>
        <w:rPr>
          <w:rFonts w:ascii="Times New Roman" w:hAnsi="Times New Roman" w:cs="Times New Roman"/>
          <w:b/>
          <w:color w:val="FF0000"/>
          <w:sz w:val="24"/>
          <w:szCs w:val="24"/>
        </w:rPr>
        <w:t xml:space="preserve"> (la sociedad del crédito fácil)</w:t>
      </w:r>
    </w:p>
    <w:p w:rsidR="00120451" w:rsidRPr="00047D46"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Mucha gente creía que el valor de las casas no podía caer. Ahora, con la crisis, se ha demostrado incierto, y esas mismas personas han cambiado su “dogma” para decir “</w:t>
      </w:r>
      <w:r>
        <w:rPr>
          <w:rFonts w:ascii="Times New Roman" w:hAnsi="Times New Roman"/>
          <w:sz w:val="24"/>
          <w:szCs w:val="24"/>
        </w:rPr>
        <w:t>l</w:t>
      </w:r>
      <w:r w:rsidRPr="00047D46">
        <w:rPr>
          <w:rFonts w:ascii="Times New Roman" w:hAnsi="Times New Roman"/>
          <w:sz w:val="24"/>
          <w:szCs w:val="24"/>
        </w:rPr>
        <w:t>as casas siempre aumentan su valor en el largo plazo”. Y se quedan tan tranquilos, decidiendo que algún día, su casa volverá a valer una fortuna.</w:t>
      </w:r>
    </w:p>
    <w:p w:rsidR="00120451" w:rsidRPr="00047D46"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 xml:space="preserve">Pero esto es </w:t>
      </w:r>
      <w:r>
        <w:rPr>
          <w:rFonts w:ascii="Times New Roman" w:hAnsi="Times New Roman"/>
          <w:sz w:val="24"/>
          <w:szCs w:val="24"/>
        </w:rPr>
        <w:t>falso. El precio es lo que pagan y el valor es lo que obtienen</w:t>
      </w:r>
      <w:r w:rsidRPr="00047D46">
        <w:rPr>
          <w:rFonts w:ascii="Times New Roman" w:hAnsi="Times New Roman"/>
          <w:sz w:val="24"/>
          <w:szCs w:val="24"/>
        </w:rPr>
        <w:t>. Y el problema con la vivienda es que su valor es constante. Una casa no se mueve, so</w:t>
      </w:r>
      <w:r>
        <w:rPr>
          <w:rFonts w:ascii="Times New Roman" w:hAnsi="Times New Roman"/>
          <w:sz w:val="24"/>
          <w:szCs w:val="24"/>
        </w:rPr>
        <w:t xml:space="preserve">lamente </w:t>
      </w:r>
      <w:r w:rsidRPr="00047D46">
        <w:rPr>
          <w:rFonts w:ascii="Times New Roman" w:hAnsi="Times New Roman"/>
          <w:sz w:val="24"/>
          <w:szCs w:val="24"/>
        </w:rPr>
        <w:t>da cobijo</w:t>
      </w:r>
      <w:r>
        <w:rPr>
          <w:rFonts w:ascii="Times New Roman" w:hAnsi="Times New Roman"/>
          <w:sz w:val="24"/>
          <w:szCs w:val="24"/>
        </w:rPr>
        <w:t xml:space="preserve"> al usuario,</w:t>
      </w:r>
      <w:r w:rsidRPr="00047D46">
        <w:rPr>
          <w:rFonts w:ascii="Times New Roman" w:hAnsi="Times New Roman"/>
          <w:sz w:val="24"/>
          <w:szCs w:val="24"/>
        </w:rPr>
        <w:t xml:space="preserve"> a cambio de que</w:t>
      </w:r>
      <w:r>
        <w:rPr>
          <w:rFonts w:ascii="Times New Roman" w:hAnsi="Times New Roman"/>
          <w:sz w:val="24"/>
          <w:szCs w:val="24"/>
        </w:rPr>
        <w:t xml:space="preserve"> se paguen</w:t>
      </w:r>
      <w:r w:rsidRPr="00047D46">
        <w:rPr>
          <w:rFonts w:ascii="Times New Roman" w:hAnsi="Times New Roman"/>
          <w:sz w:val="24"/>
          <w:szCs w:val="24"/>
        </w:rPr>
        <w:t xml:space="preserve"> impuestos, mantenimiento y otros gastos.</w:t>
      </w:r>
    </w:p>
    <w:p w:rsidR="00120451" w:rsidRPr="00047D46"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 xml:space="preserve">¿Cómo aumenta el valor de una vivienda? Quizás si </w:t>
      </w:r>
      <w:r>
        <w:rPr>
          <w:rFonts w:ascii="Times New Roman" w:hAnsi="Times New Roman"/>
          <w:sz w:val="24"/>
          <w:szCs w:val="24"/>
        </w:rPr>
        <w:t>instalan</w:t>
      </w:r>
      <w:r w:rsidRPr="00047D46">
        <w:rPr>
          <w:rFonts w:ascii="Times New Roman" w:hAnsi="Times New Roman"/>
          <w:sz w:val="24"/>
          <w:szCs w:val="24"/>
        </w:rPr>
        <w:t xml:space="preserve"> un buen colegio cerca o si la zona se pone de moda… Todos factores completamente fuera del control del propietario. Generalmente, el valor de la vivienda está ya intrínsecamente en su precio (por eso un chalet en un buen barrio cuesta más que uno en un barrio degradado) y no cambia a largo plazo (aunque si puede cambiar en el muy largo plazo, cuando barrios marginales se ponen de moda… ¡pero también ocurre al contrario!).</w:t>
      </w:r>
    </w:p>
    <w:p w:rsidR="00120451" w:rsidRPr="00047D46"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Una casa que tiene 100 años no ofrece el mismo servicio cuando fue construida que ahora mismo. No se hizo repentinamente más grande o se renovó por arte de magia; todo lo contrario, sus propietarios han estado pagando costes gigantescos durante años.</w:t>
      </w:r>
    </w:p>
    <w:p w:rsidR="00120451" w:rsidRPr="00047D46"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¿Q</w:t>
      </w:r>
      <w:r>
        <w:rPr>
          <w:rFonts w:ascii="Times New Roman" w:hAnsi="Times New Roman"/>
          <w:sz w:val="24"/>
          <w:szCs w:val="24"/>
        </w:rPr>
        <w:t>ué</w:t>
      </w:r>
      <w:r w:rsidRPr="00047D46">
        <w:rPr>
          <w:rFonts w:ascii="Times New Roman" w:hAnsi="Times New Roman"/>
          <w:sz w:val="24"/>
          <w:szCs w:val="24"/>
        </w:rPr>
        <w:t xml:space="preserve"> hace entonces que los precios suban? En principio, los precios de la vivienda aumentan con los salarios y los tipos de interés, y no pueden aumentar más que estos a largo plazo. ¿Por qué? Porque si los precios de las casas suben consistentemente más que los salarios, entonces la gente deja de comprar, como ha ocurrido con esta crisis.</w:t>
      </w:r>
    </w:p>
    <w:p w:rsidR="00120451" w:rsidRDefault="00120451" w:rsidP="00EF5032">
      <w:pPr>
        <w:spacing w:line="240" w:lineRule="auto"/>
        <w:jc w:val="both"/>
        <w:rPr>
          <w:rFonts w:ascii="Times New Roman" w:hAnsi="Times New Roman"/>
          <w:sz w:val="24"/>
          <w:szCs w:val="24"/>
        </w:rPr>
      </w:pPr>
      <w:r w:rsidRPr="00047D46">
        <w:rPr>
          <w:rFonts w:ascii="Times New Roman" w:hAnsi="Times New Roman"/>
          <w:sz w:val="24"/>
          <w:szCs w:val="24"/>
        </w:rPr>
        <w:t>Esto quiere decir que, aun con un aumento de la demanda brutal, como ha ocurrido estos años, si los precios suben por encima de los sueldos, esta situación es insostenible.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Según varios estudios especializados </w:t>
      </w:r>
      <w:r w:rsidRPr="004F3669">
        <w:rPr>
          <w:rFonts w:ascii="Times New Roman" w:hAnsi="Times New Roman" w:cs="Times New Roman"/>
          <w:sz w:val="24"/>
          <w:szCs w:val="24"/>
        </w:rPr>
        <w:t>las conclusiones</w:t>
      </w:r>
      <w:r>
        <w:rPr>
          <w:rFonts w:ascii="Times New Roman" w:hAnsi="Times New Roman" w:cs="Times New Roman"/>
          <w:sz w:val="24"/>
          <w:szCs w:val="24"/>
        </w:rPr>
        <w:t xml:space="preserve"> son que</w:t>
      </w:r>
      <w:r>
        <w:rPr>
          <w:rFonts w:ascii="Arial" w:hAnsi="Arial" w:cs="Arial"/>
          <w:sz w:val="21"/>
          <w:szCs w:val="21"/>
        </w:rPr>
        <w:t xml:space="preserve"> </w:t>
      </w:r>
      <w:r w:rsidRPr="004F3669">
        <w:rPr>
          <w:rFonts w:ascii="Times New Roman" w:hAnsi="Times New Roman"/>
          <w:sz w:val="24"/>
          <w:szCs w:val="24"/>
        </w:rPr>
        <w:t>la vivienda en USA ha crecido a menos del 1% por encima de la inflación en los últimos 100 años.</w:t>
      </w:r>
    </w:p>
    <w:p w:rsidR="00120451" w:rsidRDefault="00120451" w:rsidP="00EF5032">
      <w:pPr>
        <w:spacing w:line="240" w:lineRule="auto"/>
        <w:jc w:val="both"/>
        <w:rPr>
          <w:rFonts w:ascii="Times New Roman" w:hAnsi="Times New Roman"/>
          <w:sz w:val="24"/>
          <w:szCs w:val="24"/>
        </w:rPr>
      </w:pPr>
      <w:r w:rsidRPr="004F3669">
        <w:rPr>
          <w:rFonts w:ascii="Times New Roman" w:hAnsi="Times New Roman"/>
          <w:sz w:val="24"/>
          <w:szCs w:val="24"/>
        </w:rPr>
        <w:t>Comprar una viviend</w:t>
      </w:r>
      <w:r>
        <w:rPr>
          <w:rFonts w:ascii="Times New Roman" w:hAnsi="Times New Roman"/>
          <w:sz w:val="24"/>
          <w:szCs w:val="24"/>
        </w:rPr>
        <w:t xml:space="preserve">a no es como comprar un coche. </w:t>
      </w:r>
      <w:r w:rsidRPr="004F3669">
        <w:rPr>
          <w:rFonts w:ascii="Times New Roman" w:hAnsi="Times New Roman"/>
          <w:sz w:val="24"/>
          <w:szCs w:val="24"/>
        </w:rPr>
        <w:t>Es una decisión a l</w:t>
      </w:r>
      <w:r>
        <w:rPr>
          <w:rFonts w:ascii="Times New Roman" w:hAnsi="Times New Roman"/>
          <w:sz w:val="24"/>
          <w:szCs w:val="24"/>
        </w:rPr>
        <w:t>argo plazo que está centrada en la</w:t>
      </w:r>
      <w:r w:rsidRPr="004F3669">
        <w:rPr>
          <w:rFonts w:ascii="Times New Roman" w:hAnsi="Times New Roman"/>
          <w:sz w:val="24"/>
          <w:szCs w:val="24"/>
        </w:rPr>
        <w:t xml:space="preserve"> vida</w:t>
      </w:r>
      <w:r>
        <w:rPr>
          <w:rFonts w:ascii="Times New Roman" w:hAnsi="Times New Roman"/>
          <w:sz w:val="24"/>
          <w:szCs w:val="24"/>
        </w:rPr>
        <w:t xml:space="preserve"> del comprador</w:t>
      </w:r>
      <w:r w:rsidRPr="004F3669">
        <w:rPr>
          <w:rFonts w:ascii="Times New Roman" w:hAnsi="Times New Roman"/>
          <w:sz w:val="24"/>
          <w:szCs w:val="24"/>
        </w:rPr>
        <w:t>. Puede afectar a los siguientes 30 años.</w:t>
      </w:r>
    </w:p>
    <w:p w:rsidR="00120451" w:rsidRPr="00171D4D" w:rsidRDefault="00120451" w:rsidP="00EF5032">
      <w:pPr>
        <w:autoSpaceDE w:val="0"/>
        <w:autoSpaceDN w:val="0"/>
        <w:adjustRightInd w:val="0"/>
        <w:spacing w:after="0" w:line="240" w:lineRule="auto"/>
        <w:rPr>
          <w:rFonts w:ascii="Times New Roman" w:hAnsi="Times New Roman" w:cs="Times New Roman"/>
          <w:sz w:val="24"/>
          <w:szCs w:val="24"/>
        </w:rPr>
      </w:pPr>
      <w:r w:rsidRPr="00171D4D">
        <w:rPr>
          <w:rFonts w:ascii="Times New Roman" w:hAnsi="Times New Roman" w:cs="Times New Roman"/>
          <w:sz w:val="24"/>
          <w:szCs w:val="24"/>
        </w:rPr>
        <w:t>¿Qué errores cometemos cuando compramos una propiedad? (Cuentas y cuentos)</w:t>
      </w:r>
    </w:p>
    <w:p w:rsidR="00120451" w:rsidRDefault="00120451" w:rsidP="00EF5032">
      <w:pPr>
        <w:autoSpaceDE w:val="0"/>
        <w:autoSpaceDN w:val="0"/>
        <w:adjustRightInd w:val="0"/>
        <w:spacing w:after="0" w:line="240" w:lineRule="auto"/>
        <w:jc w:val="both"/>
        <w:rPr>
          <w:rFonts w:ascii="Times New Roman" w:hAnsi="Times New Roman" w:cs="Times New Roman"/>
          <w:sz w:val="24"/>
          <w:szCs w:val="24"/>
        </w:rPr>
      </w:pPr>
    </w:p>
    <w:p w:rsidR="00120451" w:rsidRPr="00171D4D" w:rsidRDefault="00120451" w:rsidP="00EF5032">
      <w:pPr>
        <w:autoSpaceDE w:val="0"/>
        <w:autoSpaceDN w:val="0"/>
        <w:adjustRightInd w:val="0"/>
        <w:spacing w:after="0" w:line="240" w:lineRule="auto"/>
        <w:jc w:val="both"/>
        <w:rPr>
          <w:rFonts w:ascii="Times New Roman" w:hAnsi="Times New Roman" w:cs="Times New Roman"/>
          <w:sz w:val="24"/>
          <w:szCs w:val="24"/>
        </w:rPr>
      </w:pPr>
      <w:r w:rsidRPr="00171D4D">
        <w:rPr>
          <w:rFonts w:ascii="Times New Roman" w:hAnsi="Times New Roman" w:cs="Times New Roman"/>
          <w:sz w:val="24"/>
          <w:szCs w:val="24"/>
        </w:rPr>
        <w:t xml:space="preserve">1.- En general, no se hacen números. 2.- Mucha gente se olvida que al precio de compra de un inmueble hay que sumarle casi otro 10% por los gastos que se derivan de la compraventa. 3.- Tampoco se hacen números con la hipoteca, que también lleva aparejados una serie de gastos e impuestos. 4.- Impuestos y gastos adicionales. 5.- Dinero para muebles e imprevistos. 6.- No solicitar una tasación previa del inmueble o propiedad. 7- Manejar un escenario estable de tipos de interés. 8.- Hipotecarse a plazos muy largos. 9.- Endeudarse por encima del 30% de los ingresos. 10.- Pedir un aval a padres, familiares o amigos. 11.- En general, quien decide comprar una vivienda no se plantea si está cara o barata. 12.- Muchas personas adquieren un inmueble pensando en que los precios siempre suben. 13.- Ignorar a las agencias. 14.- No negociar el precio o no hacerlo hasta el máximo. 15.- Dejarse llevar por los sentimientos. 16.- Dejar que la presión le haga tomar una decisión precipitada. 17.- Pensar que los precios han </w:t>
      </w:r>
      <w:r w:rsidRPr="00171D4D">
        <w:rPr>
          <w:rFonts w:ascii="Times New Roman" w:hAnsi="Times New Roman" w:cs="Times New Roman"/>
          <w:sz w:val="24"/>
          <w:szCs w:val="24"/>
        </w:rPr>
        <w:lastRenderedPageBreak/>
        <w:t>tocado suelo y que, por tanto, es el mejor momento para comprar. 18.- No valorar si merece la pena vivir de alquiler.</w:t>
      </w:r>
      <w:r>
        <w:rPr>
          <w:rFonts w:ascii="Times New Roman" w:hAnsi="Times New Roman" w:cs="Times New Roman"/>
          <w:sz w:val="24"/>
          <w:szCs w:val="24"/>
        </w:rPr>
        <w:t xml:space="preserve"> </w:t>
      </w:r>
      <w:r w:rsidRPr="00171D4D">
        <w:rPr>
          <w:rFonts w:ascii="Times New Roman" w:hAnsi="Times New Roman" w:cs="Times New Roman"/>
          <w:sz w:val="24"/>
          <w:szCs w:val="24"/>
        </w:rPr>
        <w:t xml:space="preserve"> </w:t>
      </w:r>
    </w:p>
    <w:p w:rsidR="00BF517F" w:rsidRDefault="00BF517F" w:rsidP="00EF5032">
      <w:pPr>
        <w:spacing w:line="240" w:lineRule="auto"/>
        <w:jc w:val="both"/>
        <w:rPr>
          <w:rFonts w:ascii="Times New Roman" w:hAnsi="Times New Roman" w:cs="Times New Roman"/>
          <w:sz w:val="24"/>
          <w:szCs w:val="24"/>
          <w:u w:val="single"/>
        </w:rPr>
      </w:pP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12 - Los “mercados” nunca se equiv</w:t>
      </w:r>
      <w:r>
        <w:rPr>
          <w:rFonts w:ascii="Times New Roman" w:hAnsi="Times New Roman" w:cs="Times New Roman"/>
          <w:b/>
          <w:color w:val="FF0000"/>
          <w:sz w:val="24"/>
          <w:szCs w:val="24"/>
        </w:rPr>
        <w:t xml:space="preserve">ocan </w:t>
      </w:r>
    </w:p>
    <w:p w:rsidR="00120451" w:rsidRDefault="00120451" w:rsidP="00EF5032">
      <w:pPr>
        <w:pStyle w:val="NormalWeb"/>
        <w:jc w:val="both"/>
      </w:pPr>
      <w:r>
        <w:t>La política económica implementada en la mayoría de las democracias occidentales desde el inicio de la actual crisis sistémica se diseñó, y continúa dibujándose, al margen de la defensa de los intereses de la ciudadanía. Se empeña en reconstituir el sistema existente con el objetivo último de favorecer de manera permanente a la clase dominante, los más ricos, los intereses corporativos, mientras que dejan a los ciudadanos, especialmente a los más pobres, con una sensación de impotencia y desesperación política.</w:t>
      </w:r>
    </w:p>
    <w:p w:rsidR="00120451" w:rsidRDefault="00120451" w:rsidP="00EF5032">
      <w:pPr>
        <w:pStyle w:val="NormalWeb"/>
        <w:jc w:val="both"/>
      </w:pPr>
      <w:r>
        <w:t xml:space="preserve">Para ello el “establishment” propuso dos líneas básicas de política económica que constituyen una cínica perversión de las mismas. Por un lado, una </w:t>
      </w:r>
      <w:r w:rsidRPr="00004D03">
        <w:rPr>
          <w:rStyle w:val="Textoennegrita"/>
          <w:b w:val="0"/>
        </w:rPr>
        <w:t>política monetaria expansiva al servicio exclusivo de las élites</w:t>
      </w:r>
      <w:r>
        <w:t>, especialmente la bancaria. Se trata de una nueva droga de diseño de consecuencias tremendamente dañinas. Da una sensación de tranquilidad y protección cuando en realidad lo único que genera es un estado de nirvana, una mera ilusión óptica, vía inflación de activos. En esas estamos ahora.</w:t>
      </w:r>
    </w:p>
    <w:p w:rsidR="00120451" w:rsidRDefault="00120451" w:rsidP="00EF5032">
      <w:pPr>
        <w:pStyle w:val="NormalWeb"/>
        <w:jc w:val="both"/>
      </w:pPr>
      <w:r>
        <w:t xml:space="preserve">Por otro lado se está produciendo una </w:t>
      </w:r>
      <w:r w:rsidRPr="00004D03">
        <w:rPr>
          <w:rStyle w:val="Textoennegrita"/>
          <w:b w:val="0"/>
        </w:rPr>
        <w:t>brutal expansión de la deuda pública</w:t>
      </w:r>
      <w:r>
        <w:t xml:space="preserve"> en la práctica totalidad de las democracias occidentales. Detrás de ello no se pretende sostener el empleo, los ingresos, las pensiones, la seguridad de una vivienda, tener unos estándares salariales mínimos, o el derecho a una educación digna como elemento de mejora social. </w:t>
      </w:r>
      <w:r w:rsidRPr="0096366A">
        <w:rPr>
          <w:rStyle w:val="Textoennegrita"/>
          <w:b w:val="0"/>
        </w:rPr>
        <w:t>Sólo se está incrementando la deuda pública</w:t>
      </w:r>
      <w:r w:rsidRPr="0096366A">
        <w:rPr>
          <w:b/>
        </w:rPr>
        <w:t xml:space="preserve"> </w:t>
      </w:r>
      <w:r w:rsidRPr="0096366A">
        <w:rPr>
          <w:rStyle w:val="Textoennegrita"/>
          <w:b w:val="0"/>
        </w:rPr>
        <w:t>para financiar a terceros</w:t>
      </w:r>
      <w:r>
        <w:t>, sanear sus desaguisados, pero no a todos, sólo a la élite.</w:t>
      </w:r>
    </w:p>
    <w:p w:rsidR="00120451" w:rsidRDefault="00120451" w:rsidP="00EF5032">
      <w:pPr>
        <w:pStyle w:val="NormalWeb"/>
        <w:jc w:val="both"/>
      </w:pPr>
      <w:r w:rsidRPr="00004D03">
        <w:rPr>
          <w:rStyle w:val="Textoennegrita"/>
          <w:b w:val="0"/>
        </w:rPr>
        <w:t>La actual política monetaria sólo genera burbujas financieras e inmobiliarias sin afectar a la economía real</w:t>
      </w:r>
      <w:r w:rsidRPr="00004D03">
        <w:rPr>
          <w:b/>
        </w:rPr>
        <w:t>.</w:t>
      </w:r>
      <w:r>
        <w:rPr>
          <w:b/>
        </w:rPr>
        <w:t xml:space="preserve"> </w:t>
      </w:r>
      <w:r>
        <w:t>Implícitamente se deduce que detrás de la huida hacia delante de la ruta establecida por las elites bancarias y sus apéndices políticos se encuentran los Bancos Centrales. Continúan inyectado liquidez masiva para que sigan manteniendo el statu quo del sistema bancario actual, en vez de intervenirlos de una vez por todas. Con esa liquidez sólo se originan burbujas e inflaciones de activos, y ya vamos por la tercera.</w:t>
      </w:r>
    </w:p>
    <w:p w:rsidR="00120451" w:rsidRDefault="00120451" w:rsidP="00EF5032">
      <w:pPr>
        <w:pStyle w:val="NormalWeb"/>
        <w:jc w:val="both"/>
      </w:pPr>
      <w:r>
        <w:t xml:space="preserve">Transcurridos 8 años desde el inicio de la crisis financiera, lo primero que se debería constatar es que </w:t>
      </w:r>
      <w:r w:rsidRPr="00004D03">
        <w:rPr>
          <w:rStyle w:val="Textoennegrita"/>
          <w:b w:val="0"/>
        </w:rPr>
        <w:t>el dinero es endógeno</w:t>
      </w:r>
      <w:r>
        <w:t xml:space="preserve">, es decir, por mucho que se multiplique el tamaño del banco central si no circula el dinero dicha expansión no afectará a la economía real, como así continúa siendo. Segundo, </w:t>
      </w:r>
      <w:r w:rsidRPr="00004D03">
        <w:rPr>
          <w:rStyle w:val="Textoennegrita"/>
          <w:b w:val="0"/>
        </w:rPr>
        <w:t>la actual política monetaria aumenta las desigualdades</w:t>
      </w:r>
      <w:r w:rsidRPr="00004D03">
        <w:rPr>
          <w:b/>
        </w:rPr>
        <w:t>.</w:t>
      </w:r>
      <w:r>
        <w:t xml:space="preserve"> En definitiva, el olor nauseabundo de una </w:t>
      </w:r>
      <w:r w:rsidRPr="00004D03">
        <w:rPr>
          <w:rStyle w:val="Textoennegrita"/>
          <w:b w:val="0"/>
        </w:rPr>
        <w:t>política monetaria que genera burbujas</w:t>
      </w:r>
      <w:r w:rsidRPr="00004D03">
        <w:rPr>
          <w:b/>
        </w:rPr>
        <w:t xml:space="preserve"> y </w:t>
      </w:r>
      <w:r w:rsidRPr="00004D03">
        <w:rPr>
          <w:rStyle w:val="Textoennegrita"/>
          <w:b w:val="0"/>
        </w:rPr>
        <w:t>aumenta las desigualdades</w:t>
      </w:r>
      <w:r w:rsidRPr="00004D03">
        <w:t>,</w:t>
      </w:r>
      <w:r>
        <w:t xml:space="preserve"> representa el caldo de cultivo para el desarrollo de una </w:t>
      </w:r>
      <w:r w:rsidRPr="00004D03">
        <w:rPr>
          <w:rStyle w:val="Textoennegrita"/>
          <w:b w:val="0"/>
        </w:rPr>
        <w:t>Segunda Fase de la Gran Recesión,</w:t>
      </w:r>
      <w:r>
        <w:t xml:space="preserve"> que es posible puedo atisbar.</w:t>
      </w:r>
    </w:p>
    <w:p w:rsidR="00120451" w:rsidRDefault="00120451" w:rsidP="00EF5032">
      <w:pPr>
        <w:pStyle w:val="NormalWeb"/>
        <w:jc w:val="both"/>
      </w:pPr>
      <w:r>
        <w:t xml:space="preserve">Los  gobiernos, bancos y grandes empresas han aprovechado la extraordinaria bonanza de los mercados financieros internacionales, en los que la aversión al riesgo está en mínimos por la confianza absurda en la omnipotencia de los bancos centrales, para financiarse a tipos ridículamente bajos. Pero dado que no se ha hecho apenas reforma alguna de calado -y aquí probablemente las opiniones de cuáles habrían de ser esas reformas diverjan entre unos y otros-, lo que se está haciendo para estabilizar la situación económica es lo de siempre, impulsar la demanda a base de deuda para que así el electorado viva la ficción de una </w:t>
      </w:r>
      <w:r>
        <w:lastRenderedPageBreak/>
        <w:t xml:space="preserve">recuperación. Hasta que llegue el siguiente crash de los mercados financieros mundiales, que no duden que llegará. Y entonces el pulmón de familias y empresas, casi agotado tras siete años de crisis, hará que ese crash azote con inusitada violencia a los sufridos ciudadanos de los países (antes) avanzados. </w:t>
      </w:r>
    </w:p>
    <w:p w:rsidR="00120451" w:rsidRDefault="00120451" w:rsidP="00EF5032">
      <w:pPr>
        <w:pStyle w:val="NormalWeb"/>
        <w:shd w:val="clear" w:color="auto" w:fill="FFFFFF"/>
        <w:jc w:val="both"/>
        <w:rPr>
          <w:color w:val="000000"/>
        </w:rPr>
      </w:pPr>
      <w:r>
        <w:rPr>
          <w:color w:val="000000"/>
        </w:rPr>
        <w:t xml:space="preserve">Hace 44 años que el presidente de los EEUU, </w:t>
      </w:r>
      <w:r w:rsidRPr="00004D03">
        <w:rPr>
          <w:rStyle w:val="Textoennegrita"/>
          <w:b w:val="0"/>
        </w:rPr>
        <w:t>Richard Nixon</w:t>
      </w:r>
      <w:r>
        <w:rPr>
          <w:color w:val="000000"/>
        </w:rPr>
        <w:t xml:space="preserve">, liquidó los acuerdos de Bretton Woods (impulsado por el “padre” del monetarismo, </w:t>
      </w:r>
      <w:r w:rsidRPr="00004D03">
        <w:rPr>
          <w:rStyle w:val="Textoennegrita"/>
          <w:b w:val="0"/>
        </w:rPr>
        <w:t>Milton Friedman</w:t>
      </w:r>
      <w:r>
        <w:rPr>
          <w:color w:val="000000"/>
        </w:rPr>
        <w:t xml:space="preserve">) y con ello abrió la puerta al período más largo de la historia sin un patrón monetario de reserva de valor. Nunca jamás, en 3.500 años de moneda, se había producido una situación tan larga como esta. Como señala </w:t>
      </w:r>
      <w:r w:rsidRPr="007F219B">
        <w:rPr>
          <w:color w:val="000000"/>
        </w:rPr>
        <w:t>Manuel López Zafra</w:t>
      </w:r>
      <w:r>
        <w:rPr>
          <w:color w:val="000000"/>
        </w:rPr>
        <w:t xml:space="preserve"> en su libro: “</w:t>
      </w:r>
      <w:r w:rsidRPr="00004D03">
        <w:rPr>
          <w:rStyle w:val="Textoennegrita"/>
          <w:b w:val="0"/>
        </w:rPr>
        <w:t>Retorno al Patrón Oro”</w:t>
      </w:r>
      <w:r>
        <w:rPr>
          <w:color w:val="000000"/>
        </w:rPr>
        <w:t xml:space="preserve"> (Ed. Deusto), el cierre de la ventanilla del oro en 1971 ha producido la mayor expansión del crédito de la historia. Entre 1949 y 1969, por ejemplo, las reservas mundiales de divisas (excluido el oro) crecieron un 55%; pero entre ese último año y el año 2000 lo hicieron en un 2.000%. Y si ese año el total de reservas de divisas en el mundo era de dos billones de dólares, en el primer cuatrimestre de 2013 alcanzaron los 11 billones.</w:t>
      </w:r>
    </w:p>
    <w:p w:rsidR="00120451" w:rsidRDefault="00120451" w:rsidP="00EF5032">
      <w:pPr>
        <w:pStyle w:val="NormalWeb"/>
        <w:shd w:val="clear" w:color="auto" w:fill="FFFFFF"/>
        <w:jc w:val="both"/>
        <w:rPr>
          <w:color w:val="000000"/>
        </w:rPr>
      </w:pPr>
      <w:r>
        <w:rPr>
          <w:color w:val="000000"/>
        </w:rPr>
        <w:t>En el período 2000-2010 la deuda global se duplicó, pasando de los 57 billones de dólares a los 109; pero si para doblarse había necesitado diez años, ahora ya sólo han sido necesarios apenas tres, pues en 2013 se alcanzaron los 233 billones, el 313% del PIB mundial.</w:t>
      </w:r>
    </w:p>
    <w:p w:rsidR="00120451" w:rsidRDefault="00120451" w:rsidP="00EF5032">
      <w:pPr>
        <w:pStyle w:val="NormalWeb"/>
        <w:jc w:val="both"/>
        <w:rPr>
          <w:color w:val="000000"/>
        </w:rPr>
      </w:pPr>
      <w:r>
        <w:rPr>
          <w:color w:val="000000"/>
        </w:rPr>
        <w:t>L</w:t>
      </w:r>
      <w:r w:rsidRPr="007F219B">
        <w:rPr>
          <w:color w:val="000000"/>
        </w:rPr>
        <w:t>a ausencia de tipos de cambio fijos y la utilización torticera de los flexibles y de los instrumentos de política monetaria (como las expansiones de la oferta basadas en la manida “independencia” monetaria, que no hacen sino desvirtuar el crecimiento real y apalancar la economía</w:t>
      </w:r>
      <w:r>
        <w:rPr>
          <w:color w:val="000000"/>
        </w:rPr>
        <w:t xml:space="preserve"> en unos réditos futuros que, de no alcanzarse, provoca</w:t>
      </w:r>
      <w:r w:rsidRPr="007F219B">
        <w:rPr>
          <w:color w:val="000000"/>
        </w:rPr>
        <w:t>n el colapso definitivo del sistema) son los que nos han traído hasta aquí, acompañados por los deseos de grandeza de unos políticos que no han escatimado nuestro ahorro, el de nuestros hijos y hasta el de nuestros nietos (siempre el ahorro del bolsillo ajeno, nunca del propio) en la aplicación de políticas de</w:t>
      </w:r>
      <w:r>
        <w:rPr>
          <w:color w:val="000000"/>
        </w:rPr>
        <w:t xml:space="preserve"> protección “sistémica” que colapsan cada vez en </w:t>
      </w:r>
      <w:r w:rsidRPr="007F219B">
        <w:rPr>
          <w:color w:val="000000"/>
        </w:rPr>
        <w:t>menos tiempo.</w:t>
      </w:r>
      <w:r>
        <w:rPr>
          <w:color w:val="000000"/>
        </w:rPr>
        <w:t xml:space="preserve"> Es el momento de desterrar definitivamente </w:t>
      </w:r>
      <w:r w:rsidRPr="00004D03">
        <w:rPr>
          <w:rStyle w:val="Textoennegrita"/>
          <w:b w:val="0"/>
        </w:rPr>
        <w:t>una forma de hacer economía que sólo ha atacado los síntomas</w:t>
      </w:r>
      <w:r>
        <w:rPr>
          <w:color w:val="000000"/>
        </w:rPr>
        <w:t>, nunca la enfermedad que ella misma ha supuesto.</w:t>
      </w:r>
    </w:p>
    <w:p w:rsidR="00120451" w:rsidRDefault="00120451" w:rsidP="00EF5032">
      <w:pPr>
        <w:shd w:val="clear" w:color="auto" w:fill="FFFFFF"/>
        <w:spacing w:after="360" w:line="240" w:lineRule="auto"/>
        <w:jc w:val="both"/>
        <w:rPr>
          <w:rFonts w:ascii="Times New Roman" w:hAnsi="Times New Roman"/>
          <w:color w:val="000000"/>
          <w:sz w:val="24"/>
          <w:szCs w:val="24"/>
        </w:rPr>
      </w:pPr>
      <w:r w:rsidRPr="006E168A">
        <w:rPr>
          <w:rFonts w:ascii="Times New Roman" w:hAnsi="Times New Roman"/>
          <w:color w:val="000000"/>
          <w:sz w:val="24"/>
          <w:szCs w:val="24"/>
        </w:rPr>
        <w:t>El éxito de</w:t>
      </w:r>
      <w:r>
        <w:rPr>
          <w:rFonts w:ascii="Times New Roman" w:hAnsi="Times New Roman"/>
          <w:color w:val="000000"/>
          <w:sz w:val="24"/>
          <w:szCs w:val="24"/>
        </w:rPr>
        <w:t xml:space="preserve">l modelo neoliberal era haber </w:t>
      </w:r>
      <w:r w:rsidRPr="006E168A">
        <w:rPr>
          <w:rFonts w:ascii="Times New Roman" w:hAnsi="Times New Roman"/>
          <w:color w:val="000000"/>
          <w:sz w:val="24"/>
          <w:szCs w:val="24"/>
        </w:rPr>
        <w:t xml:space="preserve"> convencido</w:t>
      </w:r>
      <w:r>
        <w:rPr>
          <w:rFonts w:ascii="Times New Roman" w:hAnsi="Times New Roman"/>
          <w:color w:val="000000"/>
          <w:sz w:val="24"/>
          <w:szCs w:val="24"/>
        </w:rPr>
        <w:t xml:space="preserve"> al “contribuyente” </w:t>
      </w:r>
      <w:r w:rsidRPr="006E168A">
        <w:rPr>
          <w:rFonts w:ascii="Times New Roman" w:hAnsi="Times New Roman"/>
          <w:color w:val="000000"/>
          <w:sz w:val="24"/>
          <w:szCs w:val="24"/>
        </w:rPr>
        <w:t xml:space="preserve">que </w:t>
      </w:r>
      <w:r>
        <w:rPr>
          <w:rFonts w:ascii="Times New Roman" w:hAnsi="Times New Roman"/>
          <w:color w:val="000000"/>
          <w:sz w:val="24"/>
          <w:szCs w:val="24"/>
        </w:rPr>
        <w:t xml:space="preserve">no existía otra alternativa (“el fin de la historia”), pero cuando llegó la crisis, los (mismos) “Apóstoles del Mercado”, vienen y le </w:t>
      </w:r>
      <w:r w:rsidRPr="006E168A">
        <w:rPr>
          <w:rFonts w:ascii="Times New Roman" w:hAnsi="Times New Roman"/>
          <w:color w:val="000000"/>
          <w:sz w:val="24"/>
          <w:szCs w:val="24"/>
        </w:rPr>
        <w:t>dice</w:t>
      </w:r>
      <w:r>
        <w:rPr>
          <w:rFonts w:ascii="Times New Roman" w:hAnsi="Times New Roman"/>
          <w:color w:val="000000"/>
          <w:sz w:val="24"/>
          <w:szCs w:val="24"/>
        </w:rPr>
        <w:t>n al (mismo) “contribuyente”, que no le toca porque ha estado viviendo por encima de sus posibilidades (“el fin del cuento”).</w:t>
      </w:r>
    </w:p>
    <w:p w:rsidR="00120451" w:rsidRDefault="00120451" w:rsidP="00EF5032">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El mayor “fracaso del mercado” demostrado a lo largo de 8 años de crisis es haber necesitado del dinero público para solventar las pérdidas privadas. El mayor “fracaso del mercado” es haberse hecho “adicto” de la expansión monetaria (droga suministrada por los bancos centrales) para mantener cotizaciones bursátiles ficticias (saltando de burbuja en burbuja). El mayor “fracaso del mercado” es haber “abolido” las posibilidades de quiebra de las entidades sistémicas (riesgo moral). Los “auténticos” liberales han (hemos) sido los únicos derrotados en el bando de los vencedores.  </w:t>
      </w:r>
    </w:p>
    <w:p w:rsidR="00120451" w:rsidRDefault="00120451" w:rsidP="00EF5032">
      <w:pPr>
        <w:shd w:val="clear" w:color="auto" w:fill="FFFFFF"/>
        <w:spacing w:after="360" w:line="240" w:lineRule="auto"/>
        <w:jc w:val="both"/>
        <w:rPr>
          <w:rFonts w:ascii="Times New Roman" w:hAnsi="Times New Roman"/>
          <w:color w:val="000000"/>
          <w:sz w:val="24"/>
          <w:szCs w:val="24"/>
        </w:rPr>
      </w:pPr>
      <w:r w:rsidRPr="00C364B5">
        <w:rPr>
          <w:rFonts w:ascii="Times New Roman" w:hAnsi="Times New Roman" w:cs="Times New Roman"/>
          <w:b/>
          <w:color w:val="FF0000"/>
          <w:sz w:val="24"/>
          <w:szCs w:val="24"/>
        </w:rPr>
        <w:t>13 - Los mercados se “autorregulan”</w:t>
      </w:r>
    </w:p>
    <w:p w:rsidR="00120451" w:rsidRPr="00AF63D7" w:rsidRDefault="00120451" w:rsidP="00EF5032">
      <w:pPr>
        <w:shd w:val="clear" w:color="auto" w:fill="FFFFFF"/>
        <w:spacing w:after="360" w:line="240" w:lineRule="auto"/>
        <w:jc w:val="both"/>
        <w:rPr>
          <w:rFonts w:ascii="Times New Roman" w:hAnsi="Times New Roman"/>
          <w:color w:val="000000"/>
          <w:sz w:val="24"/>
          <w:szCs w:val="24"/>
        </w:rPr>
      </w:pPr>
      <w:r w:rsidRPr="003C1AC8">
        <w:rPr>
          <w:rFonts w:ascii="Times New Roman" w:hAnsi="Times New Roman" w:cs="Times New Roman"/>
          <w:sz w:val="24"/>
          <w:szCs w:val="24"/>
          <w:u w:val="single"/>
        </w:rPr>
        <w:t>Arreando a la “manada” (burbu-giles)</w:t>
      </w:r>
    </w:p>
    <w:p w:rsidR="00120451" w:rsidRDefault="00120451" w:rsidP="00EF5032">
      <w:pPr>
        <w:shd w:val="clear" w:color="auto" w:fill="FFFFFF"/>
        <w:spacing w:after="360" w:line="240" w:lineRule="auto"/>
        <w:jc w:val="both"/>
        <w:rPr>
          <w:rFonts w:ascii="TimesNewRomanPSMT" w:hAnsi="TimesNewRomanPSMT" w:cs="TimesNewRomanPSMT"/>
          <w:sz w:val="24"/>
          <w:szCs w:val="24"/>
        </w:rPr>
      </w:pPr>
      <w:r w:rsidRPr="005A0ACD">
        <w:rPr>
          <w:rFonts w:ascii="Times New Roman" w:hAnsi="Times New Roman"/>
          <w:sz w:val="24"/>
          <w:szCs w:val="24"/>
        </w:rPr>
        <w:lastRenderedPageBreak/>
        <w:t xml:space="preserve">El diccionario de la bancarrota (la perversión del lenguaje): </w:t>
      </w:r>
      <w:r w:rsidRPr="005A0ACD">
        <w:rPr>
          <w:rFonts w:ascii="TimesNewRomanPS-BoldMT" w:hAnsi="TimesNewRomanPS-BoldMT" w:cs="TimesNewRomanPS-BoldMT"/>
          <w:bCs/>
          <w:sz w:val="24"/>
          <w:szCs w:val="24"/>
        </w:rPr>
        <w:t>globalización de las instituciones financieras,</w:t>
      </w:r>
      <w:r>
        <w:rPr>
          <w:rFonts w:ascii="TimesNewRomanPS-BoldMT" w:hAnsi="TimesNewRomanPS-BoldMT" w:cs="TimesNewRomanPS-BoldMT"/>
          <w:bCs/>
          <w:sz w:val="24"/>
          <w:szCs w:val="24"/>
        </w:rPr>
        <w:t xml:space="preserve"> </w:t>
      </w:r>
      <w:r>
        <w:rPr>
          <w:rFonts w:ascii="TimesNewRomanPSMT" w:hAnsi="TimesNewRomanPSMT" w:cs="TimesNewRomanPSMT"/>
          <w:sz w:val="24"/>
          <w:szCs w:val="24"/>
        </w:rPr>
        <w:t xml:space="preserve">reducción de los </w:t>
      </w:r>
      <w:r>
        <w:rPr>
          <w:rFonts w:ascii="TimesNewRomanPS-ItalicMT" w:hAnsi="TimesNewRomanPS-ItalicMT" w:cs="TimesNewRomanPS-ItalicMT"/>
          <w:i/>
          <w:iCs/>
          <w:sz w:val="24"/>
          <w:szCs w:val="24"/>
        </w:rPr>
        <w:t xml:space="preserve">spreads </w:t>
      </w:r>
      <w:r>
        <w:rPr>
          <w:rFonts w:ascii="TimesNewRomanPSMT" w:hAnsi="TimesNewRomanPSMT" w:cs="TimesNewRomanPSMT"/>
          <w:sz w:val="24"/>
          <w:szCs w:val="24"/>
        </w:rPr>
        <w:t>de las tasas</w:t>
      </w:r>
      <w:r>
        <w:rPr>
          <w:rFonts w:ascii="TimesNewRomanPS-BoldMT" w:hAnsi="TimesNewRomanPS-BoldMT" w:cs="TimesNewRomanPS-BoldMT"/>
          <w:b/>
          <w:bCs/>
          <w:sz w:val="24"/>
          <w:szCs w:val="24"/>
        </w:rPr>
        <w:t xml:space="preserve"> </w:t>
      </w:r>
      <w:r>
        <w:rPr>
          <w:rFonts w:ascii="TimesNewRomanPSMT" w:hAnsi="TimesNewRomanPSMT" w:cs="TimesNewRomanPSMT"/>
          <w:sz w:val="24"/>
          <w:szCs w:val="24"/>
        </w:rPr>
        <w:t>de interés,</w:t>
      </w:r>
      <w:r w:rsidRPr="005A0ACD">
        <w:rPr>
          <w:rFonts w:ascii="Times New Roman" w:hAnsi="Times New Roman"/>
          <w:sz w:val="24"/>
          <w:szCs w:val="24"/>
        </w:rPr>
        <w:t xml:space="preserve"> </w:t>
      </w:r>
      <w:r w:rsidRPr="005A0ACD">
        <w:rPr>
          <w:rFonts w:ascii="TimesNewRomanPSMT" w:hAnsi="TimesNewRomanPSMT" w:cs="TimesNewRomanPSMT"/>
          <w:sz w:val="24"/>
          <w:szCs w:val="24"/>
        </w:rPr>
        <w:t>titulización</w:t>
      </w:r>
      <w:r>
        <w:rPr>
          <w:rFonts w:ascii="TimesNewRomanPSMT" w:hAnsi="TimesNewRomanPSMT" w:cs="TimesNewRomanPSMT"/>
          <w:sz w:val="24"/>
          <w:szCs w:val="24"/>
        </w:rPr>
        <w:t xml:space="preserve"> (</w:t>
      </w:r>
      <w:r w:rsidRPr="005A0ACD">
        <w:rPr>
          <w:rFonts w:ascii="TimesNewRomanPSMT" w:hAnsi="TimesNewRomanPSMT" w:cs="TimesNewRomanPSMT"/>
          <w:i/>
          <w:sz w:val="24"/>
          <w:szCs w:val="24"/>
        </w:rPr>
        <w:t>originación y distribución</w:t>
      </w:r>
      <w:r>
        <w:rPr>
          <w:rFonts w:ascii="TimesNewRomanPSMT" w:hAnsi="TimesNewRomanPSMT" w:cs="TimesNewRomanPSMT"/>
          <w:i/>
          <w:sz w:val="24"/>
          <w:szCs w:val="24"/>
        </w:rPr>
        <w:t>)</w:t>
      </w:r>
      <w:r w:rsidRPr="005A0ACD">
        <w:rPr>
          <w:rFonts w:ascii="TimesNewRomanPSMT" w:hAnsi="TimesNewRomanPSMT" w:cs="TimesNewRomanPSMT"/>
          <w:sz w:val="24"/>
          <w:szCs w:val="24"/>
        </w:rPr>
        <w:t>, instrumentos derivados, gestión de</w:t>
      </w:r>
      <w:r>
        <w:rPr>
          <w:rFonts w:ascii="TimesNewRomanPSMT" w:hAnsi="TimesNewRomanPSMT" w:cs="TimesNewRomanPSMT"/>
          <w:sz w:val="24"/>
          <w:szCs w:val="24"/>
        </w:rPr>
        <w:t>l riesgo de liquidez</w:t>
      </w:r>
      <w:r w:rsidRPr="005A0ACD">
        <w:rPr>
          <w:rFonts w:ascii="TimesNewRomanPSMT" w:hAnsi="TimesNewRomanPSMT" w:cs="TimesNewRomanPSMT"/>
          <w:sz w:val="24"/>
          <w:szCs w:val="24"/>
        </w:rPr>
        <w:t>, aseguradores monolínea, fondos de inversión libre (</w:t>
      </w:r>
      <w:r w:rsidRPr="005A0ACD">
        <w:rPr>
          <w:rFonts w:ascii="TimesNewRomanPS-ItalicMT" w:hAnsi="TimesNewRomanPS-ItalicMT" w:cs="TimesNewRomanPS-ItalicMT"/>
          <w:i/>
          <w:iCs/>
          <w:sz w:val="24"/>
          <w:szCs w:val="24"/>
        </w:rPr>
        <w:t>hedge funds</w:t>
      </w:r>
      <w:r w:rsidRPr="005A0ACD">
        <w:rPr>
          <w:rFonts w:ascii="TimesNewRomanPSMT" w:hAnsi="TimesNewRomanPSMT" w:cs="TimesNewRomanPSMT"/>
          <w:sz w:val="24"/>
          <w:szCs w:val="24"/>
        </w:rPr>
        <w:t>), operaciones de arbitraje de tasas de interés entre divisas (</w:t>
      </w:r>
      <w:r w:rsidRPr="005A0ACD">
        <w:rPr>
          <w:rFonts w:ascii="TimesNewRomanPS-ItalicMT" w:hAnsi="TimesNewRomanPS-ItalicMT" w:cs="TimesNewRomanPS-ItalicMT"/>
          <w:i/>
          <w:iCs/>
          <w:sz w:val="24"/>
          <w:szCs w:val="24"/>
        </w:rPr>
        <w:t>carry trade),</w:t>
      </w:r>
      <w:r w:rsidRPr="005A0ACD">
        <w:rPr>
          <w:rFonts w:ascii="TimesNewRomanPSMT" w:hAnsi="TimesNewRomanPSMT" w:cs="TimesNewRomanPSMT"/>
          <w:sz w:val="24"/>
          <w:szCs w:val="24"/>
        </w:rPr>
        <w:t xml:space="preserve"> agencias calificadoras de riesgo crediticio, grado de apalancamiento, desapalancamiento, préstamos de alto riesgo (</w:t>
      </w:r>
      <w:r w:rsidRPr="005A0ACD">
        <w:rPr>
          <w:rFonts w:ascii="TimesNewRomanPS-ItalicMT" w:hAnsi="TimesNewRomanPS-ItalicMT" w:cs="TimesNewRomanPS-ItalicMT"/>
          <w:i/>
          <w:iCs/>
          <w:sz w:val="24"/>
          <w:szCs w:val="24"/>
        </w:rPr>
        <w:t>subprime</w:t>
      </w:r>
      <w:r w:rsidRPr="005A0ACD">
        <w:rPr>
          <w:rFonts w:ascii="TimesNewRomanPSMT" w:hAnsi="TimesNewRomanPSMT" w:cs="TimesNewRomanPSMT"/>
          <w:sz w:val="24"/>
          <w:szCs w:val="24"/>
        </w:rPr>
        <w:t xml:space="preserve">), originación, </w:t>
      </w:r>
      <w:r w:rsidRPr="005A0ACD">
        <w:rPr>
          <w:rFonts w:ascii="TimesNewRomanPS-BoldMT" w:hAnsi="TimesNewRomanPS-BoldMT" w:cs="TimesNewRomanPS-BoldMT"/>
          <w:bCs/>
          <w:sz w:val="24"/>
          <w:szCs w:val="24"/>
        </w:rPr>
        <w:t>vehículos para obtener mayor rentabilidad,</w:t>
      </w:r>
      <w:r>
        <w:rPr>
          <w:rFonts w:ascii="TimesNewRomanPS-BoldMT" w:hAnsi="TimesNewRomanPS-BoldMT" w:cs="TimesNewRomanPS-BoldMT"/>
          <w:bCs/>
          <w:sz w:val="24"/>
          <w:szCs w:val="24"/>
        </w:rPr>
        <w:t xml:space="preserve"> </w:t>
      </w:r>
      <w:r w:rsidRPr="00E45C70">
        <w:rPr>
          <w:rFonts w:ascii="TimesNewRomanPSMT" w:hAnsi="TimesNewRomanPSMT" w:cs="TimesNewRomanPSMT"/>
          <w:sz w:val="24"/>
          <w:szCs w:val="24"/>
        </w:rPr>
        <w:t>modelos comerciales de financiamiento estructurado,</w:t>
      </w:r>
      <w:r>
        <w:rPr>
          <w:rFonts w:ascii="TimesNewRomanPSMT" w:hAnsi="TimesNewRomanPSMT" w:cs="TimesNewRomanPSMT"/>
          <w:b/>
          <w:sz w:val="24"/>
          <w:szCs w:val="24"/>
        </w:rPr>
        <w:t xml:space="preserve"> </w:t>
      </w:r>
      <w:r w:rsidRPr="005A0ACD">
        <w:rPr>
          <w:rFonts w:ascii="TimesNewRomanPSMT" w:hAnsi="TimesNewRomanPSMT" w:cs="TimesNewRomanPSMT"/>
          <w:sz w:val="24"/>
          <w:szCs w:val="24"/>
        </w:rPr>
        <w:t>vehículos de inversión estructurada (</w:t>
      </w:r>
      <w:r w:rsidRPr="005A0ACD">
        <w:rPr>
          <w:rFonts w:ascii="TimesNewRomanPSMT" w:hAnsi="TimesNewRomanPSMT" w:cs="TimesNewRomanPSMT"/>
          <w:i/>
          <w:sz w:val="24"/>
          <w:szCs w:val="24"/>
        </w:rPr>
        <w:t>SIV</w:t>
      </w:r>
      <w:r w:rsidRPr="005A0ACD">
        <w:rPr>
          <w:rFonts w:ascii="TimesNewRomanPSMT" w:hAnsi="TimesNewRomanPSMT" w:cs="TimesNewRomanPSMT"/>
          <w:sz w:val="24"/>
          <w:szCs w:val="24"/>
        </w:rPr>
        <w:t>)</w:t>
      </w:r>
      <w:r>
        <w:rPr>
          <w:rFonts w:ascii="TimesNewRomanPSMT" w:hAnsi="TimesNewRomanPSMT" w:cs="TimesNewRomanPSMT"/>
          <w:sz w:val="24"/>
          <w:szCs w:val="24"/>
        </w:rPr>
        <w:t>,</w:t>
      </w:r>
      <w:r w:rsidRPr="005A0ACD">
        <w:rPr>
          <w:rFonts w:ascii="TimesNewRomanPSMT" w:hAnsi="TimesNewRomanPSMT" w:cs="TimesNewRomanPSMT"/>
          <w:sz w:val="24"/>
          <w:szCs w:val="24"/>
        </w:rPr>
        <w:t xml:space="preserve"> traslado de los riesgos fuera de los balances de los bancos, sociedades instrumentales (</w:t>
      </w:r>
      <w:r w:rsidRPr="005A0ACD">
        <w:rPr>
          <w:rFonts w:ascii="TimesNewRomanPS-ItalicMT" w:hAnsi="TimesNewRomanPS-ItalicMT" w:cs="TimesNewRomanPS-ItalicMT"/>
          <w:i/>
          <w:iCs/>
          <w:sz w:val="24"/>
          <w:szCs w:val="24"/>
        </w:rPr>
        <w:t>conduits</w:t>
      </w:r>
      <w:r w:rsidRPr="005A0ACD">
        <w:rPr>
          <w:rFonts w:ascii="TimesNewRomanPSMT" w:hAnsi="TimesNewRomanPSMT" w:cs="TimesNewRomanPSMT"/>
          <w:sz w:val="24"/>
          <w:szCs w:val="24"/>
        </w:rPr>
        <w:t xml:space="preserve">), perímetro fragmentado de consolidación del riesgo, grandes instituciones financieras de importancia sistémica, descalces de vencimientos entre activos y pasivos extremos, perturbaciones en el flujo de fondos, contracción generalizada de liquidez interbancaria, crisis de confianza, “espirales de liquidez” adversas en las que la iliquidez de mercado origina iliquidez de financiamiento y viceversa, </w:t>
      </w:r>
      <w:r>
        <w:rPr>
          <w:rFonts w:ascii="TimesNewRomanPSMT" w:hAnsi="TimesNewRomanPSMT" w:cs="TimesNewRomanPSMT"/>
          <w:sz w:val="24"/>
          <w:szCs w:val="24"/>
        </w:rPr>
        <w:t xml:space="preserve">economías maduras, mercados emergentes… </w:t>
      </w:r>
    </w:p>
    <w:p w:rsidR="00120451" w:rsidRPr="003C1AC8" w:rsidRDefault="00120451" w:rsidP="00EF5032">
      <w:pPr>
        <w:shd w:val="clear" w:color="auto" w:fill="FFFFFF"/>
        <w:spacing w:after="360" w:line="240" w:lineRule="auto"/>
        <w:jc w:val="both"/>
        <w:rPr>
          <w:rFonts w:ascii="TimesNewRomanPSMT" w:hAnsi="TimesNewRomanPSMT" w:cs="TimesNewRomanPSMT"/>
          <w:sz w:val="24"/>
          <w:szCs w:val="24"/>
          <w:u w:val="single"/>
        </w:rPr>
      </w:pPr>
      <w:r w:rsidRPr="003C1AC8">
        <w:rPr>
          <w:rFonts w:ascii="TimesNewRomanPSMT" w:hAnsi="TimesNewRomanPSMT" w:cs="TimesNewRomanPSMT"/>
          <w:sz w:val="24"/>
          <w:szCs w:val="24"/>
          <w:u w:val="single"/>
        </w:rPr>
        <w:t>Arreando a los bancos centrales (miedo en el cuerpo)</w:t>
      </w:r>
    </w:p>
    <w:p w:rsidR="00120451" w:rsidRPr="00681C3A" w:rsidRDefault="00120451" w:rsidP="00EF5032">
      <w:pPr>
        <w:shd w:val="clear" w:color="auto" w:fill="FFFFFF"/>
        <w:spacing w:after="360" w:line="240" w:lineRule="auto"/>
        <w:jc w:val="both"/>
        <w:rPr>
          <w:rFonts w:ascii="TimesNewRomanPSMT" w:hAnsi="TimesNewRomanPSMT" w:cs="TimesNewRomanPSMT"/>
          <w:sz w:val="24"/>
          <w:szCs w:val="24"/>
        </w:rPr>
      </w:pPr>
      <w:r w:rsidRPr="00967D47">
        <w:rPr>
          <w:rFonts w:ascii="TimesNewRomanPSMT" w:hAnsi="TimesNewRomanPSMT" w:cs="TimesNewRomanPSMT"/>
          <w:sz w:val="24"/>
          <w:szCs w:val="24"/>
        </w:rPr>
        <w:t>Sic transit gloria mundi: El desafío inmediato consiste en reducir la duración y la gravedad de la crisis. La máxima prioridad debe ser la adopción de medidas que reduzcan la incertidumbre y refuercen la confianza en los sistemas financieros de los mercados maduros… Donde el carácter de bien público que reviste el problema impide que la solución sea puramente privada, se requerirá la pa</w:t>
      </w:r>
      <w:r>
        <w:rPr>
          <w:rFonts w:ascii="TimesNewRomanPSMT" w:hAnsi="TimesNewRomanPSMT" w:cs="TimesNewRomanPSMT"/>
          <w:sz w:val="24"/>
          <w:szCs w:val="24"/>
        </w:rPr>
        <w:t>rticipación del sector oficial.</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El presidente de la Reserva Federal, Ben Bernanke, explicaba e</w:t>
      </w:r>
      <w:r>
        <w:rPr>
          <w:rFonts w:ascii="Times New Roman" w:eastAsia="Times New Roman" w:hAnsi="Times New Roman"/>
          <w:sz w:val="24"/>
          <w:szCs w:val="24"/>
          <w:lang w:eastAsia="es-ES"/>
        </w:rPr>
        <w:t>n el Washington Post:</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Sólo le faltó decir: Y si el “círculo virtual” no se cierra, que Dios (o Yahveh, en su caso) y la Patria, me lo demanden.</w:t>
      </w:r>
    </w:p>
    <w:p w:rsidR="00120451" w:rsidRDefault="00120451" w:rsidP="00EF5032">
      <w:pPr>
        <w:spacing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Para unos (que creen en Dios), u otros (que creen en la Patria) o los pocos (que creemos en Dios y la Patria), algunas reflexiones de “Manias, panics and crashes”:</w:t>
      </w:r>
    </w:p>
    <w:p w:rsidR="00120451" w:rsidRPr="00570792" w:rsidRDefault="00120451" w:rsidP="00EF5032">
      <w:pPr>
        <w:spacing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“La labor del prestamista de último recurso ante una debacle está plagada de ambigüedades y dilemas. (...) En estas circunstancias, más que una ciencia la intervención se convierte en un arte”.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“La evolución del “Arte del banquero central” durante los últimos doscientos años tiene como seña de identidad la evolución del concepto de prestamista de último recurso”.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lastRenderedPageBreak/>
        <w:t>“El prestamista de último recurso está listo para frenar una estampida (…) proporcionando tanto dinero como sea necesario”.</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“Sin embargo, si en medio del pánico la estampida no se frena (…) la venta de activos para minimizar pérdidas puede llevar a la bancarrota a un gran número de empresas, que hasta entonces eran solventes y estaban bien capitalizadas”.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“Los bancos centrales suelen tener normas. Cuando no se pueden romper con facilidad, a menudo surgen problemas. También hay problemas cuando las normas se rompen con demasiada facilidad”.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 xml:space="preserve">“'Demasiado poco, demasiado tarde’ es una de las frases más tristes en la jerga de los bancos centrales y de cualquier actividad. Pero ¿cuánto es bastante? Y ¿cuándo es el momento adecuado?”. </w:t>
      </w:r>
    </w:p>
    <w:p w:rsidR="00120451" w:rsidRPr="00570792"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570792">
        <w:rPr>
          <w:rFonts w:ascii="Times New Roman" w:eastAsia="Times New Roman" w:hAnsi="Times New Roman"/>
          <w:sz w:val="24"/>
          <w:szCs w:val="24"/>
          <w:lang w:eastAsia="es-ES"/>
        </w:rPr>
        <w:t>“La gestión del tiempo es un arte. Eso no dice nada y lo dice todo”…</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 xml:space="preserve">Pues eso es lo que han hecho las entidades financieras. Disparar con pólvora del Rey y sin ningún control cinegético. Entonces, lo que tenía que pasar pasó. No hay sorpresas. La sorpresa es sorprenderse. ¿Se podría haber esperado otro resultado de una economía de manos libres y sin espejo retrovisor? </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Ahora tratan de escapar. O sea: ¿Cómo servirse de la globalización sin ser globalizado?</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¿Cómo continuar practicando el funambulismo entre la titulización y el apalancamiento del sistema? ¿Cómo mantener el “Private Profits and Socialized Risk”?</w:t>
      </w:r>
      <w:r w:rsidRPr="00235225">
        <w:rPr>
          <w:rFonts w:ascii="Times New Roman" w:hAnsi="Times New Roman"/>
          <w:sz w:val="24"/>
          <w:szCs w:val="24"/>
          <w:u w:val="single"/>
        </w:rPr>
        <w:t xml:space="preserve"> </w:t>
      </w:r>
      <w:r w:rsidRPr="00235225">
        <w:rPr>
          <w:rFonts w:ascii="Times New Roman" w:hAnsi="Times New Roman"/>
          <w:sz w:val="24"/>
          <w:szCs w:val="24"/>
        </w:rPr>
        <w:t xml:space="preserve"> </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 xml:space="preserve">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 por 2”. Cornudos y apaleados. </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El problema no es que nos vayamos a la mierda, sino que no sabemos si habrá mierda para todos. Algunos han confundido libertad de mercado con licencia para estafar. La libertad de mercado no debe ser ilimitada.</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lastRenderedPageBreak/>
        <w:t>Una economía “a dos velas”: los bancos centrales y los fondos soberanos. ¿Y si alguno las sopla? ¿Y si una corriente de aire…? ¿Y si el batir de las alas de una mariposa…?</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¿De la burbuja financiera al fin del “súper-boom</w:t>
      </w:r>
      <w:r>
        <w:rPr>
          <w:rFonts w:ascii="Times New Roman" w:hAnsi="Times New Roman"/>
          <w:sz w:val="24"/>
          <w:szCs w:val="24"/>
        </w:rPr>
        <w:t>”</w:t>
      </w:r>
      <w:r w:rsidRPr="00235225">
        <w:rPr>
          <w:rFonts w:ascii="Times New Roman" w:hAnsi="Times New Roman"/>
          <w:sz w:val="24"/>
          <w:szCs w:val="24"/>
        </w:rPr>
        <w:t xml:space="preserve">? Debilitamiento y agonía de la economía en Estados Unidos. Debilitamiento y agonía del modelo del libre mercado. Debilitamiento y agonía del modelo neoliberal (privatización, desregularización, financierización). </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decidido descargar 400.000 millones de dólares de su balance, da buena prueba de la verdad de la afirmación y de la dimensión del problema).</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 xml:space="preserve">¿Cómo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 excusa de retener el talento. </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 estimación del riesgo real conduce a una acumulación de activos “seguros” cuyo consumo de capital es mínimo, lo que finalmente provoca que el retorno sobre recursos propios o ROE de los bancos se dispare. Todo ello, construido, eso sí, sobre un punto de partida inválido.</w:t>
      </w:r>
    </w:p>
    <w:p w:rsidR="00120451" w:rsidRPr="00235225"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¿Qué estaban haciendo</w:t>
      </w:r>
      <w:r>
        <w:rPr>
          <w:rFonts w:ascii="Times New Roman" w:hAnsi="Times New Roman"/>
          <w:sz w:val="24"/>
          <w:szCs w:val="24"/>
        </w:rPr>
        <w:t>,</w:t>
      </w:r>
      <w:r w:rsidRPr="00235225">
        <w:rPr>
          <w:rFonts w:ascii="Times New Roman" w:hAnsi="Times New Roman"/>
          <w:sz w:val="24"/>
          <w:szCs w:val="24"/>
        </w:rPr>
        <w:t xml:space="preserve"> mientras</w:t>
      </w:r>
      <w:r>
        <w:rPr>
          <w:rFonts w:ascii="Times New Roman" w:hAnsi="Times New Roman"/>
          <w:sz w:val="24"/>
          <w:szCs w:val="24"/>
        </w:rPr>
        <w:t>,</w:t>
      </w:r>
      <w:r w:rsidRPr="00235225">
        <w:rPr>
          <w:rFonts w:ascii="Times New Roman" w:hAnsi="Times New Roman"/>
          <w:sz w:val="24"/>
          <w:szCs w:val="24"/>
        </w:rPr>
        <w:t xml:space="preserve"> los reguladores? Repasemos tanto a las agencias de rating</w:t>
      </w:r>
      <w:r>
        <w:rPr>
          <w:rFonts w:ascii="Times New Roman" w:hAnsi="Times New Roman"/>
          <w:sz w:val="24"/>
          <w:szCs w:val="24"/>
        </w:rPr>
        <w:t>,</w:t>
      </w:r>
      <w:r w:rsidRPr="00235225">
        <w:rPr>
          <w:rFonts w:ascii="Times New Roman" w:hAnsi="Times New Roman"/>
          <w:sz w:val="24"/>
          <w:szCs w:val="24"/>
        </w:rPr>
        <w:t xml:space="preserve">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 propios modelos de valoración.</w:t>
      </w:r>
    </w:p>
    <w:p w:rsidR="00120451" w:rsidRDefault="00120451" w:rsidP="00EF5032">
      <w:pPr>
        <w:spacing w:line="240" w:lineRule="auto"/>
        <w:jc w:val="both"/>
        <w:rPr>
          <w:rFonts w:ascii="Times New Roman" w:hAnsi="Times New Roman"/>
          <w:sz w:val="24"/>
          <w:szCs w:val="24"/>
        </w:rPr>
      </w:pPr>
      <w:r w:rsidRPr="00235225">
        <w:rPr>
          <w:rFonts w:ascii="Times New Roman" w:hAnsi="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naciera ya con el cuerno retorcido.</w:t>
      </w:r>
    </w:p>
    <w:p w:rsidR="002536B5" w:rsidRDefault="002536B5" w:rsidP="00EF5032">
      <w:pPr>
        <w:spacing w:line="240" w:lineRule="auto"/>
        <w:jc w:val="both"/>
        <w:rPr>
          <w:rFonts w:ascii="Times New Roman" w:hAnsi="Times New Roman"/>
          <w:sz w:val="24"/>
          <w:szCs w:val="24"/>
        </w:rPr>
      </w:pP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lastRenderedPageBreak/>
        <w:t>14 - La manipulación de los mercados de materias primas</w:t>
      </w:r>
    </w:p>
    <w:p w:rsidR="00120451" w:rsidRPr="009E3695" w:rsidRDefault="00120451" w:rsidP="00EF5032">
      <w:pPr>
        <w:spacing w:line="240" w:lineRule="auto"/>
        <w:jc w:val="both"/>
        <w:rPr>
          <w:rFonts w:ascii="Times New Roman" w:hAnsi="Times New Roman"/>
          <w:sz w:val="24"/>
          <w:szCs w:val="24"/>
        </w:rPr>
      </w:pPr>
      <w:r>
        <w:rPr>
          <w:rFonts w:ascii="Times New Roman" w:hAnsi="Times New Roman"/>
          <w:sz w:val="24"/>
          <w:szCs w:val="24"/>
        </w:rPr>
        <w:t>“</w:t>
      </w:r>
      <w:r w:rsidRPr="009E3695">
        <w:rPr>
          <w:rFonts w:ascii="Times New Roman" w:hAnsi="Times New Roman"/>
          <w:sz w:val="24"/>
          <w:szCs w:val="24"/>
        </w:rPr>
        <w:t>Medi</w:t>
      </w:r>
      <w:r>
        <w:rPr>
          <w:rFonts w:ascii="Times New Roman" w:hAnsi="Times New Roman"/>
          <w:sz w:val="24"/>
          <w:szCs w:val="24"/>
        </w:rPr>
        <w:t>ante sus actividades de trading</w:t>
      </w:r>
      <w:r w:rsidRPr="009E3695">
        <w:rPr>
          <w:rFonts w:ascii="Times New Roman" w:hAnsi="Times New Roman"/>
          <w:sz w:val="24"/>
          <w:szCs w:val="24"/>
        </w:rPr>
        <w:t>, los bancos son los principales especuladores en los mercados de contratación directa y a término de materias primas y de productos agrícolas, puesto que disponen de medios financieros netamente más grandes que los otros protagonistas en juego. Un corta visita a la web de</w:t>
      </w:r>
      <w:r>
        <w:rPr>
          <w:rFonts w:ascii="Times New Roman" w:hAnsi="Times New Roman"/>
          <w:sz w:val="24"/>
          <w:szCs w:val="24"/>
        </w:rPr>
        <w:t xml:space="preserve">l Commodity business awards </w:t>
      </w:r>
      <w:r w:rsidRPr="009E3695">
        <w:rPr>
          <w:rFonts w:ascii="Times New Roman" w:hAnsi="Times New Roman"/>
          <w:sz w:val="24"/>
          <w:szCs w:val="24"/>
        </w:rPr>
        <w:t>permite descubrir una lista de bancos y de corredores de bolsa que tienen un papel de primer orden en el mercado de commodi</w:t>
      </w:r>
      <w:r>
        <w:rPr>
          <w:rFonts w:ascii="Times New Roman" w:hAnsi="Times New Roman"/>
          <w:sz w:val="24"/>
          <w:szCs w:val="24"/>
        </w:rPr>
        <w:t>ties -</w:t>
      </w:r>
      <w:r w:rsidRPr="009E3695">
        <w:rPr>
          <w:rFonts w:ascii="Times New Roman" w:hAnsi="Times New Roman"/>
          <w:sz w:val="24"/>
          <w:szCs w:val="24"/>
        </w:rPr>
        <w:t>sea el mercado donde los bienes primarios se compran y venden físicamente o aquel de derivados que tienen c</w:t>
      </w:r>
      <w:r>
        <w:rPr>
          <w:rFonts w:ascii="Times New Roman" w:hAnsi="Times New Roman"/>
          <w:sz w:val="24"/>
          <w:szCs w:val="24"/>
        </w:rPr>
        <w:t>omo subyacentes las commodities-</w:t>
      </w:r>
      <w:r w:rsidRPr="009E3695">
        <w:rPr>
          <w:rFonts w:ascii="Times New Roman" w:hAnsi="Times New Roman"/>
          <w:sz w:val="24"/>
          <w:szCs w:val="24"/>
        </w:rPr>
        <w:t>. Entre esos bancos, encontramos casi siempre a BNP Paribas, Morgan Stanley, Crédit Suisse, Deutsche Bank y Société General. Algunos van incluso más allá y se dotan de instrumentos para influir directamente en los stocks de materias primas. Es el caso del Crédit Suisse, que está asociado a Glencore-Xstrata, la mayor sociedad mundial de corretaje de materias pri</w:t>
      </w:r>
      <w:r>
        <w:rPr>
          <w:rFonts w:ascii="Times New Roman" w:hAnsi="Times New Roman"/>
          <w:sz w:val="24"/>
          <w:szCs w:val="24"/>
        </w:rPr>
        <w:t>mas</w:t>
      </w:r>
      <w:r w:rsidRPr="009E3695">
        <w:rPr>
          <w:rFonts w:ascii="Times New Roman" w:hAnsi="Times New Roman"/>
          <w:sz w:val="24"/>
          <w:szCs w:val="24"/>
        </w:rPr>
        <w:t>. Entre los bancos europeos, BNP Paribas es, junto con Deutsche Bank, uno de los más influyentes en el mercado de commodities, y tiene un papel clave en el sector de los deri</w:t>
      </w:r>
      <w:r>
        <w:rPr>
          <w:rFonts w:ascii="Times New Roman" w:hAnsi="Times New Roman"/>
          <w:sz w:val="24"/>
          <w:szCs w:val="24"/>
        </w:rPr>
        <w:t xml:space="preserve">vados sobre materias primas”...  (Eric Toussaint - </w:t>
      </w:r>
      <w:r w:rsidRPr="009E3695">
        <w:rPr>
          <w:rFonts w:ascii="Times New Roman" w:hAnsi="Times New Roman"/>
          <w:b/>
          <w:sz w:val="24"/>
          <w:szCs w:val="24"/>
        </w:rPr>
        <w:t>18/3/14</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sidRPr="009E3695">
        <w:rPr>
          <w:rFonts w:ascii="Times New Roman" w:hAnsi="Times New Roman"/>
          <w:sz w:val="24"/>
          <w:szCs w:val="24"/>
        </w:rPr>
        <w:t xml:space="preserve">Varios bancos estadounidenses tienen estrategias que llegan más lejos que las de los europeos en el control de una parte del mercado de commodities. Se trata de JP Morgan, Morgan Stanley y Goldman Sachs. Por ejemplo, en Estados Unidos, JP Morgan importó 31 millones de barriles de petróleo durante los cuatro primeros meses de 2013. Los bancos estadounidenses son propietarios de refinerías de petróleo, centrales eléctricas, redes de distribución de energía, empresas de almacenamiento de metales, stock de productos agrícolas, empresas de explotación de gas de esquisto… ¿Cómo se llegó a esto? </w:t>
      </w:r>
    </w:p>
    <w:p w:rsidR="00120451" w:rsidRPr="009E3695"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La Fed </w:t>
      </w:r>
      <w:r w:rsidRPr="009E3695">
        <w:rPr>
          <w:rFonts w:ascii="Times New Roman" w:hAnsi="Times New Roman"/>
          <w:sz w:val="24"/>
          <w:szCs w:val="24"/>
        </w:rPr>
        <w:t>autorizó en 2003 al banco universal Citigroup la compra de la sociedad de corretaje Phibro, alegando que era normal completar la actividad del banco en el mercado de derivados de commodities con la posesión física de un stock de materias primas (petróleo, granos, gas, minerales, etc.). En cuanto a Morgan Stanley y Go</w:t>
      </w:r>
      <w:r>
        <w:rPr>
          <w:rFonts w:ascii="Times New Roman" w:hAnsi="Times New Roman"/>
          <w:sz w:val="24"/>
          <w:szCs w:val="24"/>
        </w:rPr>
        <w:t xml:space="preserve">ldman Sachs, que hasta 2008 </w:t>
      </w:r>
      <w:r w:rsidRPr="009E3695">
        <w:rPr>
          <w:rFonts w:ascii="Times New Roman" w:hAnsi="Times New Roman"/>
          <w:sz w:val="24"/>
          <w:szCs w:val="24"/>
        </w:rPr>
        <w:t>tenían el estatus de banco de negocios, desde 1999 y gracias a la ley de reforma bancaria que completó la abolición de la Glass Steagall Act, pudieron adquirir centrales eléctricas, barcos petrol</w:t>
      </w:r>
      <w:r>
        <w:rPr>
          <w:rFonts w:ascii="Times New Roman" w:hAnsi="Times New Roman"/>
          <w:sz w:val="24"/>
          <w:szCs w:val="24"/>
        </w:rPr>
        <w:t xml:space="preserve">eros y otras infraestructuras. </w:t>
      </w:r>
      <w:r w:rsidRPr="009E3695">
        <w:rPr>
          <w:rFonts w:ascii="Times New Roman" w:hAnsi="Times New Roman"/>
          <w:sz w:val="24"/>
          <w:szCs w:val="24"/>
        </w:rPr>
        <w:t>Y es así como Morgan Stanley posee gabarras, barcos petroleros, oleoductos, terminales de pet</w:t>
      </w:r>
      <w:r>
        <w:rPr>
          <w:rFonts w:ascii="Times New Roman" w:hAnsi="Times New Roman"/>
          <w:sz w:val="24"/>
          <w:szCs w:val="24"/>
        </w:rPr>
        <w:t>róleo y de gas.</w:t>
      </w:r>
      <w:r w:rsidRPr="009E3695">
        <w:rPr>
          <w:rFonts w:ascii="Times New Roman" w:hAnsi="Times New Roman"/>
          <w:sz w:val="24"/>
          <w:szCs w:val="24"/>
        </w:rPr>
        <w:t xml:space="preserve"> Por su parte, JP Morgan compró la división commodities de RBS en 2010 por 1.700 millones de dólares, lo que le permitió adquirir 74 naves para almacenar metales, tanto en el Reino Unidos como en Estados Unidos, mientras que Goldman Sachs tiene 112 de éstas. Ambos bancos poseen en conjunto más naves de almacenamiento de metales que Glencore (quien posee 179). Tener naves de almacenamiento es fundamental: principalmente en el caso de una sociedad o un cártel de varias sociedades (por ejemplo, bancos) que quieren especular con el precio de un producto reteniéndolo el mayor tiempo posible para hacer subir su precio y luego deshacerse de éste y hacerlo bajar. Eso es exactamente lo que está pasando en el mercado del aluminio desde 2008. Según una investigación llevada a cabo por The New York Times, tras la compra por Goldman Sachs en 2010 de los almacenes de aluminio de Detroit, el tiempo que se debía esperar para que libraran barras de aluminio pasó de 6 a 16 semanas. Los precios subieron (pese a que la oferta y el stock de este metal en el mercado mundial habían aumentado), lo que provocó fuertes reacciones en empresas que, como Coca Cola y la cervecera Miller, son grandes consumidores de aluminio para la fabricación de sus latas… Sólo con los ingresos del almacenamiento de aluminio en Detroit, Goldman se emb</w:t>
      </w:r>
      <w:r>
        <w:rPr>
          <w:rFonts w:ascii="Times New Roman" w:hAnsi="Times New Roman"/>
          <w:sz w:val="24"/>
          <w:szCs w:val="24"/>
        </w:rPr>
        <w:t>olsó 220 millones de dólares.</w:t>
      </w:r>
    </w:p>
    <w:p w:rsidR="00120451" w:rsidRDefault="00120451" w:rsidP="00EF5032">
      <w:pPr>
        <w:spacing w:line="240" w:lineRule="auto"/>
        <w:jc w:val="both"/>
        <w:rPr>
          <w:rFonts w:ascii="Times New Roman" w:hAnsi="Times New Roman"/>
          <w:sz w:val="24"/>
          <w:szCs w:val="24"/>
        </w:rPr>
      </w:pPr>
      <w:r w:rsidRPr="009E3695">
        <w:rPr>
          <w:rFonts w:ascii="Times New Roman" w:hAnsi="Times New Roman"/>
          <w:sz w:val="24"/>
          <w:szCs w:val="24"/>
        </w:rPr>
        <w:lastRenderedPageBreak/>
        <w:t>Después de lograr jugosos beneficios manipulando los precios, los bancos más notables en el mercado físico de commodities han adoptado una estrategia de salida. Son tres las razones que los han empujado en esa dirección. En primer lugar, las autoridades de control se dieron cuenta de las manipulaciones que habían llevado a cabo varios bancos. JP Morgan, Barclays y Deutsche Bank tuvieron que pagar multas por varios asuntos relacionados con la manipulación del mercado de la electricidad en California. JP Morgan aceptó pagar una multa de 410 millones de dólares en este proceso,</w:t>
      </w:r>
      <w:r>
        <w:rPr>
          <w:rFonts w:ascii="Times New Roman" w:hAnsi="Times New Roman"/>
          <w:sz w:val="24"/>
          <w:szCs w:val="24"/>
        </w:rPr>
        <w:t xml:space="preserve"> que todavía no ha terminado</w:t>
      </w:r>
      <w:r w:rsidRPr="009E3695">
        <w:rPr>
          <w:rFonts w:ascii="Times New Roman" w:hAnsi="Times New Roman"/>
          <w:sz w:val="24"/>
          <w:szCs w:val="24"/>
        </w:rPr>
        <w:t>. Las autoridades estadounidenses, bajo la presión de sociedades en competencia con los bancos y dada la impopularidad de los banqueros ante el gran público, pensaron seriamente en limitar las actividades de los bancos en el mercado físico de commodities. En segundo lugar, los beneficios que obtienen los bancos con sus actividades en este mercado comenzaron a bajar desde 2011-2012, ya que los precios de las materias primas tienen tendencia a disminuir. Y en tercer lugar, el capital principal (Core Tier 1) requerido para inversiones en las empresas de corretaje es mayor que en otras inversiones (como, por ejemplo, las de deuda soberana). De pronto, al tener los bancos que aumentar su ratio de fondos propios/activos ponderados para continuar en ese negocio, han calculado que era mejor abandonar todo o parte de sus inversiones en el m</w:t>
      </w:r>
      <w:r>
        <w:rPr>
          <w:rFonts w:ascii="Times New Roman" w:hAnsi="Times New Roman"/>
          <w:sz w:val="24"/>
          <w:szCs w:val="24"/>
        </w:rPr>
        <w:t>ercado físico de commodities</w:t>
      </w:r>
      <w:r w:rsidRPr="009E3695">
        <w:rPr>
          <w:rFonts w:ascii="Times New Roman" w:hAnsi="Times New Roman"/>
          <w:sz w:val="24"/>
          <w:szCs w:val="24"/>
        </w:rPr>
        <w:t>. Un asun</w:t>
      </w:r>
      <w:r>
        <w:rPr>
          <w:rFonts w:ascii="Times New Roman" w:hAnsi="Times New Roman"/>
          <w:sz w:val="24"/>
          <w:szCs w:val="24"/>
        </w:rPr>
        <w:t>to que podría explicar las rebajas de precios posteriores.</w:t>
      </w:r>
      <w:r w:rsidRPr="009E3695">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sidRPr="009E3695">
        <w:rPr>
          <w:rFonts w:ascii="Times New Roman" w:hAnsi="Times New Roman"/>
          <w:sz w:val="24"/>
          <w:szCs w:val="24"/>
        </w:rPr>
        <w:t>Por supuesto, los bancos se mantendrán activos en los mercados de derivados de commodities y en los segmentos de mercados financieros relacionados con las materias primas. Su capacidad para perjudicar es y continuará siendo muy considerable si</w:t>
      </w:r>
      <w:r>
        <w:rPr>
          <w:rFonts w:ascii="Times New Roman" w:hAnsi="Times New Roman"/>
          <w:sz w:val="24"/>
          <w:szCs w:val="24"/>
        </w:rPr>
        <w:t xml:space="preserve"> no se toman medidas radicales. </w:t>
      </w:r>
      <w:r w:rsidRPr="009E3695">
        <w:rPr>
          <w:rFonts w:ascii="Times New Roman" w:hAnsi="Times New Roman"/>
          <w:sz w:val="24"/>
          <w:szCs w:val="24"/>
        </w:rPr>
        <w:t>Estos bancos son actores de primer orden en el desarrollo de la</w:t>
      </w:r>
      <w:r>
        <w:rPr>
          <w:rFonts w:ascii="Times New Roman" w:hAnsi="Times New Roman"/>
          <w:sz w:val="24"/>
          <w:szCs w:val="24"/>
        </w:rPr>
        <w:t>s</w:t>
      </w:r>
      <w:r w:rsidRPr="009E3695">
        <w:rPr>
          <w:rFonts w:ascii="Times New Roman" w:hAnsi="Times New Roman"/>
          <w:sz w:val="24"/>
          <w:szCs w:val="24"/>
        </w:rPr>
        <w:t xml:space="preserve"> burbuj</w:t>
      </w:r>
      <w:r>
        <w:rPr>
          <w:rFonts w:ascii="Times New Roman" w:hAnsi="Times New Roman"/>
          <w:sz w:val="24"/>
          <w:szCs w:val="24"/>
        </w:rPr>
        <w:t>as especulativas que se forman en el mercado de commodities</w:t>
      </w:r>
      <w:r w:rsidRPr="009E3695">
        <w:rPr>
          <w:rFonts w:ascii="Times New Roman" w:hAnsi="Times New Roman"/>
          <w:sz w:val="24"/>
          <w:szCs w:val="24"/>
        </w:rPr>
        <w:t xml:space="preserve">. </w:t>
      </w:r>
    </w:p>
    <w:p w:rsidR="00120451" w:rsidRPr="005276E4" w:rsidRDefault="00120451" w:rsidP="00EF5032">
      <w:pPr>
        <w:spacing w:line="240" w:lineRule="auto"/>
        <w:jc w:val="both"/>
        <w:rPr>
          <w:rFonts w:ascii="Times New Roman" w:hAnsi="Times New Roman"/>
          <w:sz w:val="24"/>
          <w:szCs w:val="24"/>
        </w:rPr>
      </w:pPr>
      <w:r w:rsidRPr="005276E4">
        <w:rPr>
          <w:rFonts w:ascii="Times New Roman" w:hAnsi="Times New Roman"/>
          <w:sz w:val="24"/>
          <w:szCs w:val="24"/>
        </w:rPr>
        <w:t>Jean Ziegler, ex relator de las Naciones Unidas para el derecho a la aliment</w:t>
      </w:r>
      <w:r>
        <w:rPr>
          <w:rFonts w:ascii="Times New Roman" w:hAnsi="Times New Roman"/>
          <w:sz w:val="24"/>
          <w:szCs w:val="24"/>
        </w:rPr>
        <w:t>ación, expresa sin eufemismos: “</w:t>
      </w:r>
      <w:r w:rsidRPr="005276E4">
        <w:rPr>
          <w:rFonts w:ascii="Times New Roman" w:hAnsi="Times New Roman"/>
          <w:sz w:val="24"/>
          <w:szCs w:val="24"/>
        </w:rPr>
        <w:t>La crisis financiera de 2007-2008 provocada por el bandidismo bancario tuvo principalmente dos consecuencias. Primera, los fondos especulativos (hedge funds) y los grandes bancos se desplazaron después de 2008 hacia los mercados de bienes primarios, en especial a los de materias primas agrícolas, abandonando algunos sectores de los mercados financieros. Los precios de los tres alimentos de base (el maíz, el arroz y el trigo), que cubren el 75 % del consumo mundial, explotaron. En 18 meses, el precio del maíz aumentó un 93 %, la tonelada de arroz pasó de 105 a 1.100 dólares y la tonelada de trigo harinero duplicó su precio desde septiembre de 2012, superando los 271 euros. Esta escalada de precios genera beneficios astronómicos a los especuladores, pero mata en los barrios miserables a centenas de miles de mujeres, de niños, de hombres. La segunda consecuencia es la fiebre de los hedge funds y otros especuladores por las tierras cultivables del hemisfe</w:t>
      </w:r>
      <w:r>
        <w:rPr>
          <w:rFonts w:ascii="Times New Roman" w:hAnsi="Times New Roman"/>
          <w:sz w:val="24"/>
          <w:szCs w:val="24"/>
        </w:rPr>
        <w:t>rio sur. Según el Banco Mundial</w:t>
      </w:r>
      <w:r w:rsidRPr="005276E4">
        <w:rPr>
          <w:rFonts w:ascii="Times New Roman" w:hAnsi="Times New Roman"/>
          <w:sz w:val="24"/>
          <w:szCs w:val="24"/>
        </w:rPr>
        <w:t>, en 2011, 41 millones de hectáreas de tierras cultivables fueron acaparadas por fondos de inversiones y multinacionales únicamente en África. Y el resultado fue la ex</w:t>
      </w:r>
      <w:r>
        <w:rPr>
          <w:rFonts w:ascii="Times New Roman" w:hAnsi="Times New Roman"/>
          <w:sz w:val="24"/>
          <w:szCs w:val="24"/>
        </w:rPr>
        <w:t>pulsión de los campesinos”.</w:t>
      </w:r>
    </w:p>
    <w:p w:rsidR="00120451" w:rsidRDefault="00120451" w:rsidP="00EF5032">
      <w:pPr>
        <w:spacing w:line="240" w:lineRule="auto"/>
        <w:jc w:val="both"/>
        <w:rPr>
          <w:rFonts w:ascii="Times New Roman" w:hAnsi="Times New Roman"/>
          <w:sz w:val="24"/>
          <w:szCs w:val="24"/>
        </w:rPr>
      </w:pPr>
      <w:r w:rsidRPr="005276E4">
        <w:rPr>
          <w:rFonts w:ascii="Times New Roman" w:hAnsi="Times New Roman"/>
          <w:sz w:val="24"/>
          <w:szCs w:val="24"/>
        </w:rPr>
        <w:t>En febrero d</w:t>
      </w:r>
      <w:r>
        <w:rPr>
          <w:rFonts w:ascii="Times New Roman" w:hAnsi="Times New Roman"/>
          <w:sz w:val="24"/>
          <w:szCs w:val="24"/>
        </w:rPr>
        <w:t>e 2013, en un informe titulado “</w:t>
      </w:r>
      <w:r w:rsidRPr="005276E4">
        <w:rPr>
          <w:rFonts w:ascii="Times New Roman" w:hAnsi="Times New Roman"/>
          <w:sz w:val="24"/>
          <w:szCs w:val="24"/>
        </w:rPr>
        <w:t>Esos ban</w:t>
      </w:r>
      <w:r>
        <w:rPr>
          <w:rFonts w:ascii="Times New Roman" w:hAnsi="Times New Roman"/>
          <w:sz w:val="24"/>
          <w:szCs w:val="24"/>
        </w:rPr>
        <w:t>cos que especulan con el hambre”</w:t>
      </w:r>
      <w:r w:rsidRPr="005276E4">
        <w:rPr>
          <w:rFonts w:ascii="Times New Roman" w:hAnsi="Times New Roman"/>
          <w:sz w:val="24"/>
          <w:szCs w:val="24"/>
        </w:rPr>
        <w:t>, la ONG Oxfam en Francia señaló que los c</w:t>
      </w:r>
      <w:r>
        <w:rPr>
          <w:rFonts w:ascii="Times New Roman" w:hAnsi="Times New Roman"/>
          <w:sz w:val="24"/>
          <w:szCs w:val="24"/>
        </w:rPr>
        <w:t>uatro principales bancos galos -</w:t>
      </w:r>
      <w:r w:rsidRPr="005276E4">
        <w:rPr>
          <w:rFonts w:ascii="Times New Roman" w:hAnsi="Times New Roman"/>
          <w:sz w:val="24"/>
          <w:szCs w:val="24"/>
        </w:rPr>
        <w:t xml:space="preserve">BNP Paribas; Société Générale; Crédit Agricole y </w:t>
      </w:r>
      <w:r>
        <w:rPr>
          <w:rFonts w:ascii="Times New Roman" w:hAnsi="Times New Roman"/>
          <w:sz w:val="24"/>
          <w:szCs w:val="24"/>
        </w:rPr>
        <w:t>Natixis (BPCE)-</w:t>
      </w:r>
      <w:r w:rsidRPr="005276E4">
        <w:rPr>
          <w:rFonts w:ascii="Times New Roman" w:hAnsi="Times New Roman"/>
          <w:sz w:val="24"/>
          <w:szCs w:val="24"/>
        </w:rPr>
        <w:t xml:space="preserve"> gestionaban para sus clientes, en noviembre de 2012, al menos 18 fondos que es</w:t>
      </w:r>
      <w:r>
        <w:rPr>
          <w:rFonts w:ascii="Times New Roman" w:hAnsi="Times New Roman"/>
          <w:sz w:val="24"/>
          <w:szCs w:val="24"/>
        </w:rPr>
        <w:t>peculaban con materias primas. “</w:t>
      </w:r>
      <w:r w:rsidRPr="005276E4">
        <w:rPr>
          <w:rFonts w:ascii="Times New Roman" w:hAnsi="Times New Roman"/>
          <w:sz w:val="24"/>
          <w:szCs w:val="24"/>
        </w:rPr>
        <w:t>Hay dos maneras de especular -explica Clara Jamart, responsable de seguridad alimentaria en Oxfam Francia- una, tomando posiciones en los mercados de productos derivados de materias agrícolas; o mediante esos fondos índice, que siguen los precios de las materias primas a</w:t>
      </w:r>
      <w:r>
        <w:rPr>
          <w:rFonts w:ascii="Times New Roman" w:hAnsi="Times New Roman"/>
          <w:sz w:val="24"/>
          <w:szCs w:val="24"/>
        </w:rPr>
        <w:t>grícolas y los empujan al alza”</w:t>
      </w:r>
      <w:r w:rsidRPr="005276E4">
        <w:rPr>
          <w:rFonts w:ascii="Times New Roman" w:hAnsi="Times New Roman"/>
          <w:sz w:val="24"/>
          <w:szCs w:val="24"/>
        </w:rPr>
        <w:t xml:space="preserve">. La mayoría de esos fondos fueron creados tras el comienzo de la crisis </w:t>
      </w:r>
      <w:r w:rsidRPr="005276E4">
        <w:rPr>
          <w:rFonts w:ascii="Times New Roman" w:hAnsi="Times New Roman"/>
          <w:sz w:val="24"/>
          <w:szCs w:val="24"/>
        </w:rPr>
        <w:lastRenderedPageBreak/>
        <w:t>alimentaria de 2008, con el manifiesto objetivo de obtener beneficios especulando con alimentos y otras commodities.</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15 - Wall Street for president</w:t>
      </w:r>
    </w:p>
    <w:p w:rsidR="00120451" w:rsidRDefault="00120451" w:rsidP="00EF5032">
      <w:pPr>
        <w:spacing w:line="240" w:lineRule="auto"/>
        <w:jc w:val="both"/>
        <w:rPr>
          <w:rFonts w:ascii="Times New Roman" w:hAnsi="Times New Roman"/>
          <w:color w:val="FF0000"/>
          <w:sz w:val="24"/>
          <w:szCs w:val="24"/>
        </w:rPr>
      </w:pPr>
      <w:r w:rsidRPr="00826A35">
        <w:rPr>
          <w:rFonts w:ascii="Times New Roman" w:hAnsi="Times New Roman"/>
          <w:sz w:val="24"/>
          <w:szCs w:val="24"/>
        </w:rPr>
        <w:t>Cinco mil millones de dólares (3.950 millones de euros). Esa es la cifra que durante la década 1998-2008 invirtió el sector de servicios financieros (bancos comerciales y de inversión, aseguradoras, firmas auditoras y otras) de los Estados Unidos para ‘desregular’ o conseguir una regulación favorable para su industria. Una cifra a la que habría que añadir lo que se llevaba gastado en comprar favores políticos desde mediados de los ochenta (administraciones Reagan, Bush padre y Clinton) para derribar leyes que obstaculizaban la expansión financiera y no estaban en línea con la predominante ideología neoliberal.</w:t>
      </w:r>
      <w:r>
        <w:rPr>
          <w:rFonts w:ascii="Times New Roman" w:hAnsi="Times New Roman"/>
          <w:sz w:val="24"/>
          <w:szCs w:val="24"/>
        </w:rPr>
        <w:t xml:space="preserve"> </w:t>
      </w:r>
      <w:r>
        <w:rPr>
          <w:rFonts w:ascii="Times New Roman" w:hAnsi="Times New Roman"/>
          <w:sz w:val="24"/>
          <w:szCs w:val="24"/>
          <w:u w:val="single"/>
        </w:rPr>
        <w:t>El día que Wall Street compró el Gobierno de Estados Unidos</w:t>
      </w:r>
      <w:r>
        <w:rPr>
          <w:rFonts w:ascii="Times New Roman" w:hAnsi="Times New Roman"/>
          <w:sz w:val="24"/>
          <w:szCs w:val="24"/>
        </w:rPr>
        <w:t xml:space="preserve"> (El Confidencial - </w:t>
      </w:r>
      <w:r>
        <w:rPr>
          <w:rFonts w:ascii="Times New Roman" w:hAnsi="Times New Roman"/>
          <w:b/>
          <w:sz w:val="24"/>
          <w:szCs w:val="24"/>
        </w:rPr>
        <w:t>11/9/10</w:t>
      </w:r>
      <w:r>
        <w:rPr>
          <w:rFonts w:ascii="Times New Roman" w:hAnsi="Times New Roman"/>
          <w:sz w:val="24"/>
          <w:szCs w:val="24"/>
        </w:rPr>
        <w:t>)</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Poco o nada tiene que ver el término neoliberal con el pensamiento liberal, si bien es cierto que el primero ha corrompido el significado del segundo apropiándose del concepto del libre mercado y proponiéndose como su máximo defensor frente al intervencionismo del estado. En realidad, quienes se definen con el engañoso calificativo de neoliberales tan solo pretenden disimular su intención de conseguir que el Estado se quite de en medio (para lo cual “convencerán” convenientemente a unos cuantos políticos de cualquier signo y condición) y tener barra libre para concentrar todo el poder en unas pocas manos. Y es que, como ya dijo Adam Smith en su obra maestra La riqueza de las naciones, “todo para nosotros y nada para los demás, tal ha sido la ruin máxima de los amos de la humanidad en las diversas épocas de la historia”.</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 xml:space="preserve">En 1999, y tras dedicar unos 500 millones (395 millones de euros) a comprar voluntades políticas a través de los poderosos lobbies, la Ley Glass-Steagall fue finalmente abolida. Dicha ley fue promulgada en 1933, al iniciar la presidencia Franklin D. Roosevelt. Perseguía separar la banca comercial de la de inversión pues el ejercicio conjunto de ambas actividades contribuyó en gran manera al crack de 1929. </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El primer gran paso para tumbarla se dio cuando la Reserva Federal (la Fed) permitió la “megafusión” (ilegal en aquel momento) de Citicorp (banca comercial) con Travelers (seguros y títulos). Greenspan (presidente de la Fed), Rubin (secretario del Tesoro) y el presidente Clinton aplaudieron la operación. En 1999, y de manera menos que poco decorosa, Rubin (ex vicepresidente de Goldman Sachs) se convirtió en alto ejecutivo del gigante financiero, grupo que llego a presidir (desastrosamente) y del que salió en 2009 con 130 millones dólares (102 millones de euros) en el bolsillo. Hoy, ¡pásmense!, su influencia en destacados miembros de la administración Obama es notoria.</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 xml:space="preserve"> La lucha que Roosevelt entabló contra los monopolios financieros y la banca irresponsable que comenzaba a considerar al gobierno de los EEUU como un apéndice de sus asuntos, acabó en victoria pírrica. Y hoy sabemos, como él dijo, que “el gobierno del dinero organizado es tan peligroso como el gobierno del populacho organizado”. Ese gobierno del dinero es el que ha provocado y permitido que se desencadenará el cataclismo financiero que ahora sufrimos. En ese gobierno, Paulson (secretario del Tesoro con Bush hijo) ocupó otro de los papeles estelares. Paulson fue presidente de Goldman Sachs y su fortuna personal se calcula en más de 700 millones de dólares (550 millones de euros). </w:t>
      </w:r>
    </w:p>
    <w:p w:rsidR="00120451" w:rsidRPr="00826A35" w:rsidRDefault="00120451" w:rsidP="00EF5032">
      <w:pPr>
        <w:spacing w:line="240" w:lineRule="auto"/>
        <w:jc w:val="both"/>
        <w:rPr>
          <w:rFonts w:ascii="Times New Roman" w:hAnsi="Times New Roman"/>
          <w:sz w:val="24"/>
          <w:szCs w:val="24"/>
        </w:rPr>
      </w:pPr>
      <w:r>
        <w:rPr>
          <w:rFonts w:ascii="Times New Roman" w:hAnsi="Times New Roman"/>
          <w:sz w:val="24"/>
          <w:szCs w:val="24"/>
        </w:rPr>
        <w:t>En la actualidad</w:t>
      </w:r>
      <w:r w:rsidRPr="00826A35">
        <w:rPr>
          <w:rFonts w:ascii="Times New Roman" w:hAnsi="Times New Roman"/>
          <w:sz w:val="24"/>
          <w:szCs w:val="24"/>
        </w:rPr>
        <w:t xml:space="preserve">, casualmente, Goldman Sachs (banco de inversión descrito en la revista Rolling Stone como “un gran calamar gigante enroscado en la cara de la humanidad, </w:t>
      </w:r>
      <w:r w:rsidRPr="00826A35">
        <w:rPr>
          <w:rFonts w:ascii="Times New Roman" w:hAnsi="Times New Roman"/>
          <w:sz w:val="24"/>
          <w:szCs w:val="24"/>
        </w:rPr>
        <w:lastRenderedPageBreak/>
        <w:t>metiendo implacablemente su ventosa en todo lo que huela a dinero”, en un juego de palabras con el acrónimo GS del banco y de giant squid, calamar gigante) tiene menos competencia que nunca como comercializador de deuda norteamericana. En 2009 anunció los dividend</w:t>
      </w:r>
      <w:r>
        <w:rPr>
          <w:rFonts w:ascii="Times New Roman" w:hAnsi="Times New Roman"/>
          <w:sz w:val="24"/>
          <w:szCs w:val="24"/>
        </w:rPr>
        <w:t>os más altos de su historia y</w:t>
      </w:r>
      <w:r w:rsidRPr="00826A35">
        <w:rPr>
          <w:rFonts w:ascii="Times New Roman" w:hAnsi="Times New Roman"/>
          <w:sz w:val="24"/>
          <w:szCs w:val="24"/>
        </w:rPr>
        <w:t xml:space="preserve"> vuelve a ganar 100 millones de dólares al día (79 millones de euros), ¡después de haber recurrido a las ayudas que ofreció el gobierno de los EEUU para rescatar bancos! ¿Quién lo entiende?</w:t>
      </w:r>
    </w:p>
    <w:p w:rsidR="00120451"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A la desregulación le siguió una orgía de dinero barato y creatividad financiera y contable que acabó en el desastre económico en el que estamos inmersos. Sus impulsores no han salido mal parados. Son los mayores beneficiarios de los planes de ayuda a la banca de los gobiernos occidentales y que suman 14 billones de dólares (11 billones de euros), la cuarta parte del PIB mundial. Han obtenido rentabilidades obscenas y siguen influyendo de manera descarada en las nuevas medidas que pretenden contener la ruina que han causado y evitar que vuelva a ocurrir. Da vergüenza oír las declaraciones de los banqueros contra los mecanismos de control que tratan de imponerles (tras el consabido “yo no he sido”). Y asusta constatar las conexiones entre quienes conforman el Grupo Larosière (cuyo informe para regular el sistema financiero en la UE fue aprobado por el Consejo Europeo) y la gran banca.</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 xml:space="preserve">Todo esto lo narra de manera magistral Susan George en </w:t>
      </w:r>
      <w:r w:rsidRPr="00A66101">
        <w:rPr>
          <w:rFonts w:ascii="Times New Roman" w:hAnsi="Times New Roman"/>
          <w:i/>
          <w:sz w:val="24"/>
          <w:szCs w:val="24"/>
        </w:rPr>
        <w:t>Sus crisis, nuestras soluciones</w:t>
      </w:r>
      <w:r w:rsidRPr="00826A35">
        <w:rPr>
          <w:rFonts w:ascii="Times New Roman" w:hAnsi="Times New Roman"/>
          <w:sz w:val="24"/>
          <w:szCs w:val="24"/>
        </w:rPr>
        <w:t>. Esta clase, depredadora donde las haya, “saca un extraordinario provecho del statu quo, se mantiene unida y quiere que no cambie nada”, dice George, filósofa, analista política, vicepresidenta de ATTAC (Asociación por la Tasación de las Transacciones y por la Ayuda a los Ciudad</w:t>
      </w:r>
      <w:r>
        <w:rPr>
          <w:rFonts w:ascii="Times New Roman" w:hAnsi="Times New Roman"/>
          <w:sz w:val="24"/>
          <w:szCs w:val="24"/>
        </w:rPr>
        <w:t>anos, movimiento internacional “altermundista”</w:t>
      </w:r>
      <w:r w:rsidRPr="00826A35">
        <w:rPr>
          <w:rFonts w:ascii="Times New Roman" w:hAnsi="Times New Roman"/>
          <w:sz w:val="24"/>
          <w:szCs w:val="24"/>
        </w:rPr>
        <w:t xml:space="preserve"> que promueve el control democrático de los mercados financieros y las instituciones encargadas de su control) y autora del exitoso Informe Lugano.</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Han construido una penitenciaria vigilada por personal muy preparado y de la que sólo podremos escapar si conseguimos revertir el orden impuesto. Bajo éste, todo queda al servicio de las finanzas. El planeta, sometido a un abuso constante, está al servicio de una sociedad cada vez más injusta y desigual. En la mayoría de países desarrollados las diferencias salariales se han ampliado (llegando a una proporción de 500 a 1 dentro de una misma empresa) en los últimos años, mientras que la progresividad fiscal termina en tipos máximos del 35% o 45% (algo poco s</w:t>
      </w:r>
      <w:r>
        <w:rPr>
          <w:rFonts w:ascii="Times New Roman" w:hAnsi="Times New Roman"/>
          <w:sz w:val="24"/>
          <w:szCs w:val="24"/>
        </w:rPr>
        <w:t>ignificativo para los llamados “ultra-ricos”</w:t>
      </w:r>
      <w:r w:rsidRPr="00826A35">
        <w:rPr>
          <w:rFonts w:ascii="Times New Roman" w:hAnsi="Times New Roman"/>
          <w:sz w:val="24"/>
          <w:szCs w:val="24"/>
        </w:rPr>
        <w:t xml:space="preserve">, personas con más de 30 millones de dólares que, además, cuentan con mecanismos para saltarse las leyes fiscales locales). 78.000 de ellos tienen activos de más de ¡13 billones de dólares!, cifra equivalente al PIB de la UE. </w:t>
      </w:r>
    </w:p>
    <w:p w:rsidR="00120451" w:rsidRPr="00826A35" w:rsidRDefault="00120451" w:rsidP="00EF5032">
      <w:pPr>
        <w:spacing w:line="240" w:lineRule="auto"/>
        <w:jc w:val="both"/>
        <w:rPr>
          <w:rFonts w:ascii="Times New Roman" w:hAnsi="Times New Roman"/>
          <w:sz w:val="24"/>
          <w:szCs w:val="24"/>
        </w:rPr>
      </w:pPr>
      <w:r w:rsidRPr="00826A35">
        <w:rPr>
          <w:rFonts w:ascii="Times New Roman" w:hAnsi="Times New Roman"/>
          <w:sz w:val="24"/>
          <w:szCs w:val="24"/>
        </w:rPr>
        <w:t>A su vez, en este mundo al revés, la sociedad está sometida a una economía también injusta y que genera inmensas desigualdades, y la economía subyugada a las altas finanzas internacionales, para lo que ha degenerado en la llamada “economía de casino”. Los amos de estas finanzas y de la humanidad, que siguen el lema de “todo para nosotros y nada para los demás”, han ideado sofisticados (es decir, incomprensibles para el común de los mortales) instrumentos financieros (SIVs, CDOs, CDSs) cuyas astronómicas cifras multiplican en varias veces el PIB mundial (en una semana circula en los mercados financieros internacionales el equivalente en dinero al PIB de Francia) y son incontrolables para los reguladores nacionales y supranacionales (regulaciones como las de Basilea sobre capital bancario y riesgos son inútiles frente a las ingentes cantidades de activos fuera de balance). Ahora los Estados quiebran por culpa de los bancos. Sólo dándole la vuelta al irracional orden impuesto en Davos (es decir, poniendo las finanzas al servicio de la economía, y ésta al de una sociedad que sirve y cuida al planeta) podremos ganarnos nuestra libertad.</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Hoy habl</w:t>
      </w:r>
      <w:r w:rsidRPr="00826A35">
        <w:rPr>
          <w:rFonts w:ascii="Times New Roman" w:hAnsi="Times New Roman"/>
          <w:sz w:val="24"/>
          <w:szCs w:val="24"/>
        </w:rPr>
        <w:t xml:space="preserve">amos de la concentración financiera y de la connivencia entre políticos y amos del universo financiero. ¿Qué tiene esto que ver con el libre mercado? </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16 - La</w:t>
      </w:r>
      <w:r>
        <w:rPr>
          <w:rFonts w:ascii="Times New Roman" w:hAnsi="Times New Roman" w:cs="Times New Roman"/>
          <w:b/>
          <w:color w:val="FF0000"/>
          <w:sz w:val="24"/>
          <w:szCs w:val="24"/>
        </w:rPr>
        <w:t xml:space="preserve"> política de patentes </w:t>
      </w:r>
    </w:p>
    <w:p w:rsidR="00120451" w:rsidRPr="009D4D6E"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9D4D6E">
        <w:rPr>
          <w:rFonts w:ascii="Times New Roman" w:hAnsi="Times New Roman" w:cs="Times New Roman"/>
          <w:color w:val="000000"/>
          <w:sz w:val="24"/>
          <w:szCs w:val="24"/>
          <w:u w:val="single"/>
        </w:rPr>
        <w:t>Obama contra Obamacare</w:t>
      </w:r>
      <w:r>
        <w:rPr>
          <w:rFonts w:ascii="Times New Roman" w:hAnsi="Times New Roman" w:cs="Times New Roman"/>
          <w:color w:val="000000"/>
          <w:sz w:val="24"/>
          <w:szCs w:val="24"/>
        </w:rPr>
        <w:t xml:space="preserve"> (Project Syndicate - </w:t>
      </w:r>
      <w:r w:rsidRPr="009D4D6E">
        <w:rPr>
          <w:rFonts w:ascii="Times New Roman" w:hAnsi="Times New Roman" w:cs="Times New Roman"/>
          <w:b/>
          <w:color w:val="000000"/>
          <w:sz w:val="24"/>
          <w:szCs w:val="24"/>
        </w:rPr>
        <w:t>9/2/15</w:t>
      </w:r>
      <w:r>
        <w:rPr>
          <w:rFonts w:ascii="Times New Roman" w:hAnsi="Times New Roman" w:cs="Times New Roman"/>
          <w:color w:val="000000"/>
          <w:sz w:val="24"/>
          <w:szCs w:val="24"/>
        </w:rPr>
        <w:t xml:space="preserve">)                 </w:t>
      </w:r>
      <w:r w:rsidR="00EC134D">
        <w:rPr>
          <w:rFonts w:ascii="Times New Roman" w:hAnsi="Times New Roman" w:cs="Times New Roman"/>
          <w:color w:val="000000"/>
          <w:sz w:val="24"/>
          <w:szCs w:val="24"/>
        </w:rPr>
        <w:t xml:space="preserve">       </w:t>
      </w:r>
      <w:r w:rsidR="006D1E36">
        <w:rPr>
          <w:rFonts w:ascii="Times New Roman" w:hAnsi="Times New Roman" w:cs="Times New Roman"/>
          <w:color w:val="000000"/>
          <w:sz w:val="24"/>
          <w:szCs w:val="24"/>
        </w:rPr>
        <w:t xml:space="preserve">   </w:t>
      </w:r>
      <w:r>
        <w:rPr>
          <w:rFonts w:ascii="Times New Roman" w:hAnsi="Times New Roman" w:cs="Times New Roman"/>
          <w:color w:val="000000"/>
          <w:sz w:val="24"/>
          <w:szCs w:val="24"/>
        </w:rPr>
        <w:t>Lectura recomendada</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Nueva York.- La Ley de atención médica asequible y protección a los pacientes, de los Estados Unidos, la reforma de la atención de la salud, marca distintiva del presidente Barack Obama, ha logrado ampliar la cobertura del seguro médico a millones de estadounidenses que no habrían podido tenerlo. Y en contra de las advertencias de sus críticos, no ha provocado que aumenten los precios de la atención a la salud, de hecho, hay esperanzas de que la curva de los precios por fin esté comenzando a disminuir.</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No obstante, no es seguro que “Obamacare” vaya a poder limitar los costos excesivamente altos de la atención médica. Eso dependerá de las demás políticas de la administración Obama, sobre todo en una esfera que puede parecer ajena a este tema: las discusiones en curso con la India sobre propiedad intelectual. Aquí, parece que Obama está decidido a socavar su propia reforma que es su marca distintiva debido a la presión del poderoso lobby farmacéutico estadounidense.</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Los costos farmacéuticos representan un componente cada vez más grande del gasto en atención a la salud de los Estados Unidos. En efecto, la proporción de gastos en medicamentos en el PIB casi se ha triplicado en apenas 20 años. Así pues, reducir los costos de la atención a la salud requiere mayor competencia en la industria farmacéutica, y eso significa permitir la fabricación y distribución de medicamentos genéricos. En cambio, la administración Obama está buscando un acuerdo con la India que debilitaría la competencia que representan los genéricos y de este modo haría que los medicamentos que pueden salvar vidas fueran inasequibles para miles de millones de personas en la India y en otros lugares. Esto no es una consecuencia involuntaria de una política que por lo demás tuviera buenas intenciones; es el objetivo explícito de la política comercial de los Estados Unidos.</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Las grandes compañías farmacéuticas multinacionales han estado trabajando desde hace mucho para bloquear la competencia de los genéricos. Sin embargo, el enfoque multilateral a través de la Organización Mundial del Comercio ha resultado menos efectivo de lo que esperaban, así que ahora están tratando de conseguir ese objetivo mediante acuerdos bilaterales y regionales. Las recientes negociaciones con la India, que es la principal fuente de medicamentos genéricos para los países en desarrollo, son parte esencial de esta estrategia.</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En los años setenta la India abolió las patentes farmacéuticas y creó una industria de medicamentos genéricos avanzada y eficiente, capaz de facilitar medicamentos baratos a todo el mundo en desarrollo. Eso cambió en 2005 cuando el Acuerdo sobre los aspectos de los derechos de propiedad intelectual relacionados con el comercio (Acuerdo sobre los ADPIC) de la OMC obligó a la India a permitir las patentes.</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Sin embargo, en opinión de la industria farmacéutica el acuerdo sobre los ADPIC no fue suficiente. Por lo tanto, el deseo del gobierno de la India de mejorar sus relaciones comerciales con los Estados Unidos da a la industria una oportunidad ideal para complementar lo que los ADPIC no cubrieron y obligar a la India a facilitar la obtención de patentes y a reducir la disponibilidad de los genéricos de bajo costo.</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lastRenderedPageBreak/>
        <w:t>Parece que el plan está funcionando hasta ahora. En otoño, durante su visita a los Estados Unidos, el primer ministro indio, Narendra Modi, estuvo de acuerdo en que se estableciera un grupo de trabajo para reevaluar la política de patentes del país. Los participantes estadounidenses en el grupo estarán dirigidos por la Oficina del Representante de los Estados Unidos para las Cuestiones Comerciales, que promueve los intereses de las compañías farmacéuticas y no, por ejemplo, por la Academia Nacional de Ciencias (National Academy of Sciences), la Fundación Nacional de Ciencias (National Science Foundation) o la Agencia Nacional de Investigación Médica (National Institutes of Health).</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¿Cómo puede la India hacer reforzar su sistema de patentes? Para empezar, podría flexibilizar la defin</w:t>
      </w:r>
      <w:r>
        <w:rPr>
          <w:rFonts w:ascii="Times New Roman" w:hAnsi="Times New Roman" w:cs="Times New Roman"/>
          <w:sz w:val="24"/>
          <w:szCs w:val="24"/>
        </w:rPr>
        <w:t>ición de lo que es un producto “novedoso”</w:t>
      </w:r>
      <w:r w:rsidRPr="003519A6">
        <w:rPr>
          <w:rFonts w:ascii="Times New Roman" w:hAnsi="Times New Roman" w:cs="Times New Roman"/>
          <w:sz w:val="24"/>
          <w:szCs w:val="24"/>
        </w:rPr>
        <w:t xml:space="preserve"> y que por lo tanto merece protección en materia de propiedad intelectual. Actualmente, la India establece condiciones muy estrictas y como resultado niega patentes para combinaciones nuevas de compuestos que ya existen. India también podría dejar de emitir licencias obligatorias para permitir que otras empresas produzcan el medicamento de un titular de patente</w:t>
      </w:r>
      <w:r>
        <w:rPr>
          <w:rFonts w:ascii="Times New Roman" w:hAnsi="Times New Roman" w:cs="Times New Roman"/>
          <w:sz w:val="24"/>
          <w:szCs w:val="24"/>
        </w:rPr>
        <w:t xml:space="preserve"> a cambio de un derecho -</w:t>
      </w:r>
      <w:r w:rsidRPr="003519A6">
        <w:rPr>
          <w:rFonts w:ascii="Times New Roman" w:hAnsi="Times New Roman" w:cs="Times New Roman"/>
          <w:sz w:val="24"/>
          <w:szCs w:val="24"/>
        </w:rPr>
        <w:t xml:space="preserve"> práctica permitida en el marco del Acuerdo sobre los ADPIC pero que es un anatema para la industria farmacéutica.</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La política actual de la India permite que los medicamentos se vendan a una fracción del precio monopólico fijado por los titulares de las patentes. Por ejemplo, un tratamiento con el medicamento Sovaldi que se utiliza contra la hepatitis-C se ven</w:t>
      </w:r>
      <w:r>
        <w:rPr>
          <w:rFonts w:ascii="Times New Roman" w:hAnsi="Times New Roman" w:cs="Times New Roman"/>
          <w:sz w:val="24"/>
          <w:szCs w:val="24"/>
        </w:rPr>
        <w:t>de en los Estados Unidos por 84.</w:t>
      </w:r>
      <w:r w:rsidRPr="003519A6">
        <w:rPr>
          <w:rFonts w:ascii="Times New Roman" w:hAnsi="Times New Roman" w:cs="Times New Roman"/>
          <w:sz w:val="24"/>
          <w:szCs w:val="24"/>
        </w:rPr>
        <w:t>000 dólares. Los fabricantes indios pueden vender la versión genérica profitably por menos de</w:t>
      </w:r>
      <w:r>
        <w:rPr>
          <w:rFonts w:ascii="Times New Roman" w:hAnsi="Times New Roman" w:cs="Times New Roman"/>
          <w:sz w:val="24"/>
          <w:szCs w:val="24"/>
        </w:rPr>
        <w:t xml:space="preserve"> 1.</w:t>
      </w:r>
      <w:r w:rsidRPr="003519A6">
        <w:rPr>
          <w:rFonts w:ascii="Times New Roman" w:hAnsi="Times New Roman" w:cs="Times New Roman"/>
          <w:sz w:val="24"/>
          <w:szCs w:val="24"/>
        </w:rPr>
        <w:t>000 dólares por tratamiento. El precio genérico significa de cualquier modo un gasto enorme para quienes ganan apenas unos dólares al día, pero, a diferencia del precio en los Estados Unidos, es algo que muchos gobiernos y organizaciones de ayuda pueden pagar.</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Este no es en absoluto un ejemplo aislado. Los medicamentos genéricos de bajo costo han hecho posible dar tratamiento a decenas de millones de pacientes infectados de VIH/SIDA en el mundo en desarrollo.</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De hecho, la decisión de las principales compañías farmacéuticas de poner algunos medicamentos a disposición de los pobres a precios bajos se debe en parte a la amenaza de la competencia de los genéricos de la India. Si los Estados Unidos obligan a la India a reforzar sus reglas sobre las patentes de manera sustancial de modo que se asemejen más a las normas estadounidenses, la meta de las empresas farmacéuticas se pondría en riesgo.</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Naturalmente, si el estricto régimen de patentes de los Estados Unidos fuera la mejor forma de promover la innovación en la industria farmacéutica, como sostienen sus defensores, la política de la administración Obama hacia la India tal vez podría justificarse. Pero eso no es así.</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 xml:space="preserve">Puesto que las patentes son básicamente monopolios concedidos por los gobiernos, éstas generan las mismas ineficiencias y conducta interesada en ganancias como cualquier otra distorsión del mercado. Una patente que aumenta el precio de un medicamento cien veces tiene el mismo efecto en </w:t>
      </w:r>
      <w:r>
        <w:rPr>
          <w:rFonts w:ascii="Times New Roman" w:hAnsi="Times New Roman" w:cs="Times New Roman"/>
          <w:sz w:val="24"/>
          <w:szCs w:val="24"/>
        </w:rPr>
        <w:t>el mercado que un arancel de 10.</w:t>
      </w:r>
      <w:r w:rsidRPr="003519A6">
        <w:rPr>
          <w:rFonts w:ascii="Times New Roman" w:hAnsi="Times New Roman" w:cs="Times New Roman"/>
          <w:sz w:val="24"/>
          <w:szCs w:val="24"/>
        </w:rPr>
        <w:t>000 por ciento. En casos así, las empresas farmacéuticas tienen incentivos poderosos para desinformar a los médicos y el público sobre la seguridad y eficacia de sus productos, e incluso promover sus medicamentos para usos inapropiados mediante pagos complementarios innovadores y con ello persuadir a los doctores a recetarlos.</w:t>
      </w:r>
    </w:p>
    <w:p w:rsidR="00120451"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lastRenderedPageBreak/>
        <w:t>Asimismo, la investigación promovida por una patente impulsa la opacidad de información, pues las compañías solo revelan la información necesaria para adquirir la patente. Sin embargo, la transparencia es crucial para que haya un avance científico efectivo. Muchos economistas, incluidos los autores, han sugerido una variedad de alternativas a la I+D promovida por patentes y comprobación que eviten estos problemas.</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Si la administración Obama logra obligar a la India a fortalecer sus reglamentación de patentes, el cambio no solo dañaría a la India y otros países en desarrollo, sino también consagraría un sistema de patentes manifiestamente corrupto e ineficiente en los Estados Unidos, donde las compañías aumentan sus gananci</w:t>
      </w:r>
      <w:r>
        <w:rPr>
          <w:rFonts w:ascii="Times New Roman" w:hAnsi="Times New Roman" w:cs="Times New Roman"/>
          <w:sz w:val="24"/>
          <w:szCs w:val="24"/>
        </w:rPr>
        <w:t>as eliminando a la competencia -</w:t>
      </w:r>
      <w:r w:rsidRPr="003519A6">
        <w:rPr>
          <w:rFonts w:ascii="Times New Roman" w:hAnsi="Times New Roman" w:cs="Times New Roman"/>
          <w:sz w:val="24"/>
          <w:szCs w:val="24"/>
        </w:rPr>
        <w:t xml:space="preserve"> dentro y fuera del país. Después de todo, los medicamentos genéricos de la India a menudo se convierten en la opción más asequible en el mercado estadounidense una vez que han vencido las patentes. </w:t>
      </w:r>
    </w:p>
    <w:p w:rsidR="00120451" w:rsidRPr="003519A6" w:rsidRDefault="00120451" w:rsidP="00EF5032">
      <w:pPr>
        <w:spacing w:line="240" w:lineRule="auto"/>
        <w:jc w:val="both"/>
        <w:rPr>
          <w:rFonts w:ascii="Times New Roman" w:hAnsi="Times New Roman" w:cs="Times New Roman"/>
          <w:sz w:val="24"/>
          <w:szCs w:val="24"/>
        </w:rPr>
      </w:pPr>
      <w:r w:rsidRPr="003519A6">
        <w:rPr>
          <w:rFonts w:ascii="Times New Roman" w:hAnsi="Times New Roman" w:cs="Times New Roman"/>
          <w:sz w:val="24"/>
          <w:szCs w:val="24"/>
        </w:rPr>
        <w:t>Obama hizo bien en impulsar una reforma a los servicios de salud que resultaría en un mayor acceso y eficiencia del sector. En sus negociaciones con la India, la administración Obama está emprendiendo una política que desafía estos objetivos, que tiene consecuencias no solo para la India y los Estados Unidos, sino también para el mundo.</w:t>
      </w:r>
    </w:p>
    <w:p w:rsidR="00120451" w:rsidRDefault="00120451" w:rsidP="00EF5032">
      <w:pPr>
        <w:spacing w:line="240" w:lineRule="auto"/>
        <w:jc w:val="both"/>
        <w:rPr>
          <w:rFonts w:ascii="Times New Roman" w:hAnsi="Times New Roman" w:cs="Times New Roman"/>
          <w:sz w:val="24"/>
          <w:szCs w:val="24"/>
          <w:lang w:val="en-US"/>
        </w:rPr>
      </w:pPr>
      <w:r w:rsidRPr="003519A6">
        <w:rPr>
          <w:rFonts w:ascii="Times New Roman" w:hAnsi="Times New Roman" w:cs="Times New Roman"/>
          <w:sz w:val="24"/>
          <w:szCs w:val="24"/>
          <w:lang w:val="en-US"/>
        </w:rPr>
        <w:t>(Dean Baker is Co-Director of the Center for Economic and Policy Research in Washington, DC… Arjun Jayadev, a professor of economics at the University of Massachusetts, Boston, is a co-editor of the Journal of Globalization and Development… Joseph E. Stiglitz, a Nobel laureate in economics and University Professor at Columbia University, was Chairman of President Bill Clinton’s Council of Economic Advisers and served as Senior Vice President and Chief Economist of the World Bank…)</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17 - Financiamiento estructurado (titulizaciones, calificaciones y seguros de deuda)</w:t>
      </w:r>
    </w:p>
    <w:p w:rsidR="00120451" w:rsidRPr="00D06ADF" w:rsidRDefault="00120451" w:rsidP="00EF5032">
      <w:pPr>
        <w:pStyle w:val="NormalWeb"/>
        <w:jc w:val="both"/>
      </w:pPr>
      <w:r w:rsidRPr="00D06ADF">
        <w:t xml:space="preserve">Es normal leer o escuchar críticas contra los CLO, los CDO o los RMBS, los productos creados en el sistema financiero durante la década pasada. </w:t>
      </w:r>
      <w:r w:rsidRPr="008B2C85">
        <w:rPr>
          <w:rStyle w:val="Textoennegrita"/>
          <w:b w:val="0"/>
        </w:rPr>
        <w:t>Armas de destrucción masiva</w:t>
      </w:r>
      <w:r w:rsidRPr="00D06ADF">
        <w:t>. Pero no es posible criticarlos si</w:t>
      </w:r>
      <w:r>
        <w:t>n</w:t>
      </w:r>
      <w:r w:rsidRPr="00D06ADF">
        <w:t xml:space="preserve"> entender cómo y por qué surgen. No es posible criticarlos sin entender que es el sistema en sí el arma de destrucción masiva, no sus productos. </w:t>
      </w:r>
    </w:p>
    <w:p w:rsidR="00120451" w:rsidRPr="00D06ADF" w:rsidRDefault="00120451" w:rsidP="00EF5032">
      <w:pPr>
        <w:pStyle w:val="NormalWeb"/>
        <w:jc w:val="both"/>
      </w:pPr>
      <w:r w:rsidRPr="00D06ADF">
        <w:t xml:space="preserve">Las entidades financieras tienen </w:t>
      </w:r>
      <w:r w:rsidRPr="008B2C85">
        <w:rPr>
          <w:rStyle w:val="Textoennegrita"/>
          <w:b w:val="0"/>
        </w:rPr>
        <w:t>varios problemas ligados a su naturaleza</w:t>
      </w:r>
      <w:r w:rsidRPr="00D06ADF">
        <w:t xml:space="preserve">. Captan recursos o los crean a corto (depósitos) y los prestan a largo plazo (hipotecas). Esto provoca un desequilibrio que durante las crisis puede llevar a la falta de liquidez, retirada de fondos y la quiebra. El segundo problema es que este negocio tradicional es poco rentable y limita el crecimiento económico. </w:t>
      </w:r>
    </w:p>
    <w:p w:rsidR="00120451" w:rsidRPr="00D06ADF" w:rsidRDefault="00120451" w:rsidP="00EF5032">
      <w:pPr>
        <w:pStyle w:val="NormalWeb"/>
        <w:jc w:val="both"/>
      </w:pPr>
      <w:r w:rsidRPr="00D06ADF">
        <w:t xml:space="preserve">Por eso, el sistema cambió en los años 80. Había que innovarlo. Aparecieron </w:t>
      </w:r>
      <w:hyperlink r:id="rId39" w:history="1">
        <w:r w:rsidRPr="00D06ADF">
          <w:rPr>
            <w:rStyle w:val="Hipervnculo"/>
            <w:rFonts w:eastAsia="Calibri"/>
          </w:rPr>
          <w:t>Joe Cassano</w:t>
        </w:r>
      </w:hyperlink>
      <w:r w:rsidRPr="00D06ADF">
        <w:t xml:space="preserve"> y JP Morgan con sus CDS, la “securitization” y la extensión del </w:t>
      </w:r>
      <w:hyperlink r:id="rId40" w:history="1">
        <w:r w:rsidRPr="00D06ADF">
          <w:rPr>
            <w:rStyle w:val="Hipervnculo"/>
            <w:rFonts w:eastAsia="Calibri"/>
          </w:rPr>
          <w:t>sistema bancario paralelo</w:t>
        </w:r>
      </w:hyperlink>
      <w:r w:rsidRPr="00D06ADF">
        <w:t xml:space="preserve"> (SBP), los intermediarios que “resolvieron” el problema de liquidez-solvencia de las entidades, convirtiendo los préstamos a largo plazo en activos a corto plazo. De esta forma, se garantizaba que si los depositantes querían retirar sus fondos, la entidad los tenía, a la vez que se aumentaba el crédito y se cumplía con los requerimientos de capital. </w:t>
      </w:r>
    </w:p>
    <w:p w:rsidR="00120451" w:rsidRPr="00D06ADF" w:rsidRDefault="00120451" w:rsidP="00EF5032">
      <w:pPr>
        <w:pStyle w:val="NormalWeb"/>
        <w:jc w:val="both"/>
      </w:pPr>
      <w:r w:rsidRPr="00D06ADF">
        <w:t>Para ello, el SBP convertía las hipotecas y créditos que la</w:t>
      </w:r>
      <w:r>
        <w:t>s entidades daban en productos “seguros”</w:t>
      </w:r>
      <w:r w:rsidRPr="00D06ADF">
        <w:t xml:space="preserve"> como CLO, CDO y RMBS que ofrecían a intermediarios e inversores con los que captar nuevos fondos para que las entidades siguieran financiando a familias y empresas. </w:t>
      </w:r>
    </w:p>
    <w:p w:rsidR="00120451" w:rsidRPr="00D06ADF" w:rsidRDefault="00120451" w:rsidP="00EF5032">
      <w:pPr>
        <w:pStyle w:val="NormalWeb"/>
        <w:jc w:val="both"/>
      </w:pPr>
      <w:r w:rsidRPr="00D06ADF">
        <w:lastRenderedPageBreak/>
        <w:t xml:space="preserve">Este SBP permitió la expansión del crédito a nivel mundial. Así, hedge funds, fondos del mercado monetario, soberanos y de pensiones crearon con las agencias de calificación el flujo de dinero que salía y entraba en el sistema bancario tradicional. </w:t>
      </w:r>
    </w:p>
    <w:p w:rsidR="00120451" w:rsidRPr="00D06ADF" w:rsidRDefault="00120451" w:rsidP="00EF5032">
      <w:pPr>
        <w:pStyle w:val="NormalWeb"/>
        <w:jc w:val="both"/>
      </w:pPr>
      <w:r w:rsidRPr="00D06ADF">
        <w:t xml:space="preserve">El sistema se basaba en la percepción, que no la existencia, de activos “100% libres de riesgo” (los paquetes de hipotecas y la deuda soberana que actuaban como colateral o garantía en las operaciones), la demanda creciente de deuda-crédito del sector privado y la falta de supervisión, que no de regulación, de las autoridades. </w:t>
      </w:r>
    </w:p>
    <w:p w:rsidR="00120451" w:rsidRPr="00D06ADF" w:rsidRDefault="00120451" w:rsidP="00EF5032">
      <w:pPr>
        <w:pStyle w:val="NormalWeb"/>
        <w:jc w:val="both"/>
      </w:pPr>
      <w:r w:rsidRPr="00D06ADF">
        <w:t xml:space="preserve">Lo importante no era que existiera colateral que garantizara los créditos, sino que existiera la confianza de que existía colateral para garantizar los créditos. De igual forma que </w:t>
      </w:r>
      <w:r w:rsidRPr="008B2C85">
        <w:rPr>
          <w:rStyle w:val="Textoennegrita"/>
          <w:b w:val="0"/>
        </w:rPr>
        <w:t>lo importante no es que las entidades tengan fondos para devolver a sus clientes sus depósitos, sino que los clientes crean que las entidades tienen fondos para devolverles sus depósitos</w:t>
      </w:r>
      <w:r w:rsidRPr="00D06ADF">
        <w:t xml:space="preserve">. De esta forma, el SBP estuvo convirtiendo hipotecas en activos líquidos a corto plazo a través de la compra y empaquetamiento de hipotecas y préstamos, todo basado en la confianza. </w:t>
      </w:r>
    </w:p>
    <w:p w:rsidR="00120451" w:rsidRPr="00D06ADF" w:rsidRDefault="00120451" w:rsidP="00EF5032">
      <w:pPr>
        <w:pStyle w:val="NormalWeb"/>
        <w:jc w:val="both"/>
      </w:pPr>
      <w:r w:rsidRPr="00D06ADF">
        <w:t>El sistema funcionaba porque todos ganaban. Las entidades financieras sacaban préstamos fuera de sus balances, lo cual les permitía aumentar su poder sobre la economía “real”. El SBP reinvertía sus fondos en activos que generaban mayores intereses, los ciudadanos “ganaban” al tener más crédito y las autoridades estaban felices al ver cómo la economía se recuperaba.</w:t>
      </w:r>
    </w:p>
    <w:p w:rsidR="00120451" w:rsidRPr="00D06ADF" w:rsidRDefault="00120451" w:rsidP="00EF5032">
      <w:pPr>
        <w:pStyle w:val="NormalWeb"/>
        <w:jc w:val="both"/>
      </w:pPr>
      <w:r w:rsidRPr="00D06ADF">
        <w:t xml:space="preserve">Pero </w:t>
      </w:r>
      <w:r w:rsidRPr="008B2C85">
        <w:rPr>
          <w:rStyle w:val="Textoennegrita"/>
          <w:b w:val="0"/>
        </w:rPr>
        <w:t>para que el sistema funcionara, el flujo no podía parar</w:t>
      </w:r>
      <w:r w:rsidRPr="00D06ADF">
        <w:t xml:space="preserve">. Las entidades tenían que seguir concediendo hipotecas, expandiendo el crédito-deuda, las familias tenían que seguir endeudándose, el SBP tenía que seguir creando productos, las autoridades no tenían que supervisar… y la confianza en que el colateral era “100% libre de riesgo” debía continuar. </w:t>
      </w:r>
    </w:p>
    <w:p w:rsidR="00120451" w:rsidRPr="00D06ADF" w:rsidRDefault="00120451" w:rsidP="00EF5032">
      <w:pPr>
        <w:pStyle w:val="NormalWeb"/>
        <w:jc w:val="both"/>
      </w:pPr>
      <w:r w:rsidRPr="008B2C85">
        <w:rPr>
          <w:rStyle w:val="Textoennegrita"/>
          <w:b w:val="0"/>
        </w:rPr>
        <w:t>Dado que el flujo no podía parar, se creó más deuda de la que el sistema garantizaba</w:t>
      </w:r>
      <w:r w:rsidRPr="00D06ADF">
        <w:t xml:space="preserve">. Así, en 2007, los fondos del SBP ya eran los principales </w:t>
      </w:r>
      <w:hyperlink r:id="rId41" w:history="1">
        <w:r w:rsidRPr="00D06ADF">
          <w:rPr>
            <w:rStyle w:val="Hipervnculo"/>
            <w:rFonts w:eastAsia="Calibri"/>
          </w:rPr>
          <w:t>financiadores</w:t>
        </w:r>
      </w:hyperlink>
      <w:r w:rsidRPr="00D06ADF">
        <w:t xml:space="preserve"> del sistema bancario tradicional. La confianza sobre la que se asentó este SBP desapareció cuando un hedge fund de </w:t>
      </w:r>
      <w:hyperlink r:id="rId42" w:history="1">
        <w:r w:rsidRPr="00D06ADF">
          <w:rPr>
            <w:rStyle w:val="Hipervnculo"/>
            <w:rFonts w:eastAsia="Calibri"/>
          </w:rPr>
          <w:t>Bear</w:t>
        </w:r>
      </w:hyperlink>
      <w:r w:rsidRPr="00D06ADF">
        <w:t xml:space="preserve"> no tuvo fondos para pagar a sus clientes y BNP </w:t>
      </w:r>
      <w:hyperlink r:id="rId43" w:history="1">
        <w:r w:rsidRPr="00D06ADF">
          <w:rPr>
            <w:rStyle w:val="Hipervnculo"/>
            <w:rFonts w:eastAsia="Calibri"/>
          </w:rPr>
          <w:t>anunció</w:t>
        </w:r>
      </w:hyperlink>
      <w:r w:rsidRPr="00D06ADF">
        <w:t xml:space="preserve"> lo mismo. Quien sabía entendió que el sistema había colapsado. Lehman vendría después, pero ya no había confianza. </w:t>
      </w:r>
    </w:p>
    <w:p w:rsidR="00120451" w:rsidRPr="00D06ADF" w:rsidRDefault="00120451" w:rsidP="00EF5032">
      <w:pPr>
        <w:pStyle w:val="NormalWeb"/>
        <w:jc w:val="both"/>
      </w:pPr>
      <w:r w:rsidRPr="00D06ADF">
        <w:t xml:space="preserve">Los paquetes de hipotecas y deudas de CDO y CLO ya no eran “100% libre de riesgo”. Igual que en el sistema tradicional los depositantes tienen miedo y reclaman sus depósitos, los poseedores de repos que usaban estos productos como garantía reclamaron sus inversiones, lo cual llevó a una situación imposible a todo el SBP. </w:t>
      </w:r>
    </w:p>
    <w:p w:rsidR="00120451" w:rsidRPr="00D06ADF" w:rsidRDefault="00120451" w:rsidP="00EF5032">
      <w:pPr>
        <w:pStyle w:val="NormalWeb"/>
        <w:jc w:val="both"/>
      </w:pPr>
      <w:r w:rsidRPr="00D06ADF">
        <w:t xml:space="preserve">Esto que empezó en los EEUU tiene que ver mucho con España. Desde el 2000, los </w:t>
      </w:r>
      <w:hyperlink r:id="rId44" w:history="1">
        <w:r w:rsidRPr="00D06ADF">
          <w:rPr>
            <w:rStyle w:val="Hipervnculo"/>
            <w:rFonts w:eastAsia="Calibri"/>
          </w:rPr>
          <w:t>Landesbanks</w:t>
        </w:r>
      </w:hyperlink>
      <w:r w:rsidRPr="00D06ADF">
        <w:t xml:space="preserve"> prestaron a entidades españolas gracias a los productos creados por el SBP americano. Fondos que financiaban el déficit comercial en EEUU iban a los Landesbanks que los prestaban a las entidades españolas. Flujo de los EEUU a Alemania, de Alemania a España, de España a Alemania y vuelta a EEUU. </w:t>
      </w:r>
    </w:p>
    <w:p w:rsidR="00120451" w:rsidRPr="00D06ADF" w:rsidRDefault="00120451" w:rsidP="00EF5032">
      <w:pPr>
        <w:pStyle w:val="NormalWeb"/>
        <w:jc w:val="both"/>
      </w:pPr>
      <w:r w:rsidRPr="00D06ADF">
        <w:t xml:space="preserve">Las entidades financieras de la UE tenían acceso a fondos en euros (BCE) pero pocas a fondos en dólares. Los Landesbanks canalizaron esos dólares desde las entidades financieras del sistema bancario tradicional y del SBP de los EEUU hacia las entidades de España. Sin </w:t>
      </w:r>
      <w:r w:rsidRPr="00D06ADF">
        <w:lastRenderedPageBreak/>
        <w:t xml:space="preserve">los Landesbanks esta conversión de préstamos en dólares a largo plazo en activos líquidos a corto plazo en euros no hubiera sido posible. Todo con la garantía del Gobierno alemán que garantizaba el proceso y el OK de Basilea que incentivaba a las entidades a tener ABS y CDO. </w:t>
      </w:r>
    </w:p>
    <w:p w:rsidR="00120451" w:rsidRPr="00D06ADF" w:rsidRDefault="00120451" w:rsidP="00EF5032">
      <w:pPr>
        <w:pStyle w:val="NormalWeb"/>
        <w:jc w:val="both"/>
      </w:pPr>
      <w:r w:rsidRPr="00D06ADF">
        <w:t>Con el cierre del mercado de repos y del SBP en el 2007, las entidades europeas dejaron de prestarse. Por eso el rescate del BCE con € 26</w:t>
      </w:r>
      <w:r>
        <w:t>5.000 millones del primer LTRO</w:t>
      </w:r>
      <w:r w:rsidRPr="00D06ADF">
        <w:t>. Pero no fue suficiente para evitar la crisis.</w:t>
      </w:r>
    </w:p>
    <w:p w:rsidR="00120451" w:rsidRPr="00D06ADF" w:rsidRDefault="00120451" w:rsidP="00EF5032">
      <w:pPr>
        <w:pStyle w:val="NormalWeb"/>
        <w:jc w:val="both"/>
      </w:pPr>
      <w:r w:rsidRPr="00D06ADF">
        <w:t xml:space="preserve">Sin la financiación del SBP y sin la creación de nuevo crédito, apareció la </w:t>
      </w:r>
      <w:hyperlink r:id="rId45" w:history="1">
        <w:r w:rsidRPr="00D06ADF">
          <w:rPr>
            <w:rStyle w:val="Hipervnculo"/>
            <w:rFonts w:eastAsia="Calibri"/>
          </w:rPr>
          <w:t>destrucción</w:t>
        </w:r>
      </w:hyperlink>
      <w:r w:rsidRPr="00D06ADF">
        <w:t xml:space="preserve"> de masa monetaria a partir de 2009 y los problemas para financiarse. En el caso de EEUU, la falta de liquidez permanente fue cubierta por la Fed comprando </w:t>
      </w:r>
      <w:hyperlink r:id="rId46" w:history="1">
        <w:r w:rsidRPr="00D06ADF">
          <w:rPr>
            <w:rStyle w:val="Hipervnculo"/>
            <w:rFonts w:eastAsia="Calibri"/>
          </w:rPr>
          <w:t>activos</w:t>
        </w:r>
      </w:hyperlink>
      <w:r w:rsidRPr="00D06ADF">
        <w:t xml:space="preserve">. Durante 2010 y 2011 la situación se agravó, y solo ha empezado a mejorar con la liquidez del LTRO de diciembre. Pero esta solución no resuelva los problemas. </w:t>
      </w:r>
      <w:r w:rsidRPr="008B2C85">
        <w:rPr>
          <w:rStyle w:val="Textoennegrita"/>
          <w:b w:val="0"/>
        </w:rPr>
        <w:t>El LTRO da tiempo a las entidades para que se organicen pero pospone la necesidad de cambiar un sistema corrompido</w:t>
      </w:r>
      <w:r w:rsidRPr="00D06ADF">
        <w:t xml:space="preserve">. </w:t>
      </w:r>
    </w:p>
    <w:p w:rsidR="00120451" w:rsidRPr="00D06ADF" w:rsidRDefault="00120451" w:rsidP="00EF5032">
      <w:pPr>
        <w:pStyle w:val="NormalWeb"/>
        <w:jc w:val="both"/>
      </w:pPr>
      <w:r w:rsidRPr="00D06ADF">
        <w:t>A pesar de esta liquidez, las entidades siguen sin financiarse en el interbancar</w:t>
      </w:r>
      <w:r>
        <w:t>io y el mercado de repos se va</w:t>
      </w:r>
      <w:r w:rsidRPr="00D06ADF">
        <w:t xml:space="preserve"> evaporando. Por eso las entidades dejan sus fondos en el BCE y los inversores pagan por el bono alemán. Solo la intervención del BCE permite que el sistema continúe pero las entidades no cumplen su trabajo, la captación y entrega de crédito. </w:t>
      </w:r>
    </w:p>
    <w:p w:rsidR="00120451" w:rsidRPr="008B2C85" w:rsidRDefault="00120451" w:rsidP="00EF5032">
      <w:pPr>
        <w:pStyle w:val="NormalWeb"/>
        <w:jc w:val="both"/>
        <w:rPr>
          <w:b/>
        </w:rPr>
      </w:pPr>
      <w:r w:rsidRPr="00D06ADF">
        <w:t xml:space="preserve">Esto afecta a la economía “real”. Es imposible que el crédito a familias y empresas fluya porque ustedes no piden nuevo crédito dado su nivel de endeudamiento, porque las entidades no quieren y porque sin los CDO y los CLO, solo la deuda pública queda como colateral. </w:t>
      </w:r>
      <w:r w:rsidRPr="008B2C85">
        <w:rPr>
          <w:rStyle w:val="Textoennegrita"/>
          <w:b w:val="0"/>
        </w:rPr>
        <w:t>Sin crédito, este sistema absurdo que se basa todo en él, no puede haber recuperación económica</w:t>
      </w:r>
      <w:r w:rsidRPr="008B2C85">
        <w:rPr>
          <w:b/>
        </w:rPr>
        <w:t xml:space="preserve">. </w:t>
      </w:r>
    </w:p>
    <w:p w:rsidR="00120451" w:rsidRPr="00D06ADF" w:rsidRDefault="00120451" w:rsidP="00EF5032">
      <w:pPr>
        <w:pStyle w:val="NormalWeb"/>
        <w:jc w:val="both"/>
      </w:pPr>
      <w:r w:rsidRPr="00D06ADF">
        <w:t xml:space="preserve">La insistencia de los que piden que fluya el crédito a las familias es interesante. Los mismos que están en contra de que los Estados se endeuden apoyan que las familias lo hagan. No puede ser que el endeudamiento sea bueno para unos y malo para otros. </w:t>
      </w:r>
      <w:r w:rsidRPr="008B2C85">
        <w:rPr>
          <w:rStyle w:val="Textoennegrita"/>
          <w:b w:val="0"/>
        </w:rPr>
        <w:t>El problema, por tanto, no son los productos sino el sistema</w:t>
      </w:r>
      <w:r w:rsidRPr="008B2C85">
        <w:rPr>
          <w:b/>
        </w:rPr>
        <w:t xml:space="preserve">. </w:t>
      </w:r>
      <w:r w:rsidRPr="008B2C85">
        <w:rPr>
          <w:rStyle w:val="Textoennegrita"/>
          <w:b w:val="0"/>
        </w:rPr>
        <w:t>No se ha aprendido nada de la crisis</w:t>
      </w:r>
      <w:r w:rsidRPr="00D06ADF">
        <w:t xml:space="preserve">. Sin cambiar un sistema basado en la creación de deuda-crédito y con la obligación de crecer, tendremos que tener un SBP que facilite la creación de productos como CDO o CDS. </w:t>
      </w:r>
    </w:p>
    <w:p w:rsidR="00120451" w:rsidRPr="00D06ADF" w:rsidRDefault="00120451" w:rsidP="00EF5032">
      <w:pPr>
        <w:pStyle w:val="NormalWeb"/>
        <w:jc w:val="both"/>
      </w:pPr>
      <w:r w:rsidRPr="00D06ADF">
        <w:t xml:space="preserve">Ello llegado a un punto en el que las autoridades no controlan al SBP porque el sistema no puede </w:t>
      </w:r>
      <w:hyperlink r:id="rId47" w:history="1">
        <w:r w:rsidRPr="00D06ADF">
          <w:rPr>
            <w:rStyle w:val="Hipervnculo"/>
            <w:rFonts w:eastAsia="Calibri"/>
          </w:rPr>
          <w:t>subsistir</w:t>
        </w:r>
      </w:hyperlink>
      <w:r w:rsidRPr="00D06ADF">
        <w:t xml:space="preserve"> sin él. El SBP es el reverso de este sistema. Se critican los CDO, CLO, RMBS… pero si existen es para proteger el exceso de endeudamiento del sistema y la búsqueda continua del crecimiento, pero </w:t>
      </w:r>
      <w:r w:rsidRPr="008B2C85">
        <w:rPr>
          <w:rStyle w:val="Textoennegrita"/>
          <w:b w:val="0"/>
        </w:rPr>
        <w:t>no se puede crecer al 4% si el 60% del PIB es consumo privado</w:t>
      </w:r>
      <w:r w:rsidRPr="00D06ADF">
        <w:t xml:space="preserve">. </w:t>
      </w:r>
    </w:p>
    <w:p w:rsidR="00120451" w:rsidRPr="00D06ADF" w:rsidRDefault="00120451" w:rsidP="00EF5032">
      <w:pPr>
        <w:pStyle w:val="NormalWeb"/>
        <w:jc w:val="both"/>
      </w:pPr>
      <w:r w:rsidRPr="00D06ADF">
        <w:t>Hay que elegir. Seguir con este sistema que inventa las crisis, la falta de supervisión, los excesos financieros y el SBP o tener un sistema bancario aburrido que presta lo que recibe y adiós al crecimiento milagroso.</w:t>
      </w:r>
    </w:p>
    <w:p w:rsidR="00120451" w:rsidRPr="00D06ADF" w:rsidRDefault="00120451" w:rsidP="00EF5032">
      <w:pPr>
        <w:pStyle w:val="NormalWeb"/>
        <w:jc w:val="both"/>
      </w:pPr>
      <w:r w:rsidRPr="00D06ADF">
        <w:t xml:space="preserve">No se puede tener ambos. </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18 - Banca en la sombra (hedge funds, apalancamiento)</w:t>
      </w:r>
    </w:p>
    <w:p w:rsidR="00120451" w:rsidRPr="00E26A44"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Pánico en la oscuridad (sombras… nada más: al margen del sistema financiero regular)</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lastRenderedPageBreak/>
        <w:t xml:space="preserve">“Las corridas bancarias no son una reliquia del siglo XX. En realidad, existe el riesgo de que se conviertan en una característica del siglo XXI”... </w:t>
      </w:r>
      <w:r>
        <w:rPr>
          <w:rFonts w:ascii="Times New Roman" w:hAnsi="Times New Roman"/>
          <w:sz w:val="24"/>
          <w:szCs w:val="24"/>
          <w:u w:val="single"/>
        </w:rPr>
        <w:t>El pánico bancario moderno sucede en la sombra</w:t>
      </w:r>
      <w:r>
        <w:rPr>
          <w:rFonts w:ascii="Times New Roman" w:hAnsi="Times New Roman"/>
          <w:sz w:val="24"/>
          <w:szCs w:val="24"/>
        </w:rPr>
        <w:t xml:space="preserve"> (The Wall Street Journal - </w:t>
      </w:r>
      <w:r>
        <w:rPr>
          <w:rFonts w:ascii="Times New Roman" w:hAnsi="Times New Roman"/>
          <w:b/>
          <w:sz w:val="24"/>
          <w:szCs w:val="24"/>
        </w:rPr>
        <w:t>4/12/11</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La crisis financiera de 2008 mostró los síntomas típicos asociados con un pánico bancario. No estamos hablando de los éxodos tradicionales, donde las personas hacían fila frente a los bancos con la esperanza de retirar sus depósitos y guardarlos debajo del colchón, aunque esto sigue siendo cierto en lugares como Grecia. Las versiones modernas de este fenómeno son protagonizadas exclusivamente por instituciones financieras importantes y no salen a la luz pública hasta que son lo suficientemente severas para provocar un derrumbe en las bolsas, bancarrotas, despidos y un alza del desempleo.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La actual crisis europea sirve como recordatorio de lo poco que se ha hecho para resolver las vulnerabilidades que la crisis de 2008 dejó al descubierto.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Estos pánicos a menudo se originan en las sombras del sistema financiero, donde las grandes entidades bancarias intercambian activos. Decir que se sabe poco acerca del funcionamiento de este sistema no le hace justicia a nuestro grado de ignorancia. La Junta de Estabilidad Financiera (FSB por sus siglas en inglés), que trabaja en la reforma del sistema financiero mundial por encargo del Grupo de los 20 (G-20), formó un equipo de trabajo para clarificar la definición de la “banca en las sombras” con tal de supervisarla y hallar formas de regularla.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definición de trabajo de la FSB dice que l</w:t>
      </w:r>
      <w:r w:rsidR="00BF517F">
        <w:rPr>
          <w:rFonts w:ascii="Times New Roman" w:hAnsi="Times New Roman"/>
          <w:sz w:val="24"/>
          <w:szCs w:val="24"/>
        </w:rPr>
        <w:t>a “banca en las sombras” es la “</w:t>
      </w:r>
      <w:r>
        <w:rPr>
          <w:rFonts w:ascii="Times New Roman" w:hAnsi="Times New Roman"/>
          <w:sz w:val="24"/>
          <w:szCs w:val="24"/>
        </w:rPr>
        <w:t xml:space="preserve">intermediación crediticia en la que participan entidades y actividades al margen del sistema financiero regular”. El organismo calcula que el sistema financiero global en las sombras movió unos US$ 60 billones (millones de millones) en 2010, una cifra asombrosa que representa entre 25% y 30% del total del sistema financiero.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Los bancos habitualmente forman parte de este sistema “en las sombras” junto a otros actores como fondos de cobertura, grandes conglomerados y fondos del mercado monetario. Estas partes acuden al sistema para intercambiar activos como valores hipotecarios o deuda europea por efectivo u otros valores líquidos de corto plazo. </w:t>
      </w:r>
    </w:p>
    <w:p w:rsidR="00120451" w:rsidRDefault="00120451" w:rsidP="00EF5032">
      <w:pPr>
        <w:shd w:val="clear" w:color="auto" w:fill="FFFFFF"/>
        <w:spacing w:after="150" w:line="240" w:lineRule="auto"/>
        <w:jc w:val="both"/>
        <w:rPr>
          <w:rFonts w:ascii="Arial" w:eastAsia="Times New Roman" w:hAnsi="Arial" w:cs="Arial"/>
          <w:sz w:val="15"/>
          <w:szCs w:val="15"/>
          <w:lang w:val="en" w:eastAsia="es-ES"/>
        </w:rPr>
      </w:pPr>
      <w:r w:rsidRPr="00CA602B">
        <w:rPr>
          <w:rFonts w:ascii="Arial" w:eastAsia="Times New Roman" w:hAnsi="Arial" w:cs="Arial"/>
          <w:sz w:val="15"/>
          <w:szCs w:val="15"/>
          <w:lang w:eastAsia="es-ES"/>
        </w:rPr>
        <w:t xml:space="preserve">      </w:t>
      </w:r>
      <w:r>
        <w:rPr>
          <w:rFonts w:ascii="Arial" w:eastAsia="Times New Roman" w:hAnsi="Arial" w:cs="Arial"/>
          <w:noProof/>
          <w:sz w:val="15"/>
          <w:szCs w:val="15"/>
          <w:lang w:eastAsia="es-ES"/>
        </w:rPr>
        <w:drawing>
          <wp:inline distT="0" distB="0" distL="0" distR="0" wp14:anchorId="4E1C8D45" wp14:editId="38646F9A">
            <wp:extent cx="5429250" cy="2990850"/>
            <wp:effectExtent l="0" t="0" r="0" b="0"/>
            <wp:docPr id="79" name="Imagen 79" descr="[wsjamd2de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3" descr="[wsjamd2dec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9250" cy="2990850"/>
                    </a:xfrm>
                    <a:prstGeom prst="rect">
                      <a:avLst/>
                    </a:prstGeom>
                    <a:noFill/>
                    <a:ln>
                      <a:noFill/>
                    </a:ln>
                  </pic:spPr>
                </pic:pic>
              </a:graphicData>
            </a:graphic>
          </wp:inline>
        </w:drawing>
      </w:r>
    </w:p>
    <w:p w:rsidR="00EC134D" w:rsidRDefault="00EC134D" w:rsidP="00EF5032">
      <w:pPr>
        <w:spacing w:line="240" w:lineRule="auto"/>
        <w:jc w:val="both"/>
        <w:rPr>
          <w:rFonts w:ascii="Times New Roman" w:hAnsi="Times New Roman"/>
          <w:sz w:val="24"/>
          <w:szCs w:val="24"/>
          <w:lang w:val="en"/>
        </w:rPr>
      </w:pPr>
    </w:p>
    <w:p w:rsidR="00120451" w:rsidRDefault="00120451" w:rsidP="00EF5032">
      <w:pPr>
        <w:spacing w:line="240" w:lineRule="auto"/>
        <w:jc w:val="both"/>
        <w:rPr>
          <w:rFonts w:ascii="Times New Roman" w:eastAsia="Calibri" w:hAnsi="Times New Roman" w:cs="Times New Roman"/>
          <w:sz w:val="24"/>
          <w:szCs w:val="24"/>
        </w:rPr>
      </w:pPr>
      <w:r>
        <w:rPr>
          <w:rFonts w:ascii="Times New Roman" w:hAnsi="Times New Roman"/>
          <w:sz w:val="24"/>
          <w:szCs w:val="24"/>
        </w:rPr>
        <w:t>En el mejor de los casos, el sistema “en las sombras” ofrece una fuente diaria de financiamiento o liquidez. En el peor, permite a los bancos y otras entidades sacar de sus balances su exposición a ciertos activos, lo que allana el camino para que acumulen un alto nivel de apalancamiento y generen un riesgo sistémico. Esta fue, precisamente, la grieta que dejó al descubierto la crisis de 2008. Gary Gorton, profesor de la Universidad de Yale y uno de los expertos más connotados en este ámbito, señala que la crisis financiera fue “una corrida de los bancos y firmas contra otros bancos”.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El problema es que poco se ha hecho para prevenir que una corrida bancaria de este tipo vuelva a ocurrir. Andrew Metrick, colega y colaborador de Gorton, recalca que hay dos maneras de hacer el sistema menos vulnerable a una corrida bancaria: los seguros y la regulación. El seguro estatal a los depósitos puso fin a las corridas tradicionales contra los bancos en EEUU después de la Gran Depresión de los años 30. El gobierno estadounidense, no obstante, probablemente no extenderá esta clase de garantías a las grandes instituciones financieras, pese a haberlas rescatado.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segunda opción es la regulación. Una alternativa es transferir más operaciones entre entidades privadas a un sistema centralizado que las autoridades puedan monitorear y regular. Pero es difícil impedir que las instituciones canjeen activos directamente entre ellas. Y no está claro si la transferencia de estas actividades a un sistema centralizado reduciría el riesgo sistémico.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Peor aún, una medida de este tipo podría exacerbar la escasez de activos de calidad usados como garantía en estas operaciones.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Paulatinamente, las autoridades se dan cuenta de las implicaciones. Tomando en cuenta la velocidad de la crisis europea, sin embargo, cualquier medida que ayude a impedir una nueva corrida bancaria en las sombras podría llegar demasiado tarde.</w:t>
      </w: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19 - High frecuency traiding (</w:t>
      </w:r>
      <w:r>
        <w:rPr>
          <w:rFonts w:ascii="Times New Roman" w:hAnsi="Times New Roman" w:cs="Times New Roman"/>
          <w:b/>
          <w:color w:val="FF0000"/>
          <w:sz w:val="24"/>
          <w:szCs w:val="24"/>
        </w:rPr>
        <w:t>“</w:t>
      </w:r>
      <w:r w:rsidRPr="00C364B5">
        <w:rPr>
          <w:rFonts w:ascii="Times New Roman" w:hAnsi="Times New Roman" w:cs="Times New Roman"/>
          <w:b/>
          <w:color w:val="FF0000"/>
          <w:sz w:val="24"/>
          <w:szCs w:val="24"/>
        </w:rPr>
        <w:t>flash track</w:t>
      </w:r>
      <w:r>
        <w:rPr>
          <w:rFonts w:ascii="Times New Roman" w:hAnsi="Times New Roman" w:cs="Times New Roman"/>
          <w:b/>
          <w:color w:val="FF0000"/>
          <w:sz w:val="24"/>
          <w:szCs w:val="24"/>
        </w:rPr>
        <w:t>”</w:t>
      </w:r>
      <w:r w:rsidRPr="00C364B5">
        <w:rPr>
          <w:rFonts w:ascii="Times New Roman" w:hAnsi="Times New Roman" w:cs="Times New Roman"/>
          <w:b/>
          <w:color w:val="FF0000"/>
          <w:sz w:val="24"/>
          <w:szCs w:val="24"/>
        </w:rPr>
        <w:t>, la batalla de los algoritmos)</w:t>
      </w:r>
    </w:p>
    <w:p w:rsidR="00120451" w:rsidRPr="00A11880" w:rsidRDefault="00120451" w:rsidP="00EF5032">
      <w:pPr>
        <w:spacing w:line="240" w:lineRule="auto"/>
        <w:jc w:val="both"/>
        <w:rPr>
          <w:rFonts w:ascii="Times New Roman" w:hAnsi="Times New Roman"/>
          <w:sz w:val="24"/>
          <w:szCs w:val="24"/>
          <w:u w:val="single"/>
        </w:rPr>
      </w:pPr>
      <w:r w:rsidRPr="00A11880">
        <w:rPr>
          <w:rFonts w:ascii="Times New Roman" w:hAnsi="Times New Roman"/>
          <w:sz w:val="24"/>
          <w:szCs w:val="24"/>
          <w:u w:val="single"/>
        </w:rPr>
        <w:t xml:space="preserve">Las “serpientes encantadoras de hombres” (y sus intrépidas máquinas voladoras)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Serguey Aleynikov fue interceptado el 3 de julio de 2009 en el aeropuerto internacional de Newark por varios agentes del FBI. Este inmigrante ruso con residencia en Nueva Jersey fue arrestado bajo la acusación de robar códigos informáticos de alto secreto. Pero ni los secretos eran militares ni su destino, aparentemente, era una potencia extranjera. Aleynikov era un empleado de Goldman Sachs y está acusado de haberse llevado el código que utilizan los programas automáticos de inversión de esta firma.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Esta historia de espías ha llevado a primera línea de actualidad algo que se comentaba con asiduidad en los círculos financieros desde hace meses: el cada vez mayor peso de las operaciones automáticas en la Bolsa. Según la New York Stock Exchange, hay semanas en las que la mitad del negocio lo hacen ordenadores, sin que intervenga la mano del hombre. Ellos observan el mercado, ellos miran, ellos deciden y ellos compran. Y después venden. En cuestión de milisegundos. Según fuentes del mercado, la participación de las máquinas en el negocio bursátil llega al 70% si se suman las operaciones llevadas a cabo en las Bolsas no tradicionales. Y se gan</w:t>
      </w:r>
      <w:r w:rsidR="00640866">
        <w:rPr>
          <w:rFonts w:ascii="Times New Roman" w:hAnsi="Times New Roman"/>
          <w:sz w:val="24"/>
          <w:szCs w:val="24"/>
        </w:rPr>
        <w:t>a mucho dinero. Joe Saluzzi, bro</w:t>
      </w:r>
      <w:r>
        <w:rPr>
          <w:rFonts w:ascii="Times New Roman" w:hAnsi="Times New Roman"/>
          <w:sz w:val="24"/>
          <w:szCs w:val="24"/>
        </w:rPr>
        <w:t>ker estadounidense de la firma Themis Trade, calcula que el par de cientos de firmas que hacen intermediación de alta frecuencia pueden ganar unos 21.000 millones de dólares al año.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Los programas captan la información de mercado que pueda ser relevante. A través de complicados algoritmos matemáticos buscan pautas de comportamiento y, en consecuencia, operan. Aunque lo hacen a través de pequeños paquetes de acciones -para ocultar las huellas-, mueven grandes cantidades de dinero. Así, por minúscula que sea la variación de precio, quien se adelante a los demás gana mucho dinero. Y el abanico de operaciones realizadas es tan amplio y complejo como cabe esperar de la imaginación de un ejército de matemáticos millonarios armados con superordenadores.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Ahora bien, los ordenadores ganan dinero sólo si tienen una ventaja sobre su competencia, que no son los humanos, sino otros ordenadores. Dicha ventaja se obtiene bien por la infraestructura (mejores máquinas y más rápidas) como por la sofisticación de los programas que operan. Es una verdadera carrera armamentística, y como en cualquier carrera de armamentos, la información es poder. Por eso el robo del programa parece sacado de una película de espías.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 donde se gana todo el dinero ahora”, comentó a The New York Times William Donaldson, ex presidente de la SEC, supervisor de los mercados, “si un inversor no tiene medios, está en una gran desventaja”. En realidad, si el pequeño inversor tiene poco que hacer frente a los profesionales, éstos no tienen mucho más futuro frente a las máquinas. Los programas automáticos entran o salen del mercado en milisegundos, para volver a entrar si detectan que los parámetros siguen siendo favorables. Por ejemplo, ante una noticia o un flujo de órdenes ven una pauta alcista, compran y venden a un precio, unos céntimos más alto. Los inversores tradicionales llegan más tarde, pero compran igualmente, y el programa automático puede seguir penalizando a los que lleguen más tarde. Otros programas, según señalaba The Economist, generan volatilidad artificial en las acciones para elevar el precio de las opciones. Otros están preparados para reaccionar a las noticias que envían las agencias de noticias y responder a éstas antes que los intermediarios humanos. Y hay programas que están pensados para detectar las operaciones de otros sistemas y contraprogramar operaciones...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asimetría de información y de oportunidades es algo que siempre se ha dado en la Bolsa. Pero las estrategias destapadas por el caso Aleynikov despiertan algunas preguntas que sobrepasan el ámbito de la inversión pura y dura. Y, paradójicamente, ha sido el fiscal del caso, Joseph Facciaponti, quien ha hecho algunos apuntes inquietantes: “El banco ha señalado la posibilidad de que alguien que sepa usar este programa pueda hacerlo para manipular los mercados con intenciones maliciosas”. Una frase quizá no demasiado afortunada, pues el ultrasecreto programa ya era utilizado profusamente por Goldman.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En un artículo publicado por Cinco Días (El espejismo de los mercados - </w:t>
      </w:r>
      <w:r>
        <w:rPr>
          <w:rFonts w:ascii="Times New Roman" w:hAnsi="Times New Roman"/>
          <w:b/>
          <w:sz w:val="24"/>
          <w:szCs w:val="24"/>
        </w:rPr>
        <w:t>4/9/09</w:t>
      </w:r>
      <w:r>
        <w:rPr>
          <w:rFonts w:ascii="Times New Roman" w:hAnsi="Times New Roman"/>
          <w:sz w:val="24"/>
          <w:szCs w:val="24"/>
        </w:rPr>
        <w:t>), se decía: “Wall Street ha contemplado atónito cómo tres de las grandes compañías intervenidas por el Gobierno -la aseguradora AIG y las dos hipotecarias Fannie Mae y Freddy Mac- y principales causantes de la actual crisis han subido como la espuma en Bolsa. En 15 días, casi han duplicado su valor sin ningún motivo aparente. En el mercado se apunta que el causante del rebote no es otro que la entrada en acción de las plataformas de intermediación de alta frecuencia (high frequency trading), un negocio que domina el parqué neoyorquino y que genera jugosos beneficios. Se calcula que con estas operaciones se pueden ganar unos 21.000 millones de dólares al año. Algunos economistas ya han comenzado a criticar estas prácticas, a las que acusan de ‘destrozar el vínculo que existía entre los precios y los valores’”…</w:t>
      </w: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“El regreso de los 'day traders' revitaliza el corretaje” titulaba un artículo The Wall Street Journal  el </w:t>
      </w:r>
      <w:r>
        <w:rPr>
          <w:rFonts w:ascii="Times New Roman" w:eastAsia="Times New Roman" w:hAnsi="Times New Roman"/>
          <w:b/>
          <w:color w:val="000000"/>
          <w:sz w:val="24"/>
          <w:szCs w:val="24"/>
          <w:lang w:eastAsia="es-ES"/>
        </w:rPr>
        <w:t>17/9/09</w:t>
      </w:r>
      <w:r>
        <w:rPr>
          <w:rFonts w:ascii="Times New Roman" w:eastAsia="Times New Roman" w:hAnsi="Times New Roman"/>
          <w:color w:val="000000"/>
          <w:sz w:val="24"/>
          <w:szCs w:val="24"/>
          <w:lang w:eastAsia="es-ES"/>
        </w:rPr>
        <w:t xml:space="preserve">, en el que decía: “Aunque muchos pequeños inversionistas han preferido </w:t>
      </w:r>
      <w:r>
        <w:rPr>
          <w:rFonts w:ascii="Times New Roman" w:eastAsia="Times New Roman" w:hAnsi="Times New Roman"/>
          <w:color w:val="000000"/>
          <w:sz w:val="24"/>
          <w:szCs w:val="24"/>
          <w:lang w:eastAsia="es-ES"/>
        </w:rPr>
        <w:lastRenderedPageBreak/>
        <w:t>mantenerse al margen del mercado bursátil, los day traders, el término que se popularizó durante el boom tecnológico de los años 90 para describir a las personas que compraban y vendían acciones incesantemente parecen estar de vuelta.</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Se registra mucha actividad entre los fondos cotizados en bolsa (ETF, por sus siglas en inglés) “apalancados”, diseñados para magnificar los rendimientos, y “ETF inversos”, diseñados para obtener ganancias cuando caen los precios, dice Repetto, de Sandler O'Neill. Ambos son elegidos por corredores a corto plazo como los fondos de cobertura y los day traders.</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El </w:t>
      </w:r>
      <w:r>
        <w:rPr>
          <w:rFonts w:ascii="Times New Roman" w:eastAsia="Times New Roman" w:hAnsi="Times New Roman"/>
          <w:b/>
          <w:color w:val="000000"/>
          <w:sz w:val="24"/>
          <w:szCs w:val="24"/>
          <w:lang w:eastAsia="es-ES"/>
        </w:rPr>
        <w:t>18/9/09</w:t>
      </w:r>
      <w:r>
        <w:rPr>
          <w:rFonts w:ascii="Times New Roman" w:eastAsia="Times New Roman" w:hAnsi="Times New Roman"/>
          <w:color w:val="000000"/>
          <w:sz w:val="24"/>
          <w:szCs w:val="24"/>
          <w:lang w:eastAsia="es-ES"/>
        </w:rPr>
        <w:t xml:space="preserve">, El Confidencial informaba que: “Los reguladores de valores de Estados Unidos propusieron el jueves prohibir las órdenes relámpago o “flash”, que las bolsas envían a un selecto grupo de operadores una fracción de segundo antes de que se hagan públicas. La Comisión de Valores de Estados Unidos (SEC) está buscando limitar una práctica criticada por dar una ventaja injusta a algunos participantes del mercado, que disponen de programas para operaciones rápidas en sus ordenadores. </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La Comisión también ajustó las reglas para las agencias calificadoras de crédito, imponiéndoles más requerimientos de información pública y alentando las calificaciones no solicitadas. Las medidas, y otras propuestas por la SEC, están destinadas a la industria de calificación de crédito, muy criticada por haber alentado la crisis financiera a través de notas generosas a títulos tóxicos respaldados por hipotecas.</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La prohibición propuesta para las órdenes “flash” forma parte de un esfuerzo más amplio de la SEC para tomar medidas drásticas frente a zonas oscuras del mercado de acciones de Estados Unidos. La presidenta de la SEC, Mary Schapiro, dijo que la agencia seguirá evaluando las prácticas de comercialización que puedan dar una ventaja injusta a algunos actores del mercado”...</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Quienes respaldan la práctica de operaciones de alta frecuencia, como las operaciones “flash”, dicen que añaden liquidez necesaria para los mercados, y que permitieron que estos funcionaran sin problemas durante la crisis financiera. No obstante, los críticos, incluidos algunos legisladores, dicen que los mercados necesitan una mejor vigilancia para que todos los inversores jueguen en un campo de parejo. </w:t>
      </w:r>
    </w:p>
    <w:p w:rsidR="00120451"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after="0" w:line="240" w:lineRule="auto"/>
        <w:jc w:val="both"/>
        <w:rPr>
          <w:rFonts w:ascii="Times New Roman" w:hAnsi="Times New Roman"/>
          <w:sz w:val="24"/>
          <w:szCs w:val="24"/>
        </w:rPr>
      </w:pPr>
      <w:r>
        <w:rPr>
          <w:rFonts w:ascii="Times New Roman" w:eastAsia="Times New Roman" w:hAnsi="Times New Roman"/>
          <w:color w:val="000000"/>
          <w:sz w:val="24"/>
          <w:szCs w:val="24"/>
          <w:lang w:eastAsia="es-ES"/>
        </w:rPr>
        <w:t xml:space="preserve">Mientras tanto, como si con los “sistemas de especulación bursátil de alta velocidad” no tuviéramos bastante, llegan los “profesores universitarios” con sus modelos matemáticos (las intrépidas máquinas voladoras). </w:t>
      </w:r>
      <w:r>
        <w:rPr>
          <w:rFonts w:ascii="Times New Roman" w:hAnsi="Times New Roman"/>
          <w:sz w:val="24"/>
          <w:szCs w:val="24"/>
        </w:rPr>
        <w:t>Bruce Bueno de Mesquita es un investigador de la Universidad de Nueva York y la Universidad de Stanford de aspecto sencillo y con una cierta predisposición a las declaraciones grandilocuentes como, por ejemplo, que su modelo matemático es inusualmente certero a la hora de predecir el futuro.</w:t>
      </w:r>
    </w:p>
    <w:p w:rsidR="00120451" w:rsidRPr="006E1E6F" w:rsidRDefault="00120451" w:rsidP="00EF5032">
      <w:pPr>
        <w:spacing w:after="0" w:line="240" w:lineRule="auto"/>
        <w:jc w:val="both"/>
        <w:rPr>
          <w:rFonts w:ascii="Times New Roman" w:eastAsia="Times New Roman" w:hAnsi="Times New Roman"/>
          <w:color w:val="000000"/>
          <w:sz w:val="24"/>
          <w:szCs w:val="24"/>
          <w:lang w:eastAsia="es-ES"/>
        </w:rPr>
      </w:pP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Bueno de Mesquita está en el negocio ultra especializado conocido como teoría del juego aplicada. Este es el tipo de asunto que ocupaba a los estrategas de la Guerra Fría, que recurrían a los computadores para encontrar las opciones más lógicas para combatir. La innovación de Bueno de Mesquita es poner al día muchos de esos conceptos de la era de Atari para la generación Wii. Eso significa incorporar la sofisticada teoría del juego y las técnicas de predicción a temas cotidianos como la política local, las batallas legales y, en efecto, los negocios de Wall Street.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Bueno de Mesquita es hostil al sentimiento humano. Desde su perspectiva, los actores del mundo -ya sean figuras religiosas, políticas o financieras- son astutos calculadores de sus propios intereses. ¿La madre Teresa? Alguien que hace el bien impelida por una necesidad material de recibir aplausos. ¿Qué hay de un presidente ejecutivo que evalúa la venta de su compañía? Al igual que muchos en Wall Street, Bueno de Mesquita es partidario de los “paracaídas dorados”, gigantescos paquetes de indemnización, como manera de motivar a los presidentes ejecutivos a vender, y así conseguir dinero para los accionistas.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Se trata de un mundo brutal, pero racional. Y puesto que es racional, puede ser observado, comprendido y a menudo previsto o manipulado, dice Bueno de Mesquita. La clave reside en el modelo matemático que ha desarrollado a lo largo de 30 años con la asistencia inicial del Departamento de Defensa de Estados Unidos (el ejército y la CIA lo han usado).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Bueno de Mesquita sigue confiando en que con datos rigurosos su modelo podría predecir resultados con un éxito inesperado. Acierta nueve de cada 10 veces, según una valoración de la CIA desclasificada, de la que no duda en presumir. En este mundo cruel y racional, “obtener el mejor acuerdo posible no implica que sea el mejor para los accionistas”, dice Bueno de Mesquita. “Significa el mejor para las personas que están fraguando el acuerdo”.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Semejante proliferación de los sistemas inteligentes de inversión despierta recelos entre los gestores tradicionales y los reguladores. Los primeros critican que el repunte de la volatilidad en los mercados durante la crisis económica ha dejado en evidencia las lagunas de los sistemas estadísticos. Por su parte, los supervisores bursátiles advierten que el uso masivo de órdenes automáticas (no sólo las utilizan los hedge funds, también las mesas de tesorería de los bancos) puede distorsionar el mercado y manejarlo a su antojo. Los robots programados con algoritmos pueden comprar y vender acciones con una velocidad mil veces superior al parpadeo del ojo humano.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“¿Y si les dijésemos que el verdadero culpable de la crisis financiera es un modelo matemático llamado Value at Risk? ¿Y que VaR, utilizado en los mercados desde hace dos décadas, ya causó problemas en el pasado y que sus defectos estructurales eran muy conocidos? Nadie les culparía por sorprenderse. Muy pocos son los que han hablado del papel decisivo de VaR en la debacle que nos rodea”, sostienen Nassim Taleb y Pablo Triana, en un artículo publicado por El País (</w:t>
      </w:r>
      <w:r>
        <w:rPr>
          <w:rFonts w:ascii="Times New Roman" w:hAnsi="Times New Roman"/>
          <w:b/>
          <w:sz w:val="24"/>
          <w:szCs w:val="24"/>
        </w:rPr>
        <w:t>25/10/09</w:t>
      </w:r>
      <w:r>
        <w:rPr>
          <w:rFonts w:ascii="Times New Roman" w:hAnsi="Times New Roman"/>
          <w:sz w:val="24"/>
          <w:szCs w:val="24"/>
        </w:rPr>
        <w:t>, titulado: “El culpable del que nadie habla”.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VaR, en su papel como mecanismo regulador determinador de las cargas de capital sobre las actividades de mercado de los bancos, permitió a los bancos de inversión acumular de forma muy apalancada (endeudada) los activos tóxicos que eventualmente generaron las pérdidas billonarias que condenaron al mundo al caos. Dado que VaR registró, de forma irrealista, valores muy pequeños en el periodo previo a la crisis, los bancos tan sólo tenían que depositar un montante de capital muy limitado para poder acumular billones y billones de dólares en productos exóticos relacionados con las hipotecas basura. VaR indicaba que esas posiciones no tenían demasiado riesgo, así que no había necesidad de reservar mucho capital protector de posibles pérdidas. Es decir, VaR dictó que el precio para jugar al juego de trading fuese muy económico, y los bancos respondieron de forma entusiasta. Se ha estimado que, en el caso de varios bancos, las cargas de capital para actividades de mercado (igual a VaR*factor multiplicador) suponían tan sólo el 1%, e incluso el 0,1%, de sus posiciones de trading totales registradas en el balance. Eso es mucho apalancamiento. Si los medios han enfatizado y criticado insistentemente los niveles de apalancamiento absolutos de 30 a 1 de los bancos, </w:t>
      </w:r>
      <w:r>
        <w:rPr>
          <w:rFonts w:ascii="Times New Roman" w:hAnsi="Times New Roman"/>
          <w:sz w:val="24"/>
          <w:szCs w:val="24"/>
        </w:rPr>
        <w:lastRenderedPageBreak/>
        <w:t>¿qué les parecen los niveles de 100 a 1 e incluso 1.000 a 1 que VaR permitió para actividades de trading, muchas de ellas tóxicas?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Esa combinación de apalancamiento y toxicidad que nos regaló VaR es lo que hundió a Lehman Brothers, Bear Stearns, Merrill Lynch... En cuanto el mercado inmobiliario de EEUU se tambaleó un poco, las pérdidas en activos basura (esos subprime CDOs) se comieron el escaso capital. Había demasiada toxicidad para tan poco capital.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Adoptar VaR fue un error. Reguladores y banqueros depositaron excesiva confianza en un modelo que pretende garantizar aquello, precisión y certidumbre cuantitativa, que no es garantizable en la selva de los mercados. Las matemáticas tuvieron su oportunidad y fallaron. Es hora de volver a basar las decisiones financieras más relevantes en el sentido común…</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Las máquinas que mueven las bolsas y el arma financiera de destrucción masiva</w:t>
      </w: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¿es positivo que se deshumanicen las bolsas de esta manera?</w:t>
      </w:r>
    </w:p>
    <w:p w:rsidR="00120451" w:rsidRPr="005B3457"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line="240" w:lineRule="auto"/>
        <w:jc w:val="both"/>
        <w:rPr>
          <w:rFonts w:ascii="Times New Roman" w:hAnsi="Times New Roman"/>
          <w:b/>
          <w:sz w:val="24"/>
          <w:szCs w:val="24"/>
        </w:rPr>
      </w:pPr>
      <w:r>
        <w:rPr>
          <w:rFonts w:ascii="Times New Roman" w:hAnsi="Times New Roman"/>
          <w:b/>
          <w:sz w:val="24"/>
          <w:szCs w:val="24"/>
        </w:rPr>
        <w:t xml:space="preserve">Demasiados “modelos”, sospechosos “algoritmos”, peligrosas “alquimias”, condenables “asimetrías”, me llevan a pensar que estamos ante una farsa repugnante que sus explotadores utilizan para enriquecerse delictivamente a la par que se ríen de los infelices que les confían sus ahorros, plenos de fervor inversor (¿o de avaricia culposa?).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Una economía de casino que podría resultar aceptable sólo para “ludópatas” siempre y cuando emplearan únicamente sus recursos propios y nada más (cada cual hace lo que quiere con su dinero, inclusive perderlo en el Black Jack).</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Pero no es el caso. Los “jugadores compulsivos” apuestan con  dinero ajeno (prestado, muchas veces u “obsequiado” por los gobiernos, últimamente). Para mejorar su rentabilidad sobre capital propio se “apalancan” en demasía, asumiendo riesgos exagerados que, como se ha visto en la reciente crisis, pueden provocar grandes pérdidas, poniendo en peligro el sistema financiero internacional.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Las partidas de póker entre profesionales, sin límite en las apuestas, son entendibles (aunque no compartibles, para algunos), pero se tornan inaceptables, cuando se busca un “pardillo” para desplumarlo… y ni hablar, si las cartas están marcadas.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Programas automáticos de inversión… intermediación de alta frecuencia… algoritmos matemáticos que buscan pautas de comportamiento y, en consecuencia, operan… plataformas de intermediación de alta frecuencia… </w:t>
      </w:r>
      <w:r>
        <w:rPr>
          <w:rFonts w:ascii="Times New Roman" w:eastAsia="Times New Roman" w:hAnsi="Times New Roman"/>
          <w:color w:val="000000"/>
          <w:sz w:val="24"/>
          <w:szCs w:val="24"/>
          <w:lang w:eastAsia="es-ES"/>
        </w:rPr>
        <w:t xml:space="preserve">órdenes relámpago o “flash”, que las bolsas envían a un selecto grupo de operadores una fracción de segundo antes de que se hagan públicas… </w:t>
      </w:r>
      <w:r>
        <w:rPr>
          <w:rFonts w:ascii="Times New Roman" w:hAnsi="Times New Roman"/>
          <w:sz w:val="24"/>
          <w:szCs w:val="24"/>
        </w:rPr>
        <w:t xml:space="preserve">asimetría de información y de oportunidades… resultan demasiados “dados cargados”. The game is over.  </w:t>
      </w:r>
    </w:p>
    <w:p w:rsidR="00120451" w:rsidRDefault="00120451" w:rsidP="00EF5032">
      <w:pPr>
        <w:spacing w:line="240" w:lineRule="auto"/>
        <w:jc w:val="both"/>
        <w:rPr>
          <w:rFonts w:ascii="Arial" w:hAnsi="Arial" w:cs="Arial"/>
          <w:color w:val="000000"/>
          <w:sz w:val="15"/>
          <w:szCs w:val="15"/>
        </w:rPr>
      </w:pPr>
      <w:r>
        <w:rPr>
          <w:rFonts w:ascii="Times New Roman" w:hAnsi="Times New Roman"/>
          <w:sz w:val="24"/>
          <w:szCs w:val="24"/>
        </w:rPr>
        <w:t>La economía de casino necesita del delirio especulativo. Es impulsora (y se beneficia) de la eterna burbuja. Los “global players” resultan ser, al final, como “monos con navajas” al control del riesgo. Terminan haciendo girar la economía real en torno de Wall Street y sus “intrépidas máquinas voladoras” (cuando, en todo caso, debería ser exactamente al revés). La mayoría de nosotros no morimos y luego compramos una póliza de seguro de vida.</w:t>
      </w:r>
      <w:r>
        <w:rPr>
          <w:rFonts w:ascii="Arial" w:hAnsi="Arial" w:cs="Arial"/>
          <w:color w:val="000000"/>
          <w:sz w:val="15"/>
          <w:szCs w:val="15"/>
        </w:rPr>
        <w:t xml:space="preserve"> </w:t>
      </w:r>
    </w:p>
    <w:p w:rsidR="00120451" w:rsidRDefault="00120451" w:rsidP="00EF5032">
      <w:pPr>
        <w:spacing w:line="240" w:lineRule="auto"/>
        <w:jc w:val="both"/>
        <w:rPr>
          <w:rFonts w:ascii="Times New Roman" w:hAnsi="Times New Roman" w:cs="Times New Roman"/>
          <w:color w:val="000000"/>
          <w:sz w:val="24"/>
          <w:szCs w:val="24"/>
        </w:rPr>
      </w:pPr>
      <w:r>
        <w:rPr>
          <w:rFonts w:ascii="Times New Roman" w:hAnsi="Times New Roman"/>
          <w:color w:val="000000"/>
          <w:sz w:val="24"/>
          <w:szCs w:val="24"/>
        </w:rPr>
        <w:t xml:space="preserve">La hipótesis del mercado eficiente, según la cual, los precios responden perfecta e instantáneamente a toda información disponible y relevante con total libertad, se torna inviable, en la actual situación, por las fallas “endógenas” del modelo: en primer lugar, la </w:t>
      </w:r>
      <w:r>
        <w:rPr>
          <w:rFonts w:ascii="Times New Roman" w:hAnsi="Times New Roman"/>
          <w:color w:val="000000"/>
          <w:sz w:val="24"/>
          <w:szCs w:val="24"/>
        </w:rPr>
        <w:lastRenderedPageBreak/>
        <w:t>cohabitación de operadores informados, desinformados y noise traders, quienes en comandita con el popular automated trading terminan afectando posiciones por motivos ajenos a los fundamentales del mercado; y, en segundo lugar, la existencia de contrapartidas con volúmenes de tal magnitud capaces de distorsionar la liquidez y mover de manera significativa los precios, mediante el weight-of-money effect. Un casino sólo para big players.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Dejar en plena libertad a los capitales financieros y dejar que los mercados sean los únicos reguladores de las relaciones económicas sólo lleva a la inestabilidad permanente, a la escasez de recursos financieros para crear empleo y riqueza, y a las crisis recurrentes.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Se ha demostrado que la falta de vigilancia e incluso la complicidad de las autoridades con los poderosos que controlan el dinero y las finanzas; esto es, la falta de una auténtica democracia, sólo produce desorden, y concederles continuamente privilegios, lejos de favorecer a las economías, las lleva al desastre.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Las políticas neoliberales basadas en reducir los salarios y la presencia del Estado, el gasto social y los impuestos progresivos para favorecer a las rentas del capital, han provocado una desigualdad creciente.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crisis (no sólo económica) que padecemos se explica en buena medida por la política controlada cada vez más por los mercados, por el poder al servicio de los privilegiados, y por el predominio de la avaricia y el afán de lucro que quieren imponer los grandes propietarios y los financieros multimillonarios. Los debates surgidos en torno a esta crisis demuestran que en las democracias occidentales se ha establecido un enfrentamiento peligroso entre los poderes económicos y la ilusión política.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Por más que estos pillos y granujas intenten perpetuar “viejas leyendas” sobre el sistema financiero, procurando prolongar los días de vinos y rosas con nuevas burbujas o hacernos creer que la crisis no era de solvencia sino de liquidez y en todo caso transitoria, la cruda realidad, finalmente, ha demostrado que la crisis de liquidez devino en crisis de solvencia, y la apuntada brevedad se ha transformado en un horizonte largo e inquietante de parálisis económica. Toda esta “pirotecnia falaz” sólo procura embalsar un problema de cuyo reconocimiento todos huyen. Definitivamente, es una crisis de modelo, de avaricia y de consumo desorbitado, por encima de las posibilidades.</w:t>
      </w:r>
    </w:p>
    <w:p w:rsidR="00EC134D" w:rsidRDefault="00120451" w:rsidP="002536B5">
      <w:pPr>
        <w:spacing w:after="0" w:line="240" w:lineRule="auto"/>
        <w:jc w:val="both"/>
        <w:rPr>
          <w:rFonts w:ascii="Times New Roman" w:eastAsia="Times New Roman" w:hAnsi="Times New Roman"/>
          <w:b/>
          <w:color w:val="000000"/>
          <w:sz w:val="24"/>
          <w:szCs w:val="24"/>
          <w:lang w:eastAsia="es-ES"/>
        </w:rPr>
      </w:pPr>
      <w:r>
        <w:rPr>
          <w:rFonts w:ascii="Times New Roman" w:eastAsia="Times New Roman" w:hAnsi="Times New Roman"/>
          <w:b/>
          <w:color w:val="000000"/>
          <w:sz w:val="24"/>
          <w:szCs w:val="24"/>
          <w:lang w:eastAsia="es-ES"/>
        </w:rPr>
        <w:t>A pesar de la “numerología” y de la contradictoria lógica de Wall Street, se pongan como se pongan, ningún sistema financiero puede operar eficientemente si las instituciones financieras y los inversores asumen que el gobierno les protegerá de las consecuencias del fracaso. De ahí en más… nessun dorma.</w:t>
      </w:r>
    </w:p>
    <w:p w:rsidR="002536B5" w:rsidRPr="002536B5" w:rsidRDefault="002536B5" w:rsidP="002536B5">
      <w:pPr>
        <w:spacing w:after="0" w:line="240" w:lineRule="auto"/>
        <w:jc w:val="both"/>
        <w:rPr>
          <w:rFonts w:ascii="Times New Roman" w:eastAsia="Times New Roman" w:hAnsi="Times New Roman"/>
          <w:b/>
          <w:color w:val="000000"/>
          <w:sz w:val="24"/>
          <w:szCs w:val="24"/>
          <w:lang w:eastAsia="es-ES"/>
        </w:rPr>
      </w:pPr>
    </w:p>
    <w:p w:rsidR="00120451" w:rsidRDefault="00120451" w:rsidP="00EF5032">
      <w:pPr>
        <w:spacing w:line="240" w:lineRule="auto"/>
        <w:jc w:val="both"/>
        <w:rPr>
          <w:rFonts w:ascii="Times New Roman" w:hAnsi="Times New Roman" w:cs="Times New Roman"/>
          <w:b/>
          <w:color w:val="FF0000"/>
          <w:sz w:val="24"/>
          <w:szCs w:val="24"/>
        </w:rPr>
      </w:pPr>
      <w:r w:rsidRPr="00C364B5">
        <w:rPr>
          <w:rFonts w:ascii="Times New Roman" w:hAnsi="Times New Roman" w:cs="Times New Roman"/>
          <w:b/>
          <w:color w:val="FF0000"/>
          <w:sz w:val="24"/>
          <w:szCs w:val="24"/>
        </w:rPr>
        <w:t>20 - El estado debe abstenerse de intervenir en la economía (si conviene a Wall St.)</w:t>
      </w:r>
    </w:p>
    <w:p w:rsidR="00120451" w:rsidRPr="006E65F0" w:rsidRDefault="00120451" w:rsidP="00EF5032">
      <w:pPr>
        <w:spacing w:line="240" w:lineRule="auto"/>
        <w:jc w:val="both"/>
        <w:rPr>
          <w:rFonts w:ascii="Times New Roman" w:hAnsi="Times New Roman"/>
          <w:sz w:val="24"/>
          <w:szCs w:val="24"/>
          <w:u w:val="single"/>
        </w:rPr>
      </w:pPr>
      <w:r w:rsidRPr="006E65F0">
        <w:rPr>
          <w:rFonts w:ascii="Times New Roman" w:hAnsi="Times New Roman"/>
          <w:sz w:val="24"/>
          <w:szCs w:val="24"/>
          <w:u w:val="single"/>
        </w:rPr>
        <w:t>Y Wall Street se mudó a Washington: buscando socorro, desesperadamente (¿y todo esto cómo se paga?)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Bernanke: El estímulo necesita medidas de respaldo</w:t>
      </w:r>
      <w:r>
        <w:rPr>
          <w:rFonts w:ascii="Times New Roman" w:hAnsi="Times New Roman"/>
          <w:sz w:val="24"/>
          <w:szCs w:val="24"/>
        </w:rPr>
        <w:t xml:space="preserve"> (The Wall Street Journal - </w:t>
      </w:r>
      <w:r>
        <w:rPr>
          <w:rFonts w:ascii="Times New Roman" w:hAnsi="Times New Roman"/>
          <w:b/>
          <w:sz w:val="24"/>
          <w:szCs w:val="24"/>
        </w:rPr>
        <w:t>13/1/09</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Reino Unido prepara un plan de compra de “activos tóxicos” a los bancos en apuros</w:t>
      </w:r>
      <w:r>
        <w:rPr>
          <w:rFonts w:ascii="Times New Roman" w:hAnsi="Times New Roman"/>
          <w:sz w:val="24"/>
          <w:szCs w:val="24"/>
        </w:rPr>
        <w:t xml:space="preserve"> (Libertad Digital - </w:t>
      </w:r>
      <w:r>
        <w:rPr>
          <w:rFonts w:ascii="Times New Roman" w:hAnsi="Times New Roman"/>
          <w:b/>
          <w:sz w:val="24"/>
          <w:szCs w:val="24"/>
        </w:rPr>
        <w:t>16/1/09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Fed piensa en un “banco basura” que recoja todos los activos tóxicos</w:t>
      </w:r>
      <w:r>
        <w:rPr>
          <w:rFonts w:ascii="Times New Roman" w:hAnsi="Times New Roman"/>
          <w:sz w:val="24"/>
          <w:szCs w:val="24"/>
        </w:rPr>
        <w:t xml:space="preserve"> (Negocios - </w:t>
      </w:r>
      <w:r>
        <w:rPr>
          <w:rFonts w:ascii="Times New Roman" w:hAnsi="Times New Roman"/>
          <w:b/>
          <w:sz w:val="24"/>
          <w:szCs w:val="24"/>
        </w:rPr>
        <w:t>17/1/09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 xml:space="preserve">Gobierno de EEUU prepara segunda fase de rescate financiero </w:t>
      </w:r>
      <w:r>
        <w:rPr>
          <w:rFonts w:ascii="Times New Roman" w:hAnsi="Times New Roman"/>
          <w:sz w:val="24"/>
          <w:szCs w:val="24"/>
        </w:rPr>
        <w:t xml:space="preserve">(The Wall Street Journal - </w:t>
      </w:r>
      <w:r>
        <w:rPr>
          <w:rFonts w:ascii="Times New Roman" w:hAnsi="Times New Roman"/>
          <w:b/>
          <w:sz w:val="24"/>
          <w:szCs w:val="24"/>
        </w:rPr>
        <w:t>18/1/09</w:t>
      </w:r>
      <w:r>
        <w:rPr>
          <w:rFonts w:ascii="Times New Roman" w:hAnsi="Times New Roman"/>
          <w:sz w:val="24"/>
          <w:szCs w:val="24"/>
        </w:rPr>
        <w:t xml:space="preserve">)   </w:t>
      </w:r>
    </w:p>
    <w:p w:rsidR="00120451" w:rsidRPr="001045D6"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Gran Bretaña refuerza la ayuda a los bancos, pero ¿será suficiente?</w:t>
      </w:r>
      <w:r>
        <w:rPr>
          <w:rFonts w:ascii="Times New Roman" w:hAnsi="Times New Roman"/>
          <w:sz w:val="24"/>
          <w:szCs w:val="24"/>
        </w:rPr>
        <w:t xml:space="preserve"> </w:t>
      </w:r>
      <w:r w:rsidRPr="001045D6">
        <w:rPr>
          <w:rFonts w:ascii="Times New Roman" w:hAnsi="Times New Roman"/>
          <w:sz w:val="24"/>
          <w:szCs w:val="24"/>
        </w:rPr>
        <w:t xml:space="preserve">(The Wall Street Journal - </w:t>
      </w:r>
      <w:r w:rsidRPr="001045D6">
        <w:rPr>
          <w:rFonts w:ascii="Times New Roman" w:hAnsi="Times New Roman"/>
          <w:b/>
          <w:sz w:val="24"/>
          <w:szCs w:val="24"/>
        </w:rPr>
        <w:t>20/1/09</w:t>
      </w:r>
      <w:r w:rsidRPr="001045D6">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 xml:space="preserve">Europa toma medidas para asumir un mayor control directo sobre los bancos </w:t>
      </w:r>
      <w:r>
        <w:rPr>
          <w:rFonts w:ascii="Times New Roman" w:hAnsi="Times New Roman"/>
          <w:sz w:val="24"/>
          <w:szCs w:val="24"/>
        </w:rPr>
        <w:t xml:space="preserve">(Negocios - </w:t>
      </w:r>
      <w:r>
        <w:rPr>
          <w:rFonts w:ascii="Times New Roman" w:hAnsi="Times New Roman"/>
          <w:b/>
          <w:sz w:val="24"/>
          <w:szCs w:val="24"/>
        </w:rPr>
        <w:t>20/1/09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fantasma de la nacionalización de la banca recorre las bolsas de EEUU y Gran Bretaña</w:t>
      </w:r>
      <w:r>
        <w:rPr>
          <w:rFonts w:ascii="Times New Roman" w:hAnsi="Times New Roman"/>
          <w:sz w:val="24"/>
          <w:szCs w:val="24"/>
        </w:rPr>
        <w:t xml:space="preserve"> (The Wall Street Journal - </w:t>
      </w:r>
      <w:r>
        <w:rPr>
          <w:rFonts w:ascii="Times New Roman" w:hAnsi="Times New Roman"/>
          <w:b/>
          <w:sz w:val="24"/>
          <w:szCs w:val="24"/>
        </w:rPr>
        <w:t>21/1/09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Vuelve la mano visible del Estado</w:t>
      </w:r>
      <w:r>
        <w:rPr>
          <w:rFonts w:ascii="Times New Roman" w:hAnsi="Times New Roman"/>
          <w:sz w:val="24"/>
          <w:szCs w:val="24"/>
        </w:rPr>
        <w:t xml:space="preserve"> (El Confidencial - </w:t>
      </w:r>
      <w:r>
        <w:rPr>
          <w:rFonts w:ascii="Times New Roman" w:hAnsi="Times New Roman"/>
          <w:b/>
          <w:sz w:val="24"/>
          <w:szCs w:val="24"/>
        </w:rPr>
        <w:t>21/1/09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laborismo sugiere nacionalizar RBS y Lloyds</w:t>
      </w:r>
      <w:r>
        <w:rPr>
          <w:rFonts w:ascii="Times New Roman" w:hAnsi="Times New Roman"/>
          <w:sz w:val="24"/>
          <w:szCs w:val="24"/>
        </w:rPr>
        <w:t xml:space="preserve"> (Cinco Días - </w:t>
      </w:r>
      <w:r>
        <w:rPr>
          <w:rFonts w:ascii="Times New Roman" w:hAnsi="Times New Roman"/>
          <w:b/>
          <w:sz w:val="24"/>
          <w:szCs w:val="24"/>
        </w:rPr>
        <w:t>22/1/09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EEUU, Francia y Bélgica renuevan sus apoyos a la banca</w:t>
      </w:r>
      <w:r>
        <w:rPr>
          <w:rFonts w:ascii="Times New Roman" w:hAnsi="Times New Roman"/>
          <w:sz w:val="24"/>
          <w:szCs w:val="24"/>
        </w:rPr>
        <w:t xml:space="preserve"> (Cinco Días - </w:t>
      </w:r>
      <w:r>
        <w:rPr>
          <w:rFonts w:ascii="Times New Roman" w:hAnsi="Times New Roman"/>
          <w:b/>
          <w:sz w:val="24"/>
          <w:szCs w:val="24"/>
        </w:rPr>
        <w:t>22/1/09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tsunami bancario anticipa el colapso de la deuda pública en EEUU y Gran Bretaña</w:t>
      </w:r>
      <w:r>
        <w:rPr>
          <w:rFonts w:ascii="Times New Roman" w:hAnsi="Times New Roman"/>
          <w:sz w:val="24"/>
          <w:szCs w:val="24"/>
        </w:rPr>
        <w:t xml:space="preserve"> (Libertad Digital - </w:t>
      </w:r>
      <w:r>
        <w:rPr>
          <w:rFonts w:ascii="Times New Roman" w:hAnsi="Times New Roman"/>
          <w:b/>
          <w:sz w:val="24"/>
          <w:szCs w:val="24"/>
        </w:rPr>
        <w:t>22/1/0</w:t>
      </w:r>
      <w:r>
        <w:rPr>
          <w:rFonts w:ascii="Times New Roman" w:hAnsi="Times New Roman"/>
          <w:sz w:val="24"/>
          <w:szCs w:val="24"/>
        </w:rPr>
        <w:t>9)</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“banco malo” aparece como posible solución a la crisis ante la ineficacia de las medidas tomadas</w:t>
      </w:r>
      <w:r>
        <w:rPr>
          <w:rFonts w:ascii="Times New Roman" w:hAnsi="Times New Roman"/>
          <w:sz w:val="24"/>
          <w:szCs w:val="24"/>
        </w:rPr>
        <w:t xml:space="preserve"> (El Economista - </w:t>
      </w:r>
      <w:r>
        <w:rPr>
          <w:rFonts w:ascii="Times New Roman" w:hAnsi="Times New Roman"/>
          <w:b/>
          <w:sz w:val="24"/>
          <w:szCs w:val="24"/>
        </w:rPr>
        <w:t>23/1/09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EEUU ignora el destino de 350.000 millones de dólares de ayuda a los bancos</w:t>
      </w:r>
      <w:r>
        <w:rPr>
          <w:rFonts w:ascii="Times New Roman" w:hAnsi="Times New Roman"/>
          <w:sz w:val="24"/>
          <w:szCs w:val="24"/>
        </w:rPr>
        <w:t xml:space="preserve"> (El Economista - </w:t>
      </w:r>
      <w:r>
        <w:rPr>
          <w:rFonts w:ascii="Times New Roman" w:hAnsi="Times New Roman"/>
          <w:b/>
          <w:sz w:val="24"/>
          <w:szCs w:val="24"/>
        </w:rPr>
        <w:t>24/1/09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Las medidas de socorro naufragan: Fracaso de los rescates bancarios</w:t>
      </w:r>
      <w:r>
        <w:rPr>
          <w:rFonts w:ascii="Times New Roman" w:hAnsi="Times New Roman"/>
          <w:sz w:val="24"/>
          <w:szCs w:val="24"/>
        </w:rPr>
        <w:t xml:space="preserve"> (El Economista - </w:t>
      </w:r>
      <w:r>
        <w:rPr>
          <w:rFonts w:ascii="Times New Roman" w:hAnsi="Times New Roman"/>
          <w:b/>
          <w:sz w:val="24"/>
          <w:szCs w:val="24"/>
        </w:rPr>
        <w:t>25/1/09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excepción británica se acaba</w:t>
      </w:r>
      <w:r>
        <w:rPr>
          <w:rFonts w:ascii="Times New Roman" w:hAnsi="Times New Roman"/>
          <w:sz w:val="24"/>
          <w:szCs w:val="24"/>
        </w:rPr>
        <w:t xml:space="preserve">: </w:t>
      </w:r>
      <w:r>
        <w:rPr>
          <w:rFonts w:ascii="Times New Roman" w:hAnsi="Times New Roman"/>
          <w:sz w:val="24"/>
          <w:szCs w:val="24"/>
          <w:u w:val="single"/>
        </w:rPr>
        <w:t xml:space="preserve">el Reino Unido asiste atónito al desplome de su economía, su sistema financiero y su moneda </w:t>
      </w:r>
      <w:r>
        <w:rPr>
          <w:rFonts w:ascii="Times New Roman" w:hAnsi="Times New Roman"/>
          <w:sz w:val="24"/>
          <w:szCs w:val="24"/>
        </w:rPr>
        <w:t xml:space="preserve">(El País - </w:t>
      </w:r>
      <w:r>
        <w:rPr>
          <w:rFonts w:ascii="Times New Roman" w:hAnsi="Times New Roman"/>
          <w:b/>
          <w:sz w:val="24"/>
          <w:szCs w:val="24"/>
        </w:rPr>
        <w:t>25/1/09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Seis países de la UE nacionalizan en 100 días gran parte de su banca</w:t>
      </w:r>
      <w:r>
        <w:rPr>
          <w:rFonts w:ascii="Times New Roman" w:hAnsi="Times New Roman"/>
          <w:sz w:val="24"/>
          <w:szCs w:val="24"/>
        </w:rPr>
        <w:t xml:space="preserve"> (Cinco Días - </w:t>
      </w:r>
      <w:r>
        <w:rPr>
          <w:rFonts w:ascii="Times New Roman" w:hAnsi="Times New Roman"/>
          <w:b/>
          <w:sz w:val="24"/>
          <w:szCs w:val="24"/>
        </w:rPr>
        <w:t>26/1/09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Krugman recomienda a Obama nacionalizar la banca de EEUU y aprobar un gran New Deal</w:t>
      </w:r>
      <w:r>
        <w:rPr>
          <w:rFonts w:ascii="Times New Roman" w:hAnsi="Times New Roman"/>
          <w:sz w:val="24"/>
          <w:szCs w:val="24"/>
        </w:rPr>
        <w:t xml:space="preserve"> (Libertad Digital - </w:t>
      </w:r>
      <w:r>
        <w:rPr>
          <w:rFonts w:ascii="Times New Roman" w:hAnsi="Times New Roman"/>
          <w:b/>
          <w:sz w:val="24"/>
          <w:szCs w:val="24"/>
        </w:rPr>
        <w:t>26/1/09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gran banca pierde en bolsa un billón de euros en 18 meses</w:t>
      </w:r>
      <w:r>
        <w:rPr>
          <w:rFonts w:ascii="Times New Roman" w:hAnsi="Times New Roman"/>
          <w:sz w:val="24"/>
          <w:szCs w:val="24"/>
        </w:rPr>
        <w:t xml:space="preserve"> (Negocios - </w:t>
      </w:r>
      <w:r>
        <w:rPr>
          <w:rFonts w:ascii="Times New Roman" w:hAnsi="Times New Roman"/>
          <w:b/>
          <w:sz w:val="24"/>
          <w:szCs w:val="24"/>
        </w:rPr>
        <w:t>27/1/09</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Alemania da luz verde al mayor paquete de ayudas desde la II Guerra Mundial</w:t>
      </w:r>
      <w:r>
        <w:rPr>
          <w:rFonts w:ascii="Times New Roman" w:hAnsi="Times New Roman"/>
          <w:sz w:val="24"/>
          <w:szCs w:val="24"/>
        </w:rPr>
        <w:t xml:space="preserve"> (El Confidencial - </w:t>
      </w:r>
      <w:r>
        <w:rPr>
          <w:rFonts w:ascii="Times New Roman" w:hAnsi="Times New Roman"/>
          <w:b/>
          <w:sz w:val="24"/>
          <w:szCs w:val="24"/>
        </w:rPr>
        <w:t>27/1/09</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Japón y Alemania lanzan nuevos paquetes de ayuda contra la crisis</w:t>
      </w:r>
      <w:r>
        <w:rPr>
          <w:rFonts w:ascii="Times New Roman" w:hAnsi="Times New Roman"/>
          <w:sz w:val="24"/>
          <w:szCs w:val="24"/>
        </w:rPr>
        <w:t xml:space="preserve"> (El Mundo - </w:t>
      </w:r>
      <w:r>
        <w:rPr>
          <w:rFonts w:ascii="Times New Roman" w:hAnsi="Times New Roman"/>
          <w:b/>
          <w:sz w:val="24"/>
          <w:szCs w:val="24"/>
        </w:rPr>
        <w:t>27/1/09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Cámara de Representantes de EEUU aprueba el plan de estímulo económico de Obama</w:t>
      </w:r>
      <w:r>
        <w:rPr>
          <w:rFonts w:ascii="Times New Roman" w:hAnsi="Times New Roman"/>
          <w:sz w:val="24"/>
          <w:szCs w:val="24"/>
        </w:rPr>
        <w:t xml:space="preserve"> (El Economista - </w:t>
      </w:r>
      <w:r>
        <w:rPr>
          <w:rFonts w:ascii="Times New Roman" w:hAnsi="Times New Roman"/>
          <w:b/>
          <w:sz w:val="24"/>
          <w:szCs w:val="24"/>
        </w:rPr>
        <w:t>29/1/09</w:t>
      </w:r>
      <w:r>
        <w:rPr>
          <w:rFonts w:ascii="Times New Roman" w:hAnsi="Times New Roman"/>
          <w:sz w:val="24"/>
          <w:szCs w:val="24"/>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EEUU evalúa un rescate financiero en dos partes: “banco tóxico” y seguros contra pérdidas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30/1/09</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Davos: La intervención estatal obligará a bancos a ser más transparentes</w:t>
      </w:r>
      <w:r>
        <w:rPr>
          <w:rFonts w:ascii="Times New Roman" w:eastAsia="Times New Roman" w:hAnsi="Times New Roman"/>
          <w:sz w:val="24"/>
          <w:szCs w:val="24"/>
          <w:lang w:eastAsia="es-ES"/>
        </w:rPr>
        <w:t xml:space="preserve"> (Cinco Días - </w:t>
      </w:r>
      <w:r>
        <w:rPr>
          <w:rFonts w:ascii="Times New Roman" w:eastAsia="Times New Roman" w:hAnsi="Times New Roman"/>
          <w:b/>
          <w:sz w:val="24"/>
          <w:szCs w:val="24"/>
          <w:lang w:eastAsia="es-ES"/>
        </w:rPr>
        <w:t>1/2/09</w:t>
      </w:r>
      <w:r>
        <w:rPr>
          <w:rFonts w:ascii="Times New Roman" w:eastAsia="Times New Roman" w:hAnsi="Times New Roman"/>
          <w:sz w:val="24"/>
          <w:szCs w:val="24"/>
          <w:lang w:eastAsia="es-ES"/>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Pr>
          <w:rFonts w:ascii="Times New Roman" w:eastAsia="Times New Roman" w:hAnsi="Times New Roman"/>
          <w:sz w:val="24"/>
          <w:szCs w:val="24"/>
          <w:u w:val="single"/>
          <w:lang w:eastAsia="es-ES"/>
        </w:rPr>
        <w:t>Tesoro de EEUU anunciará próxima semana plan de rescate financiero</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2/2/09</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El BCE comienza a forjar planes para crear “bancos malos”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3/2/09</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Geithner recuerda las lecciones de la crisis en Japón para encarar la de EEUU</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4/2/09</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La Fed jugará un papel clave en el nuevo plan de rescate financiero de EEUU (The Wall Street Journal</w:t>
      </w:r>
      <w:r>
        <w:rPr>
          <w:rFonts w:ascii="Times New Roman" w:eastAsia="Times New Roman" w:hAnsi="Times New Roman"/>
          <w:sz w:val="24"/>
          <w:szCs w:val="24"/>
          <w:lang w:eastAsia="es-ES"/>
        </w:rPr>
        <w:t xml:space="preserve"> - </w:t>
      </w:r>
      <w:r>
        <w:rPr>
          <w:rFonts w:ascii="Times New Roman" w:eastAsia="Times New Roman" w:hAnsi="Times New Roman"/>
          <w:b/>
          <w:sz w:val="24"/>
          <w:szCs w:val="24"/>
          <w:lang w:eastAsia="es-ES"/>
        </w:rPr>
        <w:t>10/2/09</w:t>
      </w:r>
      <w:r>
        <w:rPr>
          <w:rFonts w:ascii="Times New Roman" w:eastAsia="Times New Roman" w:hAnsi="Times New Roman"/>
          <w:sz w:val="24"/>
          <w:szCs w:val="24"/>
          <w:lang w:eastAsia="es-ES"/>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La UE dará seis meses a la banca para vender activos “tóxicos” al Estado</w:t>
      </w:r>
      <w:r>
        <w:rPr>
          <w:rFonts w:ascii="Times New Roman" w:eastAsia="Times New Roman" w:hAnsi="Times New Roman"/>
          <w:sz w:val="24"/>
          <w:szCs w:val="24"/>
          <w:lang w:eastAsia="es-ES"/>
        </w:rPr>
        <w:t xml:space="preserve"> (Cinco Días - </w:t>
      </w:r>
      <w:r>
        <w:rPr>
          <w:rFonts w:ascii="Times New Roman" w:eastAsia="Times New Roman" w:hAnsi="Times New Roman"/>
          <w:b/>
          <w:sz w:val="24"/>
          <w:szCs w:val="24"/>
          <w:lang w:eastAsia="es-ES"/>
        </w:rPr>
        <w:t>11/2/09</w:t>
      </w:r>
      <w:r>
        <w:rPr>
          <w:rFonts w:ascii="Times New Roman" w:eastAsia="Times New Roman" w:hAnsi="Times New Roman"/>
          <w:sz w:val="24"/>
          <w:szCs w:val="24"/>
          <w:lang w:eastAsia="es-ES"/>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El Congreso de EEUU aprueba el plan de estímulo de US$ 787.000 millones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14/2/09</w:t>
      </w:r>
      <w:r>
        <w:rPr>
          <w:rFonts w:ascii="Times New Roman" w:eastAsia="Times New Roman" w:hAnsi="Times New Roman"/>
          <w:sz w:val="24"/>
          <w:szCs w:val="24"/>
          <w:lang w:eastAsia="es-ES"/>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Según datos oficiales - 500 bancos de EEUU están en riesgo de quiebra</w:t>
      </w:r>
      <w:r>
        <w:rPr>
          <w:rFonts w:ascii="Times New Roman" w:hAnsi="Times New Roman"/>
          <w:sz w:val="24"/>
          <w:szCs w:val="24"/>
        </w:rPr>
        <w:t xml:space="preserve"> (Libertad Digital - </w:t>
      </w:r>
      <w:r>
        <w:rPr>
          <w:rFonts w:ascii="Times New Roman" w:hAnsi="Times New Roman"/>
          <w:b/>
          <w:sz w:val="24"/>
          <w:szCs w:val="24"/>
        </w:rPr>
        <w:t>17/2/09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Greenspan se suma a Krugman: Hay que nacionalizar la banca en EEUU</w:t>
      </w:r>
      <w:r>
        <w:rPr>
          <w:rFonts w:ascii="Times New Roman" w:hAnsi="Times New Roman"/>
          <w:sz w:val="24"/>
          <w:szCs w:val="24"/>
        </w:rPr>
        <w:t xml:space="preserve"> (Libertad Digital - </w:t>
      </w:r>
      <w:r>
        <w:rPr>
          <w:rFonts w:ascii="Times New Roman" w:hAnsi="Times New Roman"/>
          <w:b/>
          <w:sz w:val="24"/>
          <w:szCs w:val="24"/>
        </w:rPr>
        <w:t>18/2/09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Quiebra del sistema financiero - </w:t>
      </w:r>
      <w:r>
        <w:rPr>
          <w:rFonts w:ascii="Times New Roman" w:hAnsi="Times New Roman"/>
          <w:sz w:val="24"/>
          <w:szCs w:val="24"/>
          <w:u w:val="single"/>
        </w:rPr>
        <w:t>EEUU hipoteca diez billones en rescates</w:t>
      </w:r>
      <w:r>
        <w:rPr>
          <w:rFonts w:ascii="Times New Roman" w:hAnsi="Times New Roman"/>
          <w:sz w:val="24"/>
          <w:szCs w:val="24"/>
        </w:rPr>
        <w:t xml:space="preserve"> (Libertad Digital - </w:t>
      </w:r>
      <w:r>
        <w:rPr>
          <w:rFonts w:ascii="Times New Roman" w:hAnsi="Times New Roman"/>
          <w:b/>
          <w:sz w:val="24"/>
          <w:szCs w:val="24"/>
        </w:rPr>
        <w:t>16/2/09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gobierno alemán aprueba el proyecto de ley para nacionalizar bancos</w:t>
      </w:r>
      <w:r>
        <w:rPr>
          <w:rFonts w:ascii="Times New Roman" w:hAnsi="Times New Roman"/>
          <w:sz w:val="24"/>
          <w:szCs w:val="24"/>
        </w:rPr>
        <w:t xml:space="preserve"> (Cinco Días - </w:t>
      </w:r>
      <w:r w:rsidRPr="00456FAF">
        <w:rPr>
          <w:rFonts w:ascii="Times New Roman" w:hAnsi="Times New Roman"/>
          <w:b/>
          <w:sz w:val="24"/>
          <w:szCs w:val="24"/>
        </w:rPr>
        <w:t>18/2/09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fracaso de los planes de rescate europeos agrava la crisis financiera</w:t>
      </w:r>
      <w:r>
        <w:rPr>
          <w:rFonts w:ascii="Times New Roman" w:hAnsi="Times New Roman"/>
          <w:sz w:val="24"/>
          <w:szCs w:val="24"/>
        </w:rPr>
        <w:t xml:space="preserve"> (El País - </w:t>
      </w:r>
      <w:r>
        <w:rPr>
          <w:rFonts w:ascii="Times New Roman" w:hAnsi="Times New Roman"/>
          <w:b/>
          <w:sz w:val="24"/>
          <w:szCs w:val="24"/>
        </w:rPr>
        <w:t>18/2/09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Cae el último tabú en Alemania: ahora toca nacionalizar bancos</w:t>
      </w:r>
      <w:r>
        <w:rPr>
          <w:rFonts w:ascii="Times New Roman" w:hAnsi="Times New Roman"/>
          <w:sz w:val="24"/>
          <w:szCs w:val="24"/>
        </w:rPr>
        <w:t xml:space="preserve"> (El Confidencial - </w:t>
      </w:r>
      <w:r>
        <w:rPr>
          <w:rFonts w:ascii="Times New Roman" w:hAnsi="Times New Roman"/>
          <w:b/>
          <w:sz w:val="24"/>
          <w:szCs w:val="24"/>
        </w:rPr>
        <w:t>19/2/09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Banco Central de Inglaterra pide permiso al Gobierno para imprimir dinero</w:t>
      </w:r>
      <w:r>
        <w:rPr>
          <w:rFonts w:ascii="Times New Roman" w:hAnsi="Times New Roman"/>
          <w:sz w:val="24"/>
          <w:szCs w:val="24"/>
        </w:rPr>
        <w:t xml:space="preserve"> (Cinco Días - </w:t>
      </w:r>
      <w:r>
        <w:rPr>
          <w:rFonts w:ascii="Times New Roman" w:hAnsi="Times New Roman"/>
          <w:b/>
          <w:sz w:val="24"/>
          <w:szCs w:val="24"/>
        </w:rPr>
        <w:t>19/2/09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Hablar de nacionalización de bancos deja de ser tabú</w:t>
      </w:r>
      <w:r>
        <w:rPr>
          <w:rFonts w:ascii="Times New Roman" w:hAnsi="Times New Roman"/>
          <w:sz w:val="24"/>
          <w:szCs w:val="24"/>
        </w:rPr>
        <w:t xml:space="preserve"> (El Economista - </w:t>
      </w:r>
      <w:r>
        <w:rPr>
          <w:rFonts w:ascii="Times New Roman" w:hAnsi="Times New Roman"/>
          <w:b/>
          <w:sz w:val="24"/>
          <w:szCs w:val="24"/>
        </w:rPr>
        <w:t>19/2/09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Gordon Brown planea un nuevo rescate bancario de 560.000 millones de euros</w:t>
      </w:r>
      <w:r>
        <w:rPr>
          <w:rFonts w:ascii="Times New Roman" w:hAnsi="Times New Roman"/>
          <w:sz w:val="24"/>
          <w:szCs w:val="24"/>
        </w:rPr>
        <w:t xml:space="preserve"> (El Economista - </w:t>
      </w:r>
      <w:r>
        <w:rPr>
          <w:rFonts w:ascii="Times New Roman" w:hAnsi="Times New Roman"/>
          <w:b/>
          <w:sz w:val="24"/>
          <w:szCs w:val="24"/>
        </w:rPr>
        <w:t>23/2/09</w:t>
      </w:r>
      <w:r>
        <w:rPr>
          <w:rFonts w:ascii="Times New Roman" w:hAnsi="Times New Roman"/>
          <w:sz w:val="24"/>
          <w:szCs w:val="24"/>
        </w:rPr>
        <w:t>)</w:t>
      </w:r>
    </w:p>
    <w:p w:rsidR="00120451" w:rsidRDefault="00120451" w:rsidP="00EF5032">
      <w:pPr>
        <w:pStyle w:val="Prrafodelista"/>
        <w:spacing w:line="240" w:lineRule="auto"/>
        <w:ind w:left="0"/>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Japón estudia medidas para sostener los mercados</w:t>
      </w:r>
      <w:r>
        <w:rPr>
          <w:rFonts w:ascii="Times New Roman" w:hAnsi="Times New Roman"/>
          <w:sz w:val="24"/>
          <w:szCs w:val="24"/>
        </w:rPr>
        <w:t xml:space="preserve"> (Expansión - </w:t>
      </w:r>
      <w:r>
        <w:rPr>
          <w:rFonts w:ascii="Times New Roman" w:hAnsi="Times New Roman"/>
          <w:b/>
          <w:sz w:val="24"/>
          <w:szCs w:val="24"/>
        </w:rPr>
        <w:t>24/2/09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coste asciende ya a 10 billones - Segunda ronda de rescates en EEUU: AIG, GM, Chrysler, Citigroup...</w:t>
      </w:r>
      <w:r>
        <w:rPr>
          <w:rFonts w:ascii="Times New Roman" w:hAnsi="Times New Roman"/>
          <w:sz w:val="24"/>
          <w:szCs w:val="24"/>
        </w:rPr>
        <w:t xml:space="preserve"> (Libertad Digital - </w:t>
      </w:r>
      <w:r>
        <w:rPr>
          <w:rFonts w:ascii="Times New Roman" w:hAnsi="Times New Roman"/>
          <w:b/>
          <w:sz w:val="24"/>
          <w:szCs w:val="24"/>
        </w:rPr>
        <w:t>24/2/09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CE anima a crear “bancos malos” para restaurar la confianza en el sector financiero</w:t>
      </w:r>
      <w:r>
        <w:rPr>
          <w:rFonts w:ascii="Times New Roman" w:hAnsi="Times New Roman"/>
          <w:sz w:val="24"/>
          <w:szCs w:val="24"/>
        </w:rPr>
        <w:t xml:space="preserve"> (La Vanguardia - </w:t>
      </w:r>
      <w:r>
        <w:rPr>
          <w:rFonts w:ascii="Times New Roman" w:hAnsi="Times New Roman"/>
          <w:b/>
          <w:sz w:val="24"/>
          <w:szCs w:val="24"/>
        </w:rPr>
        <w:t>25/2/09</w:t>
      </w:r>
      <w:r>
        <w:rPr>
          <w:rFonts w:ascii="Times New Roman" w:hAnsi="Times New Roman"/>
          <w:sz w:val="24"/>
          <w:szCs w:val="24"/>
        </w:rPr>
        <w:t xml:space="preserve">) </w:t>
      </w:r>
      <w:r>
        <w:rPr>
          <w:rFonts w:ascii="Times New Roman" w:hAnsi="Times New Roman"/>
          <w:sz w:val="24"/>
          <w:szCs w:val="24"/>
        </w:rPr>
        <w:tab/>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Reino Unido garantizará activos tóxicos de la banca por 672.000 millones de euros</w:t>
      </w:r>
      <w:r>
        <w:rPr>
          <w:rFonts w:ascii="Times New Roman" w:hAnsi="Times New Roman"/>
          <w:sz w:val="24"/>
          <w:szCs w:val="24"/>
        </w:rPr>
        <w:t xml:space="preserve"> (Cinco Días - </w:t>
      </w:r>
      <w:r>
        <w:rPr>
          <w:rFonts w:ascii="Times New Roman" w:hAnsi="Times New Roman"/>
          <w:b/>
          <w:sz w:val="24"/>
          <w:szCs w:val="24"/>
        </w:rPr>
        <w:t>26/2/09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EEUU sale al rescate de AIG por tercera vez</w:t>
      </w:r>
      <w:r>
        <w:rPr>
          <w:rFonts w:ascii="Times New Roman" w:hAnsi="Times New Roman"/>
          <w:sz w:val="24"/>
          <w:szCs w:val="24"/>
        </w:rPr>
        <w:t xml:space="preserve"> (The Wall Street Journal - </w:t>
      </w:r>
      <w:r>
        <w:rPr>
          <w:rFonts w:ascii="Times New Roman" w:hAnsi="Times New Roman"/>
          <w:b/>
          <w:sz w:val="24"/>
          <w:szCs w:val="24"/>
        </w:rPr>
        <w:t>2/3/09</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EEUU estudia la creación de múltiples fondos para comprar activos tóxicos</w:t>
      </w:r>
      <w:r>
        <w:rPr>
          <w:rFonts w:ascii="Times New Roman" w:hAnsi="Times New Roman"/>
          <w:sz w:val="24"/>
          <w:szCs w:val="24"/>
        </w:rPr>
        <w:t xml:space="preserve"> (The Wall Street Journal - </w:t>
      </w:r>
      <w:r>
        <w:rPr>
          <w:rFonts w:ascii="Times New Roman" w:hAnsi="Times New Roman"/>
          <w:b/>
          <w:sz w:val="24"/>
          <w:szCs w:val="24"/>
        </w:rPr>
        <w:t>3/3/09</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Luz verde de Brown: El Banco de Inglaterra imprimirá 150.000 millones de libras extra</w:t>
      </w:r>
      <w:r>
        <w:rPr>
          <w:rFonts w:ascii="Times New Roman" w:hAnsi="Times New Roman"/>
          <w:sz w:val="24"/>
          <w:szCs w:val="24"/>
        </w:rPr>
        <w:t xml:space="preserve"> (Libertad Digital - </w:t>
      </w:r>
      <w:r>
        <w:rPr>
          <w:rFonts w:ascii="Times New Roman" w:hAnsi="Times New Roman"/>
          <w:b/>
          <w:sz w:val="24"/>
          <w:szCs w:val="24"/>
        </w:rPr>
        <w:t>3/3/09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Brown propone a Obama un “new deal” para combatir la crisis</w:t>
      </w:r>
      <w:r>
        <w:rPr>
          <w:rFonts w:ascii="Times New Roman" w:hAnsi="Times New Roman"/>
          <w:sz w:val="24"/>
          <w:szCs w:val="24"/>
        </w:rPr>
        <w:t xml:space="preserve"> (Cinco Días - </w:t>
      </w:r>
      <w:r>
        <w:rPr>
          <w:rFonts w:ascii="Times New Roman" w:hAnsi="Times New Roman"/>
          <w:b/>
          <w:sz w:val="24"/>
          <w:szCs w:val="24"/>
        </w:rPr>
        <w:t>4/3/09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banca de EEUU vuelve a 1990 y Wall Street alcanza al crack del 29</w:t>
      </w:r>
      <w:r>
        <w:rPr>
          <w:rFonts w:ascii="Times New Roman" w:hAnsi="Times New Roman"/>
          <w:sz w:val="24"/>
          <w:szCs w:val="24"/>
        </w:rPr>
        <w:t xml:space="preserve"> (Libertad Digital - </w:t>
      </w:r>
      <w:r>
        <w:rPr>
          <w:rFonts w:ascii="Times New Roman" w:hAnsi="Times New Roman"/>
          <w:b/>
          <w:sz w:val="24"/>
          <w:szCs w:val="24"/>
        </w:rPr>
        <w:t>4/3/09</w:t>
      </w:r>
      <w:r>
        <w:rPr>
          <w:rFonts w:ascii="Times New Roman" w:hAnsi="Times New Roman"/>
          <w:sz w:val="24"/>
          <w:szCs w:val="24"/>
        </w:rPr>
        <w:t>)</w:t>
      </w:r>
    </w:p>
    <w:p w:rsidR="00120451" w:rsidRDefault="00120451" w:rsidP="00EF5032">
      <w:pPr>
        <w:shd w:val="clear" w:color="auto" w:fill="FFFFFF"/>
        <w:spacing w:after="15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 </w:t>
      </w:r>
      <w:r>
        <w:rPr>
          <w:rFonts w:ascii="Times New Roman" w:eastAsia="Times New Roman" w:hAnsi="Times New Roman"/>
          <w:color w:val="000000"/>
          <w:sz w:val="24"/>
          <w:szCs w:val="24"/>
          <w:u w:val="single"/>
          <w:lang w:eastAsia="es-ES"/>
        </w:rPr>
        <w:t>El BCE planta la semilla de la máquina de imprimir billetes</w:t>
      </w:r>
      <w:r>
        <w:rPr>
          <w:rFonts w:ascii="Times New Roman" w:eastAsia="Times New Roman" w:hAnsi="Times New Roman"/>
          <w:color w:val="000000"/>
          <w:sz w:val="24"/>
          <w:szCs w:val="24"/>
          <w:lang w:eastAsia="es-ES"/>
        </w:rPr>
        <w:t xml:space="preserve"> (Expansión - </w:t>
      </w:r>
      <w:r>
        <w:rPr>
          <w:rFonts w:ascii="Times New Roman" w:eastAsia="Times New Roman" w:hAnsi="Times New Roman"/>
          <w:b/>
          <w:color w:val="000000"/>
          <w:sz w:val="24"/>
          <w:szCs w:val="24"/>
          <w:lang w:eastAsia="es-ES"/>
        </w:rPr>
        <w:t>6/3/09</w:t>
      </w:r>
      <w:r>
        <w:rPr>
          <w:rFonts w:ascii="Times New Roman" w:eastAsia="Times New Roman" w:hAnsi="Times New Roman"/>
          <w:color w:val="000000"/>
          <w:sz w:val="24"/>
          <w:szCs w:val="24"/>
          <w:lang w:eastAsia="es-ES"/>
        </w:rPr>
        <w:t>)</w:t>
      </w:r>
    </w:p>
    <w:p w:rsidR="00120451" w:rsidRDefault="00120451" w:rsidP="00EF5032">
      <w:pPr>
        <w:shd w:val="clear" w:color="auto" w:fill="FFFFFF"/>
        <w:spacing w:after="15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 </w:t>
      </w:r>
      <w:r>
        <w:rPr>
          <w:rFonts w:ascii="Times New Roman" w:eastAsia="Times New Roman" w:hAnsi="Times New Roman"/>
          <w:color w:val="000000"/>
          <w:sz w:val="24"/>
          <w:szCs w:val="24"/>
          <w:u w:val="single"/>
          <w:lang w:eastAsia="es-ES"/>
        </w:rPr>
        <w:t>El Fondo que garantiza los depósitos bancarios en EEUU se declara insolvente</w:t>
      </w:r>
      <w:r>
        <w:rPr>
          <w:rFonts w:ascii="Times New Roman" w:eastAsia="Times New Roman" w:hAnsi="Times New Roman"/>
          <w:color w:val="000000"/>
          <w:sz w:val="24"/>
          <w:szCs w:val="24"/>
          <w:lang w:eastAsia="es-ES"/>
        </w:rPr>
        <w:t xml:space="preserve"> (Libertad Digital - </w:t>
      </w:r>
      <w:r>
        <w:rPr>
          <w:rFonts w:ascii="Times New Roman" w:eastAsia="Times New Roman" w:hAnsi="Times New Roman"/>
          <w:b/>
          <w:color w:val="000000"/>
          <w:sz w:val="24"/>
          <w:szCs w:val="24"/>
          <w:lang w:eastAsia="es-ES"/>
        </w:rPr>
        <w:t>6/3/09</w:t>
      </w:r>
      <w:r>
        <w:rPr>
          <w:rFonts w:ascii="Times New Roman" w:eastAsia="Times New Roman" w:hAnsi="Times New Roman"/>
          <w:color w:val="000000"/>
          <w:sz w:val="24"/>
          <w:szCs w:val="24"/>
          <w:lang w:eastAsia="es-ES"/>
        </w:rPr>
        <w:t>)</w:t>
      </w:r>
    </w:p>
    <w:p w:rsidR="00120451" w:rsidRDefault="00120451" w:rsidP="00EF5032">
      <w:pPr>
        <w:shd w:val="clear" w:color="auto" w:fill="FFFFFF"/>
        <w:spacing w:after="150" w:line="240" w:lineRule="auto"/>
        <w:jc w:val="both"/>
        <w:rPr>
          <w:rFonts w:ascii="Times New Roman" w:eastAsia="Times New Roman" w:hAnsi="Times New Roman"/>
          <w:color w:val="000000"/>
          <w:sz w:val="24"/>
          <w:szCs w:val="24"/>
          <w:lang w:eastAsia="es-ES"/>
        </w:rPr>
      </w:pPr>
      <w:r>
        <w:rPr>
          <w:rFonts w:ascii="Times New Roman" w:eastAsia="Times New Roman" w:hAnsi="Times New Roman"/>
          <w:color w:val="000000"/>
          <w:sz w:val="24"/>
          <w:szCs w:val="24"/>
          <w:lang w:eastAsia="es-ES"/>
        </w:rPr>
        <w:t xml:space="preserve">- </w:t>
      </w:r>
      <w:r>
        <w:rPr>
          <w:rFonts w:ascii="Times New Roman" w:eastAsia="Times New Roman" w:hAnsi="Times New Roman"/>
          <w:color w:val="000000"/>
          <w:sz w:val="24"/>
          <w:szCs w:val="24"/>
          <w:u w:val="single"/>
          <w:lang w:eastAsia="es-ES"/>
        </w:rPr>
        <w:t>Bernanke impone la Ley del Silencio</w:t>
      </w:r>
      <w:r>
        <w:rPr>
          <w:rFonts w:ascii="Times New Roman" w:eastAsia="Times New Roman" w:hAnsi="Times New Roman"/>
          <w:color w:val="000000"/>
          <w:sz w:val="24"/>
          <w:szCs w:val="24"/>
          <w:lang w:eastAsia="es-ES"/>
        </w:rPr>
        <w:t xml:space="preserve"> (El Confidencial - </w:t>
      </w:r>
      <w:r>
        <w:rPr>
          <w:rFonts w:ascii="Times New Roman" w:eastAsia="Times New Roman" w:hAnsi="Times New Roman"/>
          <w:b/>
          <w:color w:val="000000"/>
          <w:sz w:val="24"/>
          <w:szCs w:val="24"/>
          <w:lang w:eastAsia="es-ES"/>
        </w:rPr>
        <w:t>6/3/09</w:t>
      </w:r>
      <w:r>
        <w:rPr>
          <w:rFonts w:ascii="Times New Roman" w:eastAsia="Times New Roman" w:hAnsi="Times New Roman"/>
          <w:color w:val="000000"/>
          <w:sz w:val="24"/>
          <w:szCs w:val="24"/>
          <w:lang w:eastAsia="es-ES"/>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Dinero público para evitar el jaque mate a la banca</w:t>
      </w:r>
      <w:r>
        <w:rPr>
          <w:rFonts w:ascii="Times New Roman" w:hAnsi="Times New Roman"/>
          <w:sz w:val="24"/>
          <w:szCs w:val="24"/>
        </w:rPr>
        <w:t xml:space="preserve"> (Cinco Días - </w:t>
      </w:r>
      <w:r>
        <w:rPr>
          <w:rFonts w:ascii="Times New Roman" w:hAnsi="Times New Roman"/>
          <w:b/>
          <w:sz w:val="24"/>
          <w:szCs w:val="24"/>
        </w:rPr>
        <w:t>7/3/09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Londres y Berlín avanzan en la nacionalización de la gran banca</w:t>
      </w:r>
      <w:r>
        <w:rPr>
          <w:rFonts w:ascii="Times New Roman" w:hAnsi="Times New Roman"/>
          <w:sz w:val="24"/>
          <w:szCs w:val="24"/>
        </w:rPr>
        <w:t xml:space="preserve"> (Cinco Días - </w:t>
      </w:r>
      <w:r>
        <w:rPr>
          <w:rFonts w:ascii="Times New Roman" w:hAnsi="Times New Roman"/>
          <w:b/>
          <w:sz w:val="24"/>
          <w:szCs w:val="24"/>
        </w:rPr>
        <w:t>7/3/09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Acuerdo entre el Gobierno belga, BNP y Fortis</w:t>
      </w:r>
      <w:r>
        <w:rPr>
          <w:rFonts w:ascii="Times New Roman" w:hAnsi="Times New Roman"/>
          <w:sz w:val="24"/>
          <w:szCs w:val="24"/>
        </w:rPr>
        <w:t xml:space="preserve"> (Expansión - </w:t>
      </w:r>
      <w:r>
        <w:rPr>
          <w:rFonts w:ascii="Times New Roman" w:hAnsi="Times New Roman"/>
          <w:b/>
          <w:sz w:val="24"/>
          <w:szCs w:val="24"/>
        </w:rPr>
        <w:t>7/3/09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Roubini: Los grandes bancos de EEUU quebrarán en 6 meses y serán nacionalizados</w:t>
      </w:r>
      <w:r>
        <w:rPr>
          <w:rFonts w:ascii="Times New Roman" w:hAnsi="Times New Roman"/>
          <w:sz w:val="24"/>
          <w:szCs w:val="24"/>
        </w:rPr>
        <w:t xml:space="preserve"> (Libertad Digital - </w:t>
      </w:r>
      <w:r>
        <w:rPr>
          <w:rFonts w:ascii="Times New Roman" w:hAnsi="Times New Roman"/>
          <w:b/>
          <w:sz w:val="24"/>
          <w:szCs w:val="24"/>
        </w:rPr>
        <w:t>7/3/09</w:t>
      </w:r>
      <w:r>
        <w:rPr>
          <w:rFonts w:ascii="Times New Roman" w:hAnsi="Times New Roman"/>
          <w:sz w:val="24"/>
          <w:szCs w:val="24"/>
        </w:rPr>
        <w:t>)</w:t>
      </w:r>
    </w:p>
    <w:p w:rsidR="006D1E36"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AIG alerta de un colapso “catastrófico” superior al de Lehman Brothers</w:t>
      </w:r>
      <w:r>
        <w:rPr>
          <w:rFonts w:ascii="Times New Roman" w:hAnsi="Times New Roman"/>
          <w:sz w:val="24"/>
          <w:szCs w:val="24"/>
        </w:rPr>
        <w:t xml:space="preserve"> (Libertad Digital - </w:t>
      </w:r>
      <w:r>
        <w:rPr>
          <w:rFonts w:ascii="Times New Roman" w:hAnsi="Times New Roman"/>
          <w:b/>
          <w:sz w:val="24"/>
          <w:szCs w:val="24"/>
        </w:rPr>
        <w:t>10/3/09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Banco de Inglaterra inicia la inyección de billetes en la economía</w:t>
      </w:r>
      <w:r>
        <w:rPr>
          <w:rFonts w:ascii="Times New Roman" w:hAnsi="Times New Roman"/>
          <w:sz w:val="24"/>
          <w:szCs w:val="24"/>
        </w:rPr>
        <w:t xml:space="preserve"> (Libertad Digital - </w:t>
      </w:r>
      <w:r>
        <w:rPr>
          <w:rFonts w:ascii="Times New Roman" w:hAnsi="Times New Roman"/>
          <w:b/>
          <w:sz w:val="24"/>
          <w:szCs w:val="24"/>
        </w:rPr>
        <w:t>11/3/09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Japón iniciará el jueves la compra de acciones de entidades financieras</w:t>
      </w:r>
      <w:r>
        <w:rPr>
          <w:rFonts w:ascii="Times New Roman" w:hAnsi="Times New Roman"/>
          <w:sz w:val="24"/>
          <w:szCs w:val="24"/>
        </w:rPr>
        <w:t xml:space="preserve"> (Negocios - </w:t>
      </w:r>
      <w:r>
        <w:rPr>
          <w:rFonts w:ascii="Times New Roman" w:hAnsi="Times New Roman"/>
          <w:b/>
          <w:sz w:val="24"/>
          <w:szCs w:val="24"/>
        </w:rPr>
        <w:t>11/3/09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regulador bursátil de EEUU estudia limitar las posiciones cortas para calmar los mercados</w:t>
      </w:r>
      <w:r>
        <w:rPr>
          <w:rFonts w:ascii="Times New Roman" w:hAnsi="Times New Roman"/>
          <w:sz w:val="24"/>
          <w:szCs w:val="24"/>
        </w:rPr>
        <w:t xml:space="preserve"> (El Confidencial - </w:t>
      </w:r>
      <w:r>
        <w:rPr>
          <w:rFonts w:ascii="Times New Roman" w:hAnsi="Times New Roman"/>
          <w:b/>
          <w:sz w:val="24"/>
          <w:szCs w:val="24"/>
        </w:rPr>
        <w:t>11/3/09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EEUU estudia modificar la obligación de valorar los activos de los bancos a precio de mercado</w:t>
      </w:r>
      <w:r>
        <w:rPr>
          <w:rFonts w:ascii="Times New Roman" w:hAnsi="Times New Roman"/>
          <w:sz w:val="24"/>
          <w:szCs w:val="24"/>
        </w:rPr>
        <w:t xml:space="preserve"> (El Economista - </w:t>
      </w:r>
      <w:r>
        <w:rPr>
          <w:rFonts w:ascii="Times New Roman" w:hAnsi="Times New Roman"/>
          <w:b/>
          <w:sz w:val="24"/>
          <w:szCs w:val="24"/>
        </w:rPr>
        <w:t>12/3/09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“Sin precedentes”: La crisis crediticia destruye el 45% de la riqueza mundial</w:t>
      </w:r>
      <w:r>
        <w:rPr>
          <w:rFonts w:ascii="Times New Roman" w:hAnsi="Times New Roman"/>
          <w:sz w:val="24"/>
          <w:szCs w:val="24"/>
        </w:rPr>
        <w:t xml:space="preserve"> -  </w:t>
      </w:r>
      <w:r>
        <w:rPr>
          <w:rFonts w:ascii="Times New Roman" w:hAnsi="Times New Roman"/>
          <w:sz w:val="24"/>
          <w:szCs w:val="24"/>
          <w:u w:val="single"/>
        </w:rPr>
        <w:t xml:space="preserve">En Wall Street se evaporan 11 billones </w:t>
      </w:r>
      <w:r>
        <w:rPr>
          <w:rFonts w:ascii="Times New Roman" w:hAnsi="Times New Roman"/>
          <w:sz w:val="24"/>
          <w:szCs w:val="24"/>
        </w:rPr>
        <w:t xml:space="preserve">(Libertad Digital - </w:t>
      </w:r>
      <w:r>
        <w:rPr>
          <w:rFonts w:ascii="Times New Roman" w:hAnsi="Times New Roman"/>
          <w:b/>
          <w:sz w:val="24"/>
          <w:szCs w:val="24"/>
        </w:rPr>
        <w:t>12/3/09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China da luz verde al plan de estímulo económico por valor de 464.000 millones de euros</w:t>
      </w:r>
      <w:r>
        <w:rPr>
          <w:rFonts w:ascii="Times New Roman" w:hAnsi="Times New Roman"/>
          <w:sz w:val="24"/>
          <w:szCs w:val="24"/>
        </w:rPr>
        <w:t xml:space="preserve"> (Cinco Días - </w:t>
      </w:r>
      <w:r>
        <w:rPr>
          <w:rFonts w:ascii="Times New Roman" w:hAnsi="Times New Roman"/>
          <w:b/>
          <w:sz w:val="24"/>
          <w:szCs w:val="24"/>
        </w:rPr>
        <w:t>13/3/09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primer ministro japonés pide un nuevo plan de estímulo que podría alcanzar el billón de dólares</w:t>
      </w:r>
      <w:r>
        <w:rPr>
          <w:rFonts w:ascii="Times New Roman" w:hAnsi="Times New Roman"/>
          <w:sz w:val="24"/>
          <w:szCs w:val="24"/>
        </w:rPr>
        <w:t xml:space="preserve"> (El Economista - </w:t>
      </w:r>
      <w:r>
        <w:rPr>
          <w:rFonts w:ascii="Times New Roman" w:hAnsi="Times New Roman"/>
          <w:b/>
          <w:sz w:val="24"/>
          <w:szCs w:val="24"/>
        </w:rPr>
        <w:t>13/2/09</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 xml:space="preserve">Examen de conciencia: </w:t>
      </w:r>
      <w:r w:rsidRPr="003E2EE8">
        <w:rPr>
          <w:rFonts w:ascii="Times New Roman" w:eastAsia="Times New Roman" w:hAnsi="Times New Roman"/>
          <w:sz w:val="24"/>
          <w:szCs w:val="24"/>
          <w:u w:val="single"/>
          <w:lang w:eastAsia="es-ES"/>
        </w:rPr>
        <w:t>Davos asume la decadencia del capitalismo a la americana</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3E2EE8">
        <w:rPr>
          <w:rFonts w:ascii="Times New Roman" w:eastAsia="Times New Roman" w:hAnsi="Times New Roman"/>
          <w:sz w:val="24"/>
          <w:szCs w:val="24"/>
          <w:lang w:eastAsia="es-ES"/>
        </w:rPr>
        <w:t>En pocos lugares se puede ver la decadencia del capitalismo tan de cerca como en Davos.</w:t>
      </w:r>
      <w:r>
        <w:rPr>
          <w:rFonts w:ascii="Times New Roman" w:eastAsia="Times New Roman" w:hAnsi="Times New Roman"/>
          <w:sz w:val="24"/>
          <w:szCs w:val="24"/>
          <w:lang w:eastAsia="es-ES"/>
        </w:rPr>
        <w:t xml:space="preserve"> Hay algo tóxico en la montaña de la estación de esquí alpina, que a principios del año 2009 ha </w:t>
      </w:r>
      <w:r>
        <w:rPr>
          <w:rFonts w:ascii="Times New Roman" w:eastAsia="Times New Roman" w:hAnsi="Times New Roman"/>
          <w:sz w:val="24"/>
          <w:szCs w:val="24"/>
          <w:lang w:eastAsia="es-ES"/>
        </w:rPr>
        <w:lastRenderedPageBreak/>
        <w:t>vuelto a convertirse en el sanatorio para tuberculosos que era hace un siglo, en busca de una cura para frenar el declive del sistema. Los helicópteros de los VIP, el enjambre de guardaespaldas y policías que protegen a los capitanes de la economía mundial, la sucesión de fiestas y la ostentación de las élites de Davos -con la que está cayendo- emparentan el Foro Económico Mundial con los excesos de los últimos años, que han llevado al colapso al sector financiero, y con él al conjunto de la economía.</w:t>
      </w:r>
    </w:p>
    <w:p w:rsidR="00120451" w:rsidRPr="003E2EE8"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3E2EE8">
        <w:rPr>
          <w:rFonts w:ascii="Times New Roman" w:eastAsia="Times New Roman" w:hAnsi="Times New Roman"/>
          <w:sz w:val="24"/>
          <w:szCs w:val="24"/>
          <w:lang w:eastAsia="es-ES"/>
        </w:rPr>
        <w:t>Las vedettes del capitalismo proclamaban, durante toda la semana, la decadencia del modelo estadounidense: el cóctel de globalización y comercio internacional, de libre mercado y desregulación financiera, defendidos aquí con uñas y dientes durante años, ya no es la fórmula mágica. La idea de que ese capitalismo a la americana traería grandes dosis de prosperidad y crecimiento sin apenas ciclos ni sobresaltos se ha esfumado. John K. Galbraith decía que hay dos clases de expertos en economía: “Los que no tenemos ni idea y los que no saben ni eso”. El economista Martin Wolf se apuntó al primer grupo: “Honestamente, no sabemos qué va a ocurrir”. “Pero lo seguro es que las próximas noticias van a ser peores”, replicó el número dos del FMI, John Lipsky.</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Las consecuencias de la crisis son potencialmente peligrosas: la Organización Mundial del Comercio alertó del riesgo de una escalada proteccionista, y la ministra de Finanzas francesa, Christine Lagarde, advirtió de que el huracán económico provocará “problemas sociales”. No se trata de una profecía. Francia ha vivido esta misma semana una sonora huelga.</w:t>
      </w:r>
      <w:r>
        <w:rPr>
          <w:rFonts w:ascii="Times New Roman" w:eastAsia="Times New Roman" w:hAnsi="Times New Roman"/>
          <w:sz w:val="24"/>
          <w:szCs w:val="24"/>
          <w:lang w:eastAsia="es-ES"/>
        </w:rPr>
        <w:t xml:space="preserve"> Centenares de personas se manifestaron contra el foro en Ginebra. Pese a las espectaculares medidas de seguridad, las protestas llegaron hasta el corazón de Davos. Los manifestantes arrojaron zapatos contra el centro de congresos.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El desencanto de la ciudadanía se superpone al estupor de las élites reunidas en Suiza. El boom de los últimos años era para el hombre de Davos la consecuencia del triunfo del mercado sobre el Estado. Eso ha cambiado a toda velocidad. Como consecuencia, Davos tiene este año toques surrealistas: el mea culpa de los banqueros, ejecutivos y políticos, que piden ahora más regulación y aplauden los planes de rescate -“pirómanos convertidos en bomberos”, dice el economista Jean-Pierre Lehman-, y el papel de Rusia y China, presentados casi como salvadores del capitalismo ante la escasa presencia en la ciudad suiza de la nueva Administración de EEUU,</w:t>
      </w:r>
      <w:r>
        <w:rPr>
          <w:rFonts w:ascii="Times New Roman" w:eastAsia="Times New Roman" w:hAnsi="Times New Roman"/>
          <w:sz w:val="24"/>
          <w:szCs w:val="24"/>
          <w:lang w:eastAsia="es-ES"/>
        </w:rPr>
        <w:t xml:space="preserve"> que contrasta con la confianza ciega del foro en Obama como prácticamente el único resquicio de esperanza. </w:t>
      </w:r>
    </w:p>
    <w:p w:rsidR="00120451" w:rsidRPr="006E65F0"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Los expertos calculan que la tormenta subprime se ha llevado por delante al menos una cuarta parte de la riqueza mundial, y que golpea ya con dureza en todo el mundo, con el cierre de factorías y el aumento del paro. “Los bancos asumieron riesgos excesivos. Los empresarios se endeudaron demasiado. Los reguladores permitieron todo eso. Y ahora los contribuyentes tienen que acudir en su ayuda para limpiar toda la basura, lo que disparará la deuda del Estado y acabará teniendo consecuencias sobre los bienes públicos como la sanidad”, destacó ayer el Nobel de economía Joseph Stiglitz. “Hay una tremenda arrogancia en todo lo que ha sucedido. Banqueros y ejecutivos deberían pensar en lo que han defendido durante años y asumir responsabilidades”, concluyó.</w:t>
      </w:r>
    </w:p>
    <w:p w:rsidR="00120451" w:rsidRPr="006E65F0"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 xml:space="preserve">“Se avecinan tiempos sombríos: o se ajusta el rumbo o habrá depresión”, avisa Nouriel Roubini, el gran gurú de la crisis. “Hay que cambiar el sistema entero, o en caso contrario </w:t>
      </w:r>
      <w:r w:rsidRPr="006E65F0">
        <w:rPr>
          <w:rFonts w:ascii="Times New Roman" w:eastAsia="Times New Roman" w:hAnsi="Times New Roman"/>
          <w:sz w:val="24"/>
          <w:szCs w:val="24"/>
          <w:lang w:eastAsia="es-ES"/>
        </w:rPr>
        <w:lastRenderedPageBreak/>
        <w:t>cuando salgamos de esta crisis tendremos otra de esas enormes burbujas de activos y endeudamiento, y será desastroso”, prosigue.</w:t>
      </w:r>
    </w:p>
    <w:p w:rsidR="00120451" w:rsidRPr="006E65F0"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El final del túnel no está claro. Lipsky aseguró que la recuperación puede llegar a finales de año (2009). Stiglitz habla de 2010. El fundador de Microsoft, Bill Gates, apunta a 2012. Pero en todos los casos, eso sucederá si se cumplen infinitos condicionales: “Si aumenta la coordinación de las políticas económicas” (Lipsky); “si se crea un supervisor financiero internacional y si aumenta el proteccionismo” (Stiglitz); “si hacemos lo correcto” (Roubini).</w:t>
      </w:r>
    </w:p>
    <w:p w:rsidR="00120451" w:rsidRPr="006E65F0"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Pero nadie parece saber qué es lo correcto. Davos apenas ha aportado soluciones a los problemas actuales. Frente al optimismo de los últimos años, en la edición de este año el pesimismo domina el horizonte económico.</w:t>
      </w:r>
    </w:p>
    <w:p w:rsidR="00120451" w:rsidRPr="006E65F0"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La fe en una mezcla de globalización, innovación financiera y fundamentalismo de mercado ha desaparecido. El Estado vuelve a estar de moda. Obama mira a Europa: su plan de rescate bancario se inspira en el sueco de los años noventa, así como políticas fiscales a la europea. China ha defendido también en Davos un plan al estilo Keynes para incentivar el consumo, que incluye los primeros pasos hacia un rudimentario sistema de salud universal. “Cuando la mayor economía y el mayor país emergente miran a la vez hacia el mismo sitio, algo pasa”, afirma el economista Kenneth Rogoff. El nuevo paradigma, una auténtica revolución cultural en el foro, “es más europeo e implica más Estado”, asegura.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sidRPr="006E65F0">
        <w:rPr>
          <w:rFonts w:ascii="Times New Roman" w:eastAsia="Times New Roman" w:hAnsi="Times New Roman"/>
          <w:sz w:val="24"/>
          <w:szCs w:val="24"/>
          <w:lang w:eastAsia="es-ES"/>
        </w:rPr>
        <w:t>La convalecencia de la economía global provoca extrañas situaciones. Al lado del centro de congresos de Davos un librero colocaba ayer junto a las novedades del escaparate un libro que multiplicó por cuatro sus ventas en 2008: El capital, de Marx. “El papel del Estado es ahora fundamental, pero se trata de una situación de emergencia, temporal”, avisa el financiero George Soros</w:t>
      </w:r>
      <w:r>
        <w:rPr>
          <w:rFonts w:ascii="Times New Roman" w:eastAsia="Times New Roman" w:hAnsi="Times New Roman"/>
          <w:sz w:val="24"/>
          <w:szCs w:val="24"/>
          <w:lang w:eastAsia="es-ES"/>
        </w:rPr>
        <w:t xml:space="preserve"> sugiriendo que el péndulo puede volver hacia el otro lado cuando la crisis desaparezca y EEUU se recupere. Obama ha aparecido como un soplo de aire fresco para amortiguar el trastazo, pero ya hay varios cambios en marcha ante la constatación de ese declive.</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21</w:t>
      </w:r>
      <w:r w:rsidRPr="00C364B5">
        <w:rPr>
          <w:rFonts w:ascii="Times New Roman" w:hAnsi="Times New Roman" w:cs="Times New Roman"/>
          <w:b/>
          <w:color w:val="FF0000"/>
          <w:sz w:val="24"/>
          <w:szCs w:val="24"/>
        </w:rPr>
        <w:t xml:space="preserve"> - La economía de casino</w:t>
      </w:r>
    </w:p>
    <w:p w:rsidR="00120451" w:rsidRPr="00F32B65" w:rsidRDefault="00120451" w:rsidP="00EF5032">
      <w:pPr>
        <w:shd w:val="clear" w:color="auto" w:fill="FFFFFF"/>
        <w:spacing w:after="225" w:line="240" w:lineRule="auto"/>
        <w:jc w:val="both"/>
        <w:rPr>
          <w:rFonts w:ascii="Times New Roman" w:eastAsia="Times New Roman" w:hAnsi="Times New Roman"/>
          <w:sz w:val="24"/>
          <w:szCs w:val="24"/>
          <w:lang w:eastAsia="es-ES"/>
        </w:rPr>
      </w:pPr>
      <w:r w:rsidRPr="00F32B65">
        <w:rPr>
          <w:rFonts w:ascii="Times New Roman" w:eastAsia="Times New Roman" w:hAnsi="Times New Roman"/>
          <w:sz w:val="24"/>
          <w:szCs w:val="24"/>
          <w:lang w:eastAsia="es-ES"/>
        </w:rPr>
        <w:t>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“pudo evitarse”. Decir lo contrario sería, dice, “admitir que se repetirá”.</w:t>
      </w:r>
    </w:p>
    <w:p w:rsidR="00120451" w:rsidRPr="00F32B65" w:rsidRDefault="00120451" w:rsidP="00EF5032">
      <w:pPr>
        <w:shd w:val="clear" w:color="auto" w:fill="FFFFFF"/>
        <w:spacing w:after="225" w:line="240" w:lineRule="auto"/>
        <w:jc w:val="both"/>
        <w:rPr>
          <w:rFonts w:ascii="Times New Roman" w:eastAsia="Times New Roman" w:hAnsi="Times New Roman"/>
          <w:sz w:val="24"/>
          <w:szCs w:val="24"/>
          <w:lang w:eastAsia="es-ES"/>
        </w:rPr>
      </w:pPr>
      <w:r w:rsidRPr="00F32B65">
        <w:rPr>
          <w:rFonts w:ascii="Times New Roman" w:eastAsia="Times New Roman" w:hAnsi="Times New Roman"/>
          <w:sz w:val="24"/>
          <w:szCs w:val="24"/>
          <w:lang w:eastAsia="es-ES"/>
        </w:rPr>
        <w:t>La comisión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w:t>
      </w:r>
    </w:p>
    <w:p w:rsidR="00120451" w:rsidRPr="00F32B65" w:rsidRDefault="00120451" w:rsidP="00EF5032">
      <w:pPr>
        <w:shd w:val="clear" w:color="auto" w:fill="FFFFFF"/>
        <w:spacing w:after="225" w:line="240" w:lineRule="auto"/>
        <w:jc w:val="both"/>
        <w:rPr>
          <w:rFonts w:ascii="Times New Roman" w:eastAsia="Times New Roman" w:hAnsi="Times New Roman"/>
          <w:sz w:val="24"/>
          <w:szCs w:val="24"/>
          <w:lang w:eastAsia="es-ES"/>
        </w:rPr>
      </w:pPr>
      <w:r w:rsidRPr="00F32B65">
        <w:rPr>
          <w:rFonts w:ascii="Times New Roman" w:eastAsia="Times New Roman" w:hAnsi="Times New Roman"/>
          <w:sz w:val="24"/>
          <w:szCs w:val="24"/>
          <w:lang w:eastAsia="es-ES"/>
        </w:rPr>
        <w:t xml:space="preserve">“Fue resultado de la acción y de la inacción humana, no de la madre naturaleza o de un modelo informático que se volvió loco”, reza el informe, que se publicó el 27/1/11 con un mes de retraso por la fricción entre demócratas y republicanos. No solo se ignoraron las alertas, explica el informe, sino que se erró al preguntarse, entender y gestionar el riesgo excesivo que dominó la cultura financiera del momento. La palabra “avaricia” emerge al </w:t>
      </w:r>
      <w:r w:rsidRPr="00F32B65">
        <w:rPr>
          <w:rFonts w:ascii="Times New Roman" w:eastAsia="Times New Roman" w:hAnsi="Times New Roman"/>
          <w:sz w:val="24"/>
          <w:szCs w:val="24"/>
          <w:lang w:eastAsia="es-ES"/>
        </w:rPr>
        <w:lastRenderedPageBreak/>
        <w:t>referirse a la conducta de entidades como Goldman Sachs, Merrill Lynch, Lehman Brothers o Citigroup, de las que dice que no contaban con el colchón de capital necesario para asumir tal riesgo. Y mete el dedo en la llaga al cuestionar la labor de Alan Greenspan al frente del banco central, por su férrea defensa de la desregulación. Alan Greenspan ya admitió que pecó al confiar en el autocontrol de los bancos. Para el comité, los abusos en el mercado hipotecario son ejemplo de un liderazgo “negligente” por su parte. También carga contra su sucesor, Ben Bernanke, al reiterar públicamente que las crisis de las hipotecas basura estaba contenida, aunque le reconoce su respuesta cuando las cosas se pusieron mal.</w:t>
      </w:r>
    </w:p>
    <w:p w:rsidR="00120451" w:rsidRPr="00F32B65" w:rsidRDefault="00120451" w:rsidP="00EF5032">
      <w:pPr>
        <w:shd w:val="clear" w:color="auto" w:fill="FFFFFF"/>
        <w:spacing w:after="225" w:line="240" w:lineRule="auto"/>
        <w:jc w:val="both"/>
        <w:rPr>
          <w:rFonts w:ascii="Times New Roman" w:eastAsia="Times New Roman" w:hAnsi="Times New Roman"/>
          <w:sz w:val="24"/>
          <w:szCs w:val="24"/>
          <w:lang w:eastAsia="es-ES"/>
        </w:rPr>
      </w:pPr>
      <w:r w:rsidRPr="00F32B65">
        <w:rPr>
          <w:rFonts w:ascii="Times New Roman" w:eastAsia="Times New Roman" w:hAnsi="Times New Roman"/>
          <w:sz w:val="24"/>
          <w:szCs w:val="24"/>
          <w:lang w:eastAsia="es-ES"/>
        </w:rPr>
        <w:t>Otros párrafos del informe (para que no se olvide lo inolvidable)</w:t>
      </w:r>
    </w:p>
    <w:p w:rsidR="00120451" w:rsidRPr="00F32B65" w:rsidRDefault="00120451" w:rsidP="00EF5032">
      <w:pPr>
        <w:pStyle w:val="NormalWeb"/>
        <w:jc w:val="both"/>
        <w:rPr>
          <w:i/>
        </w:rPr>
      </w:pPr>
      <w:r w:rsidRPr="00F32B65">
        <w:rPr>
          <w:i/>
        </w:rPr>
        <w:t>“Los capitanes de las finanzas y los administradores públicos de nuestro sistema financiero ignoraron las advertencias y fallaron en cuestionar, entender y gestionar los cambiantes riesgos dentro de un sistema esencial para el bienestar del público estadounidense”...</w:t>
      </w:r>
    </w:p>
    <w:p w:rsidR="00120451" w:rsidRPr="00F32B65" w:rsidRDefault="00120451" w:rsidP="00EF5032">
      <w:pPr>
        <w:pStyle w:val="NormalWeb"/>
        <w:jc w:val="both"/>
        <w:rPr>
          <w:i/>
        </w:rPr>
      </w:pPr>
      <w:r w:rsidRPr="00F32B65">
        <w:rPr>
          <w:i/>
        </w:rPr>
        <w:t>“La suya fue una gran falla, no un tropiezo”...</w:t>
      </w:r>
    </w:p>
    <w:p w:rsidR="00120451" w:rsidRPr="00F32B65" w:rsidRDefault="00120451" w:rsidP="00EF5032">
      <w:pPr>
        <w:pStyle w:val="NormalWeb"/>
        <w:jc w:val="both"/>
      </w:pPr>
      <w:r w:rsidRPr="00F32B65">
        <w:t>El informe llegó a la conclusión de que la crisis fue causada por una serie de factores, incluyendo fallas en la regulación financiera y la gestión empresarial, así como la falta de entendimiento del sistema financiero por parte de los diseñadores de políticas.</w:t>
      </w:r>
    </w:p>
    <w:p w:rsidR="00120451" w:rsidRPr="00F32B65" w:rsidRDefault="00120451" w:rsidP="00EF5032">
      <w:pPr>
        <w:pStyle w:val="NormalWeb"/>
        <w:jc w:val="both"/>
      </w:pPr>
      <w:r w:rsidRPr="00F32B65">
        <w:t xml:space="preserve">Igualmente se quejó del empaquetamiento de la deuda relacionada con hipotecas en instrumentos de inversión, que </w:t>
      </w:r>
      <w:r w:rsidRPr="00F32B65">
        <w:rPr>
          <w:i/>
        </w:rPr>
        <w:t>“encendió y propagó la llama del contagio”.</w:t>
      </w:r>
    </w:p>
    <w:p w:rsidR="00120451" w:rsidRPr="00F32B65" w:rsidRDefault="00120451" w:rsidP="00EF5032">
      <w:pPr>
        <w:pStyle w:val="NormalWeb"/>
        <w:jc w:val="both"/>
      </w:pPr>
      <w:r w:rsidRPr="00F32B65">
        <w:t xml:space="preserve">Estos instrumentos financieros complejos, que se comercializaron en grandes volúmenes por bancos de inversión, </w:t>
      </w:r>
      <w:r w:rsidRPr="00F32B65">
        <w:rPr>
          <w:i/>
        </w:rPr>
        <w:t>“contribuyeron significativamente a la crisis”</w:t>
      </w:r>
      <w:r w:rsidRPr="00F32B65">
        <w:t>, cuando las hipotecas en las que se basaban cesaron sus pagos.</w:t>
      </w:r>
    </w:p>
    <w:p w:rsidR="00120451" w:rsidRPr="00F32B65" w:rsidRDefault="00120451" w:rsidP="00EF5032">
      <w:pPr>
        <w:pStyle w:val="NormalWeb"/>
        <w:jc w:val="both"/>
      </w:pPr>
      <w:r w:rsidRPr="00F32B65">
        <w:t xml:space="preserve">El informe también destacó las fallas </w:t>
      </w:r>
      <w:r w:rsidRPr="00F32B65">
        <w:rPr>
          <w:i/>
        </w:rPr>
        <w:t>“abismales”</w:t>
      </w:r>
      <w:r w:rsidRPr="00F32B65">
        <w:t xml:space="preserve"> en las agencias de calificación crediticia para reconocer los riesgos involucrados en estos y otros productos.</w:t>
      </w:r>
    </w:p>
    <w:p w:rsidR="00120451" w:rsidRPr="00F32B65" w:rsidRDefault="00120451" w:rsidP="00EF5032">
      <w:pPr>
        <w:pStyle w:val="NormalWeb"/>
        <w:jc w:val="both"/>
      </w:pPr>
      <w:r w:rsidRPr="00F32B65">
        <w:t xml:space="preserve">Del mismo modo, advirtió de violaciones éticas </w:t>
      </w:r>
      <w:r w:rsidRPr="00F32B65">
        <w:rPr>
          <w:i/>
        </w:rPr>
        <w:t>“a todos los niveles”.</w:t>
      </w:r>
    </w:p>
    <w:p w:rsidR="00120451" w:rsidRPr="00F32B65" w:rsidRDefault="00120451" w:rsidP="00EF5032">
      <w:pPr>
        <w:pStyle w:val="NormalWeb"/>
        <w:jc w:val="both"/>
      </w:pPr>
      <w:r w:rsidRPr="00F32B65">
        <w:t>Establecer culpas era esencial en la prevención de futuras crisis, según el informe.</w:t>
      </w:r>
    </w:p>
    <w:p w:rsidR="00120451" w:rsidRPr="00F32B65" w:rsidRDefault="00120451" w:rsidP="00EF5032">
      <w:pPr>
        <w:pStyle w:val="NormalWeb"/>
        <w:jc w:val="both"/>
      </w:pPr>
      <w:r w:rsidRPr="00F32B65">
        <w:rPr>
          <w:i/>
        </w:rPr>
        <w:t>“A pesar de la opinión de muchos en Wall Street y en Washington de que la crisis no podía haber sido prevista o evitada, había señales de advertencia”</w:t>
      </w:r>
      <w:r w:rsidRPr="00F32B65">
        <w:t>, dijo Phil Angelides, presidente de la comisión.</w:t>
      </w:r>
    </w:p>
    <w:p w:rsidR="00120451" w:rsidRPr="00F32B65" w:rsidRDefault="00120451" w:rsidP="00EF5032">
      <w:pPr>
        <w:pStyle w:val="NormalWeb"/>
        <w:jc w:val="both"/>
      </w:pPr>
      <w:r w:rsidRPr="00F32B65">
        <w:rPr>
          <w:i/>
        </w:rPr>
        <w:t>“La mayor tragedia sería aceptar que nadie vio que esto se avecinaba y por consiguiente, que no se podía hacer nada”,</w:t>
      </w:r>
      <w:r w:rsidRPr="00F32B65">
        <w:t xml:space="preserve"> señaló el panel en las conclusiones del informe de 576 páginas.</w:t>
      </w:r>
    </w:p>
    <w:p w:rsidR="00120451" w:rsidRDefault="00120451" w:rsidP="00EF5032">
      <w:pPr>
        <w:pStyle w:val="NormalWeb"/>
        <w:jc w:val="both"/>
        <w:rPr>
          <w:i/>
        </w:rPr>
      </w:pPr>
      <w:r w:rsidRPr="00F32B65">
        <w:rPr>
          <w:i/>
        </w:rPr>
        <w:t>“Si aceptamos esta idea, volverá a suceder”.</w:t>
      </w:r>
    </w:p>
    <w:p w:rsidR="00120451" w:rsidRDefault="00120451" w:rsidP="00EF5032">
      <w:pPr>
        <w:spacing w:line="240" w:lineRule="auto"/>
        <w:jc w:val="both"/>
        <w:rPr>
          <w:rFonts w:ascii="Times New Roman" w:hAnsi="Times New Roman"/>
          <w:sz w:val="24"/>
          <w:szCs w:val="24"/>
          <w:u w:val="single"/>
        </w:rPr>
      </w:pPr>
      <w:r w:rsidRPr="00640929">
        <w:rPr>
          <w:rFonts w:ascii="Times New Roman" w:hAnsi="Times New Roman"/>
          <w:sz w:val="24"/>
          <w:szCs w:val="24"/>
          <w:u w:val="single"/>
        </w:rPr>
        <w:t>Las prácticas bancarias de alto riesgo vuelven siete año</w:t>
      </w:r>
      <w:r>
        <w:rPr>
          <w:rFonts w:ascii="Times New Roman" w:hAnsi="Times New Roman"/>
          <w:sz w:val="24"/>
          <w:szCs w:val="24"/>
          <w:u w:val="single"/>
        </w:rPr>
        <w:t>s después del estallido de las “</w:t>
      </w:r>
      <w:r w:rsidRPr="00640929">
        <w:rPr>
          <w:rFonts w:ascii="Times New Roman" w:hAnsi="Times New Roman"/>
          <w:sz w:val="24"/>
          <w:szCs w:val="24"/>
          <w:u w:val="single"/>
        </w:rPr>
        <w:t>sub</w:t>
      </w:r>
      <w:r>
        <w:rPr>
          <w:rFonts w:ascii="Times New Roman" w:hAnsi="Times New Roman"/>
          <w:sz w:val="24"/>
          <w:szCs w:val="24"/>
          <w:u w:val="single"/>
        </w:rPr>
        <w:t>prime”</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 xml:space="preserve">Un premio Nobel de Economía, Joseph Stiglitz, atribuyó el </w:t>
      </w:r>
      <w:r>
        <w:rPr>
          <w:rFonts w:ascii="Times New Roman" w:hAnsi="Times New Roman"/>
          <w:sz w:val="24"/>
          <w:szCs w:val="24"/>
        </w:rPr>
        <w:t>estallido de la crisis en 2007 “</w:t>
      </w:r>
      <w:r w:rsidRPr="00640929">
        <w:rPr>
          <w:rFonts w:ascii="Times New Roman" w:hAnsi="Times New Roman"/>
          <w:sz w:val="24"/>
          <w:szCs w:val="24"/>
        </w:rPr>
        <w:t xml:space="preserve">a un sistema financiero que está más obsesionado en especular que en cumplir su papel social de </w:t>
      </w:r>
      <w:r w:rsidRPr="00640929">
        <w:rPr>
          <w:rFonts w:ascii="Times New Roman" w:hAnsi="Times New Roman"/>
          <w:sz w:val="24"/>
          <w:szCs w:val="24"/>
        </w:rPr>
        <w:lastRenderedPageBreak/>
        <w:t>intermediación entre los que tienen exceso de fondos</w:t>
      </w:r>
      <w:r>
        <w:rPr>
          <w:rFonts w:ascii="Times New Roman" w:hAnsi="Times New Roman"/>
          <w:sz w:val="24"/>
          <w:szCs w:val="24"/>
        </w:rPr>
        <w:t xml:space="preserve"> y quienes necesitan más dinero”</w:t>
      </w:r>
      <w:r w:rsidRPr="00640929">
        <w:rPr>
          <w:rFonts w:ascii="Times New Roman" w:hAnsi="Times New Roman"/>
          <w:sz w:val="24"/>
          <w:szCs w:val="24"/>
        </w:rPr>
        <w:t>. La obsesión vuelve. Mientras Europa debate, ocho años después del estallido, cómo encarrilar a la banca para que cumpla el papel de intermediación del que habla Stiglitz, el regreso de los viejos malos hábitos acecha de nuevo.</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El portal financiero Bloomberg ha informado de que el viejo negocio especulativo de las hipote</w:t>
      </w:r>
      <w:r>
        <w:rPr>
          <w:rFonts w:ascii="Times New Roman" w:hAnsi="Times New Roman"/>
          <w:sz w:val="24"/>
          <w:szCs w:val="24"/>
        </w:rPr>
        <w:t>cas basura está de vuelta en EEUU (7/2/15).</w:t>
      </w:r>
      <w:r w:rsidRPr="00640929">
        <w:rPr>
          <w:rFonts w:ascii="Times New Roman" w:hAnsi="Times New Roman"/>
          <w:sz w:val="24"/>
          <w:szCs w:val="24"/>
        </w:rPr>
        <w:t xml:space="preserve"> Tiene, eso sí, otro nombre: en vez de subprime, nonprime. Pero el negocio es el mismo. Consiste en agrupar hipotecas con escasas garantías y créditos basura, todo de alto riesgo, hacerlos paquetes, trocearlos y venderlos en forma de bonos de renta fija a inversores y otras instituciones financieras. Nada nuevo bajo el sol.</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El regreso de lo peor de los hábitos tiene nombres. Bloomberg identifica varias sociedades de inversión y bancos que ya están trabajando en ello. El hedge fund Seer Capital Management, el fondo de inversión Angel Oak Capital y el banco australiano Macquarie Group figuran entre las firmas que están comprando los créditos de los prestatarios que tienen una baja calificación. Incluso hay números. JP Morgan estima que el volumen del problemático negocio puede llegar a los 5.000 millones de euros en esta primera fase.</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La vuelta a los malos hábitos se produce cuando no se han aclarado todas las responsabilidades por la inmensa burbuja creada en el año 2008. Tanto es así que las autoridades estadounidenses todavía andan a vueltas con la investigación de las agencias de calificación de riesgos que contribuyeron al desastre al etiquetar como seguros productos que no lo eran en absoluto.</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El Departamento de Justicia de Estados Unidos, según The Wall Street Journal, está investigando a la agencia Moody's por inflar supuestamente la calidad de los activos hipotecarios que dieron lugar a la crisis financiera de 2008. La investigación contra Moody's se conoce poco antes de que las autoridades federales anuncien una multa récord que se espera que supere los 1.300 millones de dólares a la agencia Standard &amp; Poor's por prácticas similares.</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La cuestión es si el regreso a los</w:t>
      </w:r>
      <w:r>
        <w:rPr>
          <w:rFonts w:ascii="Times New Roman" w:hAnsi="Times New Roman"/>
          <w:sz w:val="24"/>
          <w:szCs w:val="24"/>
        </w:rPr>
        <w:t xml:space="preserve"> malos hábitos, superado (en EE</w:t>
      </w:r>
      <w:r w:rsidRPr="00640929">
        <w:rPr>
          <w:rFonts w:ascii="Times New Roman" w:hAnsi="Times New Roman"/>
          <w:sz w:val="24"/>
          <w:szCs w:val="24"/>
        </w:rPr>
        <w:t>UU) el susto de las subprime</w:t>
      </w:r>
      <w:r>
        <w:rPr>
          <w:rFonts w:ascii="Times New Roman" w:hAnsi="Times New Roman"/>
          <w:sz w:val="24"/>
          <w:szCs w:val="24"/>
        </w:rPr>
        <w:t>, es un problema sólo de EE</w:t>
      </w:r>
      <w:r w:rsidRPr="00640929">
        <w:rPr>
          <w:rFonts w:ascii="Times New Roman" w:hAnsi="Times New Roman"/>
          <w:sz w:val="24"/>
          <w:szCs w:val="24"/>
        </w:rPr>
        <w:t>UU o es un fenómeno extendido. La respuesta es preocupante. Hace ya cuatro años, en la reunión del World Economic Forum de Davos, el director general del Banco de Pagos Internacionales (BPI), Jaime Caruana, advirtió de que los mercados vuelven a tomar riesgos a corto plazo que no contribuyen a la estabilidad, e hizo hincapié en que los bancos deben sanear sus balances y en que no se puede volver al crecimiento basado en el endeudamiento.</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 xml:space="preserve">La advertencia de Caruana es vieja. Desde entonces, las cosas han cambiado mucho, pero los riesgos de caer en los mismos errores siguen ahí. No es sólo una cuestión de hábitos en los mercados anglosajones. </w:t>
      </w:r>
    </w:p>
    <w:p w:rsidR="00120451" w:rsidRPr="00640929" w:rsidRDefault="00120451" w:rsidP="00EF5032">
      <w:pPr>
        <w:spacing w:line="240" w:lineRule="auto"/>
        <w:jc w:val="both"/>
        <w:rPr>
          <w:rFonts w:ascii="Times New Roman" w:hAnsi="Times New Roman"/>
          <w:sz w:val="24"/>
          <w:szCs w:val="24"/>
        </w:rPr>
      </w:pPr>
      <w:r w:rsidRPr="00640929">
        <w:rPr>
          <w:rFonts w:ascii="Times New Roman" w:hAnsi="Times New Roman"/>
          <w:sz w:val="24"/>
          <w:szCs w:val="24"/>
        </w:rPr>
        <w:t xml:space="preserve">En Europa y en España, con los tipos de interés a cero, las entidades están diseñando nuevos productos que empaquetan y combinan diferentes fórmulas de inversión para atraer clientes a los que se prometen rentabilidades elevadas respecto a los tipos oficiales. El problema es que son complejas y el inversor no siempre comprende dónde se está metiendo. Lo reconoció esta semana la presidenta de la Comisión Nacional del Mercado de Valores, Elvira Rodríguez.  </w:t>
      </w:r>
    </w:p>
    <w:p w:rsidR="00120451" w:rsidRPr="00640929" w:rsidRDefault="00120451" w:rsidP="00EF5032">
      <w:pPr>
        <w:spacing w:line="240" w:lineRule="auto"/>
        <w:jc w:val="both"/>
        <w:rPr>
          <w:rFonts w:ascii="Times New Roman" w:hAnsi="Times New Roman"/>
          <w:sz w:val="24"/>
          <w:szCs w:val="24"/>
        </w:rPr>
      </w:pPr>
      <w:r>
        <w:rPr>
          <w:rFonts w:ascii="Times New Roman" w:hAnsi="Times New Roman"/>
          <w:sz w:val="24"/>
          <w:szCs w:val="24"/>
        </w:rPr>
        <w:t>“</w:t>
      </w:r>
      <w:r w:rsidRPr="00640929">
        <w:rPr>
          <w:rFonts w:ascii="Times New Roman" w:hAnsi="Times New Roman"/>
          <w:sz w:val="24"/>
          <w:szCs w:val="24"/>
        </w:rPr>
        <w:t>La búsqueda de rentabilidad a t</w:t>
      </w:r>
      <w:r>
        <w:rPr>
          <w:rFonts w:ascii="Times New Roman" w:hAnsi="Times New Roman"/>
          <w:sz w:val="24"/>
          <w:szCs w:val="24"/>
        </w:rPr>
        <w:t>ravés del riesgo es algo lícito”</w:t>
      </w:r>
      <w:r w:rsidRPr="00640929">
        <w:rPr>
          <w:rFonts w:ascii="Times New Roman" w:hAnsi="Times New Roman"/>
          <w:sz w:val="24"/>
          <w:szCs w:val="24"/>
        </w:rPr>
        <w:t>, ase</w:t>
      </w:r>
      <w:r>
        <w:rPr>
          <w:rFonts w:ascii="Times New Roman" w:hAnsi="Times New Roman"/>
          <w:sz w:val="24"/>
          <w:szCs w:val="24"/>
        </w:rPr>
        <w:t>guró Rodríguez en el Congreso, “</w:t>
      </w:r>
      <w:r w:rsidRPr="00640929">
        <w:rPr>
          <w:rFonts w:ascii="Times New Roman" w:hAnsi="Times New Roman"/>
          <w:sz w:val="24"/>
          <w:szCs w:val="24"/>
        </w:rPr>
        <w:t xml:space="preserve">pero nosotros debemos asegurarnos de que se haga </w:t>
      </w:r>
      <w:r>
        <w:rPr>
          <w:rFonts w:ascii="Times New Roman" w:hAnsi="Times New Roman"/>
          <w:sz w:val="24"/>
          <w:szCs w:val="24"/>
        </w:rPr>
        <w:t xml:space="preserve">con la suficiente </w:t>
      </w:r>
      <w:r>
        <w:rPr>
          <w:rFonts w:ascii="Times New Roman" w:hAnsi="Times New Roman"/>
          <w:sz w:val="24"/>
          <w:szCs w:val="24"/>
        </w:rPr>
        <w:lastRenderedPageBreak/>
        <w:t>transparencia”</w:t>
      </w:r>
      <w:r w:rsidRPr="00640929">
        <w:rPr>
          <w:rFonts w:ascii="Times New Roman" w:hAnsi="Times New Roman"/>
          <w:sz w:val="24"/>
          <w:szCs w:val="24"/>
        </w:rPr>
        <w:t xml:space="preserve">. Una forma indirecta de decir que la falta de transparencia vuelve a ser un problema. Más si se tiene en cuenta que la CNMV no puede oponerse a ciertos productos si cumplen con los requisitos legales. </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22</w:t>
      </w:r>
      <w:r w:rsidRPr="00C364B5">
        <w:rPr>
          <w:rFonts w:ascii="Times New Roman" w:hAnsi="Times New Roman" w:cs="Times New Roman"/>
          <w:b/>
          <w:color w:val="FF0000"/>
          <w:sz w:val="24"/>
          <w:szCs w:val="24"/>
        </w:rPr>
        <w:t xml:space="preserve"> - De la economía del bienestar a la economía del malestar</w:t>
      </w:r>
    </w:p>
    <w:p w:rsidR="00120451" w:rsidRPr="006E4BF5" w:rsidRDefault="00120451" w:rsidP="002536B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Ensayo: </w:t>
      </w:r>
      <w:r w:rsidRPr="00DE4F03">
        <w:rPr>
          <w:rFonts w:ascii="Times New Roman" w:hAnsi="Times New Roman" w:cs="Times New Roman"/>
          <w:b/>
          <w:sz w:val="24"/>
          <w:szCs w:val="24"/>
        </w:rPr>
        <w:t>El adiós europeo al Estado del Bienestar: la “sociedad participativa”, el “gasto social privado”, la “gran sociedad”, y demás experimentos de laboratorio (¿otra vez el triunfo de la ideología sobre la razón?)</w:t>
      </w:r>
      <w:r>
        <w:rPr>
          <w:rFonts w:ascii="Times New Roman" w:hAnsi="Times New Roman" w:cs="Times New Roman"/>
          <w:sz w:val="24"/>
          <w:szCs w:val="24"/>
        </w:rPr>
        <w:t>,</w:t>
      </w:r>
      <w:r w:rsidRPr="006E4BF5">
        <w:rPr>
          <w:rFonts w:ascii="Times New Roman" w:hAnsi="Times New Roman" w:cs="Times New Roman"/>
          <w:sz w:val="24"/>
          <w:szCs w:val="24"/>
        </w:rPr>
        <w:t xml:space="preserve"> publicado en octubre de 2014, decía: </w:t>
      </w:r>
    </w:p>
    <w:p w:rsidR="00120451" w:rsidRPr="006E4BF5" w:rsidRDefault="00120451" w:rsidP="00EF5032">
      <w:pPr>
        <w:pStyle w:val="NormalWeb"/>
        <w:jc w:val="both"/>
      </w:pPr>
      <w:r w:rsidRPr="006E4BF5">
        <w:t>Si algo “envidiaba” de Europa, hace, tal vez, cuarenta años (cuando aún vivía en la lejana, remota, falaz y fugaz Argentina, era su “socialdemocracia”, su “estado del bienestar”, su justa y razonable “distribución de las riquezas”, su “equilibrio social”, su “igualdad de oportunidades”, su “paz social”…</w:t>
      </w:r>
    </w:p>
    <w:p w:rsidR="00120451" w:rsidRPr="006E4BF5" w:rsidRDefault="00120451" w:rsidP="00EF5032">
      <w:pPr>
        <w:pStyle w:val="NormalWeb"/>
        <w:jc w:val="both"/>
      </w:pPr>
      <w:r w:rsidRPr="006E4BF5">
        <w:t>Si algo me “inspiró a emigrar” a Europa (exilio voluntario), hace ya veinticinco años, fue ese modelo de socialdemocracia, comunitario, responsable, participativo,  amplio, generoso, solidario, equilibrado, incluyente, redistributivo, ético, justo… donde deseaba ver crecer a mis hijas y ver nacer a mis nietos, en un espacio de unión económica con un desarrollo armónico, previsible y sostenible…</w:t>
      </w:r>
    </w:p>
    <w:p w:rsidR="00120451" w:rsidRPr="006E4BF5" w:rsidRDefault="00120451" w:rsidP="00EF5032">
      <w:pPr>
        <w:pStyle w:val="NormalWeb"/>
        <w:jc w:val="both"/>
      </w:pPr>
      <w:r w:rsidRPr="006E4BF5">
        <w:t>Creía haber visto el futuro, y que funcionaba. Estaba en el corazón de la vieja Europa.</w:t>
      </w:r>
    </w:p>
    <w:p w:rsidR="00120451" w:rsidRPr="006E4BF5" w:rsidRDefault="00120451" w:rsidP="00EF5032">
      <w:pPr>
        <w:pStyle w:val="NormalWeb"/>
        <w:jc w:val="both"/>
      </w:pPr>
      <w:r w:rsidRPr="006E4BF5">
        <w:t xml:space="preserve">Que equívoco más grande. Hoy (octubre 2013) el sueño europeo se ha transformado en una pesadilla (desastre económico) y el despertar, en un infierno (catástrofe social). El sufrimiento humano derivado de la crisis es tanto o mayor que en los Estados Unidos, donde nunca existió (ni se le espera) un estado del bienestar equivalente. Hoy al riesgo de colapso, podemos agregar un desastre impecable. Más que un proyecto acabado de Unión, podemos decir (con gran dolor), que estamos presenciando el final anunciado de un proyecto comunitario.  </w:t>
      </w:r>
    </w:p>
    <w:p w:rsidR="00120451" w:rsidRPr="006E4BF5" w:rsidRDefault="00120451" w:rsidP="00EF5032">
      <w:pPr>
        <w:pStyle w:val="NormalWeb"/>
        <w:jc w:val="both"/>
      </w:pPr>
      <w:r w:rsidRPr="006E4BF5">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120451" w:rsidRPr="006E4BF5" w:rsidRDefault="00120451" w:rsidP="00EF5032">
      <w:pPr>
        <w:pStyle w:val="NormalWeb"/>
        <w:jc w:val="both"/>
      </w:pPr>
      <w:r w:rsidRPr="006E4BF5">
        <w:t xml:space="preserve">La Real Academia define el término </w:t>
      </w:r>
      <w:r w:rsidRPr="006E4BF5">
        <w:rPr>
          <w:bCs/>
        </w:rPr>
        <w:t>“recuperación”</w:t>
      </w:r>
      <w:r w:rsidRPr="006E4BF5">
        <w:t xml:space="preserve">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rPr>
      </w:pPr>
      <w:r w:rsidRPr="006E4BF5">
        <w:rPr>
          <w:rFonts w:ascii="Times New Roman" w:eastAsia="Times New Roman" w:hAnsi="Times New Roman" w:cs="Times New Roman"/>
          <w:sz w:val="24"/>
          <w:szCs w:val="24"/>
        </w:rPr>
        <w:t xml:space="preserve">En el mejor de los casos, Europa saneará su economía, ajustará sus </w:t>
      </w:r>
      <w:r w:rsidRPr="006E4BF5">
        <w:rPr>
          <w:rFonts w:ascii="Times New Roman" w:eastAsia="Times New Roman" w:hAnsi="Times New Roman" w:cs="Times New Roman"/>
          <w:bCs/>
          <w:sz w:val="24"/>
          <w:szCs w:val="24"/>
        </w:rPr>
        <w:t xml:space="preserve">grandes desequilibrios </w:t>
      </w:r>
      <w:r w:rsidRPr="006E4BF5">
        <w:rPr>
          <w:rFonts w:ascii="Times New Roman" w:eastAsia="Times New Roman" w:hAnsi="Times New Roman" w:cs="Times New Roman"/>
          <w:sz w:val="24"/>
          <w:szCs w:val="24"/>
        </w:rPr>
        <w:t xml:space="preserve">y volverá al crecimiento, incluso de una manera robusta. Hasta la devastada Europa de 1945 salió de la tragedia. Pero los países que salgan de esta crisis serán muy distintos. Muy parecido a lo que </w:t>
      </w:r>
      <w:r w:rsidRPr="006E4BF5">
        <w:rPr>
          <w:rFonts w:ascii="Times New Roman" w:eastAsia="Times New Roman" w:hAnsi="Times New Roman" w:cs="Times New Roman"/>
          <w:bCs/>
          <w:sz w:val="24"/>
          <w:szCs w:val="24"/>
        </w:rPr>
        <w:t>Ulrich Beck</w:t>
      </w:r>
      <w:r w:rsidRPr="006E4BF5">
        <w:rPr>
          <w:rFonts w:ascii="Times New Roman" w:eastAsia="Times New Roman" w:hAnsi="Times New Roman" w:cs="Times New Roman"/>
          <w:sz w:val="24"/>
          <w:szCs w:val="24"/>
        </w:rPr>
        <w:t xml:space="preserve"> denominó -ya en 1986- la sociedad del riesgo. Y todavía el muro no había caído.</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rPr>
      </w:pPr>
      <w:r w:rsidRPr="006E4BF5">
        <w:rPr>
          <w:rFonts w:ascii="Times New Roman" w:eastAsia="Times New Roman" w:hAnsi="Times New Roman" w:cs="Times New Roman"/>
          <w:sz w:val="24"/>
          <w:szCs w:val="24"/>
        </w:rPr>
        <w:lastRenderedPageBreak/>
        <w:t xml:space="preserve">¿Y qué es la sociedad del riesgo? Pues aquella en la que lo relevante ya no es la </w:t>
      </w:r>
      <w:r w:rsidRPr="006E4BF5">
        <w:rPr>
          <w:rFonts w:ascii="Times New Roman" w:eastAsia="Times New Roman" w:hAnsi="Times New Roman" w:cs="Times New Roman"/>
          <w:bCs/>
          <w:sz w:val="24"/>
          <w:szCs w:val="24"/>
        </w:rPr>
        <w:t>distribución de la riqueza</w:t>
      </w:r>
      <w:r w:rsidRPr="006E4BF5">
        <w:rPr>
          <w:rFonts w:ascii="Times New Roman" w:eastAsia="Times New Roman" w:hAnsi="Times New Roman" w:cs="Times New Roman"/>
          <w:sz w:val="24"/>
          <w:szCs w:val="24"/>
        </w:rPr>
        <w:t xml:space="preserve">, sino la </w:t>
      </w:r>
      <w:r w:rsidRPr="006E4BF5">
        <w:rPr>
          <w:rFonts w:ascii="Times New Roman" w:eastAsia="Times New Roman" w:hAnsi="Times New Roman" w:cs="Times New Roman"/>
          <w:bCs/>
          <w:sz w:val="24"/>
          <w:szCs w:val="24"/>
        </w:rPr>
        <w:t>producción</w:t>
      </w:r>
      <w:r w:rsidRPr="006E4BF5">
        <w:rPr>
          <w:rFonts w:ascii="Times New Roman" w:eastAsia="Times New Roman" w:hAnsi="Times New Roman" w:cs="Times New Roman"/>
          <w:sz w:val="24"/>
          <w:szCs w:val="24"/>
        </w:rPr>
        <w:t xml:space="preserve"> de bienes y servicios de forma suficiente para financiar un determinado nivel de vida. Algo que, en última instancia, dependerá de su capacidad de adaptación en una economía globalizada.</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rPr>
      </w:pPr>
      <w:r w:rsidRPr="006E4BF5">
        <w:rPr>
          <w:rFonts w:ascii="Times New Roman" w:eastAsia="Times New Roman" w:hAnsi="Times New Roman" w:cs="Times New Roman"/>
          <w:sz w:val="24"/>
          <w:szCs w:val="24"/>
        </w:rPr>
        <w:t xml:space="preserve">Lo que se ha roto son las certezas y el mundo previsible. El mundo de la seguridad, del que hablaba </w:t>
      </w:r>
      <w:r w:rsidRPr="006E4BF5">
        <w:rPr>
          <w:rFonts w:ascii="Times New Roman" w:eastAsia="Times New Roman" w:hAnsi="Times New Roman" w:cs="Times New Roman"/>
          <w:bCs/>
          <w:sz w:val="24"/>
          <w:szCs w:val="24"/>
        </w:rPr>
        <w:t>Stefan Zweig</w:t>
      </w:r>
      <w:r w:rsidRPr="006E4BF5">
        <w:rPr>
          <w:rFonts w:ascii="Times New Roman" w:eastAsia="Times New Roman" w:hAnsi="Times New Roman" w:cs="Times New Roman"/>
          <w:sz w:val="24"/>
          <w:szCs w:val="24"/>
        </w:rPr>
        <w:t xml:space="preserve">. Hasta hace bien poco, se pensaba que los avances técnicos -y su corolario en términos de productividad- serían suficientes para lograr el </w:t>
      </w:r>
      <w:r w:rsidRPr="006E4BF5">
        <w:rPr>
          <w:rFonts w:ascii="Times New Roman" w:eastAsia="Times New Roman" w:hAnsi="Times New Roman" w:cs="Times New Roman"/>
          <w:bCs/>
          <w:sz w:val="24"/>
          <w:szCs w:val="24"/>
        </w:rPr>
        <w:t>progreso social</w:t>
      </w:r>
      <w:r w:rsidRPr="006E4BF5">
        <w:rPr>
          <w:rFonts w:ascii="Times New Roman" w:eastAsia="Times New Roman" w:hAnsi="Times New Roman" w:cs="Times New Roman"/>
          <w:sz w:val="24"/>
          <w:szCs w:val="24"/>
        </w:rPr>
        <w:t>. Hoy ya no es así.</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rPr>
      </w:pPr>
      <w:r w:rsidRPr="006E4BF5">
        <w:rPr>
          <w:rFonts w:ascii="Times New Roman" w:eastAsia="Times New Roman" w:hAnsi="Times New Roman" w:cs="Times New Roman"/>
          <w:sz w:val="24"/>
          <w:szCs w:val="24"/>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6E4BF5">
        <w:rPr>
          <w:rFonts w:ascii="Times New Roman" w:eastAsia="Times New Roman" w:hAnsi="Times New Roman" w:cs="Times New Roman"/>
          <w:bCs/>
          <w:sz w:val="24"/>
          <w:szCs w:val="24"/>
        </w:rPr>
        <w:t>desigual,</w:t>
      </w:r>
      <w:r w:rsidRPr="006E4BF5">
        <w:rPr>
          <w:rFonts w:ascii="Times New Roman" w:eastAsia="Times New Roman" w:hAnsi="Times New Roman" w:cs="Times New Roman"/>
          <w:sz w:val="24"/>
          <w:szCs w:val="24"/>
        </w:rPr>
        <w:t xml:space="preserve"> pero su volumen ya no estará garantizado. Y es aquí cuando surge lo que ha venido a definirse como los </w:t>
      </w:r>
      <w:r w:rsidRPr="006E4BF5">
        <w:rPr>
          <w:rFonts w:ascii="Times New Roman" w:eastAsia="Times New Roman" w:hAnsi="Times New Roman" w:cs="Times New Roman"/>
          <w:bCs/>
          <w:sz w:val="24"/>
          <w:szCs w:val="24"/>
        </w:rPr>
        <w:t>“nuevos pobres”</w:t>
      </w:r>
      <w:r w:rsidRPr="006E4BF5">
        <w:rPr>
          <w:rFonts w:ascii="Times New Roman" w:eastAsia="Times New Roman" w:hAnsi="Times New Roman" w:cs="Times New Roman"/>
          <w:sz w:val="24"/>
          <w:szCs w:val="24"/>
        </w:rPr>
        <w:t xml:space="preserve">. O la nueva pobreza, como se prefiera. Un fenómeno en el que se ven envueltos nuevos colectivos que antes se consideraban </w:t>
      </w:r>
      <w:r w:rsidRPr="006E4BF5">
        <w:rPr>
          <w:rFonts w:ascii="Times New Roman" w:eastAsia="Times New Roman" w:hAnsi="Times New Roman" w:cs="Times New Roman"/>
          <w:bCs/>
          <w:sz w:val="24"/>
          <w:szCs w:val="24"/>
        </w:rPr>
        <w:t>protegidos</w:t>
      </w:r>
      <w:r w:rsidRPr="006E4BF5">
        <w:rPr>
          <w:rFonts w:ascii="Times New Roman" w:eastAsia="Times New Roman" w:hAnsi="Times New Roman" w:cs="Times New Roman"/>
          <w:sz w:val="24"/>
          <w:szCs w:val="24"/>
        </w:rPr>
        <w:t xml:space="preserve"> contra las inclemencias económicas: profesionales, empleados públicos, pensionistas, parados de larga duración o estudiantes con dificultades para su inserción laboral.</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i/>
          <w:sz w:val="24"/>
          <w:szCs w:val="24"/>
          <w:u w:val="single"/>
        </w:rPr>
      </w:pPr>
      <w:r w:rsidRPr="006E4BF5">
        <w:rPr>
          <w:rFonts w:ascii="Times New Roman" w:eastAsia="Times New Roman" w:hAnsi="Times New Roman" w:cs="Times New Roman"/>
          <w:sz w:val="24"/>
          <w:szCs w:val="24"/>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120451" w:rsidRDefault="00120451" w:rsidP="00EF5032">
      <w:pPr>
        <w:pStyle w:val="NormalWeb"/>
        <w:jc w:val="both"/>
        <w:rPr>
          <w:i/>
        </w:rPr>
      </w:pPr>
      <w:r>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desregulación financiera -junto con el dinero barato- contribuyó a una excesiva toma de riesgos. </w:t>
      </w:r>
    </w:p>
    <w:p w:rsidR="00120451" w:rsidRDefault="00120451" w:rsidP="00EF5032">
      <w:pPr>
        <w:pStyle w:val="NormalWeb"/>
        <w:jc w:val="both"/>
        <w:rPr>
          <w:i/>
        </w:rPr>
      </w:pPr>
      <w:r>
        <w:rPr>
          <w:i/>
        </w:rPr>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120451" w:rsidRDefault="00120451" w:rsidP="00EF5032">
      <w:pPr>
        <w:pStyle w:val="NormalWeb"/>
        <w:jc w:val="both"/>
        <w:rPr>
          <w:i/>
        </w:rPr>
      </w:pPr>
      <w:r>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p>
    <w:p w:rsidR="00120451" w:rsidRDefault="00120451" w:rsidP="00EF5032">
      <w:pPr>
        <w:pStyle w:val="NormalWeb"/>
        <w:jc w:val="both"/>
        <w:rPr>
          <w:i/>
        </w:rPr>
      </w:pPr>
      <w:r>
        <w:rPr>
          <w:i/>
        </w:rPr>
        <w:lastRenderedPageBreak/>
        <w:t>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mucho menores de lo necesario, no fuera a ser que las instituciones sistémicamente importantes pudieran verse en peligro.</w:t>
      </w:r>
    </w:p>
    <w:p w:rsidR="00120451" w:rsidRDefault="00120451" w:rsidP="00EF5032">
      <w:pPr>
        <w:pStyle w:val="NormalWeb"/>
        <w:jc w:val="both"/>
        <w:rPr>
          <w:i/>
        </w:rPr>
      </w:pPr>
      <w:r>
        <w:rPr>
          <w:i/>
        </w:rPr>
        <w:t>Las agencias de calificación de crédito han sido declaradas responsables en dos juicios privados. Pero también en este caso lo que pagaron fue una fracción de las pérdidas que causaron sus acciones. Algo más importante aún, el problema subyacente -un sistema de incentivos perversos en el que reciben dinero de las empresas a las que califican- aún debe cambiar.</w:t>
      </w:r>
    </w:p>
    <w:p w:rsidR="00120451" w:rsidRDefault="00120451" w:rsidP="00EF5032">
      <w:pPr>
        <w:pStyle w:val="NormalWeb"/>
        <w:jc w:val="both"/>
        <w:rPr>
          <w:i/>
        </w:rPr>
      </w:pPr>
      <w:r>
        <w:rPr>
          <w:i/>
        </w:rPr>
        <w:t>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nuevamente ese dinero al gobierno. Tampoco mencionan los costos impuestos al resto de la economía -una pérdida acumulada del producto en Europa y EEUU que supera largamente los $ 5 billones.</w:t>
      </w:r>
    </w:p>
    <w:p w:rsidR="00120451" w:rsidRDefault="00120451" w:rsidP="00EF5032">
      <w:pPr>
        <w:pStyle w:val="NormalWeb"/>
        <w:jc w:val="both"/>
        <w:rPr>
          <w:i/>
        </w:rPr>
      </w:pPr>
      <w:r>
        <w:rPr>
          <w:i/>
        </w:rPr>
        <w:t>Mientras tanto, resultó que quienes sostuvieron que la política monetaria no sería suficiente estaban en lo cierto. Sí, todos fuimos keynesianas, pero por demasiado poco tiempo. El estímulo fiscal fue reemplazado por la austeridad, con efectos adversos predecibles -y predichos- sobre el desempeño de la economía.</w:t>
      </w:r>
    </w:p>
    <w:p w:rsidR="00120451" w:rsidRDefault="00120451" w:rsidP="00EF5032">
      <w:pPr>
        <w:pStyle w:val="NormalWeb"/>
        <w:jc w:val="both"/>
        <w:rPr>
          <w:i/>
        </w:rPr>
      </w:pPr>
      <w:r>
        <w:rPr>
          <w:i/>
        </w:rPr>
        <w:t>Hay en Europa quienes están contentos porque la economía puede haber tocado fondo. Con el regreso del crecimiento del producto, la recesión -definida como dos trimestres consecutivos de contracción económica-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los jóvenes) están desempleados -como ocurre en Grecia y España- continúa deprimida. La austeridad ha fracasado y no hay perspectivas de un pronto regreso al pleno empleo (no sorprende que las perspectivas para Estados Unidos, con su versión más limitada de la austeridad, sean mejores).</w:t>
      </w:r>
    </w:p>
    <w:p w:rsidR="00120451" w:rsidRDefault="00120451" w:rsidP="00EF5032">
      <w:pPr>
        <w:pStyle w:val="NormalWeb"/>
        <w:jc w:val="both"/>
      </w:pPr>
      <w:r>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a la rentabilidad y las tibias -aunque difíciles de conseguir- mejoras regulatorias, deben centrarse en lo que todavía resta por hacer. Solo un cuarto del vaso está, como mucho, lleno; para la mayor </w:t>
      </w:r>
      <w:r>
        <w:rPr>
          <w:i/>
        </w:rPr>
        <w:lastRenderedPageBreak/>
        <w:t xml:space="preserve">parte de la gente, las tres cuartas partes están vacías”. </w:t>
      </w:r>
      <w:r>
        <w:rPr>
          <w:u w:val="single"/>
        </w:rPr>
        <w:t>Cinco años en el limbo</w:t>
      </w:r>
      <w:r>
        <w:t xml:space="preserve"> (Joseph E. Stiglitz - Project Syndicate - </w:t>
      </w:r>
      <w:r>
        <w:rPr>
          <w:b/>
        </w:rPr>
        <w:t>8/10/13</w:t>
      </w:r>
      <w:r>
        <w:t>)</w:t>
      </w:r>
    </w:p>
    <w:p w:rsidR="00120451" w:rsidRPr="006E4BF5" w:rsidRDefault="00120451" w:rsidP="00EF5032">
      <w:pPr>
        <w:pStyle w:val="NormalWeb"/>
        <w:jc w:val="both"/>
      </w:pPr>
      <w:r w:rsidRPr="006E4BF5">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120451" w:rsidRPr="006E4BF5" w:rsidRDefault="00120451" w:rsidP="00EF5032">
      <w:pPr>
        <w:pStyle w:val="NormalWeb"/>
        <w:jc w:val="both"/>
      </w:pPr>
      <w:r w:rsidRPr="006E4BF5">
        <w:t>El pago de la deuda soberana se ha garantizado con la expropiación de los fondos necesarios para atender la deuda social, bajo la bendición de los acreedores, previamente rescatados de la quiebra con dinero de los contribuyentes, que vuelven a  ser expoliados (reiterativamente), para “salvar” la crisis de la deuda.</w:t>
      </w:r>
    </w:p>
    <w:p w:rsidR="00120451" w:rsidRPr="006E4BF5" w:rsidRDefault="00120451" w:rsidP="00EF5032">
      <w:pPr>
        <w:pStyle w:val="NormalWeb"/>
        <w:jc w:val="both"/>
      </w:pPr>
      <w:r w:rsidRPr="006E4BF5">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120451" w:rsidRPr="006E4BF5" w:rsidRDefault="00120451" w:rsidP="00EF5032">
      <w:pPr>
        <w:pStyle w:val="NormalWeb"/>
        <w:jc w:val="both"/>
      </w:pPr>
      <w:r w:rsidRPr="006E4BF5">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120451" w:rsidRPr="006E4BF5" w:rsidRDefault="00120451" w:rsidP="00EF5032">
      <w:pPr>
        <w:pStyle w:val="NormalWeb"/>
        <w:jc w:val="both"/>
      </w:pPr>
      <w:r w:rsidRPr="006E4BF5">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120451" w:rsidRPr="006E4BF5" w:rsidRDefault="00120451" w:rsidP="00EF5032">
      <w:pPr>
        <w:pStyle w:val="NormalWeb"/>
        <w:jc w:val="both"/>
      </w:pPr>
      <w:r w:rsidRPr="006E4BF5">
        <w:t>De la “socialización” (</w:t>
      </w:r>
      <w:r w:rsidR="00640866" w:rsidRPr="006E4BF5">
        <w:t>estatalización</w:t>
      </w:r>
      <w:r w:rsidRPr="006E4BF5">
        <w:t xml:space="preserve">) de las perdidas privadas (bancos y otros especuladores financieros quebrados), pasamos a la “mutualización” de la amortización de la deuda pública (devenida del rescate) por la vía del “expolio” de los sistemas de pensiones, salud y educación pública. </w:t>
      </w:r>
    </w:p>
    <w:p w:rsidR="00120451" w:rsidRPr="006E4BF5" w:rsidRDefault="00120451" w:rsidP="00EF5032">
      <w:pPr>
        <w:pStyle w:val="NormalWeb"/>
        <w:jc w:val="both"/>
      </w:pPr>
      <w:r w:rsidRPr="006E4BF5">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120451" w:rsidRPr="006E4BF5" w:rsidRDefault="00120451" w:rsidP="00EF5032">
      <w:pPr>
        <w:pStyle w:val="NormalWeb"/>
        <w:jc w:val="both"/>
      </w:pPr>
      <w:r w:rsidRPr="006E4BF5">
        <w:lastRenderedPageBreak/>
        <w:t xml:space="preserve">Por ahora, ya llevan cosechado el fruto más perverso de una democracia: la fractura social. Y me extraña que tenga que ser un “invitado” extranjero (con 25 años de residencia en Europa) quien les tenga que recordar los peligros de dividir a la sociedad. Se está jugando con la familia, con la seguridad, con el futuro, y eso es peligrosísimo, porque esos sentimientos son muy sensibles al radicalismo. </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4BF5">
        <w:rPr>
          <w:rFonts w:ascii="Times New Roman" w:eastAsia="Times New Roman" w:hAnsi="Times New Roman" w:cs="Times New Roman"/>
          <w:sz w:val="24"/>
          <w:szCs w:val="24"/>
          <w:lang w:eastAsia="es-ES"/>
        </w:rPr>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120451" w:rsidRPr="006E4BF5" w:rsidRDefault="00120451" w:rsidP="00EF503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4BF5">
        <w:rPr>
          <w:rFonts w:ascii="Times New Roman" w:eastAsia="Times New Roman" w:hAnsi="Times New Roman" w:cs="Times New Roman"/>
          <w:sz w:val="24"/>
          <w:szCs w:val="24"/>
          <w:lang w:eastAsia="es-ES"/>
        </w:rPr>
        <w:t xml:space="preserve">Ni que decir tiene que </w:t>
      </w:r>
      <w:r w:rsidRPr="006E4BF5">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6E4BF5">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6D1E36" w:rsidRPr="006E4BF5" w:rsidRDefault="00120451" w:rsidP="00EF5032">
      <w:pPr>
        <w:pStyle w:val="NormalWeb"/>
        <w:jc w:val="both"/>
      </w:pPr>
      <w:r w:rsidRPr="006E4BF5">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120451" w:rsidRPr="006E4BF5" w:rsidRDefault="00120451" w:rsidP="00EF5032">
      <w:pPr>
        <w:pStyle w:val="NormalWeb"/>
        <w:jc w:val="both"/>
      </w:pPr>
      <w:r w:rsidRPr="006E4BF5">
        <w:t>Cuando el pragmatismo se convierte en cinismo</w:t>
      </w:r>
    </w:p>
    <w:p w:rsidR="00120451" w:rsidRPr="006E4BF5" w:rsidRDefault="00120451" w:rsidP="00EF5032">
      <w:pPr>
        <w:pStyle w:val="NormalWeb"/>
        <w:jc w:val="both"/>
      </w:pPr>
      <w:r w:rsidRPr="006E4BF5">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cobrar tan altos impuestos y cargas sociales al contribuyente para financiar unos servicios menguantes y dejar “que cada santo aguante su vela” (empezando por la administración del estado y todos los que “maman” del presupuesto). </w:t>
      </w:r>
    </w:p>
    <w:p w:rsidR="00120451" w:rsidRPr="006E4BF5" w:rsidRDefault="00120451" w:rsidP="00EF5032">
      <w:pPr>
        <w:pStyle w:val="NormalWeb"/>
        <w:jc w:val="both"/>
      </w:pPr>
      <w:r w:rsidRPr="006E4BF5">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23</w:t>
      </w:r>
      <w:r w:rsidRPr="00C364B5">
        <w:rPr>
          <w:rFonts w:ascii="Times New Roman" w:hAnsi="Times New Roman" w:cs="Times New Roman"/>
          <w:b/>
          <w:color w:val="FF0000"/>
          <w:sz w:val="24"/>
          <w:szCs w:val="24"/>
        </w:rPr>
        <w:t xml:space="preserve"> - De la economía de la producción a la economía </w:t>
      </w:r>
      <w:r>
        <w:rPr>
          <w:rFonts w:ascii="Times New Roman" w:hAnsi="Times New Roman" w:cs="Times New Roman"/>
          <w:b/>
          <w:color w:val="FF0000"/>
          <w:sz w:val="24"/>
          <w:szCs w:val="24"/>
        </w:rPr>
        <w:t xml:space="preserve">del entretenimiento </w:t>
      </w:r>
      <w:r w:rsidRPr="00C364B5">
        <w:rPr>
          <w:rFonts w:ascii="Times New Roman" w:hAnsi="Times New Roman" w:cs="Times New Roman"/>
          <w:b/>
          <w:color w:val="FF0000"/>
          <w:sz w:val="24"/>
          <w:szCs w:val="24"/>
        </w:rPr>
        <w:t xml:space="preserv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u w:val="single"/>
        </w:rPr>
        <w:t>Usted podría ser nomofóbico</w:t>
      </w:r>
      <w:r>
        <w:rPr>
          <w:rFonts w:ascii="Times New Roman" w:hAnsi="Times New Roman"/>
          <w:sz w:val="24"/>
          <w:szCs w:val="24"/>
        </w:rPr>
        <w:t xml:space="preserve"> </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(Las personas nomofóbicas no pueden estar lejos de su celular e incluso llegan a tener dos por si acaso.)</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lastRenderedPageBreak/>
        <w:t>Algunos la llaman la “enfermedad del s.XXI” y expertos en adicciones afirman que el número de casos aumenta cada año.</w:t>
      </w:r>
      <w:r>
        <w:rPr>
          <w:rFonts w:ascii="Times New Roman" w:hAnsi="Times New Roman"/>
          <w:sz w:val="24"/>
          <w:szCs w:val="24"/>
        </w:rPr>
        <w:t xml:space="preserve"> </w:t>
      </w:r>
      <w:r w:rsidRPr="00CA4E2F">
        <w:rPr>
          <w:rFonts w:ascii="Times New Roman" w:hAnsi="Times New Roman"/>
          <w:sz w:val="24"/>
          <w:szCs w:val="24"/>
        </w:rPr>
        <w:t>Hablamos de la nomofobia, el miedo irracional que sienten algunos cuando algo les impide interaccionar con su celular.</w:t>
      </w:r>
    </w:p>
    <w:p w:rsidR="00120451"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 xml:space="preserve">Un estudio británico reveló que en Reino Unido ya la sufre el 66% de la población, lo que supone un aumento respecto al 53% que se observó en el último sondeo realizado cuatro años antes. (BBCMundo.com - </w:t>
      </w:r>
      <w:r w:rsidRPr="00CA4E2F">
        <w:rPr>
          <w:rFonts w:ascii="Times New Roman" w:hAnsi="Times New Roman"/>
          <w:b/>
          <w:sz w:val="24"/>
          <w:szCs w:val="24"/>
        </w:rPr>
        <w:t>17/2/12</w:t>
      </w:r>
      <w:r w:rsidRPr="00CA4E2F">
        <w:rPr>
          <w:rFonts w:ascii="Times New Roman" w:hAnsi="Times New Roman"/>
          <w:sz w:val="24"/>
          <w:szCs w:val="24"/>
        </w:rPr>
        <w:t>)</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¿Qué es?</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La nomofobia se identificó por primera vez en 2008 y sus nombre proviene del término inglés “no-mobile phobia” (fobia a estar sin móvil). Los expertos señalan que estas personas experimentan una gran ansiedad cuando se dan las siguientes situaciones: pérdida de celular, batería o crédito agotado y falta de señal.</w:t>
      </w:r>
    </w:p>
    <w:p w:rsidR="00120451"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El primer estudio que dio la voz de alarma sobre este fenómeno lo llevó a cabo el gobierno británico en 2008, con el fin de investigar las ansiedades que sufren los usuarios de celulares.</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Incidencia</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Entonces se observó que un 56% de hombres y un 48% de mujeres sufrían esta fobia y que un 9% se sentían “estresados” cuando su aparato se apagaba.</w:t>
      </w:r>
      <w:r>
        <w:rPr>
          <w:rFonts w:ascii="Times New Roman" w:hAnsi="Times New Roman"/>
          <w:sz w:val="24"/>
          <w:szCs w:val="24"/>
        </w:rPr>
        <w:t xml:space="preserve"> </w:t>
      </w:r>
      <w:r w:rsidRPr="00CA4E2F">
        <w:rPr>
          <w:rFonts w:ascii="Times New Roman" w:hAnsi="Times New Roman"/>
          <w:sz w:val="24"/>
          <w:szCs w:val="24"/>
        </w:rPr>
        <w:t>Cuatro años después, el nuevo estudio elaborado por la empresa de dispositivos de seguridad para celulares SecurEnvoy, revela que la cifra de afectados aumentó en el país.</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Tras encuestar a unas 1.000 personas, se constató que el 77% de los individuos con edades comprendidas entre los 18 y los 24 años sufrían nomofobia, mientras que en la franja de edad que va de los 25 a los 34 años, la incidencia fue del 68%.</w:t>
      </w:r>
      <w:r>
        <w:rPr>
          <w:rFonts w:ascii="Times New Roman" w:hAnsi="Times New Roman"/>
          <w:sz w:val="24"/>
          <w:szCs w:val="24"/>
        </w:rPr>
        <w:t xml:space="preserve"> </w:t>
      </w:r>
      <w:r w:rsidRPr="00CA4E2F">
        <w:rPr>
          <w:rFonts w:ascii="Times New Roman" w:hAnsi="Times New Roman"/>
          <w:sz w:val="24"/>
          <w:szCs w:val="24"/>
        </w:rPr>
        <w:t>Es más, el sondeo descubrió que un 41% de los encuestados cargaban con ellos dos celulares para así nunca quedarse “desconectados”.</w:t>
      </w:r>
    </w:p>
    <w:p w:rsidR="00120451"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A diferencia del anterior estudio, en este caso se vio una mayor incidencia en mujeres (70%) que en hombres (61%).</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“No es una enfermedad”</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“Todavía no se puede considerar una enfermedad. La nomofobia es más bien un síntoma de la adicción al móvil”, señaló a BBC Mundo Francisca López Torrecillas, experta en adicciones de la Universidad de Granada quien actualmente trabaja en un estudio sobre nomofobia entre universitarios españoles.</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El nomofóbico, apunta Torrecillas, “suele tener baja autoestima, ser introvertido, no tiene habilidades de afrontamiento. En su tiempo libre sólo usa el móvil, algo que va unido a no tener otras actividades de ocio”.</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Casos en España</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Aunque en el caso de España no existen todavía cifras concretas, los expertos señalan que sí han notado un aumento de casos en los últimos años.</w:t>
      </w:r>
      <w:r>
        <w:rPr>
          <w:rFonts w:ascii="Times New Roman" w:hAnsi="Times New Roman"/>
          <w:sz w:val="24"/>
          <w:szCs w:val="24"/>
        </w:rPr>
        <w:t xml:space="preserve"> </w:t>
      </w:r>
      <w:r w:rsidRPr="00CA4E2F">
        <w:rPr>
          <w:rFonts w:ascii="Times New Roman" w:hAnsi="Times New Roman"/>
          <w:sz w:val="24"/>
          <w:szCs w:val="24"/>
        </w:rPr>
        <w:t xml:space="preserve">Ahora están tratando de establecer si esto sería debido a la proliferación de teléfonos inteligentes, algo que intuyen podría tener que </w:t>
      </w:r>
      <w:r w:rsidRPr="00CA4E2F">
        <w:rPr>
          <w:rFonts w:ascii="Times New Roman" w:hAnsi="Times New Roman"/>
          <w:sz w:val="24"/>
          <w:szCs w:val="24"/>
        </w:rPr>
        <w:lastRenderedPageBreak/>
        <w:t>ver con el fenómeno.</w:t>
      </w:r>
      <w:r>
        <w:rPr>
          <w:rFonts w:ascii="Times New Roman" w:hAnsi="Times New Roman"/>
          <w:sz w:val="24"/>
          <w:szCs w:val="24"/>
        </w:rPr>
        <w:t xml:space="preserve"> </w:t>
      </w:r>
      <w:r w:rsidRPr="00CA4E2F">
        <w:rPr>
          <w:rFonts w:ascii="Times New Roman" w:hAnsi="Times New Roman"/>
          <w:sz w:val="24"/>
          <w:szCs w:val="24"/>
        </w:rPr>
        <w:t>En cuanto a sexos, afirman, no se observaron diferencias significativas en cuanto a la incidencia de la fobia.</w:t>
      </w:r>
    </w:p>
    <w:p w:rsidR="00120451"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Según Torrecillas la mejor forma de detectar a un nomofóbico es hacer que anote el tiempo que invierte en su celular y, si sobrepasa las cuatro horas, tratarlo como un problema.</w:t>
      </w:r>
      <w:r>
        <w:rPr>
          <w:rFonts w:ascii="Times New Roman" w:hAnsi="Times New Roman"/>
          <w:sz w:val="24"/>
          <w:szCs w:val="24"/>
        </w:rPr>
        <w:t xml:space="preserve"> </w:t>
      </w:r>
      <w:r w:rsidRPr="00CA4E2F">
        <w:rPr>
          <w:rFonts w:ascii="Times New Roman" w:hAnsi="Times New Roman"/>
          <w:sz w:val="24"/>
          <w:szCs w:val="24"/>
        </w:rPr>
        <w:t>“Sería bueno planificar otro tipo de actividades de ocio que no sean estar con el móvil: salir con los amigos, hacer ejercicio físico... Si hay un problema más personal deberían consultar con un especialista”.</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Adicción a la tecnología</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La nomofobia ha sido vinculada con la adicción a la tecnología y, en lo que a celulares respecta, a la necesidad que sienten muchos de revisar constantemente cada mensaje, alerta o sonido que genera el celular.</w:t>
      </w:r>
    </w:p>
    <w:p w:rsidR="00120451" w:rsidRPr="00CA4E2F"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A principios de este año un equipo de investigadores de la Universidad de Worcester en Reino Unido, determinó que esta ansiedad permanente, resultado de estar siempre conectados, eleva considerablemente los niv</w:t>
      </w:r>
      <w:r>
        <w:rPr>
          <w:rFonts w:ascii="Times New Roman" w:hAnsi="Times New Roman"/>
          <w:sz w:val="24"/>
          <w:szCs w:val="24"/>
        </w:rPr>
        <w:t>eles de estrés de los usuarios. P</w:t>
      </w:r>
      <w:r w:rsidRPr="00CA4E2F">
        <w:rPr>
          <w:rFonts w:ascii="Times New Roman" w:hAnsi="Times New Roman"/>
          <w:sz w:val="24"/>
          <w:szCs w:val="24"/>
        </w:rPr>
        <w:t>aradójicamente, el estrés era mayor cuando el celular se usaba más para fines personales que laborales.</w:t>
      </w:r>
    </w:p>
    <w:p w:rsidR="006D1E36" w:rsidRDefault="00120451" w:rsidP="00EF5032">
      <w:pPr>
        <w:spacing w:line="240" w:lineRule="auto"/>
        <w:jc w:val="both"/>
        <w:rPr>
          <w:rFonts w:ascii="Times New Roman" w:hAnsi="Times New Roman"/>
          <w:sz w:val="24"/>
          <w:szCs w:val="24"/>
        </w:rPr>
      </w:pPr>
      <w:r w:rsidRPr="00CA4E2F">
        <w:rPr>
          <w:rFonts w:ascii="Times New Roman" w:hAnsi="Times New Roman"/>
          <w:sz w:val="24"/>
          <w:szCs w:val="24"/>
        </w:rPr>
        <w:t>El estudio también hizo énfasis en el papel de los celulares inteligentes a la hora de incrementar nuestra necesidad de sentirnos conectados. “Mientras más los usamos más dependientes nos volvemos y en realidad aumentamos el estrés en lugar de aliviarl</w:t>
      </w:r>
      <w:r>
        <w:rPr>
          <w:rFonts w:ascii="Times New Roman" w:hAnsi="Times New Roman"/>
          <w:sz w:val="24"/>
          <w:szCs w:val="24"/>
        </w:rPr>
        <w:t xml:space="preserve">o”, dijeron los investigadores. </w:t>
      </w:r>
      <w:r w:rsidRPr="00CA4E2F">
        <w:rPr>
          <w:rFonts w:ascii="Times New Roman" w:hAnsi="Times New Roman"/>
          <w:sz w:val="24"/>
          <w:szCs w:val="24"/>
        </w:rPr>
        <w:t>De hecho, finalizaron en su reporte, algunos sienten una necesidad tan extrema de estar en contacto que llegan a notar “vibraciones del teléfono que no existen”.</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Lo importante es estar “conectado” (¿locura de juventud o imbecilismo profundo?)</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“Los jóvenes podrían un día querer cambiar sus nombres para escapar de su actividad pasada en internet, advirtió Eric Schmidt, director de Google”...</w:t>
      </w:r>
      <w:r>
        <w:rPr>
          <w:rFonts w:ascii="Times New Roman" w:hAnsi="Times New Roman"/>
          <w:sz w:val="24"/>
          <w:szCs w:val="24"/>
        </w:rPr>
        <w:t xml:space="preserve"> </w:t>
      </w:r>
      <w:r>
        <w:rPr>
          <w:rFonts w:ascii="Times New Roman" w:hAnsi="Times New Roman"/>
          <w:sz w:val="24"/>
          <w:szCs w:val="24"/>
          <w:u w:val="single"/>
        </w:rPr>
        <w:t>Jefe de Google advierte de los peligros de las redes sociales</w:t>
      </w:r>
      <w:r>
        <w:rPr>
          <w:rFonts w:ascii="Times New Roman" w:hAnsi="Times New Roman"/>
          <w:sz w:val="24"/>
          <w:szCs w:val="24"/>
        </w:rPr>
        <w:t xml:space="preserve"> (BBCMundo - </w:t>
      </w:r>
      <w:r>
        <w:rPr>
          <w:rFonts w:ascii="Times New Roman" w:hAnsi="Times New Roman"/>
          <w:b/>
          <w:sz w:val="24"/>
          <w:szCs w:val="24"/>
        </w:rPr>
        <w:t>18/8/10</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Schmidt expresó en una entrevista con el diario estadounidense The Wall Street Journal sus temores de que los chicos no hayan entendido las consecuencias de poner tanta información personal en línea.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Mr. Schmidt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 decir, los que trabajamos con Google somos absolutamente controlables. Hay más poder en una de estas empresas que en los servicios de inteligencia del Estado Mayor del país más poderoso de la tierra. Tenemos la confianza en que nuestros datos no se utilizarán. Qué gran candidez. Somos siervos de Google que nos ha captado suave y silenciosamente.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Una pregunta, ¿se pueden tener mil o diez mil amigos? Qué concepto tan desproporcionado de la amistad, tan poco humano, tan virtual. El Gran Hermano orwelliano es por ahora una </w:t>
      </w:r>
      <w:r>
        <w:rPr>
          <w:rFonts w:ascii="Times New Roman" w:hAnsi="Times New Roman"/>
          <w:sz w:val="24"/>
          <w:szCs w:val="24"/>
        </w:rPr>
        <w:lastRenderedPageBreak/>
        <w:t>empresa que pretende obtener el mayor beneficio posible. Pero si un día, por razones de seguridad nacional o internacional, en caso de guerra, es confiscada por un gobierno, podemos ser víctimas de nuestra sinceridad al entregar todos los datos que podrán ser utilizados en contra nuestra.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En nombre de la libertad para cultivar relaciones, podemos ser víctimas de ella. ¿Quién garantiza que el amigo 349 no va a utilizar nuestros datos? Ciertamente, hay que reflexionar y mucho sobre la realidad en la que nos movemos. Una persona que exhibe su intimidad a raudales deja de tener intimidad. Es cautivo de ella. Puede convertirse en un robot inteligente, pero robot, manejado con mando a distancia.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Recientemente, Google se ha empeñado en aumentar su presencia en redes sociales. Para ello, adquirió Slide y Jambool, dos empresas especializadas en prestar servicios a redes sociales. Slide es una empresa de juegos de azar mientras que Jambool provee monedas y pagos virtuales. Google también ha invertido en otra empresa de red social de juegos llamada Zynga.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Muchos creen que las adquisiciones son una señal de que el gigante de las búsquedas está a punto de lanzar otra red social. Algunos expertos han dado un nombre al producto: Google.me.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empresa ya posee otras dos redes sociales, Google Buzz, lanzada en febrero de 2010 y su primera incursión conocida como Orkut. Buzz levantó polémica al asociarse con cuentas de Gmail sin pedir el consentimiento del usuario, lo que significaba que sus contactos se hacían visibles.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Pero, según algunos expertos, sus preocupaciones acerca del futuro son “exageradas”. “La idea de que todo se almacena en internet no es cierta”, le dijo a la BBC la consultora de redes sociales Suw Charman-Anderson.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“Pasará bastante tiempo antes de que se puedan hacer realidad a causa de la enormidad de internet”. Archivos como Google Cache, que almacena las versiones antiguas de sitios web, son selectivos, agregó.</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Si bien las empresas especializadas en “limpiar” los perfiles de internet ya existen, Charman-Anderson argumentó que lo que debe cambiar son las actitudes hacia el contenido personal en la red. “Siempre hay un desfase entre la introducción de nuevas tecnologías y el desarrollo de un conjunto de normas sociales en torno a la conducta que la tecnología impulsa”. “Como sociedad, tenemos que ser un poco más condescendientes con las locuras de juventud”.</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Y además de “conectado”… “geolocalizado” (Chicos, ahora estoy “cagando” en…)</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“Facebook anunció ayer el lanzamiento de Places, una herramienta que facilita la geolocalización de los usuarios a través de sus smartphones. Con esta aplicación, la red social aspira a hacerse fuerte en la publicidad local de las pymes y frenar el avance de Google”...</w:t>
      </w:r>
      <w:r>
        <w:rPr>
          <w:rFonts w:ascii="Times New Roman" w:hAnsi="Times New Roman"/>
          <w:sz w:val="24"/>
          <w:szCs w:val="24"/>
        </w:rPr>
        <w:t xml:space="preserve"> </w:t>
      </w:r>
      <w:r>
        <w:rPr>
          <w:rFonts w:ascii="Times New Roman" w:hAnsi="Times New Roman"/>
          <w:sz w:val="24"/>
          <w:szCs w:val="24"/>
          <w:u w:val="single"/>
        </w:rPr>
        <w:t>Facebook presiona a Google al permitir saber dónde están sus clientes</w:t>
      </w:r>
      <w:r>
        <w:rPr>
          <w:rFonts w:ascii="Times New Roman" w:hAnsi="Times New Roman"/>
          <w:sz w:val="24"/>
          <w:szCs w:val="24"/>
        </w:rPr>
        <w:t xml:space="preserve"> (Cinco Días - </w:t>
      </w:r>
      <w:r>
        <w:rPr>
          <w:rFonts w:ascii="Times New Roman" w:hAnsi="Times New Roman"/>
          <w:b/>
          <w:sz w:val="24"/>
          <w:szCs w:val="24"/>
        </w:rPr>
        <w:t>20/8/10</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Era un secreto a voces y el 19 de agosto de 2010, se hizo público. Facebook se ha lanzado al mundo de la geolocalización a través del móvil. En un post publicado en su blog corporativo, la red social anunció el lanzamiento de Places (“Lugares” en castellano), una herramienta que permite la localización geográfica de los usuarios gracias a sus smartphones. La compañía, </w:t>
      </w:r>
      <w:r>
        <w:rPr>
          <w:rFonts w:ascii="Times New Roman" w:hAnsi="Times New Roman"/>
          <w:sz w:val="24"/>
          <w:szCs w:val="24"/>
        </w:rPr>
        <w:lastRenderedPageBreak/>
        <w:t>que ya cuenta con cerca de 150 millones de clientes que acceden a través del móvil (de un total de 500 millones), explicó que el usuario puede comunicar a sus amigos el lugar en el que se encuentra a través de su smartphone.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Michael Eyal Sharon, directivo de la red social, señaló que el usuario puede encontrarse en un sitio nuevo que le gusta, como por ejemplo un restaurante, y compartirlo con sus amigos a través de Facebook. “Places permite al usuario encontrar amigos que están cerca y ayudarles a descubrir sitios nuevos”, dijo.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Esta opción, según coinciden muchos expertos, puede convertirse en una vía para la obtención de ingresos a través de la publicidad, en este caso abierta no sólo para las grandes compañías sino también para las pequeñas y medianas empresas, que se pueden beneficiar de las recomendaciones localizadas de los usuarios de los smartphones. Fuentes del sector señalan que este segmento puede convertirse en un campo de expansión para el marketing y las promociones comerciales para restaurantes, bares, museos y tiendas.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En este sentido, con el lanzamiento, Facebook va a hacer frente a Google, que también quiere hacerse fuerte en el segmento de la publicidad móvil asociada a la geolocalización. De hecho, el buscador está preparando el lanzamiento de nuevos servicios relacionados con esta actividad.</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Y no es el único. En estos momentos, algunas de las redes sociales más populares, se mueven en el área de la geolocalización como son los casos de las norteamericanas Gowalla y Foursquare (cuyos responsables participaron en la presentación de Places). Además, empresas como Yelp y la española Tuenti también quieren situarse en este negocio.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 momento, Facebook ha hecho su primer gran movimiento. La red social explicó que Places va a estar, por ahora, disponible sólo en EEUU, si bien aseguró que el objetivo es lanzar el servicio en otros países.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 igual forma, la herramienta está disponible para la última versión de Facebook para el iPhone de Apple, aunque su intención es que pueda utilizarse en la mayoría de plataformas de smartphones que actualmente hay en el mercado. En este sentido, la compañía explicó que los usuarios también pueden acceder a Places a través de Touch.facebook.com y el navegador incluido en el móvil cuenta con HTML5 y geolocalización.</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Respuesta a la pregunta anterior: Locura de juventud e imbecilismo profundo</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“Rebecca Javeleau, “invitó” a su cumpleaños a través de Facebook a 21.000 personas, según el Daily Telegraph, ya que se había olvidado de marcar el evento como asunto “privado”</w:t>
      </w:r>
      <w:r>
        <w:rPr>
          <w:rFonts w:ascii="Times New Roman" w:hAnsi="Times New Roman"/>
          <w:sz w:val="24"/>
          <w:szCs w:val="24"/>
        </w:rPr>
        <w:t xml:space="preserve">… (Información de Yahoo! News - </w:t>
      </w:r>
      <w:r>
        <w:rPr>
          <w:rFonts w:ascii="Times New Roman" w:hAnsi="Times New Roman"/>
          <w:b/>
          <w:sz w:val="24"/>
          <w:szCs w:val="24"/>
        </w:rPr>
        <w:t>23/9/10</w:t>
      </w:r>
      <w:r>
        <w:rPr>
          <w:rFonts w:ascii="Times New Roman" w:hAnsi="Times New Roman"/>
          <w:sz w:val="24"/>
          <w:szCs w:val="24"/>
        </w:rPr>
        <w:t>, para más Inri)</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Aunque Facebook rápidamente cambió la página de pública a no-pública, los usuarios de la red han creado incluso páginas de fans para la fiesta. Un ejemplo es “La fiesta de Rebecca pasará a la historia”, que ya ha recabado más de 1.200 “Me gusta”, y otros tantos aficionados preguntando por la dirección donde tendrá lugar el evento.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Según el periódico británico, la madre de Rebecca vetó inmediatamente la convocatoria e incluso se puso en contacto con la policía, que envió un grupo numeroso de patrullas por si el enjambre de jóvenes decidía presentarse en la casa reclamando la celebración de la fiesta.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Sin embargo, el caso de Rebecca no es el único. Desde hace unos años, han sido muchas las fiestas que se han descontrolado. En Australia, a principios de año, una tímida fiesta de </w:t>
      </w:r>
      <w:r>
        <w:rPr>
          <w:rFonts w:ascii="Times New Roman" w:hAnsi="Times New Roman"/>
          <w:sz w:val="24"/>
          <w:szCs w:val="24"/>
        </w:rPr>
        <w:lastRenderedPageBreak/>
        <w:t>cumpleaños recibió la asombrosa cifra de 60.000 confirmaciones de asistencia. Por no mencionar la cantidad de páginas de fans que estas historias generan, tanto en Facebook como Twitter.</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En ocasiones las páginas y eventos que reciben un “Me gusta” no son más que un malentendido. Un ejemplo de ello fue la generosa cifra de aficionados (692.000) que recibió el título del libro: “Shut up, I´m talking”, lo que supuso en principio una alegría para su autor. Sin embargo, los usuarios de Facebook desconocían que: “Cállate, estoy hablando” era el título de un libro, y no una frase que muchos desearían dedicar a más de un compañero.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 pesar de que no sea una herramienta muy complicada, prestar atención a pequeños detalles es esencial para no arrepentirse después. Por eso, si usted quiere hacer una pequeña fiesta en su casa, y quiere utilizar la red social para hacérselo saber a sus amigos, le recomendamos desmarcar la casilla que versa que “cualquiera puede ver y confirmar su asistencia”, antes de hacer público el evento.</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24</w:t>
      </w:r>
      <w:r w:rsidRPr="00C364B5">
        <w:rPr>
          <w:rFonts w:ascii="Times New Roman" w:hAnsi="Times New Roman" w:cs="Times New Roman"/>
          <w:b/>
          <w:color w:val="FF0000"/>
          <w:sz w:val="24"/>
          <w:szCs w:val="24"/>
        </w:rPr>
        <w:t xml:space="preserve"> - De la economía real a la economía de la especulación (financierización)</w:t>
      </w:r>
    </w:p>
    <w:p w:rsidR="00120451" w:rsidRPr="00E611C2" w:rsidRDefault="00120451" w:rsidP="002536B5">
      <w:pPr>
        <w:spacing w:line="240" w:lineRule="auto"/>
        <w:jc w:val="both"/>
        <w:rPr>
          <w:rFonts w:ascii="Times New Roman" w:hAnsi="Times New Roman"/>
          <w:sz w:val="24"/>
          <w:szCs w:val="24"/>
        </w:rPr>
      </w:pPr>
      <w:r>
        <w:rPr>
          <w:rFonts w:ascii="Times New Roman" w:hAnsi="Times New Roman"/>
          <w:sz w:val="24"/>
          <w:szCs w:val="24"/>
        </w:rPr>
        <w:t>En el Paper:</w:t>
      </w:r>
      <w:r>
        <w:rPr>
          <w:rFonts w:ascii="Times New Roman" w:hAnsi="Times New Roman"/>
          <w:b/>
          <w:sz w:val="24"/>
          <w:szCs w:val="24"/>
        </w:rPr>
        <w:t xml:space="preserve"> Economías Fallidas (Variaciones sobre la “danza macabra” entre los “cándidos” adictos al crédito y los “pícaros” traficantes de dinero)</w:t>
      </w:r>
      <w:r>
        <w:rPr>
          <w:rFonts w:ascii="Times New Roman" w:hAnsi="Times New Roman"/>
          <w:sz w:val="24"/>
          <w:szCs w:val="24"/>
        </w:rPr>
        <w:t>, publicado el 15/4/12, decía: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He querido utilizar el título de </w:t>
      </w:r>
      <w:r>
        <w:rPr>
          <w:rFonts w:ascii="Times New Roman" w:eastAsia="Times New Roman" w:hAnsi="Times New Roman"/>
          <w:b/>
          <w:sz w:val="24"/>
          <w:szCs w:val="24"/>
          <w:lang w:eastAsia="es-ES"/>
        </w:rPr>
        <w:t>Economías Fallidas</w:t>
      </w:r>
      <w:r>
        <w:rPr>
          <w:rFonts w:ascii="Times New Roman" w:eastAsia="Times New Roman" w:hAnsi="Times New Roman"/>
          <w:sz w:val="24"/>
          <w:szCs w:val="24"/>
          <w:lang w:eastAsia="es-ES"/>
        </w:rPr>
        <w:t xml:space="preserve"> en este Paper con la intención de destacar (y debatir) el fracaso del modelo económico globalizador, librecambista, privatizador, desregulador, deslocalizador, financiero y especulativo, que se ha venido aplicando en las últimas décadas y que ha tenido su eclosión (implosión) en el año 2008 (y continúa). Adicción al crédito, ficción y quiebra. La era de la codicia autodestructiva.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sustituido a la economía real por la economía especulativa.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socializado las perdidas y privatizado las ganancias.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destruido empleo.</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ha habido un reparto desigual de la riqueza.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ha crecido la pobreza.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los jóvenes han sido condenados a ser más pobres que sus padres.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“parado” el ascensor social.</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“robado” el futuro.</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“transformado” los sueños en pesadillas.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han facilitado los crímenes corporativos.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Economías fallidas son aquellas donde se ha promovido la trampa de la globalización.</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donde se ha destruido la confianza.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originado la nueva era de las desigualdades.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Economías fallidas son aquellas que han dejado al mundo sin rumbo…</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Mientras el mundo se espanta con WikiLeaks, se entretiene con Facebook y confía en guardar sus secretos en la “nube”… en el hemisferio norte (otrora desarrollado, civilizado, democrático, previsible…) se empeñan, una y otra vez, en “africanizarse”, en “latinoamericanizarse”… en fin, en llevar al Primer Mundo hacia el Tercer Mundo. Y lo más grave, es que lo están logrando. Pronto los países “emergentes” (antes “sumergentes”), terminarán donando el 0,7% de su PIB (¿remember?), para ayudar al desarrollo de los países antes “ricos”. Entonces la ONU propondrá aplicar las Metas del Milenio (¿remember?) para erradicar la pobreza de los países avanzados… Una limosnita por  el amor de Dios… ¡Joder!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La financierización de la economía (confundiendo deuda con riqueza)</w:t>
      </w:r>
    </w:p>
    <w:p w:rsidR="00120451" w:rsidRDefault="00120451" w:rsidP="00EF5032">
      <w:pPr>
        <w:pStyle w:val="NormalWeb"/>
        <w:jc w:val="both"/>
      </w:pPr>
      <w:r>
        <w:rPr>
          <w:i/>
        </w:rPr>
        <w:t xml:space="preserve">“Durante las últimas décadas se ha venido produciendo un cambio en las economías occidentales. </w:t>
      </w:r>
      <w:r>
        <w:rPr>
          <w:bCs/>
          <w:i/>
        </w:rPr>
        <w:t>Del capitalismo industrial se ha pasado al financiero</w:t>
      </w:r>
      <w:r>
        <w:rPr>
          <w:i/>
        </w:rPr>
        <w:t xml:space="preserve">, de la preeminencia de la actividad productiva a la crediticia y de mercados”... </w:t>
      </w:r>
      <w:r>
        <w:rPr>
          <w:u w:val="single"/>
        </w:rPr>
        <w:t>Ganan las finanzas, pierde la economía real: el futuro ya está aquí</w:t>
      </w:r>
      <w:r>
        <w:t xml:space="preserve"> (El Confidencial - </w:t>
      </w:r>
      <w:r>
        <w:rPr>
          <w:b/>
        </w:rPr>
        <w:t>14/9/11</w:t>
      </w:r>
      <w:r w:rsidR="00BF517F">
        <w:t>)</w:t>
      </w:r>
    </w:p>
    <w:p w:rsidR="00BF517F" w:rsidRPr="00BF517F" w:rsidRDefault="00BF517F" w:rsidP="00EF5032">
      <w:pPr>
        <w:pStyle w:val="NormalWeb"/>
        <w:jc w:val="both"/>
        <w:rPr>
          <w:i/>
        </w:rPr>
      </w:pPr>
      <w:r>
        <w:rPr>
          <w:i/>
        </w:rPr>
        <w:t xml:space="preserve">             </w:t>
      </w:r>
      <w:r>
        <w:rPr>
          <w:b/>
          <w:bCs/>
          <w:noProof/>
        </w:rPr>
        <w:drawing>
          <wp:inline distT="0" distB="0" distL="0" distR="0" wp14:anchorId="098E5D1D" wp14:editId="3596D1CA">
            <wp:extent cx="4743450" cy="2171700"/>
            <wp:effectExtent l="0" t="0" r="0" b="0"/>
            <wp:docPr id="24" name="Imagen 24" descr="http://www.elconfidencial.com/fotos/opinion_cotizalia_2011/2011091384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confidencial.com/fotos/opinion_cotizalia_2011/20110913841409.jp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4743450" cy="2171700"/>
                    </a:xfrm>
                    <a:prstGeom prst="rect">
                      <a:avLst/>
                    </a:prstGeom>
                    <a:noFill/>
                    <a:ln>
                      <a:noFill/>
                    </a:ln>
                  </pic:spPr>
                </pic:pic>
              </a:graphicData>
            </a:graphic>
          </wp:inline>
        </w:drawing>
      </w:r>
    </w:p>
    <w:p w:rsidR="00120451" w:rsidRDefault="00120451" w:rsidP="00EF5032">
      <w:pPr>
        <w:pStyle w:val="NormalWeb"/>
        <w:jc w:val="both"/>
      </w:pPr>
      <w:r>
        <w:rPr>
          <w:bCs/>
        </w:rPr>
        <w:t>Acaba de concluir su primera fase</w:t>
      </w:r>
      <w:r>
        <w:t xml:space="preserve"> </w:t>
      </w:r>
      <w:r>
        <w:rPr>
          <w:bCs/>
        </w:rPr>
        <w:t xml:space="preserve">que ha implicado la casi desaparición de la economía “real” </w:t>
      </w:r>
      <w:r>
        <w:t xml:space="preserve">en favor de la financiera y la concentración de poder en reducidas manos de este sector. Para ello se ha usado la </w:t>
      </w:r>
      <w:hyperlink r:id="rId51" w:history="1">
        <w:r>
          <w:rPr>
            <w:rStyle w:val="Hipervnculo"/>
            <w:rFonts w:eastAsiaTheme="majorEastAsia"/>
          </w:rPr>
          <w:t>ilusión monetaria</w:t>
        </w:r>
      </w:hyperlink>
      <w:r>
        <w:t xml:space="preserve"> que logró convencer a los ciudadanos que endeudarse significaba ser más rico, sin que, en realidad, se operara cambio alguno en su situación. Pero claro, cuanta más deuda, más dependencia del sector financiero. </w:t>
      </w:r>
    </w:p>
    <w:p w:rsidR="00120451" w:rsidRDefault="00120451" w:rsidP="00EF5032">
      <w:pPr>
        <w:pStyle w:val="NormalWeb"/>
        <w:jc w:val="both"/>
      </w:pPr>
      <w:r>
        <w:rPr>
          <w:bCs/>
        </w:rPr>
        <w:t xml:space="preserve">Ahora, con esta crisis, se está entrando en la segunda fase de esta transformación, la de la total ocupación de los fondos públicos. </w:t>
      </w:r>
      <w:r>
        <w:t xml:space="preserve">¿Cómo lo logran? </w:t>
      </w:r>
    </w:p>
    <w:p w:rsidR="00120451" w:rsidRDefault="00120451" w:rsidP="00EF5032">
      <w:pPr>
        <w:pStyle w:val="NormalWeb"/>
        <w:jc w:val="both"/>
      </w:pPr>
      <w:r>
        <w:t>Primero,</w:t>
      </w:r>
      <w:r>
        <w:rPr>
          <w:bCs/>
        </w:rPr>
        <w:t xml:space="preserve"> a través del miedo</w:t>
      </w:r>
      <w:r>
        <w:t xml:space="preserve">. Los trabajadores ven el despido tan cerca (según la </w:t>
      </w:r>
      <w:hyperlink r:id="rId52" w:history="1">
        <w:r>
          <w:rPr>
            <w:rStyle w:val="Hipervnculo"/>
            <w:rFonts w:eastAsiaTheme="majorEastAsia"/>
          </w:rPr>
          <w:t>OIT</w:t>
        </w:r>
      </w:hyperlink>
      <w:r>
        <w:t xml:space="preserve">, el desempleo está en su nivel más alto nunca registrado) y se encuentran con tan poco ahorro y </w:t>
      </w:r>
      <w:r>
        <w:lastRenderedPageBreak/>
        <w:t xml:space="preserve">tan escasas posibilidades de encontrar otro trabajo, que </w:t>
      </w:r>
      <w:r>
        <w:rPr>
          <w:bCs/>
        </w:rPr>
        <w:t>aceptan cualquier medida económica por dañina que les resulte.</w:t>
      </w:r>
    </w:p>
    <w:p w:rsidR="00120451" w:rsidRPr="003C1AC8" w:rsidRDefault="00120451" w:rsidP="00EF5032">
      <w:pPr>
        <w:pStyle w:val="NormalWeb"/>
        <w:jc w:val="both"/>
      </w:pPr>
      <w:r>
        <w:t xml:space="preserve">Empecemos por </w:t>
      </w:r>
      <w:r>
        <w:rPr>
          <w:bCs/>
        </w:rPr>
        <w:t>el descenso de los costes salariales</w:t>
      </w:r>
      <w:r>
        <w:t xml:space="preserve">. </w:t>
      </w:r>
      <w:r w:rsidRPr="003C1AC8">
        <w:t xml:space="preserve">Según </w:t>
      </w:r>
      <w:hyperlink r:id="rId53" w:history="1">
        <w:r w:rsidRPr="003C1AC8">
          <w:rPr>
            <w:rStyle w:val="Hipervnculo"/>
            <w:rFonts w:eastAsiaTheme="majorEastAsia"/>
          </w:rPr>
          <w:t>Greenspan</w:t>
        </w:r>
      </w:hyperlink>
      <w:r w:rsidRPr="003C1AC8">
        <w:t xml:space="preserve">, la deuda “cura” el problema laboral y está en la génesis de la </w:t>
      </w:r>
      <w:hyperlink r:id="rId54" w:history="1">
        <w:r w:rsidRPr="003C1AC8">
          <w:rPr>
            <w:rStyle w:val="Hipervnculo"/>
            <w:rFonts w:eastAsiaTheme="majorEastAsia"/>
          </w:rPr>
          <w:t>contracción</w:t>
        </w:r>
      </w:hyperlink>
      <w:r w:rsidRPr="003C1AC8">
        <w:t xml:space="preserve"> de la </w:t>
      </w:r>
      <w:hyperlink r:id="rId55" w:history="1">
        <w:r w:rsidRPr="003C1AC8">
          <w:rPr>
            <w:rStyle w:val="Hipervnculo"/>
            <w:rFonts w:eastAsiaTheme="majorEastAsia"/>
          </w:rPr>
          <w:t>retribución a los empleados</w:t>
        </w:r>
      </w:hyperlink>
      <w:r w:rsidRPr="003C1AC8">
        <w:t>. Vaya, haber empezado por ahí cuando fue Presidente de la Reserva Federal.</w:t>
      </w:r>
    </w:p>
    <w:p w:rsidR="00120451" w:rsidRPr="003C1AC8" w:rsidRDefault="00EC134D" w:rsidP="00EF5032">
      <w:pPr>
        <w:pStyle w:val="NormalWeb"/>
        <w:jc w:val="both"/>
      </w:pPr>
      <w:r>
        <w:t xml:space="preserve">         </w:t>
      </w:r>
      <w:r w:rsidR="00120451">
        <w:t xml:space="preserve">  </w:t>
      </w:r>
      <w:r w:rsidR="00120451" w:rsidRPr="003C1AC8">
        <w:rPr>
          <w:noProof/>
        </w:rPr>
        <w:drawing>
          <wp:inline distT="0" distB="0" distL="0" distR="0" wp14:anchorId="07C05C8C" wp14:editId="79AB1B85">
            <wp:extent cx="4743450" cy="1962150"/>
            <wp:effectExtent l="0" t="0" r="0" b="0"/>
            <wp:docPr id="81" name="Imagen 81" descr="http://www.elconfidencial.com/fotos/opinion_cotizalia_2011/2011091347140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lconfidencial.com/fotos/opinion_cotizalia_2011/20110913471409_2.jpg"/>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4743450" cy="1962150"/>
                    </a:xfrm>
                    <a:prstGeom prst="rect">
                      <a:avLst/>
                    </a:prstGeom>
                    <a:noFill/>
                    <a:ln>
                      <a:noFill/>
                    </a:ln>
                  </pic:spPr>
                </pic:pic>
              </a:graphicData>
            </a:graphic>
          </wp:inline>
        </w:drawing>
      </w:r>
    </w:p>
    <w:p w:rsidR="00120451" w:rsidRPr="003C1AC8" w:rsidRDefault="00120451" w:rsidP="00EF5032">
      <w:pPr>
        <w:pStyle w:val="NormalWeb"/>
        <w:jc w:val="both"/>
      </w:pPr>
      <w:r w:rsidRPr="003C1AC8">
        <w:t xml:space="preserve">Sigamos con el </w:t>
      </w:r>
      <w:r w:rsidRPr="003C1AC8">
        <w:rPr>
          <w:bCs/>
        </w:rPr>
        <w:t>déficit público</w:t>
      </w:r>
      <w:r w:rsidRPr="003C1AC8">
        <w:t xml:space="preserve">. En los Estados Unidos, la </w:t>
      </w:r>
      <w:hyperlink r:id="rId58" w:history="1">
        <w:r w:rsidRPr="003C1AC8">
          <w:rPr>
            <w:rStyle w:val="Hipervnculo"/>
            <w:rFonts w:eastAsiaTheme="majorEastAsia"/>
          </w:rPr>
          <w:t>Comisión de Responsabilidad Fiscal</w:t>
        </w:r>
      </w:hyperlink>
      <w:r w:rsidRPr="003C1AC8">
        <w:t xml:space="preserve"> está más preocupada por el agujero presupuestario que por el crecimiento. El mismo título del estudio asusta: “</w:t>
      </w:r>
      <w:r w:rsidRPr="003C1AC8">
        <w:rPr>
          <w:iCs/>
        </w:rPr>
        <w:t>El Momento de la verdad</w:t>
      </w:r>
      <w:r w:rsidRPr="003C1AC8">
        <w:t>”. ¿De qué “verdad”? ¿La “verdad” de que su gobierno puede, siempre, pagar su deuda al endeudarse en su propia moneda? ¿La “verdad” que Estados Unidos jamás entrara en bancarrota, a menos que así lo desee? ¿Qué es esto?</w:t>
      </w:r>
    </w:p>
    <w:p w:rsidR="00120451" w:rsidRDefault="00120451" w:rsidP="00EF5032">
      <w:pPr>
        <w:pStyle w:val="NormalWeb"/>
        <w:jc w:val="both"/>
      </w:pPr>
      <w:r>
        <w:t xml:space="preserve">Entre los miembros de esta Comisión hay ex vicepresidentes de la FED, ex directivos de Morgan Stanley y profesionales de perfil similar. Gente preparada que sabe que están mintiendo a sus compatriotas. Interesa transmitir la idea de que unos gobiernos sumamente ineptos y proclives a dispendios sin control convierten todo gasto público en improductivo. </w:t>
      </w:r>
    </w:p>
    <w:p w:rsidR="00120451" w:rsidRDefault="00120451" w:rsidP="00EF5032">
      <w:pPr>
        <w:pStyle w:val="NormalWeb"/>
        <w:jc w:val="both"/>
      </w:pPr>
      <w:r>
        <w:t>Se busca convencer a los ciudadanos de que la situación actual no permite el déficit del Estado, que son inviables las estructuras públicas de pensiones o de salud. No se explica que no todo el gasto de la administración es dispendio ni que la falta de superávit comercial implica déficit del sector privado o el público.</w:t>
      </w:r>
    </w:p>
    <w:p w:rsidR="00120451" w:rsidRDefault="00120451" w:rsidP="00EF5032">
      <w:pPr>
        <w:pStyle w:val="NormalWeb"/>
        <w:jc w:val="both"/>
      </w:pPr>
      <w:r>
        <w:rPr>
          <w:bCs/>
        </w:rPr>
        <w:t>El resultado es que los ciudadanos han asimilado que si no aceptan las medidas de austeridad, sufrirán la mayor recesión de la Historia.</w:t>
      </w:r>
      <w:r>
        <w:t xml:space="preserve"> Si no acatan resignadamente los recortes, el límite de la deuda USA no se podrá aprobar (dicho por el mismo partido que lo aumentó en </w:t>
      </w:r>
      <w:hyperlink r:id="rId59" w:history="1">
        <w:r w:rsidRPr="00544E18">
          <w:rPr>
            <w:rStyle w:val="Hipervnculo"/>
            <w:rFonts w:eastAsiaTheme="majorEastAsia"/>
          </w:rPr>
          <w:t>diez</w:t>
        </w:r>
      </w:hyperlink>
      <w:r w:rsidRPr="00544E18">
        <w:t xml:space="preserve"> </w:t>
      </w:r>
      <w:r>
        <w:t>ocasiones anteriores). Sin ajustes, sus pensiones corren peligro.</w:t>
      </w:r>
    </w:p>
    <w:p w:rsidR="00120451" w:rsidRDefault="00120451" w:rsidP="00EF5032">
      <w:pPr>
        <w:pStyle w:val="NormalWeb"/>
        <w:jc w:val="both"/>
      </w:pPr>
      <w:r>
        <w:rPr>
          <w:bCs/>
        </w:rPr>
        <w:t>El objetivo es destinar los recursos públicos y el endeudamiento del Estado a apoyar el rescate de las entidades financieras y evitar minusvalías en las carteras de las entidades</w:t>
      </w:r>
      <w:r>
        <w:t xml:space="preserve">. </w:t>
      </w:r>
    </w:p>
    <w:p w:rsidR="00120451" w:rsidRPr="003C1AC8" w:rsidRDefault="00120451" w:rsidP="00EF5032">
      <w:pPr>
        <w:pStyle w:val="NormalWeb"/>
        <w:jc w:val="both"/>
      </w:pPr>
      <w:r w:rsidRPr="003C1AC8">
        <w:rPr>
          <w:bCs/>
        </w:rPr>
        <w:t>El sector financiero sabe que el sistema no da más de sí</w:t>
      </w:r>
      <w:r w:rsidRPr="003C1AC8">
        <w:t xml:space="preserve">. Puede aguantar un poco más, coger el dinero del nuevo </w:t>
      </w:r>
      <w:hyperlink r:id="rId60" w:history="1">
        <w:r w:rsidRPr="003C1AC8">
          <w:rPr>
            <w:rStyle w:val="Hipervnculo"/>
            <w:rFonts w:eastAsiaTheme="majorEastAsia"/>
          </w:rPr>
          <w:t>QE</w:t>
        </w:r>
      </w:hyperlink>
      <w:r w:rsidRPr="003C1AC8">
        <w:t xml:space="preserve"> y moverlo hacia </w:t>
      </w:r>
      <w:hyperlink r:id="rId61" w:anchor="search=%22agreement%20singapore%20government%20american%20banks%22" w:history="1">
        <w:r w:rsidRPr="003C1AC8">
          <w:rPr>
            <w:rStyle w:val="Hipervnculo"/>
            <w:rFonts w:eastAsiaTheme="majorEastAsia"/>
          </w:rPr>
          <w:t>Asia</w:t>
        </w:r>
      </w:hyperlink>
      <w:r w:rsidRPr="003C1AC8">
        <w:t xml:space="preserve"> donde está el futuro gracias a una población ávida por </w:t>
      </w:r>
      <w:hyperlink r:id="rId62" w:history="1">
        <w:r w:rsidRPr="003C1AC8">
          <w:rPr>
            <w:rStyle w:val="Hipervnculo"/>
            <w:rFonts w:eastAsiaTheme="majorEastAsia"/>
          </w:rPr>
          <w:t>consumir</w:t>
        </w:r>
      </w:hyperlink>
      <w:r w:rsidRPr="003C1AC8">
        <w:t xml:space="preserve"> y endeudarse. Pero sabe que la deuda total, tanto en los </w:t>
      </w:r>
      <w:hyperlink r:id="rId63" w:history="1">
        <w:r w:rsidRPr="003C1AC8">
          <w:rPr>
            <w:rStyle w:val="Hipervnculo"/>
            <w:rFonts w:eastAsiaTheme="majorEastAsia"/>
          </w:rPr>
          <w:t>EEUU</w:t>
        </w:r>
      </w:hyperlink>
      <w:r w:rsidRPr="003C1AC8">
        <w:t xml:space="preserve"> como en la UE, no puede pagarse. </w:t>
      </w:r>
    </w:p>
    <w:p w:rsidR="00120451" w:rsidRPr="003C1AC8" w:rsidRDefault="00120451" w:rsidP="00EF5032">
      <w:pPr>
        <w:pStyle w:val="NormalWeb"/>
        <w:jc w:val="both"/>
      </w:pPr>
      <w:r w:rsidRPr="003C1AC8">
        <w:rPr>
          <w:bCs/>
        </w:rPr>
        <w:lastRenderedPageBreak/>
        <w:t>En esta operación, el papel del BCE es fundamental</w:t>
      </w:r>
      <w:r w:rsidRPr="003C1AC8">
        <w:t xml:space="preserve">. La labor principal de un banco central es la de financiar el gasto del Estado con la compra de su deuda. El BCE es diferente: tiene prohibido la compra en el mercado primario. Su tarea se limita a controlar la inflación. </w:t>
      </w:r>
    </w:p>
    <w:p w:rsidR="00120451" w:rsidRPr="003C1AC8" w:rsidRDefault="00120451" w:rsidP="00EF5032">
      <w:pPr>
        <w:pStyle w:val="NormalWeb"/>
        <w:jc w:val="both"/>
      </w:pPr>
      <w:r w:rsidRPr="003C1AC8">
        <w:t xml:space="preserve">Así, los países de la UE, en lugar de endeudarse a través de su banco central como ocurre en Estados Unidos, Inglaterra, Canadá, Noruega… lo hacen </w:t>
      </w:r>
      <w:hyperlink r:id="rId64" w:history="1">
        <w:r w:rsidRPr="003C1AC8">
          <w:rPr>
            <w:rStyle w:val="Hipervnculo"/>
            <w:rFonts w:eastAsiaTheme="majorEastAsia"/>
          </w:rPr>
          <w:t>pagando</w:t>
        </w:r>
      </w:hyperlink>
      <w:r w:rsidRPr="003C1AC8">
        <w:t xml:space="preserve"> el 5% a los bancos comerciales que después venden la misma deuda al BCE. Mientras, Estados Unidos se financia a través de la FED al 0%. ¿Quién gana con este mecanismo? ¿El ciudadano?</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25</w:t>
      </w:r>
      <w:r w:rsidRPr="00C364B5">
        <w:rPr>
          <w:rFonts w:ascii="Times New Roman" w:hAnsi="Times New Roman" w:cs="Times New Roman"/>
          <w:b/>
          <w:color w:val="FF0000"/>
          <w:sz w:val="24"/>
          <w:szCs w:val="24"/>
        </w:rPr>
        <w:t xml:space="preserve"> - El modelo de sociedad dual ¿interesa a las corporaciones globales?</w:t>
      </w:r>
    </w:p>
    <w:p w:rsidR="00120451" w:rsidRPr="009F0372"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Paper: </w:t>
      </w:r>
      <w:r w:rsidRPr="009F0372">
        <w:rPr>
          <w:rFonts w:ascii="Times New Roman" w:hAnsi="Times New Roman" w:cs="Times New Roman"/>
          <w:b/>
          <w:sz w:val="24"/>
          <w:szCs w:val="24"/>
        </w:rPr>
        <w:t>La economía bipolar (la “nueva normalidad” que la crisis nos legó) (I)</w:t>
      </w:r>
      <w:r>
        <w:rPr>
          <w:rFonts w:ascii="Times New Roman" w:hAnsi="Times New Roman" w:cs="Times New Roman"/>
          <w:sz w:val="24"/>
          <w:szCs w:val="24"/>
        </w:rPr>
        <w:t>, publicado el 15/2/16, decía:</w:t>
      </w:r>
    </w:p>
    <w:p w:rsidR="00120451" w:rsidRPr="00AB3A90" w:rsidRDefault="00120451" w:rsidP="00EF5032">
      <w:pPr>
        <w:spacing w:line="240" w:lineRule="auto"/>
        <w:jc w:val="both"/>
        <w:rPr>
          <w:rFonts w:ascii="Times New Roman" w:hAnsi="Times New Roman" w:cs="Times New Roman"/>
          <w:sz w:val="24"/>
          <w:szCs w:val="24"/>
          <w:u w:val="single"/>
        </w:rPr>
      </w:pPr>
      <w:r w:rsidRPr="00AB3A90">
        <w:rPr>
          <w:rFonts w:ascii="Times New Roman" w:hAnsi="Times New Roman" w:cs="Times New Roman"/>
          <w:sz w:val="24"/>
          <w:szCs w:val="24"/>
          <w:u w:val="single"/>
        </w:rPr>
        <w:t>Introducción: la economía de los senderos que se bifurcan</w:t>
      </w:r>
    </w:p>
    <w:p w:rsidR="00120451" w:rsidRPr="009F0372"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Primero las noticias… </w:t>
      </w:r>
    </w:p>
    <w:p w:rsidR="00120451" w:rsidRPr="009F0372" w:rsidRDefault="00120451" w:rsidP="00EF5032">
      <w:pPr>
        <w:spacing w:line="240" w:lineRule="auto"/>
        <w:jc w:val="both"/>
        <w:rPr>
          <w:rFonts w:ascii="Times New Roman" w:hAnsi="Times New Roman" w:cs="Times New Roman"/>
          <w:sz w:val="24"/>
          <w:szCs w:val="24"/>
        </w:rPr>
      </w:pPr>
      <w:r w:rsidRPr="009F0372">
        <w:rPr>
          <w:rFonts w:ascii="Times New Roman" w:hAnsi="Times New Roman" w:cs="Times New Roman"/>
          <w:sz w:val="24"/>
          <w:szCs w:val="24"/>
        </w:rPr>
        <w:t xml:space="preserve">- </w:t>
      </w:r>
      <w:r w:rsidRPr="009F0372">
        <w:rPr>
          <w:rFonts w:ascii="Times New Roman" w:hAnsi="Times New Roman" w:cs="Times New Roman"/>
          <w:sz w:val="24"/>
          <w:szCs w:val="24"/>
          <w:u w:val="single"/>
        </w:rPr>
        <w:t>La economía de EEUU se parte en dos y las empresas van detrás de los ricos</w:t>
      </w:r>
      <w:r w:rsidRPr="009F0372">
        <w:rPr>
          <w:rFonts w:ascii="Times New Roman" w:hAnsi="Times New Roman" w:cs="Times New Roman"/>
          <w:sz w:val="24"/>
          <w:szCs w:val="24"/>
        </w:rPr>
        <w:t xml:space="preserve"> (The Wall Street Journal - </w:t>
      </w:r>
      <w:r w:rsidRPr="009F0372">
        <w:rPr>
          <w:rFonts w:ascii="Times New Roman" w:hAnsi="Times New Roman" w:cs="Times New Roman"/>
          <w:b/>
          <w:sz w:val="24"/>
          <w:szCs w:val="24"/>
        </w:rPr>
        <w:t>29/1/15</w:t>
      </w:r>
      <w:r w:rsidRPr="009F0372">
        <w:rPr>
          <w:rFonts w:ascii="Times New Roman" w:hAnsi="Times New Roman" w:cs="Times New Roman"/>
          <w:sz w:val="24"/>
          <w:szCs w:val="24"/>
        </w:rPr>
        <w:t>)</w:t>
      </w:r>
    </w:p>
    <w:p w:rsidR="00120451" w:rsidRPr="009F0372" w:rsidRDefault="00120451" w:rsidP="00EF5032">
      <w:pPr>
        <w:spacing w:line="240" w:lineRule="auto"/>
        <w:jc w:val="both"/>
        <w:rPr>
          <w:rFonts w:ascii="Times New Roman" w:hAnsi="Times New Roman" w:cs="Times New Roman"/>
          <w:sz w:val="24"/>
          <w:szCs w:val="24"/>
        </w:rPr>
      </w:pPr>
      <w:r w:rsidRPr="009F0372">
        <w:rPr>
          <w:rFonts w:ascii="Times New Roman" w:hAnsi="Times New Roman" w:cs="Times New Roman"/>
          <w:sz w:val="24"/>
          <w:szCs w:val="24"/>
        </w:rPr>
        <w:t>El surgimiento de una economía partida en dos en Estados Unidos, en la que las familias acaudaladas siguen prosperando y las clases media y baja tienen problemas para salir adelante, está reconfigurando toda clase de mercados, desde los bienes raíces al vestuario y el superme</w:t>
      </w:r>
      <w:r>
        <w:rPr>
          <w:rFonts w:ascii="Times New Roman" w:hAnsi="Times New Roman" w:cs="Times New Roman"/>
          <w:sz w:val="24"/>
          <w:szCs w:val="24"/>
        </w:rPr>
        <w:t xml:space="preserve">rcado, pasando por la cerveza. </w:t>
      </w:r>
    </w:p>
    <w:p w:rsidR="00120451" w:rsidRDefault="00120451" w:rsidP="00EF5032">
      <w:pPr>
        <w:spacing w:line="240" w:lineRule="auto"/>
        <w:jc w:val="both"/>
        <w:rPr>
          <w:rFonts w:ascii="Times New Roman" w:hAnsi="Times New Roman" w:cs="Times New Roman"/>
          <w:sz w:val="24"/>
          <w:szCs w:val="24"/>
        </w:rPr>
      </w:pPr>
      <w:r w:rsidRPr="009F0372">
        <w:rPr>
          <w:rFonts w:ascii="Times New Roman" w:hAnsi="Times New Roman" w:cs="Times New Roman"/>
          <w:sz w:val="24"/>
          <w:szCs w:val="24"/>
        </w:rPr>
        <w:t>“Es la historia de dos economías”, dice Glenn Kelman, presidente ejecutivo de Redfin, una corredora de bienes raíces de Seattle que opera en 25 estados. “Hay un mercado de alta gama en pleno auge. Luego está la clase media, donde no hay mucha esperanza de que aumenten los salarios”</w:t>
      </w:r>
      <w:r>
        <w:rPr>
          <w:rFonts w:ascii="Times New Roman" w:hAnsi="Times New Roman" w:cs="Times New Roman"/>
          <w:sz w:val="24"/>
          <w:szCs w:val="24"/>
        </w:rPr>
        <w:t>…</w:t>
      </w:r>
    </w:p>
    <w:p w:rsidR="00120451" w:rsidRPr="002A4E1C" w:rsidRDefault="00120451" w:rsidP="00EF5032">
      <w:pPr>
        <w:shd w:val="clear" w:color="auto" w:fill="FFFFFF"/>
        <w:spacing w:after="0" w:line="240" w:lineRule="auto"/>
        <w:jc w:val="both"/>
        <w:rPr>
          <w:rFonts w:ascii="Times New Roman" w:hAnsi="Times New Roman" w:cs="Times New Roman"/>
          <w:b/>
          <w:color w:val="FF0000"/>
          <w:sz w:val="24"/>
          <w:szCs w:val="24"/>
          <w:u w:val="single"/>
        </w:rPr>
      </w:pPr>
      <w:r w:rsidRPr="002A4E1C">
        <w:rPr>
          <w:rFonts w:ascii="Times New Roman" w:hAnsi="Times New Roman" w:cs="Times New Roman"/>
          <w:b/>
          <w:color w:val="FF0000"/>
          <w:sz w:val="24"/>
          <w:szCs w:val="24"/>
          <w:u w:val="single"/>
        </w:rPr>
        <w:t>La recesión abrió una fosa en las finanzas de las familias estadounidenses y puso fin a un período de décadas en el que la clase media podía acceder al crédito sin grandes inconvenientes. Ahora, el crédito es escaso y los ingresos se han estancado o han caído para todos, salvo el 10% de mayores ingresos, entre 2010 y 2013,</w:t>
      </w:r>
      <w:r>
        <w:rPr>
          <w:rFonts w:ascii="Times New Roman" w:hAnsi="Times New Roman" w:cs="Times New Roman"/>
          <w:b/>
          <w:color w:val="FF0000"/>
          <w:sz w:val="24"/>
          <w:szCs w:val="24"/>
          <w:u w:val="single"/>
        </w:rPr>
        <w:t xml:space="preserve"> según la Reserva Federal de EE</w:t>
      </w:r>
      <w:r w:rsidRPr="002A4E1C">
        <w:rPr>
          <w:rFonts w:ascii="Times New Roman" w:hAnsi="Times New Roman" w:cs="Times New Roman"/>
          <w:b/>
          <w:color w:val="FF0000"/>
          <w:sz w:val="24"/>
          <w:szCs w:val="24"/>
          <w:u w:val="single"/>
        </w:rPr>
        <w:t>UU.</w:t>
      </w:r>
    </w:p>
    <w:p w:rsidR="00120451" w:rsidRPr="005644B9" w:rsidRDefault="00120451" w:rsidP="00EF5032">
      <w:pPr>
        <w:shd w:val="clear" w:color="auto" w:fill="FFFFFF"/>
        <w:spacing w:after="0" w:line="240" w:lineRule="auto"/>
        <w:jc w:val="both"/>
        <w:rPr>
          <w:rFonts w:ascii="Times New Roman" w:hAnsi="Times New Roman" w:cs="Times New Roman"/>
          <w:sz w:val="24"/>
          <w:szCs w:val="24"/>
        </w:rPr>
      </w:pPr>
    </w:p>
    <w:p w:rsidR="00120451" w:rsidRDefault="00120451" w:rsidP="00EF5032">
      <w:pPr>
        <w:shd w:val="clear" w:color="auto" w:fill="FFFFFF"/>
        <w:spacing w:after="0" w:line="240" w:lineRule="auto"/>
        <w:jc w:val="both"/>
        <w:rPr>
          <w:rFonts w:ascii="Times New Roman" w:hAnsi="Times New Roman" w:cs="Times New Roman"/>
          <w:color w:val="FF0000"/>
          <w:sz w:val="24"/>
          <w:szCs w:val="24"/>
          <w:u w:val="single"/>
        </w:rPr>
      </w:pPr>
      <w:r w:rsidRPr="002A4E1C">
        <w:rPr>
          <w:rFonts w:ascii="Times New Roman" w:hAnsi="Times New Roman" w:cs="Times New Roman"/>
          <w:color w:val="FF0000"/>
          <w:sz w:val="24"/>
          <w:szCs w:val="24"/>
          <w:u w:val="single"/>
        </w:rPr>
        <w:t>El repunte en el gasto ocurrido después de la recesión “parece ser impulsado principalmente por el consumo de la gente de mayores ingresos</w:t>
      </w:r>
      <w:r w:rsidRPr="00342F59">
        <w:rPr>
          <w:rFonts w:ascii="Times New Roman" w:hAnsi="Times New Roman" w:cs="Times New Roman"/>
          <w:color w:val="FF0000"/>
          <w:sz w:val="24"/>
          <w:szCs w:val="24"/>
        </w:rPr>
        <w:t>”</w:t>
      </w:r>
      <w:r w:rsidRPr="005644B9">
        <w:rPr>
          <w:rFonts w:ascii="Times New Roman" w:hAnsi="Times New Roman" w:cs="Times New Roman"/>
          <w:sz w:val="24"/>
          <w:szCs w:val="24"/>
        </w:rPr>
        <w:t xml:space="preserve">, dice Barry Cynamon, economista del Banco de la Reserva Federal de St. Louis, quien ha estudiado el tema. </w:t>
      </w:r>
      <w:r w:rsidRPr="002A4E1C">
        <w:rPr>
          <w:rFonts w:ascii="Times New Roman" w:hAnsi="Times New Roman" w:cs="Times New Roman"/>
          <w:color w:val="FF0000"/>
          <w:sz w:val="24"/>
          <w:szCs w:val="24"/>
          <w:u w:val="single"/>
        </w:rPr>
        <w:t>El 5% de los hogares estadounidenses de mayores ingresos representó cerca de 30% del consumo en 2012, frente al 23% del de 1992, señala</w:t>
      </w:r>
      <w:r>
        <w:rPr>
          <w:rFonts w:ascii="Times New Roman" w:hAnsi="Times New Roman" w:cs="Times New Roman"/>
          <w:color w:val="FF0000"/>
          <w:sz w:val="24"/>
          <w:szCs w:val="24"/>
          <w:u w:val="single"/>
        </w:rPr>
        <w:t>.</w:t>
      </w:r>
    </w:p>
    <w:p w:rsidR="00120451" w:rsidRDefault="00120451" w:rsidP="00EF5032">
      <w:pPr>
        <w:shd w:val="clear" w:color="auto" w:fill="FFFFFF"/>
        <w:spacing w:after="0" w:line="240" w:lineRule="auto"/>
        <w:jc w:val="both"/>
        <w:rPr>
          <w:rFonts w:ascii="Times New Roman" w:hAnsi="Times New Roman" w:cs="Times New Roman"/>
          <w:color w:val="FF0000"/>
          <w:sz w:val="24"/>
          <w:szCs w:val="24"/>
          <w:u w:val="single"/>
        </w:rPr>
      </w:pPr>
    </w:p>
    <w:p w:rsidR="00120451" w:rsidRPr="005644B9" w:rsidRDefault="00120451" w:rsidP="00EF5032">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No es de extrañar, entonces, que las cadenas minoristas orientadas a la clase media como  J.C. Penney, Sears y Target estén en aprietos.</w:t>
      </w:r>
      <w:r w:rsidRPr="005644B9">
        <w:rPr>
          <w:rFonts w:ascii="Times New Roman" w:hAnsi="Times New Roman" w:cs="Times New Roman"/>
          <w:sz w:val="24"/>
          <w:szCs w:val="24"/>
        </w:rPr>
        <w:t xml:space="preserve"> “El consumo no se ha recuperado con el vigor que preveíamos”, reconoció Terry Lundgren, presidente</w:t>
      </w:r>
      <w:r>
        <w:rPr>
          <w:rFonts w:ascii="Times New Roman" w:hAnsi="Times New Roman" w:cs="Times New Roman"/>
          <w:sz w:val="24"/>
          <w:szCs w:val="24"/>
        </w:rPr>
        <w:t xml:space="preserve"> ejecutivo de  Macy’s,  </w:t>
      </w:r>
      <w:r w:rsidRPr="005644B9">
        <w:rPr>
          <w:rFonts w:ascii="Times New Roman" w:hAnsi="Times New Roman" w:cs="Times New Roman"/>
          <w:sz w:val="24"/>
          <w:szCs w:val="24"/>
        </w:rPr>
        <w:t>en una conferencia con inversionistas a fines del año pasado.</w:t>
      </w:r>
    </w:p>
    <w:p w:rsidR="00120451" w:rsidRPr="005644B9" w:rsidRDefault="00120451" w:rsidP="00EF5032">
      <w:pPr>
        <w:shd w:val="clear" w:color="auto" w:fill="FFFFFF"/>
        <w:spacing w:after="0" w:line="240" w:lineRule="auto"/>
        <w:jc w:val="both"/>
        <w:rPr>
          <w:rFonts w:ascii="Times New Roman" w:hAnsi="Times New Roman" w:cs="Times New Roman"/>
          <w:sz w:val="24"/>
          <w:szCs w:val="24"/>
        </w:rPr>
      </w:pPr>
    </w:p>
    <w:p w:rsidR="00120451" w:rsidRDefault="00120451" w:rsidP="00EF5032">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Las cadenas de lujo, en cambio, atraviesan por un momento estelar</w:t>
      </w:r>
      <w:r>
        <w:rPr>
          <w:rFonts w:ascii="Times New Roman" w:hAnsi="Times New Roman" w:cs="Times New Roman"/>
          <w:sz w:val="24"/>
          <w:szCs w:val="24"/>
        </w:rPr>
        <w:t>…</w:t>
      </w:r>
    </w:p>
    <w:p w:rsidR="00120451" w:rsidRDefault="00120451" w:rsidP="00EF5032">
      <w:pPr>
        <w:shd w:val="clear" w:color="auto" w:fill="FFFFFF"/>
        <w:spacing w:after="0" w:line="240" w:lineRule="auto"/>
        <w:jc w:val="both"/>
        <w:rPr>
          <w:rFonts w:ascii="Times New Roman" w:hAnsi="Times New Roman" w:cs="Times New Roman"/>
          <w:sz w:val="24"/>
          <w:szCs w:val="24"/>
        </w:rPr>
      </w:pPr>
    </w:p>
    <w:p w:rsidR="00120451"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458DE">
        <w:rPr>
          <w:rFonts w:ascii="Times New Roman" w:hAnsi="Times New Roman" w:cs="Times New Roman"/>
          <w:color w:val="000000"/>
          <w:sz w:val="24"/>
          <w:szCs w:val="24"/>
          <w:u w:val="single"/>
        </w:rPr>
        <w:t>Dos hurras para la nueva normalidad</w:t>
      </w:r>
      <w:r>
        <w:rPr>
          <w:rFonts w:ascii="Times New Roman" w:hAnsi="Times New Roman" w:cs="Times New Roman"/>
          <w:color w:val="000000"/>
          <w:sz w:val="24"/>
          <w:szCs w:val="24"/>
        </w:rPr>
        <w:t xml:space="preserve"> (Project Syndicate - </w:t>
      </w:r>
      <w:r w:rsidRPr="004458DE">
        <w:rPr>
          <w:rFonts w:ascii="Times New Roman" w:hAnsi="Times New Roman" w:cs="Times New Roman"/>
          <w:b/>
          <w:color w:val="000000"/>
          <w:sz w:val="24"/>
          <w:szCs w:val="24"/>
        </w:rPr>
        <w:t>4/2/15</w:t>
      </w:r>
      <w:r>
        <w:rPr>
          <w:rFonts w:ascii="Times New Roman" w:hAnsi="Times New Roman" w:cs="Times New Roman"/>
          <w:color w:val="000000"/>
          <w:sz w:val="24"/>
          <w:szCs w:val="24"/>
        </w:rPr>
        <w:t>)</w:t>
      </w:r>
    </w:p>
    <w:p w:rsidR="00120451" w:rsidRPr="006747A4" w:rsidRDefault="00120451" w:rsidP="00EF503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lastRenderedPageBreak/>
        <w:t>Yakarta.-</w:t>
      </w:r>
      <w:r w:rsidRPr="006B606E">
        <w:rPr>
          <w:rFonts w:ascii="Times New Roman" w:hAnsi="Times New Roman" w:cs="Times New Roman"/>
          <w:color w:val="000000"/>
          <w:sz w:val="24"/>
          <w:szCs w:val="24"/>
        </w:rPr>
        <w:t xml:space="preserve"> </w:t>
      </w:r>
      <w:r w:rsidRPr="006747A4">
        <w:rPr>
          <w:rFonts w:ascii="Times New Roman" w:hAnsi="Times New Roman" w:cs="Times New Roman"/>
          <w:color w:val="000000"/>
          <w:sz w:val="24"/>
          <w:szCs w:val="24"/>
          <w:u w:val="single"/>
        </w:rPr>
        <w:t xml:space="preserve">La visión convencional sobre el estado de la economía mundial reza más o menos así: desde el inicio de la crisis financiera de 2007-2008, el mundo desarrollado ha luchado por recuperarse, pero sólo Estados Unidos pudo amoldarse. A los países emergentes les fue mejor, aunque ellos también han comenzado a trastabillar últimamente. </w:t>
      </w:r>
      <w:r w:rsidRPr="006747A4">
        <w:rPr>
          <w:rFonts w:ascii="Times New Roman" w:hAnsi="Times New Roman" w:cs="Times New Roman"/>
          <w:color w:val="FF0000"/>
          <w:sz w:val="24"/>
          <w:szCs w:val="24"/>
          <w:u w:val="single"/>
        </w:rPr>
        <w:t xml:space="preserve">En un clima económico sombrío, según esta teoría, los únicos ganadores han sido los ricos, lo que resulta en una desigualdad que crece de manera desorbitada. </w:t>
      </w:r>
    </w:p>
    <w:p w:rsidR="00120451" w:rsidRDefault="00120451" w:rsidP="00EF5032">
      <w:pPr>
        <w:spacing w:line="240" w:lineRule="auto"/>
        <w:jc w:val="both"/>
        <w:rPr>
          <w:rFonts w:ascii="Times New Roman" w:hAnsi="Times New Roman" w:cs="Times New Roman"/>
          <w:color w:val="000000"/>
          <w:sz w:val="24"/>
          <w:szCs w:val="24"/>
          <w:u w:val="single"/>
        </w:rPr>
      </w:pPr>
      <w:r w:rsidRPr="006747A4">
        <w:rPr>
          <w:rFonts w:ascii="Times New Roman" w:hAnsi="Times New Roman" w:cs="Times New Roman"/>
          <w:color w:val="000000"/>
          <w:sz w:val="24"/>
          <w:szCs w:val="24"/>
          <w:u w:val="single"/>
        </w:rPr>
        <w:t>Ese escenario suena ab</w:t>
      </w:r>
      <w:r>
        <w:rPr>
          <w:rFonts w:ascii="Times New Roman" w:hAnsi="Times New Roman" w:cs="Times New Roman"/>
          <w:color w:val="000000"/>
          <w:sz w:val="24"/>
          <w:szCs w:val="24"/>
          <w:u w:val="single"/>
        </w:rPr>
        <w:t>solutamente correcto -</w:t>
      </w:r>
      <w:r w:rsidRPr="006747A4">
        <w:rPr>
          <w:rFonts w:ascii="Times New Roman" w:hAnsi="Times New Roman" w:cs="Times New Roman"/>
          <w:color w:val="000000"/>
          <w:sz w:val="24"/>
          <w:szCs w:val="24"/>
          <w:u w:val="single"/>
        </w:rPr>
        <w:t>hasta que, si se lo analiza más de cerca, resulta completamente erróneo</w:t>
      </w:r>
      <w:r>
        <w:rPr>
          <w:rFonts w:ascii="Times New Roman" w:hAnsi="Times New Roman" w:cs="Times New Roman"/>
          <w:color w:val="000000"/>
          <w:sz w:val="24"/>
          <w:szCs w:val="24"/>
          <w:u w:val="single"/>
        </w:rPr>
        <w:t>…</w:t>
      </w:r>
    </w:p>
    <w:p w:rsidR="00120451" w:rsidRPr="006747A4" w:rsidRDefault="00120451" w:rsidP="00EF5032">
      <w:pPr>
        <w:spacing w:line="240" w:lineRule="auto"/>
        <w:jc w:val="both"/>
        <w:rPr>
          <w:rFonts w:ascii="Times New Roman" w:hAnsi="Times New Roman" w:cs="Times New Roman"/>
          <w:b/>
          <w:color w:val="FF0000"/>
          <w:sz w:val="24"/>
          <w:szCs w:val="24"/>
          <w:u w:val="single"/>
        </w:rPr>
      </w:pPr>
      <w:r w:rsidRPr="006747A4">
        <w:rPr>
          <w:rFonts w:ascii="Times New Roman" w:hAnsi="Times New Roman" w:cs="Times New Roman"/>
          <w:b/>
          <w:color w:val="FF0000"/>
          <w:sz w:val="24"/>
          <w:szCs w:val="24"/>
          <w:u w:val="single"/>
        </w:rPr>
        <w:t>La visión convencional sobre la riqueza y la desigualdad también es errónea. De 2000 a 2014, el PIB global creció más del doble, de 31,8 billones de dólares a más de 75 billones de dólares. En el mismo período, el PIB nominal de China se disparó de 1,2 billones de dólares a</w:t>
      </w:r>
      <w:r>
        <w:rPr>
          <w:rFonts w:ascii="Times New Roman" w:hAnsi="Times New Roman" w:cs="Times New Roman"/>
          <w:b/>
          <w:color w:val="FF0000"/>
          <w:sz w:val="24"/>
          <w:szCs w:val="24"/>
          <w:u w:val="single"/>
        </w:rPr>
        <w:t xml:space="preserve"> más de 10 billones de dólares -</w:t>
      </w:r>
      <w:r w:rsidRPr="006747A4">
        <w:rPr>
          <w:rFonts w:ascii="Times New Roman" w:hAnsi="Times New Roman" w:cs="Times New Roman"/>
          <w:b/>
          <w:color w:val="FF0000"/>
          <w:sz w:val="24"/>
          <w:szCs w:val="24"/>
          <w:u w:val="single"/>
        </w:rPr>
        <w:t xml:space="preserve">un crecimiento más de cuatro veces superior al de la tasa global.  </w:t>
      </w:r>
    </w:p>
    <w:p w:rsidR="00120451" w:rsidRPr="006B606E" w:rsidRDefault="00120451" w:rsidP="00EF5032">
      <w:pPr>
        <w:spacing w:line="240" w:lineRule="auto"/>
        <w:jc w:val="both"/>
        <w:rPr>
          <w:rFonts w:ascii="Times New Roman" w:hAnsi="Times New Roman" w:cs="Times New Roman"/>
          <w:color w:val="000000"/>
          <w:sz w:val="24"/>
          <w:szCs w:val="24"/>
        </w:rPr>
      </w:pPr>
      <w:r w:rsidRPr="006747A4">
        <w:rPr>
          <w:rFonts w:ascii="Times New Roman" w:hAnsi="Times New Roman" w:cs="Times New Roman"/>
          <w:b/>
          <w:color w:val="FF0000"/>
          <w:sz w:val="24"/>
          <w:szCs w:val="24"/>
          <w:u w:val="single"/>
        </w:rPr>
        <w:t>En 2000, el tamaño combinado de las economías BRIC era alrededor de un cuarto del PIB de Estados Unidos. Hoy, prácticamente lo han alcanzado, con un PIB combinado de más de 16 billones de dólares, ahí nomás de los 17,4 billones de dólares de Estados Unidos. De hecho, desde 2000, los BRIC han sido responsables por casi un tercio del crecimiento del PIB global nominal</w:t>
      </w:r>
      <w:r w:rsidRPr="006B606E">
        <w:rPr>
          <w:rFonts w:ascii="Times New Roman" w:hAnsi="Times New Roman" w:cs="Times New Roman"/>
          <w:color w:val="000000"/>
          <w:sz w:val="24"/>
          <w:szCs w:val="24"/>
        </w:rPr>
        <w:t xml:space="preserve">. Y otros países emergentes han tenido un desempeño igualmente bueno. La economía de Nigeria creció 11 veces desde 2000, mientras que la de Indonesia creció más de cinco veces. Desde 2008, estos dos gigantes en desarrollo aportaron más al crecimiento del </w:t>
      </w:r>
      <w:r>
        <w:rPr>
          <w:rFonts w:ascii="Times New Roman" w:hAnsi="Times New Roman" w:cs="Times New Roman"/>
          <w:color w:val="000000"/>
          <w:sz w:val="24"/>
          <w:szCs w:val="24"/>
        </w:rPr>
        <w:t xml:space="preserve">PIB global que Estados Unidos. </w:t>
      </w:r>
    </w:p>
    <w:p w:rsidR="00120451" w:rsidRDefault="00120451" w:rsidP="00EF5032">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FF0000"/>
          <w:sz w:val="24"/>
          <w:szCs w:val="24"/>
          <w:u w:val="single"/>
        </w:rPr>
        <w:t>Estadísticas como éstas refutan por completo la idea de que la desigualdad global está creciendo</w:t>
      </w:r>
      <w:r w:rsidRPr="006B606E">
        <w:rPr>
          <w:rFonts w:ascii="Times New Roman" w:hAnsi="Times New Roman" w:cs="Times New Roman"/>
          <w:color w:val="000000"/>
          <w:sz w:val="24"/>
          <w:szCs w:val="24"/>
        </w:rPr>
        <w:t xml:space="preserve">. Las brechas en los ingresos y la riqueza pueden estar disparándose en determinados países, pero el ingreso per cápita en los países en desarrollo está creciendo mucho más rápido que en las economías avanzadas. De hecho, ésa es la razón por la cual una de las metas clave de los Objetivos de Desarrollo del </w:t>
      </w:r>
      <w:r>
        <w:rPr>
          <w:rFonts w:ascii="Times New Roman" w:hAnsi="Times New Roman" w:cs="Times New Roman"/>
          <w:color w:val="000000"/>
          <w:sz w:val="24"/>
          <w:szCs w:val="24"/>
        </w:rPr>
        <w:t>Milenio de las Naciones Unidas -</w:t>
      </w:r>
      <w:r w:rsidRPr="006B606E">
        <w:rPr>
          <w:rFonts w:ascii="Times New Roman" w:hAnsi="Times New Roman" w:cs="Times New Roman"/>
          <w:color w:val="000000"/>
          <w:sz w:val="24"/>
          <w:szCs w:val="24"/>
        </w:rPr>
        <w:t xml:space="preserve">reducir a la mitad la cantidad de gente que vive en una pobreza absoluta- se alcanzó cinco años </w:t>
      </w:r>
      <w:r>
        <w:rPr>
          <w:rFonts w:ascii="Times New Roman" w:hAnsi="Times New Roman" w:cs="Times New Roman"/>
          <w:color w:val="000000"/>
          <w:sz w:val="24"/>
          <w:szCs w:val="24"/>
        </w:rPr>
        <w:t xml:space="preserve">antes de la fecha planificada… </w:t>
      </w:r>
    </w:p>
    <w:p w:rsidR="00BF517F" w:rsidRPr="004B7CFB" w:rsidRDefault="00120451" w:rsidP="00EF5032">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4458DE">
        <w:rPr>
          <w:rFonts w:ascii="Times New Roman" w:hAnsi="Times New Roman" w:cs="Times New Roman"/>
          <w:color w:val="000000"/>
          <w:sz w:val="24"/>
          <w:szCs w:val="24"/>
          <w:lang w:val="en-US"/>
        </w:rPr>
        <w:t>Jim O’Neill, a former chairman of Goldman Sachs Asset Management, is Honorary Professor of Economics at Manchester University, a visiting research fellow at the economic think tank Bruegel, and a fellow of the University of Cambridge’s Center for Rising Powers</w:t>
      </w:r>
      <w:r w:rsidR="00BE2A2B">
        <w:rPr>
          <w:rFonts w:ascii="Times New Roman" w:hAnsi="Times New Roman" w:cs="Times New Roman"/>
          <w:color w:val="000000"/>
          <w:sz w:val="24"/>
          <w:szCs w:val="24"/>
          <w:lang w:val="en-US"/>
        </w:rPr>
        <w:t>)</w:t>
      </w:r>
    </w:p>
    <w:p w:rsidR="00120451" w:rsidRPr="004B7CFB" w:rsidRDefault="00120451" w:rsidP="00EF5032">
      <w:pPr>
        <w:spacing w:line="240" w:lineRule="auto"/>
        <w:jc w:val="both"/>
        <w:rPr>
          <w:rFonts w:ascii="Times New Roman" w:hAnsi="Times New Roman" w:cs="Times New Roman"/>
          <w:color w:val="000000"/>
          <w:sz w:val="24"/>
          <w:szCs w:val="24"/>
        </w:rPr>
      </w:pPr>
      <w:r w:rsidRPr="004B7CFB">
        <w:rPr>
          <w:rFonts w:ascii="Times New Roman" w:hAnsi="Times New Roman" w:cs="Times New Roman"/>
          <w:color w:val="000000"/>
          <w:sz w:val="24"/>
          <w:szCs w:val="24"/>
        </w:rPr>
        <w:t>… después los comentarios (a modo de Prólogo)</w:t>
      </w:r>
    </w:p>
    <w:p w:rsidR="00120451" w:rsidRPr="00E2273E" w:rsidRDefault="00120451" w:rsidP="00EF5032">
      <w:pPr>
        <w:shd w:val="clear" w:color="auto" w:fill="FFFFFF"/>
        <w:spacing w:after="0" w:line="240" w:lineRule="auto"/>
        <w:jc w:val="both"/>
        <w:rPr>
          <w:rFonts w:ascii="Times New Roman" w:hAnsi="Times New Roman" w:cs="Times New Roman"/>
          <w:sz w:val="24"/>
          <w:szCs w:val="24"/>
        </w:rPr>
      </w:pPr>
      <w:r w:rsidRPr="00812877">
        <w:rPr>
          <w:rFonts w:ascii="Times New Roman" w:hAnsi="Times New Roman" w:cs="Times New Roman"/>
          <w:sz w:val="24"/>
          <w:szCs w:val="24"/>
        </w:rPr>
        <w:t>Nunca</w:t>
      </w:r>
      <w:r>
        <w:rPr>
          <w:rFonts w:ascii="Times New Roman" w:hAnsi="Times New Roman" w:cs="Times New Roman"/>
          <w:sz w:val="24"/>
          <w:szCs w:val="24"/>
        </w:rPr>
        <w:t xml:space="preserve"> dos noticias periodísticas me habían facilitado tanto redactar una Introducción. La primera, donde se “denuncia” la partición de la economía de los Estados Unidos en dos partes (los ricos, ganadores… y la clase media, perdedora). </w:t>
      </w:r>
      <w:r w:rsidRPr="00E2273E">
        <w:rPr>
          <w:rFonts w:ascii="Times New Roman" w:hAnsi="Times New Roman" w:cs="Times New Roman"/>
          <w:sz w:val="24"/>
          <w:szCs w:val="24"/>
        </w:rPr>
        <w:t xml:space="preserve">El surgimiento de una economía partida en dos en Estados Unidos, en la que las familias acaudaladas siguen prosperando y las clases media y baja tienen problemas para salir adelante, está reconfigurando toda clase de mercados, desde los bienes raíces al vestuario y el supermercado, pasando por la cerveza. </w:t>
      </w:r>
    </w:p>
    <w:p w:rsidR="00120451" w:rsidRPr="002A4E1C" w:rsidRDefault="00120451" w:rsidP="00EF5032">
      <w:pPr>
        <w:shd w:val="clear" w:color="auto" w:fill="FFFFFF"/>
        <w:spacing w:after="0" w:line="240" w:lineRule="auto"/>
        <w:jc w:val="both"/>
        <w:rPr>
          <w:rFonts w:ascii="Times New Roman" w:hAnsi="Times New Roman" w:cs="Times New Roman"/>
          <w:b/>
          <w:color w:val="FF0000"/>
          <w:sz w:val="24"/>
          <w:szCs w:val="24"/>
          <w:u w:val="single"/>
        </w:rPr>
      </w:pPr>
    </w:p>
    <w:p w:rsidR="00120451" w:rsidRDefault="00120451" w:rsidP="00EF5032">
      <w:pPr>
        <w:shd w:val="clear" w:color="auto" w:fill="FFFFFF"/>
        <w:spacing w:after="0" w:line="240" w:lineRule="auto"/>
        <w:jc w:val="both"/>
        <w:rPr>
          <w:rFonts w:ascii="Times New Roman" w:hAnsi="Times New Roman" w:cs="Times New Roman"/>
          <w:sz w:val="24"/>
          <w:szCs w:val="24"/>
        </w:rPr>
      </w:pPr>
      <w:r w:rsidRPr="00E2273E">
        <w:rPr>
          <w:rFonts w:ascii="Times New Roman" w:hAnsi="Times New Roman" w:cs="Times New Roman"/>
          <w:sz w:val="24"/>
          <w:szCs w:val="24"/>
        </w:rPr>
        <w:t>Es la historia de dos economías. Hay un mercado de alta gama en pleno auge. Luego está la clase media, donde no hay mucha esperanza de que aumenten los salarios.</w:t>
      </w:r>
    </w:p>
    <w:p w:rsidR="00120451" w:rsidRDefault="00120451" w:rsidP="00EF5032">
      <w:pPr>
        <w:shd w:val="clear" w:color="auto" w:fill="FFFFFF"/>
        <w:spacing w:after="0" w:line="240" w:lineRule="auto"/>
        <w:jc w:val="both"/>
        <w:rPr>
          <w:rFonts w:ascii="Times New Roman" w:hAnsi="Times New Roman" w:cs="Times New Roman"/>
          <w:sz w:val="24"/>
          <w:szCs w:val="24"/>
        </w:rPr>
      </w:pPr>
    </w:p>
    <w:p w:rsidR="00120451" w:rsidRPr="00E2273E"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segunda, donde se felicitan por la “nueva normalidad”, en la que, entre el año 2000 y el 2014, la economía de los BRIC ha pasado de representar un cuarto del PIB de Estados </w:t>
      </w:r>
      <w:r>
        <w:rPr>
          <w:rFonts w:ascii="Times New Roman" w:hAnsi="Times New Roman" w:cs="Times New Roman"/>
          <w:sz w:val="24"/>
          <w:szCs w:val="24"/>
        </w:rPr>
        <w:lastRenderedPageBreak/>
        <w:t xml:space="preserve">Unidos, a alcanzarlo (llegando a representar casi un tercio del PIB global nominal). </w:t>
      </w:r>
      <w:r w:rsidRPr="00E2273E">
        <w:rPr>
          <w:rFonts w:ascii="Times New Roman" w:hAnsi="Times New Roman" w:cs="Times New Roman"/>
          <w:sz w:val="24"/>
          <w:szCs w:val="24"/>
        </w:rPr>
        <w:t xml:space="preserve">En el mismo período, el PIB nominal de China se disparó de 1,2 billones de dólares a más de 10 billones de dólares -un crecimiento más de cuatro veces superior al de la tasa global.  </w:t>
      </w:r>
    </w:p>
    <w:p w:rsidR="00120451"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w:t>
      </w:r>
      <w:r w:rsidRPr="006B606E">
        <w:rPr>
          <w:rFonts w:ascii="Times New Roman" w:hAnsi="Times New Roman" w:cs="Times New Roman"/>
          <w:color w:val="000000"/>
          <w:sz w:val="24"/>
          <w:szCs w:val="24"/>
        </w:rPr>
        <w:t>l ingreso per cápita en los países en desarrollo está creciendo mucho más rápido que en las economías avanzadas.</w:t>
      </w:r>
      <w:r>
        <w:rPr>
          <w:rFonts w:ascii="Times New Roman" w:hAnsi="Times New Roman" w:cs="Times New Roman"/>
          <w:color w:val="000000"/>
          <w:sz w:val="24"/>
          <w:szCs w:val="24"/>
        </w:rPr>
        <w:t xml:space="preserve"> La desigualdad “global” está decreciendo, pero la brecha de los ingresos y la riqueza están ampliándose en los países avanzados.</w:t>
      </w:r>
    </w:p>
    <w:p w:rsidR="00120451" w:rsidRPr="00E93D4C" w:rsidRDefault="00120451" w:rsidP="00EF5032">
      <w:pPr>
        <w:spacing w:line="240" w:lineRule="auto"/>
        <w:jc w:val="both"/>
        <w:rPr>
          <w:rFonts w:ascii="Times New Roman" w:hAnsi="Times New Roman" w:cs="Times New Roman"/>
          <w:sz w:val="24"/>
          <w:szCs w:val="24"/>
          <w:u w:val="single"/>
        </w:rPr>
      </w:pPr>
      <w:r w:rsidRPr="00E93D4C">
        <w:rPr>
          <w:rFonts w:ascii="Times New Roman" w:hAnsi="Times New Roman" w:cs="Times New Roman"/>
          <w:sz w:val="24"/>
          <w:szCs w:val="24"/>
          <w:u w:val="single"/>
        </w:rPr>
        <w:t>Hacer un pan como unas tortas</w:t>
      </w:r>
    </w:p>
    <w:p w:rsidR="00120451" w:rsidRPr="00CE75EF" w:rsidRDefault="00120451" w:rsidP="00EF5032">
      <w:pPr>
        <w:spacing w:line="240" w:lineRule="auto"/>
        <w:jc w:val="both"/>
        <w:rPr>
          <w:rStyle w:val="field-content"/>
          <w:rFonts w:ascii="Times New Roman" w:hAnsi="Times New Roman" w:cs="Times New Roman"/>
          <w:sz w:val="24"/>
          <w:szCs w:val="24"/>
        </w:rPr>
      </w:pPr>
      <w:r>
        <w:rPr>
          <w:rStyle w:val="field-content"/>
          <w:rFonts w:ascii="Times New Roman" w:hAnsi="Times New Roman" w:cs="Times New Roman"/>
          <w:i/>
          <w:sz w:val="24"/>
          <w:szCs w:val="24"/>
        </w:rPr>
        <w:t>“</w:t>
      </w:r>
      <w:r w:rsidRPr="00E93D4C">
        <w:rPr>
          <w:rStyle w:val="field-content"/>
          <w:rFonts w:ascii="Times New Roman" w:hAnsi="Times New Roman" w:cs="Times New Roman"/>
          <w:i/>
          <w:sz w:val="24"/>
          <w:szCs w:val="24"/>
        </w:rPr>
        <w:t>El gasto de consumo final de los hogares (anteriormente, consumo privado) es el valor de mercado de todos los bienes y servicios, incluidos los productos durables (tales como autos, máquinas lavadoras y computadoras personales), comprados por los hogares. Quedan excluidas las compras de viviendas, pero incluye la renta imputada de las viviendas ocupadas por sus propietarios</w:t>
      </w:r>
      <w:r>
        <w:rPr>
          <w:rStyle w:val="field-content"/>
          <w:rFonts w:ascii="Times New Roman" w:hAnsi="Times New Roman" w:cs="Times New Roman"/>
          <w:i/>
          <w:sz w:val="24"/>
          <w:szCs w:val="24"/>
        </w:rPr>
        <w:t>”..</w:t>
      </w:r>
      <w:r w:rsidRPr="00CE75EF">
        <w:rPr>
          <w:rStyle w:val="field-content"/>
          <w:rFonts w:ascii="Times New Roman" w:hAnsi="Times New Roman" w:cs="Times New Roman"/>
          <w:sz w:val="24"/>
          <w:szCs w:val="24"/>
        </w:rPr>
        <w:t>.</w:t>
      </w:r>
      <w:r>
        <w:rPr>
          <w:rStyle w:val="field-content"/>
          <w:rFonts w:ascii="Times New Roman" w:hAnsi="Times New Roman" w:cs="Times New Roman"/>
          <w:sz w:val="24"/>
          <w:szCs w:val="24"/>
        </w:rPr>
        <w:t xml:space="preserve"> (Banco Mundial - Base de datos 2013)</w:t>
      </w:r>
    </w:p>
    <w:p w:rsidR="00120451" w:rsidRPr="00CE75EF"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 xml:space="preserve">El gasto de consumo </w:t>
      </w:r>
      <w:r>
        <w:rPr>
          <w:rStyle w:val="field-content"/>
          <w:rFonts w:ascii="Times New Roman" w:hAnsi="Times New Roman" w:cs="Times New Roman"/>
          <w:sz w:val="24"/>
          <w:szCs w:val="24"/>
        </w:rPr>
        <w:t xml:space="preserve"> representa el </w:t>
      </w:r>
      <w:r w:rsidRPr="00CE75EF">
        <w:rPr>
          <w:rStyle w:val="field-content"/>
          <w:rFonts w:ascii="Times New Roman" w:hAnsi="Times New Roman" w:cs="Times New Roman"/>
          <w:sz w:val="24"/>
          <w:szCs w:val="24"/>
        </w:rPr>
        <w:t>68%</w:t>
      </w:r>
      <w:r>
        <w:rPr>
          <w:rStyle w:val="field-content"/>
          <w:rFonts w:ascii="Times New Roman" w:hAnsi="Times New Roman" w:cs="Times New Roman"/>
          <w:sz w:val="24"/>
          <w:szCs w:val="24"/>
        </w:rPr>
        <w:t xml:space="preserve"> del Producto Interior Bruto</w:t>
      </w:r>
      <w:r w:rsidRPr="00CE75EF">
        <w:rPr>
          <w:rStyle w:val="field-content"/>
          <w:rFonts w:ascii="Times New Roman" w:hAnsi="Times New Roman" w:cs="Times New Roman"/>
          <w:sz w:val="24"/>
          <w:szCs w:val="24"/>
        </w:rPr>
        <w:t xml:space="preserve"> en los EEUU</w:t>
      </w:r>
      <w:r>
        <w:rPr>
          <w:rStyle w:val="field-content"/>
          <w:rFonts w:ascii="Times New Roman" w:hAnsi="Times New Roman" w:cs="Times New Roman"/>
          <w:sz w:val="24"/>
          <w:szCs w:val="24"/>
        </w:rPr>
        <w:t>.</w:t>
      </w:r>
    </w:p>
    <w:p w:rsidR="00120451" w:rsidRPr="00CE75EF"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56%</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Alemania</w:t>
      </w:r>
      <w:r>
        <w:rPr>
          <w:rFonts w:ascii="Times New Roman" w:hAnsi="Times New Roman" w:cs="Times New Roman"/>
          <w:sz w:val="24"/>
          <w:szCs w:val="24"/>
        </w:rPr>
        <w:t>.</w:t>
      </w:r>
    </w:p>
    <w:p w:rsidR="00120451" w:rsidRPr="00CE75EF"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58%</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España</w:t>
      </w:r>
      <w:r>
        <w:rPr>
          <w:rFonts w:ascii="Times New Roman" w:hAnsi="Times New Roman" w:cs="Times New Roman"/>
          <w:sz w:val="24"/>
          <w:szCs w:val="24"/>
        </w:rPr>
        <w:t>.</w:t>
      </w:r>
    </w:p>
    <w:p w:rsidR="00120451" w:rsidRPr="00CE75EF"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55%</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Francia</w:t>
      </w:r>
      <w:r>
        <w:rPr>
          <w:rFonts w:ascii="Times New Roman" w:hAnsi="Times New Roman" w:cs="Times New Roman"/>
          <w:sz w:val="24"/>
          <w:szCs w:val="24"/>
        </w:rPr>
        <w:t>.</w:t>
      </w:r>
    </w:p>
    <w:p w:rsidR="00120451" w:rsidRPr="00CE75EF"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60%</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Italia</w:t>
      </w:r>
      <w:r>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65%</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Reino Unido</w:t>
      </w:r>
      <w:r>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daba clases en la Universidad o en alguna Escuela de Negocios, preguntaba a los alumnos del curso de Teoría Económica, ¿cuántos “chuletones” se podría comer un rico en un almuerzo o cena? ¿en cuántas bañeras podría higienizarse durante un día? (en realidad me refería a los inodoros, pero no deseo resultar tan escatológico) ¿cuántos automóviles podría conducir durante un trayecto? ¿cuántos viajes podría realizar simultáneamente?... y así podríamos seguir.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Con ello intentaba demostrarles que el gran mercado de consumo lo componen las clases medias y no las clases altas. Importa más la cantidad (de consumidores) que la calidad (de unos pocos consumidores), para ampliar la curva de la demanda.</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Por más que los ricos y famosos tengan enormes y costosas mansiones, automóviles, aviones, barcos, joyas, vestuario, entrenadores personales, secretarias, mayordomos, custodios, y un largo etc., en “volumen” de facturación (cálculo macroeconómico) resultan poco significativos, frente al “consumo masivo” que realiza la clase media.</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Aunque los “ricos y famosos” resulten “cualitativamente” muy importantes, y provechosos, para sus proveedores y servidores, “cuantitativamente” dejan de tener relevancia, ante el “ejército” de consumidores que “empujan” el carrito de la compra.</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secreto” del crecimiento económico de los países avanzados está en su mercado interior. El “gran secreto” de la fortaleza de ese mercado interior está en tener una  masa de consumidores con un nivel de ingresos suficiente para demandar gran parte de los productos ofrecidos. En EEUU el consumo interno representa el 68% del PIB. En Europa podríamos decir que está en el orden del 60%.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Cuesta trabajo entender (si fuera posible) cómo se puede haber renunciado a ese “mercado interior” con una demanda “cuasi cautiva”, para terminar facilitando la creación de una “nueva clase media” en los países proveedores (emergentes), donde fue a parar la producción industrial que se deslocalizó (y los empleos que se perdieron).</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financiera (sub-prime) ha demostrado que el crédito (fácil) no puede reemplazar a los ingresos salariales, por mucho tiempo.</w:t>
      </w:r>
    </w:p>
    <w:p w:rsidR="00120451" w:rsidRPr="001A0518" w:rsidRDefault="00120451" w:rsidP="00EF5032">
      <w:pPr>
        <w:pStyle w:val="NormalWeb"/>
        <w:jc w:val="both"/>
        <w:rPr>
          <w:i/>
        </w:rPr>
      </w:pPr>
      <w:r w:rsidRPr="00E23351">
        <w:t>Los QE</w:t>
      </w:r>
      <w:r>
        <w:t xml:space="preserve"> (quantitative easing)</w:t>
      </w:r>
      <w:r w:rsidRPr="00E23351">
        <w:t xml:space="preserve"> impulsan a grandes empresas y hunden a las familias. Los beneficios récord en las grandes empresas coinciden con los salarios totales mínimos en relación al producto </w:t>
      </w:r>
      <w:r>
        <w:t>Nacional Bruto</w:t>
      </w:r>
      <w:r w:rsidRPr="00E23351">
        <w:t>. No es una  casualidad, es una consecuencia de las políticas de los gobiernos y bancos centrales</w:t>
      </w:r>
      <w:r>
        <w:t>.</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la rentabilidad de las industrias que deslocalizaron la producción (en el corto plazo) haya mejorado, al final se han quedado sin “demanda” suficiente, generando una crisis de “oferta”, por ausencia de mercado. Las “alegrías” de Wall Street, terminaron provocando las “tristezas” de Main Street. </w:t>
      </w:r>
    </w:p>
    <w:p w:rsidR="00120451" w:rsidRPr="0008552B"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 </w:t>
      </w:r>
      <w:r w:rsidRPr="0008552B">
        <w:rPr>
          <w:rFonts w:ascii="Times New Roman" w:hAnsi="Times New Roman" w:cs="Times New Roman"/>
          <w:sz w:val="24"/>
          <w:szCs w:val="24"/>
        </w:rPr>
        <w:t xml:space="preserve">Ha desaparecido una buena parte de la </w:t>
      </w:r>
      <w:r>
        <w:rPr>
          <w:rFonts w:ascii="Times New Roman" w:hAnsi="Times New Roman" w:cs="Times New Roman"/>
          <w:sz w:val="24"/>
          <w:szCs w:val="24"/>
        </w:rPr>
        <w:t>clase media, que ahora es baja.</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120451" w:rsidRPr="00E30ACD"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suma: el empobrecimiento fue (y sigue siendo) un hecho económico, un hecho social y un hecho político. </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26</w:t>
      </w:r>
      <w:r w:rsidRPr="00C364B5">
        <w:rPr>
          <w:rFonts w:ascii="Times New Roman" w:hAnsi="Times New Roman" w:cs="Times New Roman"/>
          <w:b/>
          <w:color w:val="FF0000"/>
          <w:sz w:val="24"/>
          <w:szCs w:val="24"/>
        </w:rPr>
        <w:t xml:space="preserve"> - ¿Alguien conoce los “testamentos vitales” de los “bancos sistémicos”? </w:t>
      </w:r>
    </w:p>
    <w:p w:rsidR="00120451" w:rsidRPr="00AB3A90" w:rsidRDefault="00120451" w:rsidP="00EF5032">
      <w:pPr>
        <w:spacing w:line="240" w:lineRule="auto"/>
        <w:jc w:val="both"/>
        <w:rPr>
          <w:rFonts w:ascii="Times New Roman" w:hAnsi="Times New Roman" w:cs="Times New Roman"/>
          <w:sz w:val="24"/>
          <w:szCs w:val="24"/>
        </w:rPr>
      </w:pPr>
      <w:r>
        <w:rPr>
          <w:i/>
          <w:color w:val="000000"/>
        </w:rPr>
        <w:t xml:space="preserve"> </w:t>
      </w:r>
      <w:r w:rsidRPr="00557295">
        <w:rPr>
          <w:rFonts w:ascii="Times New Roman" w:hAnsi="Times New Roman" w:cs="Times New Roman"/>
          <w:i/>
          <w:color w:val="000000"/>
          <w:sz w:val="24"/>
          <w:szCs w:val="24"/>
        </w:rPr>
        <w:t xml:space="preserve">“La Corporación Federal de Seguros de Depósito (FDIC por sus siglas en </w:t>
      </w:r>
      <w:r w:rsidR="00640866">
        <w:rPr>
          <w:rFonts w:ascii="Times New Roman" w:hAnsi="Times New Roman" w:cs="Times New Roman"/>
          <w:i/>
          <w:color w:val="000000"/>
          <w:sz w:val="24"/>
          <w:szCs w:val="24"/>
        </w:rPr>
        <w:t>inglés), acaba de publicar los “testamentos”</w:t>
      </w:r>
      <w:r w:rsidRPr="00557295">
        <w:rPr>
          <w:rFonts w:ascii="Times New Roman" w:hAnsi="Times New Roman" w:cs="Times New Roman"/>
          <w:i/>
          <w:color w:val="000000"/>
          <w:sz w:val="24"/>
          <w:szCs w:val="24"/>
        </w:rPr>
        <w:t xml:space="preserve"> de los nueve grandes bancos de EEUU, que han esbozado una hoja de ruta en caso de una posible quiebra, como parte de las condiciones de la nueva reforma financiera”...</w:t>
      </w:r>
      <w:r>
        <w:rPr>
          <w:i/>
          <w:color w:val="000000"/>
        </w:rPr>
        <w:t xml:space="preserve"> </w:t>
      </w:r>
      <w:r>
        <w:rPr>
          <w:rFonts w:ascii="Times New Roman" w:hAnsi="Times New Roman" w:cs="Times New Roman"/>
          <w:sz w:val="24"/>
          <w:szCs w:val="24"/>
          <w:u w:val="single"/>
        </w:rPr>
        <w:t>La banca de EEUU publica sus “</w:t>
      </w:r>
      <w:r w:rsidRPr="00AB3A90">
        <w:rPr>
          <w:rFonts w:ascii="Times New Roman" w:hAnsi="Times New Roman" w:cs="Times New Roman"/>
          <w:sz w:val="24"/>
          <w:szCs w:val="24"/>
          <w:u w:val="single"/>
        </w:rPr>
        <w:t>testamentos en v</w:t>
      </w:r>
      <w:r>
        <w:rPr>
          <w:rFonts w:ascii="Times New Roman" w:hAnsi="Times New Roman" w:cs="Times New Roman"/>
          <w:sz w:val="24"/>
          <w:szCs w:val="24"/>
          <w:u w:val="single"/>
        </w:rPr>
        <w:t>ida”</w:t>
      </w:r>
      <w:r w:rsidRPr="00AB3A90">
        <w:rPr>
          <w:rFonts w:ascii="Times New Roman" w:hAnsi="Times New Roman" w:cs="Times New Roman"/>
          <w:sz w:val="24"/>
          <w:szCs w:val="24"/>
          <w:u w:val="single"/>
        </w:rPr>
        <w:t xml:space="preserve"> en caso de una supuesta quiebra</w:t>
      </w:r>
      <w:r>
        <w:rPr>
          <w:rFonts w:ascii="Times New Roman" w:hAnsi="Times New Roman" w:cs="Times New Roman"/>
          <w:sz w:val="24"/>
          <w:szCs w:val="24"/>
        </w:rPr>
        <w:t xml:space="preserve"> (El Economista - </w:t>
      </w:r>
      <w:r w:rsidRPr="00AB3A90">
        <w:rPr>
          <w:rFonts w:ascii="Times New Roman" w:hAnsi="Times New Roman" w:cs="Times New Roman"/>
          <w:b/>
          <w:sz w:val="24"/>
          <w:szCs w:val="24"/>
        </w:rPr>
        <w:t>3/7/12</w:t>
      </w:r>
      <w:r>
        <w:rPr>
          <w:rFonts w:ascii="Times New Roman" w:hAnsi="Times New Roman" w:cs="Times New Roman"/>
          <w:sz w:val="24"/>
          <w:szCs w:val="24"/>
        </w:rPr>
        <w:t>)</w:t>
      </w:r>
    </w:p>
    <w:p w:rsidR="00120451" w:rsidRPr="00AB3A90" w:rsidRDefault="00120451" w:rsidP="00EF5032">
      <w:pPr>
        <w:pStyle w:val="NormalWeb"/>
        <w:shd w:val="clear" w:color="auto" w:fill="FFFFFF"/>
        <w:jc w:val="both"/>
        <w:rPr>
          <w:color w:val="000000"/>
        </w:rPr>
      </w:pPr>
      <w:r>
        <w:rPr>
          <w:color w:val="000000"/>
        </w:rPr>
        <w:t>Los planes, conocidos como “testamentos en vida”</w:t>
      </w:r>
      <w:r w:rsidRPr="00AB3A90">
        <w:rPr>
          <w:color w:val="000000"/>
        </w:rPr>
        <w:t>, fueron impuestos en 2010 como parte de la ley Dodd-Frank de reforma financiera para ayudar a poner fin</w:t>
      </w:r>
      <w:r>
        <w:rPr>
          <w:color w:val="000000"/>
        </w:rPr>
        <w:t xml:space="preserve"> de evitar que los bancos sean </w:t>
      </w:r>
      <w:r>
        <w:rPr>
          <w:color w:val="000000"/>
        </w:rPr>
        <w:lastRenderedPageBreak/>
        <w:t>“</w:t>
      </w:r>
      <w:r w:rsidRPr="00AB3A90">
        <w:rPr>
          <w:color w:val="000000"/>
        </w:rPr>
        <w:t>dema</w:t>
      </w:r>
      <w:r>
        <w:rPr>
          <w:color w:val="000000"/>
        </w:rPr>
        <w:t>siado grandes como para quebrar”</w:t>
      </w:r>
      <w:r w:rsidRPr="00AB3A90">
        <w:rPr>
          <w:color w:val="000000"/>
        </w:rPr>
        <w:t xml:space="preserve"> algo que obligaría al gobierno a implantar un rescate para evitar mayores repercusiones.</w:t>
      </w:r>
    </w:p>
    <w:p w:rsidR="00120451" w:rsidRPr="00557295" w:rsidRDefault="00120451" w:rsidP="00EF5032">
      <w:pPr>
        <w:pStyle w:val="NormalWeb"/>
        <w:shd w:val="clear" w:color="auto" w:fill="FFFFFF"/>
        <w:jc w:val="both"/>
        <w:rPr>
          <w:color w:val="000000"/>
        </w:rPr>
      </w:pPr>
      <w:r w:rsidRPr="00557295">
        <w:rPr>
          <w:bCs/>
          <w:color w:val="000000"/>
        </w:rPr>
        <w:t xml:space="preserve">Así un total de 125 entidades financieras están obligadas por la ley a presentar sus testamentos ante la Reserva Federal y la FDIC antes de finales de 2013. </w:t>
      </w:r>
    </w:p>
    <w:p w:rsidR="00120451" w:rsidRPr="00557295" w:rsidRDefault="00120451" w:rsidP="00EF5032">
      <w:pPr>
        <w:pStyle w:val="NormalWeb"/>
        <w:shd w:val="clear" w:color="auto" w:fill="FFFFFF"/>
        <w:jc w:val="both"/>
      </w:pPr>
      <w:r w:rsidRPr="00AB3A90">
        <w:rPr>
          <w:color w:val="000000"/>
        </w:rPr>
        <w:t xml:space="preserve">El primer grupo de nueve bancos, entre ellos Deutsche Bank AG y Barclays PLC, tuvieron que presentar sus hojas de ruta el pasado domingo, al contar con activos no bancarios por más de 250.000 millones de dólares, y hoy tanto la FDIC y la Reserva Federal han publicado los documentos en sus </w:t>
      </w:r>
      <w:hyperlink r:id="rId65" w:history="1">
        <w:r w:rsidRPr="00557295">
          <w:rPr>
            <w:rStyle w:val="Hipervnculo"/>
            <w:rFonts w:eastAsiaTheme="majorEastAsia"/>
          </w:rPr>
          <w:t>páginas web</w:t>
        </w:r>
      </w:hyperlink>
      <w:r w:rsidRPr="00557295">
        <w:t xml:space="preserve"> .</w:t>
      </w:r>
    </w:p>
    <w:p w:rsidR="00120451" w:rsidRPr="00AB3A90" w:rsidRDefault="00120451" w:rsidP="00EF5032">
      <w:pPr>
        <w:pStyle w:val="NormalWeb"/>
        <w:shd w:val="clear" w:color="auto" w:fill="FFFFFF"/>
        <w:jc w:val="both"/>
        <w:rPr>
          <w:color w:val="000000"/>
        </w:rPr>
      </w:pPr>
      <w:r w:rsidRPr="00AB3A90">
        <w:rPr>
          <w:color w:val="000000"/>
        </w:rPr>
        <w:t>Por su parte, entre los bancos estadounidenses que han dado a conocer sus te</w:t>
      </w:r>
      <w:r>
        <w:rPr>
          <w:color w:val="000000"/>
        </w:rPr>
        <w:t>stamentos están JP Morgan Chase</w:t>
      </w:r>
      <w:r w:rsidRPr="00AB3A90">
        <w:rPr>
          <w:color w:val="000000"/>
        </w:rPr>
        <w:t>, Citigroup Inc., Goldman Sachs Group Inc., Morgan Stanley y Bank of America Corp. Entre los bancos extranjeros, a los dos ya mencionados, habría que sumar a UBS y Credit Suisse.</w:t>
      </w:r>
    </w:p>
    <w:p w:rsidR="00120451" w:rsidRPr="00AB3A90" w:rsidRDefault="00120451" w:rsidP="00EF5032">
      <w:pPr>
        <w:pStyle w:val="NormalWeb"/>
        <w:shd w:val="clear" w:color="auto" w:fill="FFFFFF"/>
        <w:jc w:val="both"/>
        <w:rPr>
          <w:color w:val="000000"/>
        </w:rPr>
      </w:pPr>
      <w:r w:rsidRPr="00AB3A90">
        <w:rPr>
          <w:rStyle w:val="hps"/>
        </w:rPr>
        <w:t>Ahora, los reguladores tendrán que determinar si cada</w:t>
      </w:r>
      <w:r w:rsidRPr="00AB3A90">
        <w:rPr>
          <w:color w:val="000000"/>
        </w:rPr>
        <w:t xml:space="preserve"> </w:t>
      </w:r>
      <w:r w:rsidRPr="00AB3A90">
        <w:rPr>
          <w:rStyle w:val="hps"/>
        </w:rPr>
        <w:t>testamento</w:t>
      </w:r>
      <w:r w:rsidRPr="00AB3A90">
        <w:rPr>
          <w:color w:val="000000"/>
        </w:rPr>
        <w:t xml:space="preserve"> </w:t>
      </w:r>
      <w:r w:rsidRPr="00AB3A90">
        <w:rPr>
          <w:rStyle w:val="hps"/>
        </w:rPr>
        <w:t>representa una forma</w:t>
      </w:r>
      <w:r w:rsidRPr="00AB3A90">
        <w:rPr>
          <w:color w:val="000000"/>
        </w:rPr>
        <w:t xml:space="preserve"> </w:t>
      </w:r>
      <w:r>
        <w:rPr>
          <w:rStyle w:val="hps"/>
        </w:rPr>
        <w:t>“</w:t>
      </w:r>
      <w:r w:rsidRPr="00AB3A90">
        <w:rPr>
          <w:rStyle w:val="hps"/>
        </w:rPr>
        <w:t>creíble</w:t>
      </w:r>
      <w:r>
        <w:rPr>
          <w:color w:val="000000"/>
        </w:rPr>
        <w:t>”</w:t>
      </w:r>
      <w:r w:rsidRPr="00AB3A90">
        <w:rPr>
          <w:color w:val="000000"/>
        </w:rPr>
        <w:t xml:space="preserve"> </w:t>
      </w:r>
      <w:r w:rsidRPr="00AB3A90">
        <w:rPr>
          <w:rStyle w:val="hps"/>
        </w:rPr>
        <w:t>para lograr una quiebra</w:t>
      </w:r>
      <w:r w:rsidRPr="00AB3A90">
        <w:rPr>
          <w:color w:val="000000"/>
        </w:rPr>
        <w:t xml:space="preserve"> </w:t>
      </w:r>
      <w:r w:rsidRPr="00AB3A90">
        <w:rPr>
          <w:rStyle w:val="hps"/>
        </w:rPr>
        <w:t>rápida y ordenada</w:t>
      </w:r>
      <w:r w:rsidRPr="00AB3A90">
        <w:rPr>
          <w:color w:val="000000"/>
        </w:rPr>
        <w:t xml:space="preserve"> sin intervención del gobierno. </w:t>
      </w:r>
      <w:r w:rsidRPr="00AB3A90">
        <w:rPr>
          <w:rStyle w:val="hps"/>
        </w:rPr>
        <w:t>Tanto la Reserva Federal como la FDIC tienen</w:t>
      </w:r>
      <w:r w:rsidRPr="00AB3A90">
        <w:rPr>
          <w:color w:val="000000"/>
        </w:rPr>
        <w:t xml:space="preserve"> </w:t>
      </w:r>
      <w:r w:rsidRPr="00AB3A90">
        <w:rPr>
          <w:rStyle w:val="hps"/>
        </w:rPr>
        <w:t>60</w:t>
      </w:r>
      <w:r w:rsidRPr="00AB3A90">
        <w:rPr>
          <w:color w:val="000000"/>
        </w:rPr>
        <w:t xml:space="preserve"> </w:t>
      </w:r>
      <w:r w:rsidRPr="00AB3A90">
        <w:rPr>
          <w:rStyle w:val="hps"/>
        </w:rPr>
        <w:t>días a partir de</w:t>
      </w:r>
      <w:r w:rsidRPr="00AB3A90">
        <w:rPr>
          <w:color w:val="000000"/>
        </w:rPr>
        <w:t xml:space="preserve"> </w:t>
      </w:r>
      <w:r w:rsidRPr="00AB3A90">
        <w:rPr>
          <w:rStyle w:val="hps"/>
        </w:rPr>
        <w:t>la presentación de</w:t>
      </w:r>
      <w:r w:rsidRPr="00AB3A90">
        <w:rPr>
          <w:color w:val="000000"/>
        </w:rPr>
        <w:t xml:space="preserve"> </w:t>
      </w:r>
      <w:r w:rsidRPr="00AB3A90">
        <w:rPr>
          <w:rStyle w:val="hps"/>
        </w:rPr>
        <w:t>los planes</w:t>
      </w:r>
      <w:r w:rsidRPr="00AB3A90">
        <w:rPr>
          <w:color w:val="000000"/>
        </w:rPr>
        <w:t xml:space="preserve"> </w:t>
      </w:r>
      <w:r w:rsidRPr="00AB3A90">
        <w:rPr>
          <w:rStyle w:val="hps"/>
        </w:rPr>
        <w:t>para solicitar</w:t>
      </w:r>
      <w:r w:rsidRPr="00AB3A90">
        <w:rPr>
          <w:color w:val="000000"/>
        </w:rPr>
        <w:t xml:space="preserve"> </w:t>
      </w:r>
      <w:r w:rsidRPr="00AB3A90">
        <w:rPr>
          <w:rStyle w:val="hps"/>
        </w:rPr>
        <w:t>más información</w:t>
      </w:r>
      <w:r w:rsidRPr="00AB3A90">
        <w:rPr>
          <w:color w:val="000000"/>
        </w:rPr>
        <w:t xml:space="preserve"> </w:t>
      </w:r>
      <w:r w:rsidRPr="00AB3A90">
        <w:rPr>
          <w:rStyle w:val="hps"/>
        </w:rPr>
        <w:t>a las entidades bancarias.</w:t>
      </w:r>
    </w:p>
    <w:p w:rsidR="00120451" w:rsidRPr="00AB3A90" w:rsidRDefault="00120451" w:rsidP="00EF5032">
      <w:pPr>
        <w:pStyle w:val="NormalWeb"/>
        <w:shd w:val="clear" w:color="auto" w:fill="FFFFFF"/>
        <w:jc w:val="both"/>
        <w:rPr>
          <w:color w:val="000000"/>
        </w:rPr>
      </w:pPr>
      <w:r w:rsidRPr="00AB3A90">
        <w:rPr>
          <w:color w:val="000000"/>
        </w:rPr>
        <w:t xml:space="preserve">La conclusión general de los documentos puestos a disposición del público, según la agencia </w:t>
      </w:r>
      <w:r w:rsidRPr="00AB3A90">
        <w:rPr>
          <w:i/>
          <w:iCs/>
          <w:color w:val="000000"/>
        </w:rPr>
        <w:t>Reuters</w:t>
      </w:r>
      <w:r w:rsidRPr="00AB3A90">
        <w:rPr>
          <w:color w:val="000000"/>
        </w:rPr>
        <w:t>, determina que los bancos podrían ser recapitalizados,  despedazados o cerrados sin coste alguno para los contribuyentes o de gran trascendencia para el sistema financiero.</w:t>
      </w:r>
    </w:p>
    <w:p w:rsidR="00120451" w:rsidRDefault="00120451" w:rsidP="00EF5032">
      <w:pPr>
        <w:pStyle w:val="NormalWeb"/>
        <w:shd w:val="clear" w:color="auto" w:fill="FFFFFF"/>
        <w:jc w:val="both"/>
        <w:rPr>
          <w:color w:val="000000"/>
        </w:rPr>
      </w:pPr>
      <w:r>
        <w:rPr>
          <w:color w:val="000000"/>
        </w:rPr>
        <w:t>“</w:t>
      </w:r>
      <w:r w:rsidRPr="00AB3A90">
        <w:rPr>
          <w:color w:val="000000"/>
        </w:rPr>
        <w:t>En nuestro plan de resolución no sería necesario el apoyo gubernamental extraordinario y no se traduciría en pérdidas a</w:t>
      </w:r>
      <w:r>
        <w:rPr>
          <w:color w:val="000000"/>
        </w:rPr>
        <w:t xml:space="preserve"> cargo del gobierno de EEUU”, citó JP Morgan en “testamento”</w:t>
      </w:r>
      <w:r w:rsidRPr="00AB3A90">
        <w:rPr>
          <w:color w:val="000000"/>
        </w:rPr>
        <w:t>. Por su parte, Citigroup dijo que su plan identifica una serie de medidas que podrían adoptarse y que cada una de ellas demuestra que Citi puede quebrar de forma ordenada y sin causar posibles trastornos sistémicos a  EEUU o los mercados financieros globales sin tener que hacer uso de l</w:t>
      </w:r>
      <w:r>
        <w:rPr>
          <w:color w:val="000000"/>
        </w:rPr>
        <w:t>os fondos de los contribuyentes</w:t>
      </w:r>
      <w:r w:rsidRPr="00AB3A90">
        <w:rPr>
          <w:color w:val="000000"/>
        </w:rPr>
        <w:t>.</w:t>
      </w:r>
    </w:p>
    <w:p w:rsidR="00120451" w:rsidRDefault="00120451" w:rsidP="00EF5032">
      <w:pPr>
        <w:pStyle w:val="NormalWeb"/>
        <w:shd w:val="clear" w:color="auto" w:fill="FFFFFF"/>
        <w:jc w:val="both"/>
        <w:rPr>
          <w:color w:val="000000"/>
        </w:rPr>
      </w:pPr>
      <w:r w:rsidRPr="00AB3A90">
        <w:rPr>
          <w:color w:val="000000"/>
        </w:rPr>
        <w:t>Por su parte, Bank of America no fue tan lejos como otros bancos en lo que se refiere al éxito potencial de su plan de resolución. En su lugar, describe los diversos regímenes de resolución, incluyendo el uso del código de bancarrota o quiebra de la FDIC.</w:t>
      </w:r>
    </w:p>
    <w:p w:rsidR="00120451" w:rsidRDefault="00120451" w:rsidP="00EF5032">
      <w:pPr>
        <w:pStyle w:val="NormalWeb"/>
        <w:shd w:val="clear" w:color="auto" w:fill="FFFFFF"/>
        <w:jc w:val="both"/>
        <w:rPr>
          <w:color w:val="000000"/>
        </w:rPr>
      </w:pPr>
      <w:r w:rsidRPr="00AB3A90">
        <w:rPr>
          <w:color w:val="000000"/>
        </w:rPr>
        <w:t>Los reguladores planean dar información a los bancos sobre los planes iniciales presentados el pasado domingo el próximo mes de septiembre. Según la normativa, los reguladores podrían  forzar a partir de entonces a los bancos a realizar cambios en su estructura si creen que la institución no podría enfrentar fácilmente una liquidación de sus actividades.</w:t>
      </w:r>
    </w:p>
    <w:p w:rsidR="00120451" w:rsidRPr="00A23C5D" w:rsidRDefault="00120451" w:rsidP="00EF5032">
      <w:pPr>
        <w:pStyle w:val="NormalWeb"/>
        <w:shd w:val="clear" w:color="auto" w:fill="FFFFFF"/>
        <w:jc w:val="both"/>
        <w:rPr>
          <w:color w:val="000000"/>
        </w:rPr>
      </w:pPr>
      <w:r w:rsidRPr="00F70A65">
        <w:rPr>
          <w:i/>
          <w:color w:val="000000"/>
        </w:rPr>
        <w:t>“En una reprimenda a Wall Street, reguladores de Estados Unidos afirmaron que 11 de los mayores bancos de ese país no demostraron que puedan colapsar sin generar repercusiones amplias y dañinas, y les ordenaron mostrar un progreso “significativo” para julio de 2015</w:t>
      </w:r>
      <w:r>
        <w:rPr>
          <w:i/>
          <w:color w:val="000000"/>
        </w:rPr>
        <w:t>”</w:t>
      </w:r>
      <w:r w:rsidRPr="00F70A65">
        <w:rPr>
          <w:i/>
          <w:color w:val="000000"/>
        </w:rPr>
        <w:t>…</w:t>
      </w:r>
      <w:r>
        <w:rPr>
          <w:color w:val="000000"/>
        </w:rPr>
        <w:t xml:space="preserve"> </w:t>
      </w:r>
      <w:r w:rsidRPr="00A23C5D">
        <w:rPr>
          <w:color w:val="000000"/>
          <w:u w:val="single"/>
        </w:rPr>
        <w:t xml:space="preserve">La Fed pide </w:t>
      </w:r>
      <w:r>
        <w:rPr>
          <w:color w:val="000000"/>
          <w:u w:val="single"/>
        </w:rPr>
        <w:t>a 11 bancos que reescriban sus “testamentos en vida”</w:t>
      </w:r>
      <w:r>
        <w:rPr>
          <w:color w:val="000000"/>
        </w:rPr>
        <w:t xml:space="preserve"> (The Wall Street Journal - </w:t>
      </w:r>
      <w:r w:rsidRPr="00A23C5D">
        <w:rPr>
          <w:b/>
          <w:color w:val="000000"/>
        </w:rPr>
        <w:t>5/8/14</w:t>
      </w:r>
      <w:r>
        <w:rPr>
          <w:color w:val="000000"/>
        </w:rPr>
        <w:t>)</w:t>
      </w:r>
    </w:p>
    <w:p w:rsidR="00120451" w:rsidRPr="00A23C5D" w:rsidRDefault="00120451" w:rsidP="00EF5032">
      <w:pPr>
        <w:pStyle w:val="NormalWeb"/>
        <w:shd w:val="clear" w:color="auto" w:fill="FFFFFF"/>
        <w:jc w:val="both"/>
        <w:rPr>
          <w:color w:val="000000"/>
        </w:rPr>
      </w:pPr>
      <w:r w:rsidRPr="00A23C5D">
        <w:rPr>
          <w:color w:val="000000"/>
        </w:rPr>
        <w:lastRenderedPageBreak/>
        <w:t>La Reserva Federal y el Fondo de Gar</w:t>
      </w:r>
      <w:r>
        <w:rPr>
          <w:color w:val="000000"/>
        </w:rPr>
        <w:t>antía de Depósitos (FDIC) de EEUU</w:t>
      </w:r>
      <w:r w:rsidRPr="00A23C5D">
        <w:rPr>
          <w:color w:val="000000"/>
        </w:rPr>
        <w:t xml:space="preserve"> afirmaron que los planes de bancarrota entregados por los gran</w:t>
      </w:r>
      <w:r>
        <w:rPr>
          <w:color w:val="000000"/>
        </w:rPr>
        <w:t>des bancos realizan asunciones “</w:t>
      </w:r>
      <w:r w:rsidRPr="00A23C5D">
        <w:rPr>
          <w:color w:val="000000"/>
        </w:rPr>
        <w:t>irrealis</w:t>
      </w:r>
      <w:r>
        <w:rPr>
          <w:color w:val="000000"/>
        </w:rPr>
        <w:t>tas o sin el sustento apropiado” y “</w:t>
      </w:r>
      <w:r w:rsidRPr="00A23C5D">
        <w:rPr>
          <w:color w:val="000000"/>
        </w:rPr>
        <w:t>no realizan, ni siquiera identifican, los tipos de cambios en la estructura de la firma y las prácticas que serían necesarias para</w:t>
      </w:r>
      <w:r>
        <w:rPr>
          <w:color w:val="000000"/>
        </w:rPr>
        <w:t xml:space="preserve"> fortalecer las perspectivas de</w:t>
      </w:r>
      <w:r w:rsidRPr="00A23C5D">
        <w:rPr>
          <w:color w:val="000000"/>
        </w:rPr>
        <w:t xml:space="preserve"> una quiebra ordenada</w:t>
      </w:r>
      <w:r>
        <w:rPr>
          <w:color w:val="000000"/>
        </w:rPr>
        <w:t>”</w:t>
      </w:r>
      <w:r w:rsidRPr="00A23C5D">
        <w:rPr>
          <w:color w:val="000000"/>
        </w:rPr>
        <w:t>. Los reguladores agitaron el fantasma de castigar a los bancos con reglas más exigentes de capi</w:t>
      </w:r>
      <w:r>
        <w:rPr>
          <w:color w:val="000000"/>
        </w:rPr>
        <w:t>tal, apalancamiento y otros -</w:t>
      </w:r>
      <w:r w:rsidRPr="00A23C5D">
        <w:rPr>
          <w:color w:val="000000"/>
        </w:rPr>
        <w:t>e incluso eventualme</w:t>
      </w:r>
      <w:r>
        <w:rPr>
          <w:color w:val="000000"/>
        </w:rPr>
        <w:t>nte dividirlos en varias partes-</w:t>
      </w:r>
      <w:r w:rsidRPr="00A23C5D">
        <w:rPr>
          <w:color w:val="000000"/>
        </w:rPr>
        <w:t xml:space="preserve"> si no se registra un progreso significativo p</w:t>
      </w:r>
      <w:r>
        <w:rPr>
          <w:color w:val="000000"/>
        </w:rPr>
        <w:t>ara enfrentar las deficiencias.</w:t>
      </w:r>
    </w:p>
    <w:p w:rsidR="00120451" w:rsidRPr="00A23C5D" w:rsidRDefault="00120451" w:rsidP="00EF5032">
      <w:pPr>
        <w:pStyle w:val="NormalWeb"/>
        <w:shd w:val="clear" w:color="auto" w:fill="FFFFFF"/>
        <w:jc w:val="both"/>
        <w:rPr>
          <w:color w:val="000000"/>
        </w:rPr>
      </w:pPr>
      <w:r w:rsidRPr="00A23C5D">
        <w:rPr>
          <w:color w:val="000000"/>
        </w:rPr>
        <w:t>Las conclusiones se aplicaron a 11 bancos con activos de más de US$</w:t>
      </w:r>
      <w:r>
        <w:rPr>
          <w:color w:val="000000"/>
        </w:rPr>
        <w:t xml:space="preserve"> </w:t>
      </w:r>
      <w:r w:rsidRPr="00A23C5D">
        <w:rPr>
          <w:color w:val="000000"/>
        </w:rPr>
        <w:t>250.000 millones, todos los cuales recibirán cartas detallando</w:t>
      </w:r>
      <w:r>
        <w:rPr>
          <w:color w:val="000000"/>
        </w:rPr>
        <w:t xml:space="preserve"> sus falencias en sus llamados “testamentos en vida”</w:t>
      </w:r>
      <w:r w:rsidRPr="00A23C5D">
        <w:rPr>
          <w:color w:val="000000"/>
        </w:rPr>
        <w:t>. Las firmas tienen hasta el 1 de julio de 2015 para presentar planes significativamente mejorados o se enfrentarán a consecuencias como mayores requisitos de capital, límites de endeudamiento, o potencialmente un pe</w:t>
      </w:r>
      <w:r>
        <w:rPr>
          <w:color w:val="000000"/>
        </w:rPr>
        <w:t>dido de reestructurar su firma.</w:t>
      </w:r>
    </w:p>
    <w:p w:rsidR="00120451" w:rsidRPr="00A23C5D" w:rsidRDefault="00120451" w:rsidP="00EF5032">
      <w:pPr>
        <w:pStyle w:val="NormalWeb"/>
        <w:shd w:val="clear" w:color="auto" w:fill="FFFFFF"/>
        <w:jc w:val="both"/>
        <w:rPr>
          <w:color w:val="000000"/>
        </w:rPr>
      </w:pPr>
      <w:r>
        <w:rPr>
          <w:color w:val="000000"/>
        </w:rPr>
        <w:t>“</w:t>
      </w:r>
      <w:r w:rsidRPr="00A23C5D">
        <w:rPr>
          <w:color w:val="000000"/>
        </w:rPr>
        <w:t>A pesar de las miles de páginas de material que presentaron estas firmas, los planes no brindan información creíble o un camino claro a través de la bancarrota que no requiera asunciones irrealistas y un ap</w:t>
      </w:r>
      <w:r>
        <w:rPr>
          <w:color w:val="000000"/>
        </w:rPr>
        <w:t>oyo público directo o indirecto”</w:t>
      </w:r>
      <w:r w:rsidRPr="00A23C5D">
        <w:rPr>
          <w:color w:val="000000"/>
        </w:rPr>
        <w:t xml:space="preserve">, afirmó Thomas Hoenig, el funcionario número 2 </w:t>
      </w:r>
      <w:r>
        <w:rPr>
          <w:color w:val="000000"/>
        </w:rPr>
        <w:t>de la FDIC, en una declaración.</w:t>
      </w:r>
    </w:p>
    <w:p w:rsidR="00120451" w:rsidRPr="00A23C5D" w:rsidRDefault="00120451" w:rsidP="00EF5032">
      <w:pPr>
        <w:pStyle w:val="NormalWeb"/>
        <w:shd w:val="clear" w:color="auto" w:fill="FFFFFF"/>
        <w:jc w:val="both"/>
        <w:rPr>
          <w:color w:val="000000"/>
        </w:rPr>
      </w:pPr>
      <w:r w:rsidRPr="00A23C5D">
        <w:rPr>
          <w:color w:val="000000"/>
        </w:rPr>
        <w:t>La ley Dodd-Frank, de 2010, requie</w:t>
      </w:r>
      <w:r>
        <w:rPr>
          <w:color w:val="000000"/>
        </w:rPr>
        <w:t>re que los bancos entreguen un “testamento en vida”</w:t>
      </w:r>
      <w:r w:rsidRPr="00A23C5D">
        <w:rPr>
          <w:color w:val="000000"/>
        </w:rPr>
        <w:t xml:space="preserve"> anual detallando la forma en que sus serían desmanteladas sus firmas sin depender de apoyo del gobierno en caso de que quedaran al borde de la quiebra. El requisito fue implementado tras la crisis financiera de 2008, cuando el colapso de firmas como Lehman Bros. sacudió a todo el sistema financiero d</w:t>
      </w:r>
      <w:r>
        <w:rPr>
          <w:color w:val="000000"/>
        </w:rPr>
        <w:t>e formas dañinas e imprevistas.</w:t>
      </w:r>
    </w:p>
    <w:p w:rsidR="00120451" w:rsidRDefault="00120451" w:rsidP="00EF5032">
      <w:pPr>
        <w:pStyle w:val="NormalWeb"/>
        <w:shd w:val="clear" w:color="auto" w:fill="FFFFFF"/>
        <w:jc w:val="both"/>
        <w:rPr>
          <w:color w:val="000000"/>
          <w:lang w:val="en-US"/>
        </w:rPr>
      </w:pPr>
      <w:r w:rsidRPr="00A23C5D">
        <w:rPr>
          <w:color w:val="000000"/>
          <w:lang w:val="en-US"/>
        </w:rPr>
        <w:t>El grupo de 11 firmas incluye a  Bank of America Corp.,  Bank of New Y</w:t>
      </w:r>
      <w:r>
        <w:rPr>
          <w:color w:val="000000"/>
          <w:lang w:val="en-US"/>
        </w:rPr>
        <w:t xml:space="preserve">ork Mellon Corp.,  Citigroup </w:t>
      </w:r>
      <w:r w:rsidRPr="00A23C5D">
        <w:rPr>
          <w:color w:val="000000"/>
          <w:lang w:val="en-US"/>
        </w:rPr>
        <w:t>Inc.,  Gold</w:t>
      </w:r>
      <w:r>
        <w:rPr>
          <w:color w:val="000000"/>
          <w:lang w:val="en-US"/>
        </w:rPr>
        <w:t xml:space="preserve">man Sachs Group </w:t>
      </w:r>
      <w:r w:rsidRPr="00A23C5D">
        <w:rPr>
          <w:color w:val="000000"/>
          <w:lang w:val="en-US"/>
        </w:rPr>
        <w:t xml:space="preserve">Inc.,  JPMorgan </w:t>
      </w:r>
      <w:r>
        <w:rPr>
          <w:color w:val="000000"/>
          <w:lang w:val="en-US"/>
        </w:rPr>
        <w:t xml:space="preserve">Chase </w:t>
      </w:r>
      <w:r w:rsidRPr="00A23C5D">
        <w:rPr>
          <w:color w:val="000000"/>
          <w:lang w:val="en-US"/>
        </w:rPr>
        <w:t xml:space="preserve">&amp; Co.,  </w:t>
      </w:r>
      <w:r>
        <w:rPr>
          <w:color w:val="000000"/>
          <w:lang w:val="en-US"/>
        </w:rPr>
        <w:t>Morgan Stanley, State Street Corp.</w:t>
      </w:r>
      <w:r w:rsidRPr="00A23C5D">
        <w:rPr>
          <w:color w:val="000000"/>
          <w:lang w:val="en-US"/>
        </w:rPr>
        <w:t>, y las unidades estadounidenses d</w:t>
      </w:r>
      <w:r>
        <w:rPr>
          <w:color w:val="000000"/>
          <w:lang w:val="en-US"/>
        </w:rPr>
        <w:t xml:space="preserve">e  Barclays </w:t>
      </w:r>
      <w:r w:rsidRPr="00A23C5D">
        <w:rPr>
          <w:color w:val="000000"/>
          <w:lang w:val="en-US"/>
        </w:rPr>
        <w:t>PLC,  Credit Sui</w:t>
      </w:r>
      <w:r>
        <w:rPr>
          <w:color w:val="000000"/>
          <w:lang w:val="en-US"/>
        </w:rPr>
        <w:t>sse Group AG</w:t>
      </w:r>
      <w:r w:rsidRPr="00A23C5D">
        <w:rPr>
          <w:color w:val="000000"/>
          <w:lang w:val="en-US"/>
        </w:rPr>
        <w:t>,  Deut</w:t>
      </w:r>
      <w:r>
        <w:rPr>
          <w:color w:val="000000"/>
          <w:lang w:val="en-US"/>
        </w:rPr>
        <w:t>sche Bank AG</w:t>
      </w:r>
      <w:r w:rsidRPr="00A23C5D">
        <w:rPr>
          <w:color w:val="000000"/>
          <w:lang w:val="en-US"/>
        </w:rPr>
        <w:t>, y  UBS.</w:t>
      </w:r>
    </w:p>
    <w:p w:rsidR="00120451" w:rsidRDefault="00120451" w:rsidP="00EF5032">
      <w:pPr>
        <w:spacing w:line="240" w:lineRule="auto"/>
        <w:jc w:val="both"/>
        <w:rPr>
          <w:rFonts w:ascii="Times New Roman" w:hAnsi="Times New Roman" w:cs="Times New Roman"/>
          <w:color w:val="000000"/>
          <w:sz w:val="24"/>
          <w:szCs w:val="24"/>
          <w:u w:val="single"/>
        </w:rPr>
      </w:pPr>
      <w:r w:rsidRPr="00A23C5D">
        <w:rPr>
          <w:rFonts w:ascii="Times New Roman" w:hAnsi="Times New Roman" w:cs="Times New Roman"/>
          <w:color w:val="000000"/>
          <w:sz w:val="24"/>
          <w:szCs w:val="24"/>
          <w:u w:val="single"/>
        </w:rPr>
        <w:t>Los bancos hacen testamento para “morir ordenadamente”</w:t>
      </w:r>
    </w:p>
    <w:p w:rsidR="00120451" w:rsidRPr="00A23C5D" w:rsidRDefault="00120451" w:rsidP="00EF5032">
      <w:pPr>
        <w:spacing w:line="240" w:lineRule="auto"/>
        <w:jc w:val="both"/>
        <w:rPr>
          <w:rFonts w:ascii="Times New Roman" w:hAnsi="Times New Roman" w:cs="Times New Roman"/>
          <w:color w:val="000000"/>
          <w:sz w:val="24"/>
          <w:szCs w:val="24"/>
        </w:rPr>
      </w:pPr>
      <w:r w:rsidRPr="00A23C5D">
        <w:rPr>
          <w:rFonts w:ascii="Times New Roman" w:hAnsi="Times New Roman" w:cs="Times New Roman"/>
          <w:color w:val="000000"/>
          <w:sz w:val="24"/>
          <w:szCs w:val="24"/>
        </w:rPr>
        <w:t>En los testamentos, las personas dejan por escrito qué bienes tienen y qué quieren que se haga con ellos cuando ya no estén. Ahora, los grand</w:t>
      </w:r>
      <w:r>
        <w:rPr>
          <w:rFonts w:ascii="Times New Roman" w:hAnsi="Times New Roman" w:cs="Times New Roman"/>
          <w:color w:val="000000"/>
          <w:sz w:val="24"/>
          <w:szCs w:val="24"/>
        </w:rPr>
        <w:t>es bancos de los EEUU y la UE</w:t>
      </w:r>
      <w:r w:rsidRPr="00A23C5D">
        <w:rPr>
          <w:rFonts w:ascii="Times New Roman" w:hAnsi="Times New Roman" w:cs="Times New Roman"/>
          <w:color w:val="000000"/>
          <w:sz w:val="24"/>
          <w:szCs w:val="24"/>
        </w:rPr>
        <w:t xml:space="preserve"> están redactando eso mismo: un documento que describe con todo detalle sus estructuras y sus negocios, así como qué se podría hacer con cada uno de ellos si se produce la quiebra de la entidad principal, es decir, lo que se conoce como un plan de resolución o liquidación bancar</w:t>
      </w:r>
      <w:r>
        <w:rPr>
          <w:rFonts w:ascii="Times New Roman" w:hAnsi="Times New Roman" w:cs="Times New Roman"/>
          <w:color w:val="000000"/>
          <w:sz w:val="24"/>
          <w:szCs w:val="24"/>
        </w:rPr>
        <w:t>ia.</w:t>
      </w:r>
    </w:p>
    <w:p w:rsidR="00120451" w:rsidRDefault="00120451" w:rsidP="00EF5032">
      <w:pPr>
        <w:spacing w:line="240" w:lineRule="auto"/>
        <w:jc w:val="both"/>
        <w:rPr>
          <w:rFonts w:ascii="Times New Roman" w:hAnsi="Times New Roman" w:cs="Times New Roman"/>
          <w:color w:val="000000"/>
          <w:sz w:val="24"/>
          <w:szCs w:val="24"/>
        </w:rPr>
      </w:pPr>
      <w:r w:rsidRPr="00A23C5D">
        <w:rPr>
          <w:rFonts w:ascii="Times New Roman" w:hAnsi="Times New Roman" w:cs="Times New Roman"/>
          <w:color w:val="000000"/>
          <w:sz w:val="24"/>
          <w:szCs w:val="24"/>
        </w:rPr>
        <w:t>Así se trata de evitar la repetición del caos vivido</w:t>
      </w:r>
      <w:r w:rsidR="00640866">
        <w:rPr>
          <w:rFonts w:ascii="Times New Roman" w:hAnsi="Times New Roman" w:cs="Times New Roman"/>
          <w:color w:val="000000"/>
          <w:sz w:val="24"/>
          <w:szCs w:val="24"/>
        </w:rPr>
        <w:t xml:space="preserve"> con la caída de Lehman Brother</w:t>
      </w:r>
      <w:r w:rsidRPr="00A23C5D">
        <w:rPr>
          <w:rFonts w:ascii="Times New Roman" w:hAnsi="Times New Roman" w:cs="Times New Roman"/>
          <w:color w:val="000000"/>
          <w:sz w:val="24"/>
          <w:szCs w:val="24"/>
        </w:rPr>
        <w:t>s en septiembre de 2008, cuando los administradores enc</w:t>
      </w:r>
      <w:r>
        <w:rPr>
          <w:rFonts w:ascii="Times New Roman" w:hAnsi="Times New Roman" w:cs="Times New Roman"/>
          <w:color w:val="000000"/>
          <w:sz w:val="24"/>
          <w:szCs w:val="24"/>
        </w:rPr>
        <w:t>argados de liquidar este banco -el cuarto mayor de EEUU</w:t>
      </w:r>
      <w:r w:rsidRPr="00A23C5D">
        <w:rPr>
          <w:rFonts w:ascii="Times New Roman" w:hAnsi="Times New Roman" w:cs="Times New Roman"/>
          <w:color w:val="000000"/>
          <w:sz w:val="24"/>
          <w:szCs w:val="24"/>
        </w:rPr>
        <w:t>- se encontraron con una entidad que tenían negocios globales con una exposición en los mercados de 1,2 billones de dólares y una estructura de más de 3.000 sociedades.</w:t>
      </w:r>
    </w:p>
    <w:p w:rsidR="002536B5"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Según explican las autoridades,</w:t>
      </w:r>
      <w:r w:rsidRPr="00A23C5D">
        <w:rPr>
          <w:rFonts w:ascii="Times New Roman" w:hAnsi="Times New Roman" w:cs="Times New Roman"/>
          <w:color w:val="000000"/>
          <w:sz w:val="24"/>
          <w:szCs w:val="24"/>
        </w:rPr>
        <w:t xml:space="preserve"> se quiere acabar con la expresión “demasiado grande para dejarlo caer”, es decir, con la posibilidad de que existan entidades sistémicas, denominadas así porque su quiebra arrastra a toda la economía de u</w:t>
      </w:r>
      <w:r>
        <w:rPr>
          <w:rFonts w:ascii="Times New Roman" w:hAnsi="Times New Roman" w:cs="Times New Roman"/>
          <w:color w:val="000000"/>
          <w:sz w:val="24"/>
          <w:szCs w:val="24"/>
        </w:rPr>
        <w:t>n país, e incluso, a la global.</w:t>
      </w:r>
    </w:p>
    <w:p w:rsidR="00120451" w:rsidRDefault="00120451" w:rsidP="00EF5032">
      <w:pPr>
        <w:spacing w:line="240" w:lineRule="auto"/>
        <w:jc w:val="both"/>
        <w:rPr>
          <w:rFonts w:ascii="Times New Roman" w:hAnsi="Times New Roman" w:cs="Times New Roman"/>
          <w:color w:val="000000"/>
          <w:sz w:val="24"/>
          <w:szCs w:val="24"/>
        </w:rPr>
      </w:pPr>
      <w:r w:rsidRPr="00A23C5D">
        <w:rPr>
          <w:rFonts w:ascii="Times New Roman" w:hAnsi="Times New Roman" w:cs="Times New Roman"/>
          <w:color w:val="000000"/>
          <w:sz w:val="24"/>
          <w:szCs w:val="24"/>
        </w:rPr>
        <w:lastRenderedPageBreak/>
        <w:t>Los 29 mayores bancos del mundo debían tener listos sus testamentos para el me</w:t>
      </w:r>
      <w:r>
        <w:rPr>
          <w:rFonts w:ascii="Times New Roman" w:hAnsi="Times New Roman" w:cs="Times New Roman"/>
          <w:color w:val="000000"/>
          <w:sz w:val="24"/>
          <w:szCs w:val="24"/>
        </w:rPr>
        <w:t>s de junio de 2012</w:t>
      </w:r>
      <w:r w:rsidRPr="00A23C5D">
        <w:rPr>
          <w:rFonts w:ascii="Times New Roman" w:hAnsi="Times New Roman" w:cs="Times New Roman"/>
          <w:color w:val="000000"/>
          <w:sz w:val="24"/>
          <w:szCs w:val="24"/>
        </w:rPr>
        <w:t>, pero la mayoría han ido con retraso, sobre todo los europeos.</w:t>
      </w:r>
      <w:r>
        <w:rPr>
          <w:rFonts w:ascii="Times New Roman" w:hAnsi="Times New Roman" w:cs="Times New Roman"/>
          <w:color w:val="000000"/>
          <w:sz w:val="24"/>
          <w:szCs w:val="24"/>
        </w:rPr>
        <w:t xml:space="preserve"> </w:t>
      </w:r>
      <w:r w:rsidRPr="00557295">
        <w:rPr>
          <w:rFonts w:ascii="Times New Roman" w:hAnsi="Times New Roman" w:cs="Times New Roman"/>
          <w:color w:val="000000"/>
          <w:sz w:val="24"/>
          <w:szCs w:val="24"/>
        </w:rPr>
        <w:t>En general, las entidades han concluido la parte del testamento que se refiere a la descripción de sus estructuras y cómo adaptarlas para sobrevivir a una crisis, y les falta la parte que se refiere a la resolución de la entidad, a su desmantelamiento ordenado.</w:t>
      </w:r>
    </w:p>
    <w:p w:rsidR="00120451" w:rsidRPr="00557295"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w:t>
      </w:r>
      <w:r w:rsidRPr="00557295">
        <w:rPr>
          <w:rFonts w:ascii="Times New Roman" w:hAnsi="Times New Roman" w:cs="Times New Roman"/>
          <w:color w:val="000000"/>
          <w:sz w:val="24"/>
          <w:szCs w:val="24"/>
        </w:rPr>
        <w:t>n el caso estadounidense se da una importante peculiaridad: la Reserva Federal y el Fondo Federal de Garantía de Depósitos tendrán el poder de obligar a un banco a vender alguno de sus negocios o filiales si consideran que el plan de resolución no es “creíble” para lograr una liquidación ordenada que cumpla las normas que regulan las quiebras.</w:t>
      </w:r>
    </w:p>
    <w:p w:rsidR="00120451" w:rsidRPr="00557295"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Además, según permite la reforma financiera aprobada en 2010 (bautizada como Ley Dodd-Frank por los legisladores que la ela</w:t>
      </w:r>
      <w:r>
        <w:rPr>
          <w:rFonts w:ascii="Times New Roman" w:hAnsi="Times New Roman" w:cs="Times New Roman"/>
          <w:color w:val="000000"/>
          <w:sz w:val="24"/>
          <w:szCs w:val="24"/>
        </w:rPr>
        <w:t>boraron), los reguladores de EEUU</w:t>
      </w:r>
      <w:r w:rsidRPr="00557295">
        <w:rPr>
          <w:rFonts w:ascii="Times New Roman" w:hAnsi="Times New Roman" w:cs="Times New Roman"/>
          <w:color w:val="000000"/>
          <w:sz w:val="24"/>
          <w:szCs w:val="24"/>
        </w:rPr>
        <w:t xml:space="preserve"> podrían obligar a los bancos a separar sus negocios de banca comercial de sus negocios de inversión, mucho más volátiles, una división que ya se impuso en la Gran Depresión a través d</w:t>
      </w:r>
      <w:r>
        <w:rPr>
          <w:rFonts w:ascii="Times New Roman" w:hAnsi="Times New Roman" w:cs="Times New Roman"/>
          <w:color w:val="000000"/>
          <w:sz w:val="24"/>
          <w:szCs w:val="24"/>
        </w:rPr>
        <w:t>e la Ley Glass-Steagall (1933).</w:t>
      </w:r>
    </w:p>
    <w:p w:rsidR="00120451" w:rsidRPr="00557295"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Este sería, según el responsable de estos planes en el Fondo Federal de Garantía de Depósitos, John Simonson, el último recurso: “Se pueden hacer muchos otros progresos para que estas entidades puedan convertirse por sus propios medios en liquidables, antes de que tengamos que llegar al extremo de impone</w:t>
      </w:r>
      <w:r>
        <w:rPr>
          <w:rFonts w:ascii="Times New Roman" w:hAnsi="Times New Roman" w:cs="Times New Roman"/>
          <w:color w:val="000000"/>
          <w:sz w:val="24"/>
          <w:szCs w:val="24"/>
        </w:rPr>
        <w:t>rles esas medidas tan duras”.</w:t>
      </w:r>
    </w:p>
    <w:p w:rsidR="00120451" w:rsidRPr="00557295" w:rsidRDefault="00120451" w:rsidP="00EF5032">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M</w:t>
      </w:r>
      <w:r w:rsidRPr="00557295">
        <w:rPr>
          <w:rFonts w:ascii="Times New Roman" w:hAnsi="Times New Roman" w:cs="Times New Roman"/>
          <w:color w:val="000000"/>
          <w:sz w:val="24"/>
          <w:szCs w:val="24"/>
        </w:rPr>
        <w:t>uchos economistas dudan de que se lleguen a ejecutar esas competencias. El profesor de Economía Financiera de la Universidad d</w:t>
      </w:r>
      <w:r>
        <w:rPr>
          <w:rFonts w:ascii="Times New Roman" w:hAnsi="Times New Roman" w:cs="Times New Roman"/>
          <w:color w:val="000000"/>
          <w:sz w:val="24"/>
          <w:szCs w:val="24"/>
        </w:rPr>
        <w:t>e Pennsylvania Richard Herring -</w:t>
      </w:r>
      <w:r w:rsidRPr="00557295">
        <w:rPr>
          <w:rFonts w:ascii="Times New Roman" w:hAnsi="Times New Roman" w:cs="Times New Roman"/>
          <w:color w:val="000000"/>
          <w:sz w:val="24"/>
          <w:szCs w:val="24"/>
        </w:rPr>
        <w:t>defensor desde hace años de los testamentos bancarios- ha asegurado a Reuters que “no se sabe si tendrán valor para hacerlo, pe</w:t>
      </w:r>
      <w:r>
        <w:rPr>
          <w:rFonts w:ascii="Times New Roman" w:hAnsi="Times New Roman" w:cs="Times New Roman"/>
          <w:color w:val="000000"/>
          <w:sz w:val="24"/>
          <w:szCs w:val="24"/>
        </w:rPr>
        <w:t>ro las herramientas están ahí”.</w:t>
      </w:r>
    </w:p>
    <w:p w:rsidR="00120451"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También advierte de que el trabajo d</w:t>
      </w:r>
      <w:r>
        <w:rPr>
          <w:rFonts w:ascii="Times New Roman" w:hAnsi="Times New Roman" w:cs="Times New Roman"/>
          <w:color w:val="000000"/>
          <w:sz w:val="24"/>
          <w:szCs w:val="24"/>
        </w:rPr>
        <w:t>e análisis de esos testamentos -</w:t>
      </w:r>
      <w:r w:rsidRPr="00557295">
        <w:rPr>
          <w:rFonts w:ascii="Times New Roman" w:hAnsi="Times New Roman" w:cs="Times New Roman"/>
          <w:color w:val="000000"/>
          <w:sz w:val="24"/>
          <w:szCs w:val="24"/>
        </w:rPr>
        <w:t>que pueden llegar a ocupar más de 4.000 folios- es muy complejo y largo, por lo que los supervisores pueden no dar abasto.</w:t>
      </w:r>
    </w:p>
    <w:p w:rsidR="00120451" w:rsidRPr="00557295"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Los directivos de los bancos destacan también la complejidad de estos documentos que, como han reconocido, les obligan “a pensar sobre lo impensable”.</w:t>
      </w:r>
    </w:p>
    <w:p w:rsidR="00120451" w:rsidRPr="00557295"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Un alto ejecutivo de una de las entidades implicadas en la elaboración del testamento ha reconocido al Financial Times que, por primera vez en mucho tiempo, están analizando por qué algunas operaciones se realizan en Londres o Nueva York y si esa distribuc</w:t>
      </w:r>
      <w:r>
        <w:rPr>
          <w:rFonts w:ascii="Times New Roman" w:hAnsi="Times New Roman" w:cs="Times New Roman"/>
          <w:color w:val="000000"/>
          <w:sz w:val="24"/>
          <w:szCs w:val="24"/>
        </w:rPr>
        <w:t>ión de funciones tiene sentido.</w:t>
      </w:r>
    </w:p>
    <w:p w:rsidR="00120451" w:rsidRPr="00557295"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Como ha resumido una funcionaria del Fondo Federal de Garantía de Depósitos a ese mismo diario, con la elaboración del plan de liquidación “los bancos están descubriendo cosas sobre ellos mismo</w:t>
      </w:r>
      <w:r>
        <w:rPr>
          <w:rFonts w:ascii="Times New Roman" w:hAnsi="Times New Roman" w:cs="Times New Roman"/>
          <w:color w:val="000000"/>
          <w:sz w:val="24"/>
          <w:szCs w:val="24"/>
        </w:rPr>
        <w:t>s que desconocían hasta ahora”.</w:t>
      </w:r>
    </w:p>
    <w:p w:rsidR="00120451" w:rsidRDefault="00120451" w:rsidP="00EF5032">
      <w:pPr>
        <w:spacing w:line="240" w:lineRule="auto"/>
        <w:jc w:val="both"/>
        <w:rPr>
          <w:rFonts w:ascii="Times New Roman" w:hAnsi="Times New Roman" w:cs="Times New Roman"/>
          <w:color w:val="000000"/>
          <w:sz w:val="24"/>
          <w:szCs w:val="24"/>
        </w:rPr>
      </w:pPr>
      <w:r w:rsidRPr="00557295">
        <w:rPr>
          <w:rFonts w:ascii="Times New Roman" w:hAnsi="Times New Roman" w:cs="Times New Roman"/>
          <w:color w:val="000000"/>
          <w:sz w:val="24"/>
          <w:szCs w:val="24"/>
        </w:rPr>
        <w:t>Por eso, otra de las consecuencias que puede esperarse de estos testamentos es la simplificación de las estructuras de las entidades. Pero con ello, desenredarán la complejidad y la opacidad que han montado en los últimos años y con las que, en muchos casos, buscaban eludir el pago de impuestos. Así, algunos analistas adelantan que esta nueva transparencia tendrá impacto en los beneficios bancarios.</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27</w:t>
      </w:r>
      <w:r w:rsidRPr="00C364B5">
        <w:rPr>
          <w:rFonts w:ascii="Times New Roman" w:hAnsi="Times New Roman" w:cs="Times New Roman"/>
          <w:b/>
          <w:color w:val="FF0000"/>
          <w:sz w:val="24"/>
          <w:szCs w:val="24"/>
        </w:rPr>
        <w:t xml:space="preserve"> - Los grandes fondos de inversión condicionan la dirección de los mercados</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Las manos fuertes que arrean la manada</w:t>
      </w:r>
    </w:p>
    <w:p w:rsidR="00120451" w:rsidRPr="004C299A" w:rsidRDefault="00120451" w:rsidP="00EF5032">
      <w:pPr>
        <w:spacing w:line="240" w:lineRule="auto"/>
        <w:jc w:val="both"/>
        <w:rPr>
          <w:rFonts w:ascii="Times New Roman" w:hAnsi="Times New Roman"/>
          <w:sz w:val="24"/>
          <w:szCs w:val="24"/>
        </w:rPr>
      </w:pPr>
      <w:r>
        <w:rPr>
          <w:rFonts w:ascii="Times New Roman" w:hAnsi="Times New Roman"/>
          <w:i/>
          <w:sz w:val="24"/>
          <w:szCs w:val="24"/>
        </w:rPr>
        <w:lastRenderedPageBreak/>
        <w:t>“</w:t>
      </w:r>
      <w:r w:rsidRPr="003D7707">
        <w:rPr>
          <w:rFonts w:ascii="Times New Roman" w:hAnsi="Times New Roman"/>
          <w:i/>
          <w:sz w:val="24"/>
          <w:szCs w:val="24"/>
        </w:rPr>
        <w:t>El mercado es libre... ¿De verdad? Inversores, Gobiernos, expertos, instituciones y ciudadanos corrientes han podido comprobar esta semana que el análisis de los fundamentos económicos, la buena salud de los resultados empresariales, la mejoría de las perspectivas de crecimiento y, en definitiva, cualquier cosa, sirve de poco cuando el mercado toma una dirección determinada</w:t>
      </w:r>
      <w:r>
        <w:rPr>
          <w:rFonts w:ascii="Times New Roman" w:hAnsi="Times New Roman"/>
          <w:i/>
          <w:sz w:val="24"/>
          <w:szCs w:val="24"/>
        </w:rPr>
        <w:t>”..</w:t>
      </w:r>
      <w:r w:rsidRPr="003D7707">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El poderoso arte de saber desatar una estampida</w:t>
      </w:r>
      <w:r>
        <w:rPr>
          <w:rFonts w:ascii="Times New Roman" w:hAnsi="Times New Roman"/>
          <w:sz w:val="24"/>
          <w:szCs w:val="24"/>
        </w:rPr>
        <w:t xml:space="preserve"> (Cinco Días - </w:t>
      </w:r>
      <w:r>
        <w:rPr>
          <w:rFonts w:ascii="Times New Roman" w:hAnsi="Times New Roman"/>
          <w:b/>
          <w:sz w:val="24"/>
          <w:szCs w:val="24"/>
        </w:rPr>
        <w:t>8/5/10</w:t>
      </w:r>
      <w:r>
        <w:rPr>
          <w:rFonts w:ascii="Times New Roman" w:hAnsi="Times New Roman"/>
          <w:sz w:val="24"/>
          <w:szCs w:val="24"/>
        </w:rPr>
        <w:t>)</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“Nunca hay que olvidar que las caídas en Bolsa son mucho más rápidas que las subidas, en un mes se puede perder todo lo ganado en años”, advierte David Galán, de Bolsa General. ¿Cómo es posible que todo el mundo se ponga de acuerdo de repente en que hay que poner en pies en polvorosa en Grecia, España, Portugal, Italia... cuando hace meses que se sabe que la situación es delicada? En los mercados siempre hay quien prende la mecha, luego ésta se consume por sí sola.</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La tendencia no es originada por una constelación de pequeños inversores, ellos son los que intentan salir corriendo del parqué cuando alguien grita ¡fuego! ¿Quién tiene la fuerza para dar la alarma? El experto José Luis Cárpatos ofrece un dato revelador: “Un 60% del volumen negociado en NYSE (New York Stock Exchange), que es la mayor Bolsa del mundo, lo generan máquinas programadas para operaciones de alta frecuencia mediante algoritmos; sólo 300 o, como máximo, 500 instituciones en el mundo tienen la capacidad para hacer eso”.</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Son las manos fuertes y así es como funciona una operación especulativa de dimensiones planetarias: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1 Elegir la víctima. Hay que desechar la idea de siniestras conspiraciones. Es un asunto exclusivamente de negocios. Un ejemplo de ello es la estupefacción que causó en Europa el anuncio del Gobierno español en febrero de que el servicio de inteligencia iba a investigar las presiones especulativas sobre España. “¿Qué es más fácil de atacar, los periféricos pequeños como España, Italia o Grecia, o Reino Unido? La respuesta está clara”, afirma Luis Benguerel, director de renta variable de Interbrokers.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2 Construir la posición. El paso decisivo es construir la posición con antelación suficiente. No es algo que se haga con luz y taquígrafos. Para eso está el mercado OTC (Over The Counter) donde las operaciones son contratos ad hoc, sin divulgación pública. El Banco de Basilea, el banco central de los bancos centrales, calcula que el mercado OTC mueve 600 billones de dólares, nada menos que 470 veces el PIB de España. “Las posiciones se construyen cuando nadie lo espera.</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Por ejemplo, poniéndose bajista estando el euro a 1,45 dólares”, explica Benguerel. Para ello se utilizan múltiples instrumentos financieros, pero Cárpatos señala que uno de los preferidos por las manos fuertes son las opciones: contratos financieros por los que el comprador adquiere el derecho a comprar (call) o vender (put) un activo en una fecha y a un precio concretos, normalmente esta opción puede ejecutarse en cualquier momento.</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3 Extender el miedo. A partir de ahí, empieza a crearse ambiente de tensión. Un caso emblemático es el del multimillonario George Soros, que ganó 1.000 millones de dólares apostando contra la libra en 1992. El financiero estuvo avisando sobre las debilidades de Reino Unido con insistencia pertinaz, dando ideas que a su vez alimentaban otras. El mercado puso toda la atención en la libra; para defender el tipo de cambio, Londres tenía que vender marcos y comprar libras sin descanso, hasta que tiró la toalla y abandonó el Sistema Monetario Europeo.</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lastRenderedPageBreak/>
        <w:t>4 La tormenta. Cuando la presión desborda los titulares de los periódicos, el miedo cobra velocidad. Esta semana ha habido de todo: España había pedido una ayuda multimillonaria; Fitch y Moody's iban a bajar el rating; la ayuda a Grecia no era suficiente; el BCE iba a bajar los tipos; S&amp;P podía rebajar el rating de Italia, luego un bróker se equivocó y escribió b de billions en lugar de m de millions... Para prevenir eventuales pérdidas, están los stop loss, órdenes de venta cuando se alcanzan precios determinados, cuando saltan los stop loss, estos aceleran la caída. Ante esta situación, Cárpatos es claro: “Como vayas en contra del mercado, la llevas clara”. Aunque sea previsible un rebote, es muy difícil saber cuándo terminará la tormenta y estar fuera significa tener liquidez para aprovechar el cambio de tendencia.</w:t>
      </w:r>
    </w:p>
    <w:p w:rsidR="00120451"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5 A largo plazo... La Bolsa siempre sube, se suele decir. Pero David Galán invita a revisar esa convención: “Lo que suben son los índices, pero porque van seleccionando los mejores valores y los peores son excluidos”. Galán aconseja hacer coberturas con contratos por diferencias (CFD). En la vida conviene saber nadar y guardar la ropa, ¿por qué iba a ser diferente en la Bolsa?</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Cómo Universa (Nassim Taleb: El Cisne Negro) ayudó a autocumplir su profecía</w:t>
      </w:r>
    </w:p>
    <w:p w:rsidR="00120451" w:rsidRPr="004C299A" w:rsidRDefault="00120451" w:rsidP="00EF5032">
      <w:pPr>
        <w:spacing w:line="240" w:lineRule="auto"/>
        <w:jc w:val="both"/>
        <w:rPr>
          <w:rFonts w:ascii="Times New Roman" w:hAnsi="Times New Roman"/>
          <w:sz w:val="24"/>
          <w:szCs w:val="24"/>
        </w:rPr>
      </w:pPr>
      <w:r>
        <w:rPr>
          <w:rFonts w:ascii="Times New Roman" w:hAnsi="Times New Roman"/>
          <w:i/>
          <w:sz w:val="24"/>
          <w:szCs w:val="24"/>
        </w:rPr>
        <w:t>“</w:t>
      </w:r>
      <w:r w:rsidRPr="004C299A">
        <w:rPr>
          <w:rFonts w:ascii="Times New Roman" w:hAnsi="Times New Roman"/>
          <w:i/>
          <w:sz w:val="24"/>
          <w:szCs w:val="24"/>
        </w:rPr>
        <w:t>Poco después de las 2:15 p.m. hora del Este de Estados Unidos del pasado jueves, el fondo de cobertura Universa Investment LP colocó una gran apuesta en la Bolsa de Opciones de Chicago (CBOT) a que las acciones continuarían su fuerte caída</w:t>
      </w:r>
      <w:r>
        <w:rPr>
          <w:rFonts w:ascii="Times New Roman" w:hAnsi="Times New Roman"/>
          <w:i/>
          <w:sz w:val="24"/>
          <w:szCs w:val="24"/>
        </w:rPr>
        <w:t>”..</w:t>
      </w:r>
      <w:r w:rsidRPr="004C299A">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Cómo una orden de compra normal pudo desatar el desplome del mercado el jueves</w:t>
      </w:r>
      <w:r>
        <w:rPr>
          <w:rFonts w:ascii="Times New Roman" w:hAnsi="Times New Roman"/>
          <w:sz w:val="24"/>
          <w:szCs w:val="24"/>
        </w:rPr>
        <w:t xml:space="preserve"> (The Wall Street Journal - </w:t>
      </w:r>
      <w:r>
        <w:rPr>
          <w:rFonts w:ascii="Times New Roman" w:hAnsi="Times New Roman"/>
          <w:b/>
          <w:sz w:val="24"/>
          <w:szCs w:val="24"/>
        </w:rPr>
        <w:t>12/5/10</w:t>
      </w:r>
      <w:r>
        <w:rPr>
          <w:rFonts w:ascii="Times New Roman" w:hAnsi="Times New Roman"/>
          <w:sz w:val="24"/>
          <w:szCs w:val="24"/>
        </w:rPr>
        <w:t>)</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Cualquier otro día, esta operación de US$ 7,5 millones por 50.000 contratos de opciones podría haber afectado brevemente a los precios de las acciones, pero nada realmente preocupante. Pero en un día en el que todos los mercados financieros se encontraban muy inestables, la operación tal vez haya jugado un papel clave en el colapso bursátil que tuvo lugar 20 minutos después.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Universa es un fondo de alto riesgo con unos US$ 6.000 millones bajo administración, asesorado por Nassim Taleb, autor de “El Cisne Negro: el Impacto de lo Extremadamente Improbable”, un libro que sugiere que los eventos improbables en los mercados financieros son mucho más probables de lo que cree la mayoría de los inversionistas.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La teoría entre los corredores y otros involucrados en el colapso es que el fondo asesorado por el autor podría haber contribuido a un “cisne negro”, un evento raro e inesperado que puede tener consecuencias devastadoras.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El colapso puso de manifiesto la realidad del actual mercado bursátil. En los últimos años, el mercado ha crecido exponencialmente más rápido y más diverso. La principal plataforma de negociaciones ya no es la Bolsa de Nueva York (NYSE) sino servidores informáticos de compañías en lugares como Austin, Texas; Kansas City, Missouri; y Red Bank, Nueva Jersey.</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Esta diversidad ha abaratado las operaciones bursátiles, una ventaja para los inversionistas institucionales e individuales. Pero también las ha hecho más difíciles de controlar y de mantener el orden. En la actualidad, esta responsabilidad recae principalmente en un grupo de operadores de alta frecuencia -que utilizan sofisticados sistemas informáticos para realizar operaciones en milisegundos- que representan un estimado de dos terceras partes del volumen bursátil. Estos fondos de cobertura cuidan los intereses de sus propios inversionistas y no en el de los inversionistas en las acciones que negocian.</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lastRenderedPageBreak/>
        <w:t>Horas antes de que comenzara el pánico, ya había signos de que el jueves no iba a ser un día monótono. Para las 11 de la mañana, cuando el Dow caía sólo unos 60 puntos, el volumen de venta era inusualmente alto.</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Para las 2 de la tarde, los mercados financieros de todo el mundo se encontraban bajo presión. En Europa, los efectos de la crisis griega causaron una fuerte caída del euro contra el dólar y el yen japonés, así como un amplio descenso del mercado de bonos. Además, los bancos europeos estaban cobrándose entre ellos tasas de interés más altas sobre sus préstamos.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A unos 4.500 kilómetros de distancia de Wall Street, en Santa Monica, California, Universa realizó su operación, nada inusual para una compañía que compra frecuentemente contratos de opciones que le aportan ganancias si los mercados registran una caída considerable.</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A través de los sistemas operativos de Barclays, Universa compró 50.000 contratos de opciones, según fuentes al tanto. Los contratos obtendrían unos $ 4.000 millones si el índice Standard &amp; Poor's 500 cayera a 800 puntos en junio. En el momento de la operación, se encontraba en 1.145 unidades.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En Chicago, la gran operación pareció tener un efecto inmediato en los mercados. Los operadores al lado contrario de la operación de Universa estaban esencialmente apostando a que las acciones no registrarían grandes pérdidas.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Pero al mismo tiempo, para minimizar el riesgo de perder dinero, necesitaban vender, según indicaron varios operadores. Cuanto más caía el mercado, más tenían que vender los operadores en entidades como Barclays para proteger sus propias posiciones. Esta decisión, junto con probablemente decenas de operaciones similares en todo el mercado, propició una cascada de ventas en los mercados de futuros.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A medida que se disparó el volumen de negociaciones bursátiles, los sistemas de datos del mercado bursátil comenzaron a congestionarse.</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Los grandes fondos de cobertura mantenían grandes posiciones a medida que aumentaba el volumen. Two Sigma Investments LLC, una administradora de fondos de cobertura de Nueva York que emplea complejas estrategias de negociación, registró su día de mayor volumen desde su lanzamiento en 2001, según una persona familiarizada con la situación.</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Para las 2:37 p.m., la sobrecarga parecía haber pasado factura al sistema de negociaciones electrónicas Arca, del NYSE. En ese momento, su rival, el Nasdaq, detectó en los datos lo que consideró información dudosa, y envió un mensaje diciendo que ya no enviaría cotizaciones al Arca.</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Para un crucial grupo de fondos de cobertura especializados en operaciones de alta frecuencia, toda esta agitación era demasiado arriesgada. Uno de los temores que terminaría materializándose es que en los altibajos extremos, algunas -si bien no todas- operaciones serían canceladas posteriormente, dejándoles colgados con posiciones no deseadas.</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Con estos fondos o vendiendo o retirándose del mercado, las firmas de corretaje de Wall Street retrocediendo y el NYSE suspendiendo temporalmente la compraventa de algunas acciones, las ofertas de compra desaparecieron del mercado.</w:t>
      </w:r>
    </w:p>
    <w:p w:rsidR="00120451" w:rsidRPr="004C299A" w:rsidRDefault="00120451" w:rsidP="00EF5032">
      <w:pPr>
        <w:spacing w:line="240" w:lineRule="auto"/>
        <w:jc w:val="both"/>
        <w:rPr>
          <w:rFonts w:ascii="Times New Roman" w:hAnsi="Times New Roman"/>
          <w:sz w:val="24"/>
          <w:szCs w:val="24"/>
        </w:rPr>
      </w:pPr>
      <w:r w:rsidRPr="004C299A">
        <w:rPr>
          <w:rFonts w:ascii="Times New Roman" w:hAnsi="Times New Roman"/>
          <w:sz w:val="24"/>
          <w:szCs w:val="24"/>
        </w:rPr>
        <w:t xml:space="preserve">Alrededor de las 3:00 p.m., la presión de venta disminuyó. De igual manera que descendió, recuperó terreno. Según los operadores, uno de los factores que estuvieron detrás de esta recuperación fueron los fondos que usaron los sistemas informáticos y fórmulas para detectar </w:t>
      </w:r>
      <w:r w:rsidRPr="004C299A">
        <w:rPr>
          <w:rFonts w:ascii="Times New Roman" w:hAnsi="Times New Roman"/>
          <w:sz w:val="24"/>
          <w:szCs w:val="24"/>
        </w:rPr>
        <w:lastRenderedPageBreak/>
        <w:t>las ofertas en el mercado. Estos fondos se lanzaron a por cientos de acciones baratas, ayudando a hacer subir los mercados.</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28</w:t>
      </w:r>
      <w:r w:rsidRPr="00C364B5">
        <w:rPr>
          <w:rFonts w:ascii="Times New Roman" w:hAnsi="Times New Roman" w:cs="Times New Roman"/>
          <w:b/>
          <w:color w:val="FF0000"/>
          <w:sz w:val="24"/>
          <w:szCs w:val="24"/>
        </w:rPr>
        <w:t xml:space="preserve"> - La socialización del riesgo y el fácil acceso al dinero de los demás</w:t>
      </w:r>
    </w:p>
    <w:p w:rsidR="00120451" w:rsidRPr="00576155" w:rsidRDefault="00120451" w:rsidP="00EF5032">
      <w:pPr>
        <w:spacing w:line="240" w:lineRule="auto"/>
        <w:jc w:val="both"/>
        <w:rPr>
          <w:rFonts w:ascii="Times New Roman" w:hAnsi="Times New Roman"/>
          <w:b/>
          <w:sz w:val="24"/>
          <w:szCs w:val="24"/>
        </w:rPr>
      </w:pPr>
      <w:r>
        <w:rPr>
          <w:rFonts w:ascii="Times New Roman" w:hAnsi="Times New Roman"/>
          <w:sz w:val="24"/>
          <w:szCs w:val="24"/>
          <w:lang w:val="en-US"/>
        </w:rPr>
        <w:t>En el P</w:t>
      </w:r>
      <w:r w:rsidRPr="00576155">
        <w:rPr>
          <w:rFonts w:ascii="Times New Roman" w:hAnsi="Times New Roman"/>
          <w:sz w:val="24"/>
          <w:szCs w:val="24"/>
          <w:lang w:val="en-US"/>
        </w:rPr>
        <w:t>aper:</w:t>
      </w:r>
      <w:r w:rsidRPr="00576155">
        <w:rPr>
          <w:rFonts w:ascii="Times New Roman" w:hAnsi="Times New Roman"/>
          <w:b/>
          <w:sz w:val="24"/>
          <w:szCs w:val="24"/>
          <w:lang w:val="en-US"/>
        </w:rPr>
        <w:t xml:space="preserve"> “Business as usual…” </w:t>
      </w:r>
      <w:r>
        <w:rPr>
          <w:rFonts w:ascii="Times New Roman" w:hAnsi="Times New Roman"/>
          <w:b/>
          <w:sz w:val="24"/>
          <w:szCs w:val="24"/>
        </w:rPr>
        <w:t>(demasiado grandes para acatar la ley)</w:t>
      </w:r>
      <w:r>
        <w:rPr>
          <w:rFonts w:ascii="Times New Roman" w:hAnsi="Times New Roman"/>
          <w:sz w:val="24"/>
          <w:szCs w:val="24"/>
        </w:rPr>
        <w:t xml:space="preserve">, publicado el 15/4/11, señalaba: </w:t>
      </w:r>
      <w:r>
        <w:rPr>
          <w:rFonts w:ascii="Times New Roman" w:hAnsi="Times New Roman"/>
          <w:b/>
          <w:sz w:val="24"/>
          <w:szCs w:val="24"/>
        </w:rPr>
        <w:t xml:space="preserve"> </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 xml:space="preserve">Como dijo Charles Prince, el principal “irresponsable” del Citigroup durante la crisis subprime “mientras la orquesta siguiera tocando, había que salir a bailar. Y seguimos bailando”. Cínico pragmatismo e sugerente prospectiva… La fiesta continúa… </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“Hay que retirar el ponche cuando la fiesta se anima”. Con esta frase resumía William McChesney Martin, presidente de la Reserva Federal (Fed) de los EEUU (1951- 1970), la tarea de un banco central para evitar las burbujas económicas. Se refería a la necesidad de subir los tipos de interés a medida que la economía de un país se va calentando para evitar espirales inflacionistas y recalentamientos excesivos.</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 xml:space="preserve">Los anfitriones (Fed y Banco Central Europeo) de la fiesta a la que fueron invitadas las economías de Estados Unidos y la Eurozona fue la contraria. El burbujeante cóctel que servían, compuesto de bajos tipos de interés y dinero a espuertas, era tremendamente atractivo. Uno de los maestros de ceremonias, Alan Greenspan, llegó a poner nombre a los efectos que provocaba: exuberancia irracional de los mercados. </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Los banqueros actuaban como camareros. Tuvi</w:t>
      </w:r>
      <w:r>
        <w:rPr>
          <w:rFonts w:ascii="Times New Roman" w:hAnsi="Times New Roman" w:cs="Times New Roman"/>
          <w:sz w:val="24"/>
          <w:szCs w:val="24"/>
        </w:rPr>
        <w:t>eron la gran idea de animar el “fiestón”</w:t>
      </w:r>
      <w:r w:rsidRPr="004C299A">
        <w:rPr>
          <w:rFonts w:ascii="Times New Roman" w:hAnsi="Times New Roman" w:cs="Times New Roman"/>
          <w:sz w:val="24"/>
          <w:szCs w:val="24"/>
        </w:rPr>
        <w:t xml:space="preserve"> con todo tipo de bebidas espirituosas, compuestas por créditos para todos y para todo, especialmente para comprar inmuebles sobrevalorados, y por otros contenidos exóticos (titulización, derivados y esquemas Ponzi) de los que ni ellos sabían la fórmula. Su remuneración subiría con el número de borrachos. Algunos de ellos, especialmente los más gigantones, vendían las bondades de las copas que dispensaban y se tragaban unas cuantas. Si se embriagaban en exceso, disponían de coche y chófer gratis (los fondos públicos de rescate) para ir a casa y recuperarse.</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A este guateque, los menores (España entre ellos), con sus ganas de probarlo todo, estaban más que invitados. Vive rápido, muere joven y harás un cadáver bonito, que diría James Dean. Los porteros (los reguladores financieros) se habían apuntado al sarao y no pedían documentación. La recompensa por no hacerlo era muy apetitosa. Los encargados de analizar las bebidas que se consumían en el banquete (las agencias de calificación de riesgos) habían hecho la vista gorda. Al fin y al cabo, eran los camareros quienes pagaban por calificar los productos como aptos para el consumo. China, ávida por recibir dólares para mantener su moneda infravalorada, tuvo su papel. Los asiáticos que vendían latas de cerveza a la salida de la orgía querían contribuir a la melopea.</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Como consecuencia de todo ello padecemos una monumental resaca. Al igual que James Dean con “The little bastard” (“Pequeño bastardo”, el Porsche en el que se mató), algunos se han estrellado (Islandia o Grecia). Otros tienen órganos vitales dañados por el alcohol (de manera notable, Estados Unidos, Reino Unido, Portugal, Italia y España). Los cuadros clínicos de los pacientes reflejan grandes carencias de vitaminas necesarias para crecer (déficits presupuestarios y exteriores) y fuerte anemia (desempleo).</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 xml:space="preserve">Nouriel Roubini, el economista norteamericano apodado Dr. Doom (Doctor Muerte o Doctor Perdición) por haber predicho la crisis en 2005, ha descrito, con Stephen Mihm, esta </w:t>
      </w:r>
      <w:r w:rsidRPr="004C299A">
        <w:rPr>
          <w:rFonts w:ascii="Times New Roman" w:hAnsi="Times New Roman" w:cs="Times New Roman"/>
          <w:sz w:val="24"/>
          <w:szCs w:val="24"/>
        </w:rPr>
        <w:lastRenderedPageBreak/>
        <w:t>pantagruélica juerga en Cómo salimos de ésta. Publicado este verano (2010) en Nueva York y Londres, el contenido del libro responde mejor a su título original Crisis Economics (Economía de crisis) y presenta un compendio de actuaciones de los gobiernos (principalmente el de los EEUU) en épocas de crisis así como una perspectiva del escenario global. Roubini afirma que estas fiestas que desembocan en crisis son inherentes al sistema capitalista. No son cisnes negros (eventos altamente improbables según Nassim Taleb) sino blancos. Vamos, que nos va la marcha.</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 xml:space="preserve">Mihm y Roubini, en su afán por sintetizar las políticas de la escuela austríaca, partidaria de la no intervención del gobierno en la economía, y su antagonista, la escuela keynesiana, proponen una “destrucción creativa” (término acuñado por Joseph Schumpeter, discípulo de los centroeuropeos) que esté controlada. Los activos tóxicos o de altísimo riesgo y las entidades financieras más expuestas a ellos, incluyendo algunas de las catalogadas como demasiado grandes para quebrar, deben identificarse y eliminarse. Hay que redactar nuevas regulaciones (resucitar leyes como la Glass-Steagall) y reforzar las instituciones financieras internacionales dando un mayor papel a países emergentes y muy en especial a China. </w:t>
      </w:r>
    </w:p>
    <w:p w:rsidR="00120451" w:rsidRPr="004C299A"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Los autores recomiendan la fragmentación de los grandes bancos. Dirigen su foco hacia Citigroup (¿cuántas veces más habrá que rescatarlo? Ya van cuatro) y Goldman Sachs, quien tras beneficiarse de las ayudas públicas vuelve a los beneficios y bonificaciones record. Aconsejan reformar el sistema retributivo de los altos ejecutivos bancarios (los ‘amos del universo’) y el de las agencias de calificación de riesgos, introduciendo más competencia y resolviendo el conflicto de interés que resulta de vender sus servicios a los emisores de deuda. Otros pasos a dar incluyen enfrentarse a los derivados (a los que Warren Buffet llamó “bombas de relojería para el sistema”) y reforzar tanto los requisitos de capital mínimo de la banca (directrices de Basilea) como el papel de los directores de riesgos, ninguneados desde hace décadas pues obstaculizaban la carrera hacia el máximo beneficio a corto.</w:t>
      </w:r>
    </w:p>
    <w:p w:rsidR="00120451" w:rsidRDefault="00120451" w:rsidP="00EF5032">
      <w:pPr>
        <w:spacing w:line="240" w:lineRule="auto"/>
        <w:jc w:val="both"/>
        <w:rPr>
          <w:rFonts w:ascii="Times New Roman" w:hAnsi="Times New Roman" w:cs="Times New Roman"/>
          <w:sz w:val="24"/>
          <w:szCs w:val="24"/>
        </w:rPr>
      </w:pPr>
      <w:r w:rsidRPr="004C299A">
        <w:rPr>
          <w:rFonts w:ascii="Times New Roman" w:hAnsi="Times New Roman" w:cs="Times New Roman"/>
          <w:sz w:val="24"/>
          <w:szCs w:val="24"/>
        </w:rPr>
        <w:t>Mientras tanto, sin ningún tipo de autocrítica, espíritu de enmienda o deseo de rectificación, Ben Bernanke (en su perenne ilusión) invita a una “segunda ronda” (paga la casa) de “quantitative easing”, que duplicaría la anterior. El coma etílico será insalvable</w:t>
      </w:r>
      <w:r>
        <w:rPr>
          <w:rFonts w:ascii="Times New Roman" w:hAnsi="Times New Roman" w:cs="Times New Roman"/>
          <w:sz w:val="24"/>
          <w:szCs w:val="24"/>
        </w:rPr>
        <w:t>…</w:t>
      </w:r>
    </w:p>
    <w:p w:rsidR="00120451" w:rsidRPr="005B2E20" w:rsidRDefault="00120451" w:rsidP="00EF5032">
      <w:pPr>
        <w:spacing w:line="240" w:lineRule="auto"/>
        <w:jc w:val="both"/>
        <w:rPr>
          <w:rFonts w:ascii="Times New Roman" w:hAnsi="Times New Roman"/>
          <w:b/>
          <w:sz w:val="24"/>
          <w:szCs w:val="24"/>
        </w:rPr>
      </w:pPr>
      <w:r>
        <w:rPr>
          <w:rFonts w:ascii="Times New Roman" w:hAnsi="Times New Roman"/>
          <w:sz w:val="24"/>
          <w:szCs w:val="24"/>
        </w:rPr>
        <w:t>En el Paper:</w:t>
      </w:r>
      <w:r>
        <w:rPr>
          <w:rFonts w:ascii="Times New Roman" w:hAnsi="Times New Roman"/>
          <w:b/>
          <w:sz w:val="24"/>
          <w:szCs w:val="24"/>
        </w:rPr>
        <w:t xml:space="preserve"> El “factor” Bernanke: otro “Maestro” que se cae del tabernáculo </w:t>
      </w:r>
      <w:r>
        <w:rPr>
          <w:rFonts w:ascii="Times New Roman" w:hAnsi="Times New Roman"/>
          <w:sz w:val="24"/>
          <w:szCs w:val="24"/>
        </w:rPr>
        <w:t xml:space="preserve">(anticipo de Ensayo), publicado el 15/1/13, decía: </w:t>
      </w:r>
      <w:r>
        <w:rPr>
          <w:rFonts w:ascii="Times New Roman" w:hAnsi="Times New Roman"/>
          <w:b/>
          <w:sz w:val="24"/>
          <w:szCs w:val="24"/>
        </w:rPr>
        <w:t xml:space="preserve">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Tengo la sensación de que Bernanke, como muchas personas que trabajan codo con codo con el sector financiero, ha terminado viendo el mundo a través de los ojos de los banqueros. El mundo “fantástico” del “easing” (relajamiento).</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Como conclusión (preliminar, al 15/8/10) a este largo listado de “agravantes”, me animo a decir, que Ben Bernanke sumó al descontrol total, el desconcierto total. Ni previno, ni curó. En definitiva, no ha hecho una buena gestión durante la crisis y no ha restaurado la confianza. Demasiado “quantitative” y muy poco “qualitative”.</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La Fed ha fallado estrepitosamente en sus previsiones. O, al menos, si conocían los graves problemas a los que se vería abocada la economía estadounidense, no lo declararon públicamente.</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En este sentido, no sólo fueron las torpes afirmaciones del presidente (chairman) de la Reserva Federal, Ben Bernanke, quien afirmó en 2005 y 2006 que no había burbuja inmobiliaria, y que aun si la hubiera no afectaría a la economía real; por si fuera poco, en verano de 2007 sostuvo que los problemas subprime no afectarían a la economía.</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lastRenderedPageBreak/>
        <w:t>Resulta cuanto menos irónico que en una conferencia dada por Bernanke en enero de 2007, éste dijera lo siguiente: “En mi opinión, los mayores beneficios externos de las actividades de supervisión de la FED son aquellos relacionados con el papel de la institución de evitar y gestionar las crisis financieras”.</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Ni una mala palabra, ni una buena acción. Mientras Greenspan excitó al “Bull” (toro), Bernanke se dejó comer por el “Bear” (oso). El “miedo escénico”, hizo lo demás…</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La “irresponsabilidad ignorante”. ¿Por qué dijeron que el objetivo era el de “tranquilizar a los mercados”, cuando en realidad de lo que se trataba era de salvarle el culo a los “especuladores” de la banca y a los “funambulistas” de Wall Street? ¿Por qué dicen que hay que continuar alentado el “crecimiento de la economía y el empleo”, cuando ni la una ni el otro, se han beneficiado de la “regadera” monetaria (versión I y versión II)?</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En respuesta a la crisis de 2007-2009, la Fed implementó el rescate más generoso alguna vez visto para grandes instituciones financieras. Por supuesto, no es políticamente correcto llamarlos rescates -el término preferido por los estrategas políticos es “respaldo de liquidez” o “protección sistémica”-. Pero representa esencialmente lo mismo: a la hora de la verdad, el gobierno más poderoso del mundo (en los papeles, al menos) pospuso una y otra vez las necesidades y deseos de la gente que le había prestado dinero a los grandes bancos.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En cada instancia, la lógica fue impecable. Por ejemplo, si Estados Unidos no hubiese ofrecido respaldo prácticamente incondicional al Citigroup en 2008 (durante la presidencia de George W. Bush) y nuevamente en 2009 (ya en la presidencia de Barack Obama), el resultante colapso financiero habría profundizado la recesión global y agravado las pérdidas de empleos en todo el mundo.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En efecto, hubo repetidos juegos de provocación entre el gobierno y las principales instituciones financieras en Estados Unidos. El gobierno dijo: “No más rescates”. Los bancos respondieron: “Si no nos rescatan, es muy probable que se produzca una segunda Gran Depresión”. El gobierno (y la Fed) pensó brevemente en esa perspectiva y luego cedió.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Se protegió a los acreedores y se transfirieron las pérdidas de los sectores financieros al gobierno o al Banco Central (Fed). Además, las pérdidas se cubrieron con una gran cuota de “mesura” regulatoria (vale decir, aceptando mirar para otra parte mientras los bancos reconstruían -y reconstruyen- su capital operando con acciones).</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¿Cuál es el problema, entonces, con las políticas de 2007-2009, y por qué no se puede (debe) planificar hacer algo similar en el futuro si alguna vez se vuelve a enfrentar una crisis de esta naturaleza?</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El problema son los incentivos -lo que los rescates implican para las actitudes y el comportamiento dentro del sector financiero-. La protección que se extendió a los bancos y otras instituciones financieras desde el verano de 2007, y de manera más integral desde la quiebra de Lehman Brothers y AIG en septiembre de 2008, envía una señal clara. Si uno es “grande” en relación al sistema, tiene más probabilidades de recibir un generoso respaldo del gobierno cuando todo el sistema se torna vulnerable.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Entre el 13 de agosto de 2002 y el 22 de marzo de 2005, Ben Bernanke participó en 22 reuniones del Comité del Mercado Abierto de la Reserva Federal (Fed), el organismo que fija los tipos de interés, en las que se sentaron las bases de la burbuja inmobiliaria. Primero, la Fed bajó los tipos hasta el 1%. A partir de 2004, los subió a paso de tortuga hasta el 5,25%, en un </w:t>
      </w:r>
      <w:r w:rsidRPr="005B2E20">
        <w:rPr>
          <w:rFonts w:ascii="Times New Roman" w:hAnsi="Times New Roman"/>
          <w:sz w:val="24"/>
          <w:szCs w:val="24"/>
        </w:rPr>
        <w:lastRenderedPageBreak/>
        <w:t xml:space="preserve">movimiento que ya había sido descontado por el mercado y que no frenó la burbuja. Bernanke siempre votó a favor de esos movimientos. No sólo eso: él fue una especie de portavoz de Greenspan, encargado de comunicar la estrategia de la Reserva a los mercados. (El Mundo - </w:t>
      </w:r>
      <w:r w:rsidRPr="005B2E20">
        <w:rPr>
          <w:rFonts w:ascii="Times New Roman" w:hAnsi="Times New Roman"/>
          <w:b/>
          <w:sz w:val="24"/>
          <w:szCs w:val="24"/>
        </w:rPr>
        <w:t>26/1/10</w:t>
      </w:r>
      <w:r w:rsidRPr="005B2E20">
        <w:rPr>
          <w:rFonts w:ascii="Times New Roman" w:hAnsi="Times New Roman"/>
          <w:sz w:val="24"/>
          <w:szCs w:val="24"/>
        </w:rPr>
        <w:t>)</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Y están los que le reprochan no haber hecho más para combatir el paro, y que se limitara en los primeros balbuceos de la crisis a ayudar sólo a la banca. “Usted es la definición del riesgo moral”, le espetó el republicano Jim Bunning, el más beligerante entre los senadores y que no pierde oportunidad para echar más gasolina al fuego. Cree que su actuación en la intervención de AIG es “una razón más que suficiente para mandarlo de vuelta a Princeton”. (El País - </w:t>
      </w:r>
      <w:r w:rsidRPr="005B2E20">
        <w:rPr>
          <w:rFonts w:ascii="Times New Roman" w:hAnsi="Times New Roman"/>
          <w:b/>
          <w:sz w:val="24"/>
          <w:szCs w:val="24"/>
        </w:rPr>
        <w:t>10/1/10</w:t>
      </w:r>
      <w:r w:rsidRPr="005B2E20">
        <w:rPr>
          <w:rFonts w:ascii="Times New Roman" w:hAnsi="Times New Roman"/>
          <w:sz w:val="24"/>
          <w:szCs w:val="24"/>
        </w:rPr>
        <w:t>)</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 xml:space="preserve">El autor de Greenspan’s Bubbles y Panderer for Power, Frederick Sheehan, analiza la política de la FED. Su opinión es clara: el “culpable” de la crisis es “Alan Greenspan”; “Bernanke continuará creando dinero hasta generar inflación”; “estaríamos mejor sin los bancos centrales”. (Libertad Digital - </w:t>
      </w:r>
      <w:r w:rsidRPr="005B2E20">
        <w:rPr>
          <w:rFonts w:ascii="Times New Roman" w:hAnsi="Times New Roman"/>
          <w:b/>
          <w:sz w:val="24"/>
          <w:szCs w:val="24"/>
        </w:rPr>
        <w:t>18/6/10</w:t>
      </w:r>
      <w:r w:rsidRPr="005B2E20">
        <w:rPr>
          <w:rFonts w:ascii="Times New Roman" w:hAnsi="Times New Roman"/>
          <w:sz w:val="24"/>
          <w:szCs w:val="24"/>
        </w:rPr>
        <w:t>)</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P: ¿Qué opina de la actual política monetaria de Bernanke?</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R: Bernanke actúa guiado por su tesis doctoral, centrada en cómo se podría haber evitado la Gran Depresión, y su receta es la creación de dinero y la inyección masiva de liquidez hacia el sistema bancario. Sin embargo, desgraciadamente, no sabe nada sobre los años 20, no se da cuenta que los bancos estaban sobreendeudados.</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Por eso sigue aumentando la cantidad de dinero, y seguirá haciéndolo hasta el punto en el que los bonos americanos a 10 años suban del 3% al 6%. No cambiará su política. Mantendrá los tipos de interés cerca del 0%. Quizá los suba un cuarto de punto, como mucho, pero continuará creando dinero hasta que tengamos inflación.</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Gracias a la obra realizada por Ben Bernanke, y parafraseando a Oscar Wilde, podríamos decir que en este momento, los inversores conocen el precio de todo, pero no saben el valor de nada.</w:t>
      </w:r>
    </w:p>
    <w:p w:rsidR="00120451" w:rsidRPr="004B7CFB" w:rsidRDefault="00120451" w:rsidP="00EF5032">
      <w:pPr>
        <w:spacing w:line="240" w:lineRule="auto"/>
        <w:jc w:val="both"/>
        <w:rPr>
          <w:rFonts w:ascii="Times New Roman" w:hAnsi="Times New Roman" w:cs="Times New Roman"/>
          <w:b/>
          <w:color w:val="FF0000"/>
          <w:sz w:val="24"/>
          <w:szCs w:val="24"/>
        </w:rPr>
      </w:pPr>
      <w:r w:rsidRPr="004B7CFB">
        <w:rPr>
          <w:rFonts w:ascii="Times New Roman" w:hAnsi="Times New Roman" w:cs="Times New Roman"/>
          <w:b/>
          <w:color w:val="FF0000"/>
          <w:sz w:val="24"/>
          <w:szCs w:val="24"/>
        </w:rPr>
        <w:t>29 - La</w:t>
      </w:r>
      <w:r>
        <w:rPr>
          <w:rFonts w:ascii="Times New Roman" w:hAnsi="Times New Roman" w:cs="Times New Roman"/>
          <w:b/>
          <w:color w:val="FF0000"/>
          <w:sz w:val="24"/>
          <w:szCs w:val="24"/>
        </w:rPr>
        <w:t>s reformas del “nunca jamás”: e</w:t>
      </w:r>
      <w:r w:rsidRPr="004B7CFB">
        <w:rPr>
          <w:rFonts w:ascii="Times New Roman" w:hAnsi="Times New Roman" w:cs="Times New Roman"/>
          <w:b/>
          <w:color w:val="FF0000"/>
          <w:sz w:val="24"/>
          <w:szCs w:val="24"/>
        </w:rPr>
        <w:t>l vacilón de Basilea (I, II, III,…)</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Una visita al “quiosco” de la prensa (algunos comentarios sobre Basilea III)</w:t>
      </w:r>
    </w:p>
    <w:p w:rsidR="00120451" w:rsidRDefault="00120451" w:rsidP="00EF503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Pr>
          <w:rFonts w:ascii="Times New Roman" w:hAnsi="Times New Roman"/>
          <w:sz w:val="24"/>
          <w:szCs w:val="24"/>
          <w:u w:val="single"/>
        </w:rPr>
        <w:t>Histórico acuerdo eleva los requisitos de capital para los grandes bancos</w:t>
      </w:r>
      <w:r>
        <w:rPr>
          <w:rFonts w:ascii="Times New Roman" w:hAnsi="Times New Roman"/>
          <w:sz w:val="24"/>
          <w:szCs w:val="24"/>
        </w:rPr>
        <w:t xml:space="preserve"> (The Wall Street Journal - </w:t>
      </w:r>
      <w:r>
        <w:rPr>
          <w:rFonts w:ascii="Times New Roman" w:hAnsi="Times New Roman"/>
          <w:b/>
          <w:sz w:val="24"/>
          <w:szCs w:val="24"/>
        </w:rPr>
        <w:t>12/9/10</w:t>
      </w:r>
      <w:r>
        <w:rPr>
          <w:rFonts w:ascii="Times New Roman" w:hAnsi="Times New Roman"/>
          <w:sz w:val="24"/>
          <w:szCs w:val="24"/>
        </w:rPr>
        <w:t xml:space="preserve">)                                                                                        </w:t>
      </w:r>
    </w:p>
    <w:p w:rsidR="00120451" w:rsidRDefault="00120451" w:rsidP="00EF5032">
      <w:pPr>
        <w:spacing w:line="240" w:lineRule="auto"/>
        <w:jc w:val="both"/>
        <w:rPr>
          <w:rFonts w:ascii="Times New Roman" w:hAnsi="Times New Roman"/>
          <w:color w:val="FF0000"/>
          <w:sz w:val="24"/>
          <w:szCs w:val="24"/>
        </w:rPr>
      </w:pPr>
      <w:r>
        <w:rPr>
          <w:rFonts w:ascii="Times New Roman" w:hAnsi="Times New Roman"/>
          <w:sz w:val="24"/>
          <w:szCs w:val="24"/>
        </w:rPr>
        <w:t>(Por Damian Paletta, en Washington, y David</w:t>
      </w:r>
      <w:r w:rsidR="002536B5">
        <w:rPr>
          <w:rFonts w:ascii="Times New Roman" w:hAnsi="Times New Roman"/>
          <w:sz w:val="24"/>
          <w:szCs w:val="24"/>
        </w:rPr>
        <w:t xml:space="preserve"> </w:t>
      </w:r>
      <w:proofErr w:type="spellStart"/>
      <w:r w:rsidR="002536B5">
        <w:rPr>
          <w:rFonts w:ascii="Times New Roman" w:hAnsi="Times New Roman"/>
          <w:sz w:val="24"/>
          <w:szCs w:val="24"/>
        </w:rPr>
        <w:t>Enrich</w:t>
      </w:r>
      <w:proofErr w:type="spellEnd"/>
      <w:r w:rsidR="002536B5">
        <w:rPr>
          <w:rFonts w:ascii="Times New Roman" w:hAnsi="Times New Roman"/>
          <w:sz w:val="24"/>
          <w:szCs w:val="24"/>
        </w:rPr>
        <w:t xml:space="preserve">, en Londres)          </w:t>
      </w:r>
      <w:r>
        <w:rPr>
          <w:rFonts w:ascii="Times New Roman" w:hAnsi="Times New Roman"/>
          <w:sz w:val="24"/>
          <w:szCs w:val="24"/>
        </w:rPr>
        <w:t>Lectura recomendada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supervisores bancarios alcanzaron un histórico acuerdo el domingo que impondría nuevas restricciones a los mayores bancos del mundo, en un esfuerzo orientado a reducir el riesgo y prevenir una nueva crisis financiera como la que sumió a la economía mundial en una recesión.</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acuerdo establecería nuevos requisitos de capital para los bancos, en un intento por impedir que las empresas se endeuden demasiado y asuman riesgos excesivos, algo que muchos consideran un preludio de la reciente crisis financiera. Los reguladores, sin embargo, les dieron a los bancos un plazo de más de ocho años para ceñirse a la nueva normativa.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Aunque el pacto tiene que ver con complejas fórmulas matemáticas y productos financieros exóticos, las normas tendrán efectos reales para las empresas y los consumidores del mundo </w:t>
      </w:r>
      <w:r>
        <w:rPr>
          <w:rFonts w:ascii="Times New Roman" w:hAnsi="Times New Roman"/>
          <w:sz w:val="24"/>
          <w:szCs w:val="24"/>
        </w:rPr>
        <w:lastRenderedPageBreak/>
        <w:t xml:space="preserve">entero al influir en los precios y la disponibilidad de créditos hipotecarios, préstamos comerciales y tarjetas de crédito, entre otros productos. </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“Los acuerdos alcanzados hoy constituyen un fortalecimiento fundamental de los estándares mundiales de capital”, manifestó Jean-Claude Trichet, presidente del Banco Central Europeo.</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Es probable que las nuevas normas reduzcan las ganancias de los mayores bancos del mundo, muchos de los cuales han advertido que las medidas podrían encarecer el costo y restringir el otorgamiento del crédito.</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El núcleo del convenio gira en torno a la cantidad de capital que los bancos se ven obligados a mantener en reserva. El capital es lo que los bancos utilizan para absorber las pérdidas y tanto reguladores como analistas estiman que las entidades con mayores niveles de capital corren un menor riesgo de declararse en quiebra.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supervisores bancarios acordaron exigir a los bancos mantener un nivel específico de capital básico conocido como recursos propios, considerado como la forma más efectiva de capital porque se utiliza para absorber pérdidas directamente. </w:t>
      </w:r>
      <w:r>
        <w:rPr>
          <w:rFonts w:ascii="Times New Roman" w:hAnsi="Times New Roman"/>
          <w:color w:val="FF0000"/>
          <w:sz w:val="24"/>
          <w:szCs w:val="24"/>
          <w:u w:val="single"/>
        </w:rPr>
        <w:t>El acuerdo estipula que los grandes bancos con una activa presencia internacional deberán mantener en reserva recursos propios equivalentes a por lo menos 7% de sus activos, una proporción mucho más alta que el 2% del estándar internacional o el 4% para los bancos de Estados Unidos.</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bancos, sin embargo, dispondrán de varios años para ajustarse a las nuevas normas. Los bancos, por ejemplo, tendrán plazo hasta 2013 para que los recursos propios lleguen a 3,5% de sus activos. En 2014 ascenderían al 4% y en 2015 al 4,5%.</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ese momento, los organismos financieros tendrán que empezar a crear un colchón de capital adicional de 2,5% que deberá estar en marcha el 1 de enero de 2019. Los supervisores estadounidenses habían deseado que estuviera en marcha un año antes pero otros países querían que la aprobación definitiva de las normas se pospusiera hasta 2020. Acordaron el año 2019 como un compromiso entre ambas partes.</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Los reguladores han resaltado que la nueva normativa es necesaria para garantizar que el interconectado sistema bancario mundial no afronte otra crisis como la que condujo a los rescates bancarios financiados por los contribuyentes en 2008 y 2009. Los gobiernos quieren que los bancos cuenten con grandes reservas de capital para que puedan seguir prestando dinero, incluso si empeora la economía.</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 xml:space="preserve">Si el capital de los bancos cae por debajo del “colchón de protección”, los supervisores podrían obligarlos a conservar una mayor porción de sus ganancias para apuntalar las reservas, lo que significa que dispondrán de menos recursos para repartir dividendos u ofrecer grandes paquetes de compensación salarial. Algunos analistas creen que los nuevos estándares podrían, en esencia, forzar a los bancos a reducir sus carteras de préstamos o desprenderse de otros activos para mejorar sus posiciones de capital.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Debido a la cantidad de tiempo concedido para implementar las nuevas normas, no se prevé que los grandes bancos estadounidenses recauden capital de forma inmediata, dado que cumplen con los requisitos iniciales de capital básico. Los bancos europeos, no obstante, podrían tener que salir a levantar fondos.</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El acuerdo fue negociado en el Comité de Supervisión Bancaria de Basilea, un consorcio de reguladores que se reúne en Suiza</w:t>
      </w:r>
      <w:r>
        <w:rPr>
          <w:rFonts w:ascii="Times New Roman" w:hAnsi="Times New Roman"/>
          <w:sz w:val="24"/>
          <w:szCs w:val="24"/>
        </w:rPr>
        <w:t xml:space="preserve">. Altos funcionarios de todo el mundo, incluido el </w:t>
      </w:r>
      <w:r>
        <w:rPr>
          <w:rFonts w:ascii="Times New Roman" w:hAnsi="Times New Roman"/>
          <w:sz w:val="24"/>
          <w:szCs w:val="24"/>
        </w:rPr>
        <w:lastRenderedPageBreak/>
        <w:t xml:space="preserve">presidente de la Reserva Federal, Ben Bernanke, asistieron a la reunión el domingo, para rubricar el acuerdo. </w:t>
      </w:r>
      <w:r>
        <w:rPr>
          <w:rFonts w:ascii="Times New Roman" w:hAnsi="Times New Roman"/>
          <w:sz w:val="24"/>
          <w:szCs w:val="24"/>
          <w:u w:val="single"/>
        </w:rPr>
        <w:t xml:space="preserve">Se anticipa que el grupo presente su informe ante los líderes mundiales en la próxima reunión del Grupo de los 20 que tendrá lugar en Corea del Sur en noviembre.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nivel mínimo de capital exigido a la banca se triplica con Basilea III</w:t>
      </w:r>
      <w:r>
        <w:rPr>
          <w:rFonts w:ascii="Times New Roman" w:hAnsi="Times New Roman"/>
          <w:sz w:val="24"/>
          <w:szCs w:val="24"/>
        </w:rPr>
        <w:t xml:space="preserve"> (Cinco Días - </w:t>
      </w:r>
      <w:r>
        <w:rPr>
          <w:rFonts w:ascii="Times New Roman" w:hAnsi="Times New Roman"/>
          <w:b/>
          <w:sz w:val="24"/>
          <w:szCs w:val="24"/>
        </w:rPr>
        <w:t>13/9/10</w:t>
      </w:r>
      <w:r>
        <w:rPr>
          <w:rFonts w:ascii="Times New Roman" w:hAnsi="Times New Roman"/>
          <w:sz w:val="24"/>
          <w:szCs w:val="24"/>
        </w:rPr>
        <w:t xml:space="preserve">)                                                                                             </w:t>
      </w:r>
      <w:r w:rsidR="00EC134D">
        <w:rPr>
          <w:rFonts w:ascii="Times New Roman" w:hAnsi="Times New Roman"/>
          <w:sz w:val="24"/>
          <w:szCs w:val="24"/>
        </w:rPr>
        <w:t xml:space="preserve"> </w:t>
      </w:r>
      <w:r w:rsidR="002536B5">
        <w:rPr>
          <w:rFonts w:ascii="Times New Roman" w:hAnsi="Times New Roman"/>
          <w:sz w:val="24"/>
          <w:szCs w:val="24"/>
        </w:rPr>
        <w:t xml:space="preserve">         </w:t>
      </w:r>
      <w:r>
        <w:rPr>
          <w:rFonts w:ascii="Times New Roman" w:hAnsi="Times New Roman"/>
          <w:sz w:val="24"/>
          <w:szCs w:val="24"/>
        </w:rPr>
        <w:t>Lectura recomendada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Los supervisores financieros de las grandes economías mundiales aprobaron ayer una reforma histórica de las exigencias a la banca en materia de solvencia, apalancamiento y liquidez. Con el nuevo marco regulatorio internacional, el capital mínimo requerido a la banca se triplicará. El G-20 ratificará el acuerdo en su próxima cumbre.</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(Por M. M. Mendieta, Agencias - Madrid, Basilea)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acuerdo de Basilea III vio ayer la luz después de meses de negociaciones. Los gobernadores y supervisores financieros de 27 de las mayores economías del mundo (Unión Europea, EEUU, China, India, Canadá y Suiza, entre otras) han aprobado un paquete de medidas con el objetivo de reforzar la solvencia de la banca mundial.</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rPr>
        <w:t xml:space="preserve">Siguiendo el mandato de los países del G-20 de diseñar un marco regulatorio para el sector bancario que evite nuevas crisis y ayude a las entidades financieras a afrontar futuras pérdidas, </w:t>
      </w:r>
      <w:r>
        <w:rPr>
          <w:rFonts w:ascii="Times New Roman" w:hAnsi="Times New Roman"/>
          <w:sz w:val="24"/>
          <w:szCs w:val="24"/>
          <w:u w:val="single"/>
        </w:rPr>
        <w:t>el Comité de Basilea ha alcanzado un pacto que aumenta las exigencias de capital e introduce nuevos requisitos en materia de apalancamiento y liquidez.</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medida más significativa del acuerdo es el aumento del nivel mínimo exigido de capital de máxima calidad (acciones y reservas, también conocido como core capital). Del ratio actual del 2%, se pasará a un 4,5% en 2015. Adicionalmente, se establece un colchón de protección que se dotará con el mismo tipo de capital para alcanzar un ratio adicional del 2,5%. Así, en un plazo máximo de ocho años, las entidades financieras de todo el mundo deberán contar con una proporción de core capital del 7%.</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Aquellos bancos que no constituyan el citado colchón no serán obligados a captar fondos en efectivo, pero sí que tendrán prohibido distribuir dividendos.</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Además de estas exigencias de capital de máxima calidad, también se amplía el requisito de Tier 1 (que incluye acciones, reservas y otro tipo de títulos como participaciones preferentes) que pasa del 4% al 6%. Si se tienen en cuenta otros instrumentos de capital y deuda, de menor calidad (Tier 2), la exigencia llega al 10,5% de los activos ponderados por riesgo.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Pacto para una aplicación progresiva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sz w:val="24"/>
          <w:szCs w:val="24"/>
          <w:u w:val="single"/>
        </w:rPr>
        <w:t>Las reuniones del Comité de Basilea, que comenzaron el sábado, estuvieron marcadas por el frente de EEUU, que reclamaba un calendario rápido y el de Alemania, que prefería una aplicación tranquila</w:t>
      </w:r>
      <w:r>
        <w:rPr>
          <w:rFonts w:ascii="Times New Roman" w:hAnsi="Times New Roman"/>
          <w:sz w:val="24"/>
          <w:szCs w:val="24"/>
        </w:rPr>
        <w:t xml:space="preserve">. </w:t>
      </w:r>
      <w:r>
        <w:rPr>
          <w:rFonts w:ascii="Times New Roman" w:hAnsi="Times New Roman"/>
          <w:sz w:val="24"/>
          <w:szCs w:val="24"/>
          <w:u w:val="single"/>
        </w:rPr>
        <w:t xml:space="preserve">Finalmente, se ha llegado a un acuerdo intermedio. </w:t>
      </w:r>
      <w:r>
        <w:rPr>
          <w:rFonts w:ascii="Times New Roman" w:hAnsi="Times New Roman"/>
          <w:color w:val="FF0000"/>
          <w:sz w:val="24"/>
          <w:szCs w:val="24"/>
          <w:u w:val="single"/>
        </w:rPr>
        <w:t>A partir de 2013 se empezará a exigir más capital para la mayoría de países, pero no será hasta 2015 cuando se pida un ratio de core capital del 4,5%. En cuanto a alcanzar un nivel del 7%, tan sólo se exigirá de aquí a ocho años.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El presidente del Banco Central Europeo, Jean-Claude Trichet, explicaba ayer en una nota de prensa que “los acuerdos alcanzados constituyen un refuerzo importante de los estándares globales de capital” y darán más estabilidad financiera y al crecimiento a largo plazo.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Desde el Banco de España se aseguraba ayer que los nuevos requerimientos de capital ayudan a evitar nuevas crisis financieras, permiten la existencia de bancos más fuertes y sólidos y despejan las incertidumbres que se planteaban en el sector sobre ellas.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El G-20 ratificará el acuerdo de Basilea III en su próxima cumbre, que tendrá lugar en noviembre en Corea.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Calendario</w:t>
      </w:r>
    </w:p>
    <w:p w:rsidR="00120451" w:rsidRDefault="00120451" w:rsidP="00EF503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Pr>
          <w:rFonts w:ascii="Times New Roman" w:hAnsi="Times New Roman"/>
          <w:color w:val="FF0000"/>
          <w:sz w:val="24"/>
          <w:szCs w:val="24"/>
        </w:rPr>
        <w:t>En 2013 se empezará a exigir un paulatino aumento de los niveles de capital.</w:t>
      </w:r>
    </w:p>
    <w:p w:rsidR="00120451" w:rsidRDefault="00120451" w:rsidP="00EF503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Pr>
          <w:rFonts w:ascii="Times New Roman" w:hAnsi="Times New Roman"/>
          <w:color w:val="FF0000"/>
          <w:sz w:val="24"/>
          <w:szCs w:val="24"/>
        </w:rPr>
        <w:t>A partir de 2015 los bancos deberán contar con un ratio de core capital del 4,5% y del 6,5% en Tier 1. También se introducirá unos requisitos mínimos de liquidez.</w:t>
      </w:r>
    </w:p>
    <w:p w:rsidR="00120451" w:rsidRDefault="00120451" w:rsidP="00EF503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Pr>
          <w:rFonts w:ascii="Times New Roman" w:hAnsi="Times New Roman"/>
          <w:color w:val="FF0000"/>
          <w:sz w:val="24"/>
          <w:szCs w:val="24"/>
        </w:rPr>
        <w:t>En 2016 se pedirá a los bancos que empiecen a crear un colchón anticíclico de capital.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color w:val="FF0000"/>
          <w:sz w:val="24"/>
          <w:szCs w:val="24"/>
        </w:rPr>
        <w:t>Para 2019, las entidades financieras deberán cumplir con todos los requisitos de la nueva regulación</w:t>
      </w:r>
      <w:r w:rsidRPr="00544E18">
        <w:rPr>
          <w:rFonts w:ascii="Times New Roman" w:hAnsi="Times New Roman"/>
          <w:color w:val="FF0000"/>
          <w:sz w:val="24"/>
          <w:szCs w:val="24"/>
        </w:rPr>
        <w:t>.</w:t>
      </w: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Las nuevas reglas de la banca mundial reciben elogios, pero con algunas reservas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13/9/10</w:t>
      </w:r>
      <w:r>
        <w:rPr>
          <w:rFonts w:ascii="Times New Roman" w:eastAsia="Times New Roman" w:hAnsi="Times New Roman"/>
          <w:sz w:val="24"/>
          <w:szCs w:val="24"/>
          <w:lang w:eastAsia="es-ES"/>
        </w:rPr>
        <w:t>)</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Damian Paletta y David </w:t>
      </w:r>
      <w:proofErr w:type="spellStart"/>
      <w:r>
        <w:rPr>
          <w:rFonts w:ascii="Times New Roman" w:eastAsia="Times New Roman" w:hAnsi="Times New Roman"/>
          <w:sz w:val="24"/>
          <w:szCs w:val="24"/>
          <w:lang w:eastAsia="es-ES"/>
        </w:rPr>
        <w:t>Wessel</w:t>
      </w:r>
      <w:proofErr w:type="spellEnd"/>
      <w:r>
        <w:rPr>
          <w:rFonts w:ascii="Times New Roman" w:eastAsia="Times New Roman" w:hAnsi="Times New Roman"/>
          <w:sz w:val="24"/>
          <w:szCs w:val="24"/>
          <w:lang w:eastAsia="es-ES"/>
        </w:rPr>
        <w:t xml:space="preserve">)                                               </w:t>
      </w:r>
      <w:r w:rsidR="00EC134D">
        <w:rPr>
          <w:rFonts w:ascii="Times New Roman" w:eastAsia="Times New Roman" w:hAnsi="Times New Roman"/>
          <w:sz w:val="24"/>
          <w:szCs w:val="24"/>
          <w:lang w:eastAsia="es-ES"/>
        </w:rPr>
        <w:t xml:space="preserve">       </w:t>
      </w:r>
      <w:r w:rsidR="002536B5">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Lectura recomendada</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Dos años después de que el colapso de Lehman Brothers Holdings Inc. sacudiera al sistema financiero global, los supervisores bancarios y los bancos centrales han acordado un plan para impedir una repetición.</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pregunta es si el complejo acuerdo cumplirá la promesa de hacer un aporte “sustancial a la estabilidad y el crecimiento financiero a largo plazo” hecha por Jean-Claude Trichet, presidente del Banco Central Europeo y presidente del comité que produjo el pacto anunciado el domingo.</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La idea es directa. En Estados Unidos, la ley de reforma financiera aprobada por el Congreso y promulgada en julio por el presidente Barack Obama estableció normas para que los bancos estadounidenses no caigan en los errores pasados. El acuerdo gestado durante los últimos meses en Basilea, Suiza, les permite a los bancos de todo el mundo continuar tomando grandes riesgos, pero les exige que acumulen mayores reservas de capital para absorber pérdidas.</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“La forma más simple de decirlo es: capital, capital, capital”, dijo al Congreso el año pasado el secretario del Tesoro de EEUU, Timothy Geithner</w:t>
      </w:r>
      <w:r>
        <w:rPr>
          <w:rFonts w:ascii="Times New Roman" w:eastAsia="Times New Roman" w:hAnsi="Times New Roman"/>
          <w:sz w:val="24"/>
          <w:szCs w:val="24"/>
          <w:lang w:eastAsia="es-ES"/>
        </w:rPr>
        <w:t>. “Es bueno diseñar los requerimientos de capital para que, dada la falta de certezas que tenemos sobre el futuro del mundo, (y) dada la ignorancia que tenemos sobre algunos elementos de riesgo, haya un colchón mucho mayor para absorber pérdidas y para ahorrarnos las consecuencias de decisiones erradas”.</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Según ese criterio, ¿alcanza Basilea III, como se conoce el acuerdo, el objetivo propuesto?</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El sólo hecho de que se haya llegado a un acuerdo constituye todo un logro. La negociación de Basilea II, un pacto que hoy se considera inadecuado, demoró alrededor de una década</w:t>
      </w:r>
      <w:r>
        <w:rPr>
          <w:rFonts w:ascii="Times New Roman" w:eastAsia="Times New Roman" w:hAnsi="Times New Roman"/>
          <w:sz w:val="24"/>
          <w:szCs w:val="24"/>
          <w:lang w:eastAsia="es-ES"/>
        </w:rPr>
        <w:t xml:space="preserve">. “Es notable que 27 países se pusieron de acuerdo cuando hay tantas divisiones continentales </w:t>
      </w:r>
      <w:r>
        <w:rPr>
          <w:rFonts w:ascii="Times New Roman" w:eastAsia="Times New Roman" w:hAnsi="Times New Roman"/>
          <w:sz w:val="24"/>
          <w:szCs w:val="24"/>
          <w:lang w:eastAsia="es-ES"/>
        </w:rPr>
        <w:lastRenderedPageBreak/>
        <w:t>entre Europa y EEUU”, indicó Cornelius Hurley, director del Centro Morin para Leyes Bancarias y Financieras de la Universidad de Boston.</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Si el convenio se implementa sin grandes alteraciones -algo que dista de estar garantizado-, requerirá que los bancos tengan más capital que antes de la crisis. Una mayor parte de ese capital será capital común que puede absorber pérdidas con rapidez porque los accionistas son los perjudicados.</w:t>
      </w:r>
    </w:p>
    <w:p w:rsidR="00120451" w:rsidRDefault="00120451" w:rsidP="00EF5032">
      <w:pPr>
        <w:spacing w:after="0" w:line="240" w:lineRule="auto"/>
        <w:jc w:val="both"/>
        <w:rPr>
          <w:rFonts w:ascii="Times New Roman" w:eastAsia="Times New Roman" w:hAnsi="Times New Roman"/>
          <w:sz w:val="24"/>
          <w:szCs w:val="24"/>
          <w:u w:val="single"/>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 probable que pocos bancos necesiten grandes inyecciones de capital para cumplir con la nueva normativa, en parte porque han apuntalado sus balances y reducido sus préstamos. Si las nuevas reglas se hubieran implementado antes de la crisis, casi todos los mayores bancos del mundo hubieran necesitado un colchón de capital mayor.</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El debate, por lo tanto, gira en torno a si las nuevas reglas son insuficientes u onerosas. Los mayores bancos globales se verán obligados a reservar capital común equivalente a 7% de sus activos, comparados con las exigencias actuales que pueden ser de apenas 2%. “Hicieron lo mínimo”, afirma Simon Johnson, economista del Instituto de Tecnología de Massachusetts y uno de los críticos más enconados de la respuesta a la crisis global. Douglas Elliot, un ex banquero que ahora trabaja en la Institución Brookings en Washington, describió los estándares como más bajos de lo que le gustaría, “pero mucho más altos que el requisito efectivo (actual)”.</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Joseph Stiglitz, el ganador del Premio Nobel de Economía que enseña en la Universidad de Columbia, consideró las medidas como “un paso en la dirección correcta”.</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reacción entre los ejecutivos de la banca fue menos entusiasta. “Cada dólar de capital es un dólar menos en la economía”, manifestó la Mesa Redonda de Servicios Financieros, un organismo que agrupa a las principales firmas financieras estadounidenses.</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Los reguladores globales tenían una tarea delicada. Las demandas de demasiado capital demasiado pronto corrían el riesgo de provocar un repliegue más profundo del crédito en momentos en que la economía necesita préstamos.</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Por motivos económicos y políticos, los bancos centrales y los reguladores financieros acordaron una transición prolongada para poner en vigencia las nuevas reglas, más larga de lo que quería EEUU. La normativa entrará en vigor en 2013, pero la mayoría de los bancos tendrán plazo hasta 2019 para cumplirla, e incluso más tiempo en algunos casos.</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La transición es demasiado larga para algunos. “Aplaza los niveles de capital más altos durante años”, se quejó Anil Kashyap, un economista financiero de la Universidad de Chicago. “El retraso expone al público a un riesgo persistente”, añadió Stiglitz.</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respiro de alivio de los bancos se reflejó en los precios bursátiles. Las acciones de Bank of America Corp., J.P. Morgan Chase &amp; Co., Citigroup Inc., Wells Fargo &amp; Co., Citigroup Inc., Goldman Sachs Group Inc. y Morgan Stanley, los seis principales holdings bancarios de EEUU, subieron cada uno más de 2%.</w:t>
      </w:r>
    </w:p>
    <w:p w:rsidR="00120451" w:rsidRDefault="00120451" w:rsidP="00EF5032">
      <w:pPr>
        <w:spacing w:after="0" w:line="240" w:lineRule="auto"/>
        <w:jc w:val="both"/>
        <w:rPr>
          <w:rFonts w:ascii="Times New Roman" w:eastAsia="Times New Roman" w:hAnsi="Times New Roman"/>
          <w:sz w:val="24"/>
          <w:szCs w:val="24"/>
          <w:lang w:eastAsia="es-ES"/>
        </w:rPr>
      </w:pP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lastRenderedPageBreak/>
        <w:t xml:space="preserve">Varios temas quedaron en el tintero. Uno de ellos es el de las entidades consideradas demasiado grandes para quebrar. Se estudió la idea de que estos bancos reservaran niveles más altos de capital, pero no se pudo alcanzar un acuerdo al respecto. </w:t>
      </w:r>
    </w:p>
    <w:p w:rsidR="00120451" w:rsidRDefault="00120451" w:rsidP="00EF5032">
      <w:pPr>
        <w:spacing w:after="0" w:line="240" w:lineRule="auto"/>
        <w:jc w:val="both"/>
        <w:rPr>
          <w:rFonts w:ascii="Times New Roman" w:eastAsia="Times New Roman" w:hAnsi="Times New Roman"/>
          <w:color w:val="FF0000"/>
          <w:sz w:val="24"/>
          <w:szCs w:val="24"/>
          <w:u w:val="single"/>
          <w:lang w:eastAsia="es-ES"/>
        </w:rPr>
      </w:pPr>
    </w:p>
    <w:p w:rsidR="00120451" w:rsidRDefault="00120451" w:rsidP="00EF5032">
      <w:pPr>
        <w:spacing w:line="240" w:lineRule="auto"/>
        <w:jc w:val="both"/>
        <w:rPr>
          <w:rFonts w:ascii="Times New Roman" w:eastAsia="Calibri" w:hAnsi="Times New Roman"/>
          <w:sz w:val="24"/>
          <w:szCs w:val="24"/>
          <w:u w:val="single"/>
        </w:rPr>
      </w:pPr>
      <w:r>
        <w:rPr>
          <w:rFonts w:ascii="Times New Roman" w:hAnsi="Times New Roman"/>
          <w:sz w:val="24"/>
          <w:szCs w:val="24"/>
          <w:u w:val="single"/>
        </w:rPr>
        <w:t xml:space="preserve">Algunos “olvidos” de Basilea III, permiten presagiar que habrá más “penas”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El hecho de que se establezca un plazo de implantación tan dilatado, hasta finales de 2018, debería ayudar a mitigar su impacto sobre las sociedades financieras más afectadas por estas nuevas reglas (junto con algún guiño específico como la consideración de los créditos estatales como capital, en el caso alemán), que son fundamentalmente europeas. No en vano Goldman Sachs y Morgan Stanley nos recordaban ayer cómo, en Estados Unidos, Basilea III puede llevar aparejada recompras masivas de sus acciones por parte de la banca de inversión ante un escenario previsible de exceso de recursos propios. Miel sobre hojuelas.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Las nuevas disposiciones se olvidan del activo…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Sin embargo no es oro todo lo que reluce. Todas las nuevas disposiciones se olvidan que los balances bancarios cuentan, como los de cualquier otra empresa, con dos partes claramente diferenciadas, iguales en tamaño, que son el activo y el pasivo, esto es: lo que tienen y lo que deben a accionistas o terceros. Y que en el origen del huracán que estuvo a punto de llevarse por delante el sistema financiero en el otoño de 2008, ambas  partes jugaron su papel.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 hecho, recordarán ustedes como conceptos tan poco manejados fuera de los ámbitos especializados como titulizaciones, SPVs (Special Purpose Vehicles) o incluso apalancamiento, cobraron un especial vigor en aquellas fechas. Entonces se puso de manifiesto cómo las instituciones financieras habían multiplicado sus créditos y demás elementos de su activo sin alterar sus niveles de financiación propia y ajena. Un proceso que, para más inri, olvidaba su carácter de depositario final del riesgo de tales emisiones o de aquellos vehículos especiales de inversión con las consecuencias de todos sabidas. Y es que finalmente quedó demostrado que la base de capital de la banca era insuficiente… para ese excesivo nivel de exposición a distintos mercados (financiero o inmobiliario). Pequeño matiz.</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Puesto que la nueva normativa es el resultado de un cociente, en el que en el numerador se encuentran recursos propios en sus distintas categorías y en el denominador los activos ponderados por riesgo, sorprende -con la honrosa excepción del coeficiente de liquidez ya citado- cómo Basilea III pasa por encima de la regulación de los primeros que, de hecho, son los únicos directamente controlables por la banca. Era momento de establecer ratios mínimos de depósitos/créditos en banca minorista (complementario a ese colchón adicional que Basilea III exige para cubrir la diferencia temporal entre ambos), fijar reglas generales de ponderación (en función de criterios objetivos como el rating) o limitar la concentración sectorial de préstamos.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que es el único directamente controlable por la banca.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En efecto. Por centrarnos en el caso europeo, es evidente que la reciente prolongación de la línea extraordinaria de liquidez por parte del Banco Central Europeo pone de manifiesto el desequilibrio existente entre inversión y financiación, un agujero que sólo se puede corregir de modo efectivo mediante la actuación simultánea al alza sobre capital y los recursos de los particulares y a la baja sobre el tamaño del activo.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Dados los elevados descuentos que la banca ha de ofrecer a día de hoy para aumentar capital sin que el éxito esté asegurado, las incertidumbres que se derivan para sus cuentas de </w:t>
      </w:r>
      <w:r>
        <w:rPr>
          <w:rFonts w:ascii="Times New Roman" w:hAnsi="Times New Roman"/>
          <w:sz w:val="24"/>
          <w:szCs w:val="24"/>
        </w:rPr>
        <w:lastRenderedPageBreak/>
        <w:t>resultados en el entorno actual, y lo onerosa que resulta la captación de depósitos en un entorno de enorme competencia, el ajuste más inmediato se ha de producir a través de una menor financiación al sistema: reducción de la compra de activos financieros o de la concesión de financiación. Además, tal ajuste se hará de forma acelerada en aquellos elementos que incorporen mayor riesgo (como los créditos sin garantía al sector privado)  y de modo mucho más lento en aquellos que no consumen recursos y permiten obtener margen, caso de la deuda soberana, la gran ausente de los stress test. Es así.</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Decir que el dinero no va a circular a resultas del aumento de las necesidades adicionales de recursos propios de las entidades bancarias es inexacto. La clave se encuentra, por el contrario, en su obligación de minorar el activo, en la parte de abajo de la división. Se abre así un círculo vicioso en el que menos actividad equivale a menos margen que, a su vez, reduce los beneficios empresariales y, por ende, la posibilidad de capitalizarlos. Sin embargo, es el peaje necesario a pagar por los excesos cometidos, factura que se traslada al mercado en forma de trampa de liquidez, afectando a la actividad global y a la viabilidad de muchos agentes económicos.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época del crédito alegre y el ROE disparado ha llegado a su fin. Descanse en paz. Eso sí, el nuevo nivel de apalancamiento sobre Core Capital queda en 22 veces. ¿Cuándo podremos descansar en paz?</w:t>
      </w:r>
    </w:p>
    <w:p w:rsidR="00120451" w:rsidRPr="00B157F6" w:rsidRDefault="00120451" w:rsidP="00EF5032">
      <w:pPr>
        <w:spacing w:line="240" w:lineRule="auto"/>
        <w:jc w:val="both"/>
        <w:rPr>
          <w:rFonts w:ascii="Times New Roman" w:hAnsi="Times New Roman" w:cs="Times New Roman"/>
          <w:b/>
          <w:color w:val="FF0000"/>
          <w:sz w:val="24"/>
          <w:szCs w:val="24"/>
        </w:rPr>
      </w:pPr>
      <w:r w:rsidRPr="00B157F6">
        <w:rPr>
          <w:rFonts w:ascii="Times New Roman" w:hAnsi="Times New Roman" w:cs="Times New Roman"/>
          <w:b/>
          <w:color w:val="FF0000"/>
          <w:sz w:val="24"/>
          <w:szCs w:val="24"/>
        </w:rPr>
        <w:t xml:space="preserve">30 - El Consenso de Washington ya es historia </w:t>
      </w:r>
    </w:p>
    <w:p w:rsidR="00120451" w:rsidRPr="00940BC8"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Paper: </w:t>
      </w:r>
      <w:r w:rsidRPr="00940BC8">
        <w:rPr>
          <w:rFonts w:ascii="Times New Roman" w:hAnsi="Times New Roman" w:cs="Times New Roman"/>
          <w:b/>
          <w:sz w:val="24"/>
          <w:szCs w:val="24"/>
        </w:rPr>
        <w:t>Réquiem por el Consenso de Washington</w:t>
      </w:r>
      <w:r>
        <w:rPr>
          <w:rFonts w:ascii="Times New Roman" w:hAnsi="Times New Roman" w:cs="Times New Roman"/>
          <w:b/>
          <w:sz w:val="24"/>
          <w:szCs w:val="24"/>
        </w:rPr>
        <w:t xml:space="preserve"> </w:t>
      </w:r>
      <w:r w:rsidRPr="00940BC8">
        <w:rPr>
          <w:rFonts w:ascii="Times New Roman" w:hAnsi="Times New Roman" w:cs="Times New Roman"/>
          <w:b/>
          <w:sz w:val="24"/>
          <w:szCs w:val="24"/>
        </w:rPr>
        <w:t>¿El final de los paradigmas? (Después de los años de plomo neoliberales)</w:t>
      </w:r>
      <w:r>
        <w:rPr>
          <w:rFonts w:ascii="Times New Roman" w:hAnsi="Times New Roman" w:cs="Times New Roman"/>
          <w:sz w:val="24"/>
          <w:szCs w:val="24"/>
        </w:rPr>
        <w:t>, publicado el 15/2/07, decía:</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Consenso de Washington - “Hora de la muerte: 17 horas, del 31 de agosto de 2006”</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(Médico certificante: UNCTAD)</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Según un informe de la Conferencia de las Naciones Unidas sobre Comercio y Desarrollo (UNCTAD) los países en desarrollo necesitan políticas económicas más flexibles.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sz w:val="24"/>
          <w:szCs w:val="24"/>
        </w:rPr>
        <w:t xml:space="preserve">El Informe sobre el Comercio y el Desarrollo 2006 de la UNCTAD afirma que </w:t>
      </w:r>
      <w:r w:rsidRPr="00940BC8">
        <w:rPr>
          <w:rFonts w:ascii="Times New Roman" w:hAnsi="Times New Roman" w:cs="Times New Roman"/>
          <w:b/>
          <w:sz w:val="24"/>
          <w:szCs w:val="24"/>
        </w:rPr>
        <w:t>las disciplinas multilaterales que rigen las relaciones internacionales en cuestiones monetarias y financieras son demasiado limitadas, pero las que rigen el comercio internacional son demasiado amplias.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Las condicionalidades y las normas de comercio internacional vinculadas a la asistencia externa y los créditos otorgados a los países en desarrollo no deben impedir que los gobiernos promuevan su economía…</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 xml:space="preserve">Al tiempo que pide flexibilidad en las políticas económicas, sostiene que para promover el desarrollo, es necesario complementar la creciente interdependencia económica de todos los países con un sistema bien estructurado de gobernanza mundial. </w:t>
      </w:r>
      <w:r w:rsidRPr="00940BC8">
        <w:rPr>
          <w:rFonts w:ascii="Times New Roman" w:hAnsi="Times New Roman" w:cs="Times New Roman"/>
          <w:b/>
          <w:sz w:val="24"/>
          <w:szCs w:val="24"/>
        </w:rPr>
        <w:t>Las políticas económicas nacionales centradas en el propio interés -incluidas las políticas comerciales mercantilistas o las políticas macroeconómicas y de tipos cambiarios que afectan a los demás países- por las cuales los países influyentes pueden perjudicar la economía de otros países deben evitarse mediante normas y disciplinas multilaterales.</w:t>
      </w:r>
      <w:r w:rsidRPr="00940BC8">
        <w:rPr>
          <w:rFonts w:ascii="Times New Roman" w:hAnsi="Times New Roman" w:cs="Times New Roman"/>
          <w:sz w:val="24"/>
          <w:szCs w:val="24"/>
        </w:rPr>
        <w:t xml:space="preserve"> Sin embargo, la restricción de la autonomía política nacional no debe obligar a los funcionarios de los países en desarrollo a renunciar a las políticas que fomenten el desarrollo económico.</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b/>
          <w:sz w:val="24"/>
          <w:szCs w:val="24"/>
        </w:rPr>
        <w:lastRenderedPageBreak/>
        <w:t>El informe sostiene que no existe una fórmula cuantificable única para lograr el equilibrio entre las disciplinas multilaterales y la autonomía de la política nacional que se adecue a todos los países y se aplique a todos los sectores de la economía.</w:t>
      </w:r>
      <w:r w:rsidRPr="00940BC8">
        <w:rPr>
          <w:rFonts w:ascii="Times New Roman" w:hAnsi="Times New Roman" w:cs="Times New Roman"/>
          <w:sz w:val="24"/>
          <w:szCs w:val="24"/>
        </w:rPr>
        <w:t xml:space="preserve"> El grado de autonomía nacional necesario para promover el desarrollo de la economía difiere en cada país.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El informe advierte que el régimen de comercio multilateral debe tener más en cuenta las asimetrías existentes entre sus miembros y debe concretar acuerdos multilaterales efectivos para la gestión de los tipos de cambio…</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Los acuerdos comerciales bilaterales y regionales suelen imponer condiciones aún más estrictas, y además, existen muchos otros medios no comerciales de imposición de restricciones al espacio de política, en particular las condicionalidades del Fondo Monetario Internacional (FMI).</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La desregulación de los mercados financieros internos, la eliminación de controles crediticios, la desregulación de los tipos de interés y la privatización de los bancos eran elementos fundamentales de las reformas efectuadas en los decenios de 1980 y 1990. Paradójicamente, dice el informe, aunque el programa económico establecido hacía todo lo posible para “fijar precios correctos en los mercados financieros”, no había ningún concepto que orientara la gestión de los precios más importantes, el tipo de cambio y la tasa de interés que le está estrechamente asociada. Las dos opciones de política sobre tipos cambiarios que finalmente se postularon fueron o bien permitir la libre flotación de la moneda o bien adoptar un tipo de cambio totalmente fijo, soluciones extremas que se denominaron “corner solutions”.</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El Informe sobre el Comercio y el Desarrollo subraya que las normas y reglamentaciones sobre comercio internacional que están dimanando de las negociaciones multilaterales y de un creciente número de acuerdos comerciales regionales y bilaterales podrían impedir la aplicación de las medidas de política económica que utilizaron las actuales economías maduras y los países de industrialización tardía para desarrollarse. Aunque estas normas y compromisos tienen el mismo peso para todos los signatarios en lo que respecta a las obligaciones jurídicas, desde el punto de vista económico supone una carga mucho mayor para los países en desarrollo. Por tanto, es de crucial importancia interpretar el concepto de “condiciones equitativas” no desde el punto de vista de las restricciones jurídicas, sino de las restricciones económicas, teniendo en cuenta las distintas características estructurales y los distintos niveles de desarrollo de los países.</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b/>
          <w:sz w:val="24"/>
          <w:szCs w:val="24"/>
        </w:rPr>
        <w:t>El informe sostiene que un régimen de comercio multilateral plenamente integrador debe tener suficiente flexibilidad para reflejar los intereses y las necesidades de todos sus miembros.</w:t>
      </w:r>
      <w:r w:rsidRPr="00940BC8">
        <w:rPr>
          <w:rFonts w:ascii="Times New Roman" w:hAnsi="Times New Roman" w:cs="Times New Roman"/>
          <w:sz w:val="24"/>
          <w:szCs w:val="24"/>
        </w:rPr>
        <w:t xml:space="preserve"> En aras de una asociación mundial para el desarrollo, los países desarrollados deben acordar un nuevo marco o nuevas directrices para el tratamiento especial o diferenciado en la Organización Mundial del Comercio (OMC) sin recibir a cambio concesiones de los países en desarrollo…</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b/>
          <w:sz w:val="24"/>
          <w:szCs w:val="24"/>
        </w:rPr>
        <w:t>Se recomienda que los gobiernos de los países en desarrollo se dediquen activamente a promover y desarrollar la empresa nacional, a diferencia de lo ocurrido en los años ochenta y noventa, cuando las instituciones de Bretton Woods les recomendaban que se mantuvieran prescindentes y dejaran que las fuerzas del mercado fijasen “precios correctos”.</w:t>
      </w:r>
      <w:r w:rsidRPr="00940BC8">
        <w:rPr>
          <w:rFonts w:ascii="Times New Roman" w:hAnsi="Times New Roman" w:cs="Times New Roman"/>
          <w:sz w:val="24"/>
          <w:szCs w:val="24"/>
        </w:rPr>
        <w:t xml:space="preserve"> En el informe se sostiene que esos países no deberían verse demasiado limitados por las normas comerciales internacionales o las condiciones impuestas por las entidades crediticias internacionales y no poder hacer lo que más convendría a sus economías. En los </w:t>
      </w:r>
      <w:r w:rsidRPr="00940BC8">
        <w:rPr>
          <w:rFonts w:ascii="Times New Roman" w:hAnsi="Times New Roman" w:cs="Times New Roman"/>
          <w:sz w:val="24"/>
          <w:szCs w:val="24"/>
        </w:rPr>
        <w:lastRenderedPageBreak/>
        <w:t>últimos años esa libertad de acción se ha convertido en un asunto importante y se suele hacer referencia a ella como “espacio de política”.</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 xml:space="preserve">En el informe se insta a los gobiernos a adoptar políticas macroeconómicas e industriales activas para acelerar la inversión privada y el mejoramiento tecnológico y estimular a las fuerzas creativas de los mercados: son las decisiones empresariales innovadoras y que conllevan riesgos las que generan nuevas líneas de producción y crean nuevas empresas y puestos de trabajo. </w:t>
      </w:r>
      <w:r w:rsidRPr="00940BC8">
        <w:rPr>
          <w:rFonts w:ascii="Times New Roman" w:hAnsi="Times New Roman" w:cs="Times New Roman"/>
          <w:b/>
          <w:sz w:val="24"/>
          <w:szCs w:val="24"/>
        </w:rPr>
        <w:t>De ser necesario, los gobiernos también deberían proteger las empresas nacientes, incluso aplicando con prudencia subvenciones y aranceles,</w:t>
      </w:r>
      <w:r w:rsidRPr="00940BC8">
        <w:rPr>
          <w:rFonts w:ascii="Times New Roman" w:hAnsi="Times New Roman" w:cs="Times New Roman"/>
          <w:sz w:val="24"/>
          <w:szCs w:val="24"/>
        </w:rPr>
        <w:t xml:space="preserve"> hasta que los productores nacionales adquieran competitividad en el ámbito internacional en la venta de productos cada vez más sofisticados.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En el informe se señala que las profundas reformas realizadas por la mayoría de los países en desarrollo en los años ochenta y noventa, a menudo a instancias de las instituciones financieras y entidades crediticias internacionales, no dieron los resultados prometidos. Estas reformas hacían hincapié en una mayor estabilidad económica, una mayor confianza en las fuerzas del mercado y una rápida apertura a la competencia internacional. Sin embargo, en muchos casos la inversión privada no aumentó en la medida prevista, muchas economías se estancaron o incluso se retrajeron, y muchos países en desarrollo que ya tenían elevados niveles de pobreza comprobaron que esos pasos hacia una economía liberalizada aumentaban la desigualdad en vez de reducirla.</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b/>
          <w:sz w:val="24"/>
          <w:szCs w:val="24"/>
        </w:rPr>
        <w:t>En el Informe sobre el Comercio y el Desarrollo 2006 de la UNCTAD se sostiene que la política monetaria podría desempeñar un papel más eficaz en apoyo del crecimiento centrándose en la fijación de un tipo de interés real bajo, que incitaría a invertir, y un tipo de cambio competitivo y estable, que promovería la producción nacional en los mercados mundiales.</w:t>
      </w:r>
      <w:r w:rsidRPr="00940BC8">
        <w:rPr>
          <w:rFonts w:ascii="Times New Roman" w:hAnsi="Times New Roman" w:cs="Times New Roman"/>
          <w:sz w:val="24"/>
          <w:szCs w:val="24"/>
        </w:rPr>
        <w:t xml:space="preserve"> Se dice además que, para permitir que la política monetaria desempeñe ese papel, </w:t>
      </w:r>
      <w:r w:rsidRPr="00940BC8">
        <w:rPr>
          <w:rFonts w:ascii="Times New Roman" w:hAnsi="Times New Roman" w:cs="Times New Roman"/>
          <w:b/>
          <w:sz w:val="24"/>
          <w:szCs w:val="24"/>
        </w:rPr>
        <w:t>las economías de mercado emergentes deberían reducir su dependencia respecto de las corrientes de capital extranjero</w:t>
      </w:r>
      <w:r w:rsidRPr="00940BC8">
        <w:rPr>
          <w:rFonts w:ascii="Times New Roman" w:hAnsi="Times New Roman" w:cs="Times New Roman"/>
          <w:sz w:val="24"/>
          <w:szCs w:val="24"/>
        </w:rPr>
        <w:t>, como ya han hecho muchas de ellas, y establecer nuevos instrumentos no monetarios para estabilizar los precios, como la política de ingresos o la intervención directa en la formación de precios y, especialmente, de los salarios.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En el informe se destaca que toda prescripción para el desarrollo económico debe respetar la situación específica de cada país. No existe una fórmula uniforme…</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El gobierno debería prestar apoyo al sector privado únicamente sobre la base de objetivos operacionales claramente establecidos que pudieran seguirse de cerca, y únicamente durante períodos especificados…</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t>También se recomienda que los intentos para atraer inversión extranjera directa (IED) no apunten a una cantidad máxima sino a una calidad máxima, en el sentido de generar valor agregado nacional y progreso tecnológico…</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b/>
          <w:sz w:val="24"/>
          <w:szCs w:val="24"/>
        </w:rPr>
        <w:t>Unas subvenciones transitorias y cuidadosamente concebidas pueden fomentar inversiones innovadoras, y una protección temporal respecto de las importaciones puede permitir que los procesos de aprendizaje se desarrollen entre las empresas nacionales,</w:t>
      </w:r>
      <w:r w:rsidRPr="00940BC8">
        <w:rPr>
          <w:rFonts w:ascii="Times New Roman" w:hAnsi="Times New Roman" w:cs="Times New Roman"/>
          <w:sz w:val="24"/>
          <w:szCs w:val="24"/>
        </w:rPr>
        <w:t xml:space="preserve"> según se dice en el informe. Se añade que </w:t>
      </w:r>
      <w:r w:rsidRPr="00940BC8">
        <w:rPr>
          <w:rFonts w:ascii="Times New Roman" w:hAnsi="Times New Roman" w:cs="Times New Roman"/>
          <w:b/>
          <w:sz w:val="24"/>
          <w:szCs w:val="24"/>
        </w:rPr>
        <w:t>los aranceles aduaneros aplicados a los productos industriales siguen siendo un instrumento importante</w:t>
      </w:r>
      <w:r w:rsidRPr="00940BC8">
        <w:rPr>
          <w:rFonts w:ascii="Times New Roman" w:hAnsi="Times New Roman" w:cs="Times New Roman"/>
          <w:sz w:val="24"/>
          <w:szCs w:val="24"/>
        </w:rPr>
        <w:t xml:space="preserve"> porque son fuente de ingresos fiscales difíciles de sustituir en muchos de los países más pobres del mundo, y porque los acuerdos internacionales han reducido el grado de libertad para usar otros instrumentos de política de apoyo de la diversificación y el mejoramiento tecnológico.</w:t>
      </w:r>
    </w:p>
    <w:p w:rsidR="00120451" w:rsidRPr="00940BC8" w:rsidRDefault="00120451" w:rsidP="00EF5032">
      <w:pPr>
        <w:spacing w:line="240" w:lineRule="auto"/>
        <w:jc w:val="both"/>
        <w:rPr>
          <w:rFonts w:ascii="Times New Roman" w:hAnsi="Times New Roman" w:cs="Times New Roman"/>
          <w:b/>
          <w:sz w:val="24"/>
          <w:szCs w:val="24"/>
        </w:rPr>
      </w:pPr>
      <w:r w:rsidRPr="00940BC8">
        <w:rPr>
          <w:rFonts w:ascii="Times New Roman" w:hAnsi="Times New Roman" w:cs="Times New Roman"/>
          <w:b/>
          <w:sz w:val="24"/>
          <w:szCs w:val="24"/>
        </w:rPr>
        <w:lastRenderedPageBreak/>
        <w:t>Se recomienda mantener los aranceles aprobados en el ámbito internacional a un nivel relativamente más alto y modular los aranceles aplicados en determinados sectores industriales en torno a un nivel medio relativamente inferior…</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Ese enfoque flexible de los aranceles podría apoyarse fijando los límites globales a las subvenciones dentro de los cuales los miembros de la Organización Mundial del comercio (OMC) están autorizados a conceder de manera flexible subvenciones a empresas y los sectores económicos…</w:t>
      </w:r>
    </w:p>
    <w:p w:rsidR="00120451" w:rsidRPr="00940BC8" w:rsidRDefault="00120451" w:rsidP="00EF5032">
      <w:pPr>
        <w:spacing w:line="240" w:lineRule="auto"/>
        <w:jc w:val="both"/>
        <w:rPr>
          <w:rFonts w:ascii="Times New Roman" w:hAnsi="Times New Roman" w:cs="Times New Roman"/>
          <w:sz w:val="24"/>
          <w:szCs w:val="24"/>
        </w:rPr>
      </w:pPr>
      <w:r w:rsidRPr="00940BC8">
        <w:rPr>
          <w:rFonts w:ascii="Times New Roman" w:hAnsi="Times New Roman" w:cs="Times New Roman"/>
          <w:sz w:val="24"/>
          <w:szCs w:val="24"/>
        </w:rPr>
        <w:t xml:space="preserve">(Aclaratorio sobre el día y hora de la muerte del Consenso de Washington, aunque hacía ya tiempo que estaba en el “Corredor de la Muerte”: Según se constaba en el Comunicado de Prensa de la UNCTAD, el contenido del Informe no podía ser citado ni resumido por los medios de información impresos, radiodifundidos, televisados o electrónicos antes de las 17.00 horas (hora media de Greenwich) del 31 de agosto de 2006) </w:t>
      </w:r>
    </w:p>
    <w:p w:rsidR="00120451" w:rsidRPr="005B2E20" w:rsidRDefault="00120451" w:rsidP="00EF5032">
      <w:pPr>
        <w:spacing w:line="240" w:lineRule="auto"/>
        <w:jc w:val="both"/>
        <w:rPr>
          <w:rFonts w:ascii="Times New Roman" w:hAnsi="Times New Roman"/>
          <w:sz w:val="24"/>
          <w:szCs w:val="24"/>
          <w:u w:val="single"/>
        </w:rPr>
      </w:pPr>
      <w:r w:rsidRPr="005B2E20">
        <w:rPr>
          <w:rFonts w:ascii="Times New Roman" w:hAnsi="Times New Roman"/>
          <w:sz w:val="24"/>
          <w:szCs w:val="24"/>
          <w:u w:val="single"/>
        </w:rPr>
        <w:t>FMI: donde dije digo, digo Diego (el fin de otra Historia: a buena hora, mangas verdes)</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i/>
          <w:sz w:val="24"/>
          <w:szCs w:val="24"/>
        </w:rPr>
        <w:t xml:space="preserve">“El denominado “Consenso de Washington”, que orientó la política económica de países en vías de desarrollo durante décadas “ya es historia”. Los efectos de la crisis han sido tan devastadores que todo lo que ha defendido el Fondo Monetario Internacional durante los últimos 20 años ha dado un vuelco, según ha denunciado hoy el director gerente del FMI, Dominique Strauss-Kahn”... </w:t>
      </w:r>
      <w:r w:rsidRPr="005B2E20">
        <w:rPr>
          <w:rFonts w:ascii="Times New Roman" w:hAnsi="Times New Roman"/>
          <w:sz w:val="24"/>
          <w:szCs w:val="24"/>
          <w:u w:val="single"/>
        </w:rPr>
        <w:t>La teoría del FMI da un vuelco: “El consenso de Washington ya es historia”</w:t>
      </w:r>
      <w:r w:rsidRPr="005B2E20">
        <w:rPr>
          <w:rFonts w:ascii="Times New Roman" w:hAnsi="Times New Roman"/>
          <w:sz w:val="24"/>
          <w:szCs w:val="24"/>
        </w:rPr>
        <w:t xml:space="preserve"> (El Economista - </w:t>
      </w:r>
      <w:r w:rsidRPr="005B2E20">
        <w:rPr>
          <w:rFonts w:ascii="Times New Roman" w:hAnsi="Times New Roman"/>
          <w:b/>
          <w:sz w:val="24"/>
          <w:szCs w:val="24"/>
        </w:rPr>
        <w:t>4/4/11</w:t>
      </w:r>
      <w:r w:rsidRPr="005B2E20">
        <w:rPr>
          <w:rFonts w:ascii="Times New Roman" w:hAnsi="Times New Roman"/>
          <w:sz w:val="24"/>
          <w:szCs w:val="24"/>
        </w:rPr>
        <w:t xml:space="preserve">) </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Bajo el Consenso de Washington se promueven políticas económicas basadas en la austeridad, la liberalización y las privatizaciones, con el objetivo de eliminar la inflación, preservar el tipo de cambio, incrementar la tasa de crecimiento de la productividad y crear puestos de trabajo estables. “Todo esto se ha derrumbado con la crisis”, ha asegurado Strauss-Kahn durante un discurso pronunciado en la universidad George Washington de la capital estadounidense (abril 2011).</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Tras la crisis financiera de 2008, el FMI ve necesario ahora que el Estado ejerza un mayor papel y controle los excesos del mercado. “Al designar un nuevo marco macroeconómico para un nuevo mundo, el péndulo oscilará -al menos un poco- del mercado al Estado, y de lo relativamente simple a lo relativamente más complejo”, explica Strauss-Kahn.</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Ante la imposición de países emergentes como nuevos motores del crecimiento mundial, ese consenso debe ser superado, mediante una nueva política económica, con acento en la cohesión social y el multilateralismo, ha explicado.</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“Claramente, la política monetaria debe ir más allá de la estabilidad de precios, y velar por la estabilidad financiera”, propone Strauss-Kahn. En su opinión, eso no debe hacerse mediante el uso de los tipos de interés, sino con otros instrumentos como la liquidez.</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“No me malinterpreten: la mundialización dio muy buenos resultados, y sacó a centenares de millones de la pobreza”, ha indicado, “pero la crisis y sus consecuencias han alterado fundamentalmente nuestra percepción”, ha advertido.</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t>“Necesitamos una nueva forma de mundialización, una mundialización con un rostro más humano”, ha exigido. Los países ricos y emergentes deben proseguir con su cooperación en el seno del G20 para asegurar que se superan los intereses nacionales, ha pedido Strauss-Kahn.</w:t>
      </w:r>
    </w:p>
    <w:p w:rsidR="00120451" w:rsidRPr="005B2E20" w:rsidRDefault="00120451" w:rsidP="00EF5032">
      <w:pPr>
        <w:spacing w:line="240" w:lineRule="auto"/>
        <w:jc w:val="both"/>
        <w:rPr>
          <w:rFonts w:ascii="Times New Roman" w:hAnsi="Times New Roman"/>
          <w:sz w:val="24"/>
          <w:szCs w:val="24"/>
        </w:rPr>
      </w:pPr>
      <w:r w:rsidRPr="005B2E20">
        <w:rPr>
          <w:rFonts w:ascii="Times New Roman" w:hAnsi="Times New Roman"/>
          <w:sz w:val="24"/>
          <w:szCs w:val="24"/>
        </w:rPr>
        <w:lastRenderedPageBreak/>
        <w:t xml:space="preserve">A su juicio, es necesaria una globalización “más justa” en la que no haya “unos pocos privilegiados” que acaparan los beneficios. </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31</w:t>
      </w:r>
      <w:r w:rsidRPr="00C364B5">
        <w:rPr>
          <w:rFonts w:ascii="Times New Roman" w:hAnsi="Times New Roman" w:cs="Times New Roman"/>
          <w:b/>
          <w:color w:val="FF0000"/>
          <w:sz w:val="24"/>
          <w:szCs w:val="24"/>
        </w:rPr>
        <w:t xml:space="preserve"> - Los contro</w:t>
      </w:r>
      <w:r>
        <w:rPr>
          <w:rFonts w:ascii="Times New Roman" w:hAnsi="Times New Roman" w:cs="Times New Roman"/>
          <w:b/>
          <w:color w:val="FF0000"/>
          <w:sz w:val="24"/>
          <w:szCs w:val="24"/>
        </w:rPr>
        <w:t xml:space="preserve">les de capital son aceptables </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 xml:space="preserve">Siguen las “novedades” en el FMI: “los controles de capital son aceptables” </w:t>
      </w:r>
    </w:p>
    <w:p w:rsidR="00120451" w:rsidRDefault="00120451" w:rsidP="00EF5032">
      <w:pPr>
        <w:shd w:val="clear" w:color="auto" w:fill="FFFFFF"/>
        <w:spacing w:after="150" w:line="240" w:lineRule="auto"/>
        <w:jc w:val="both"/>
        <w:rPr>
          <w:rFonts w:ascii="Times New Roman" w:eastAsia="Times New Roman" w:hAnsi="Times New Roman"/>
          <w:color w:val="000000"/>
          <w:sz w:val="24"/>
          <w:szCs w:val="24"/>
          <w:lang w:eastAsia="es-ES"/>
        </w:rPr>
      </w:pPr>
      <w:r>
        <w:rPr>
          <w:rFonts w:ascii="Times New Roman" w:eastAsia="Times New Roman" w:hAnsi="Times New Roman"/>
          <w:i/>
          <w:sz w:val="24"/>
          <w:szCs w:val="24"/>
          <w:lang w:eastAsia="es-ES"/>
        </w:rPr>
        <w:t xml:space="preserve">“‘Quién te ha visto y quién te ve’ pensarán algunos del cambio que estamos viendo en el FMI. No sabemos si es fruto de la insostenibilidad de las viejas recetas o de la conciencia, esa que dice que algo malo pasa cuando los incentivos no se ponen al servicio de crear algo mejor en este mundo. Y es que no vamos a negar que para muchas personas, e independientemente de su ideología económica y política, este organismo internacional no ha conseguido solucionar todo lo bien que debería su cometido. De hecho la crisis que atravesamos es la más grave desde su creación allá por los años cuarenta en el período final de la destructiva Segunda Guerra Mundial y está directamente relacionada con algunos de sus ámbitos de actuación, por lo que podríamos dar rienda suelta a la crítica. No obstante han sido tantos los errores, tantas las conductas ‘grises’ de muchos, que el FMI no deja de ser un velero en medio de un tsunami”... </w:t>
      </w:r>
      <w:r>
        <w:rPr>
          <w:rFonts w:ascii="Times New Roman" w:eastAsia="Times New Roman" w:hAnsi="Times New Roman"/>
          <w:color w:val="000000"/>
          <w:sz w:val="24"/>
          <w:szCs w:val="24"/>
          <w:u w:val="single"/>
          <w:lang w:eastAsia="es-ES"/>
        </w:rPr>
        <w:t>El FMI “se cae del guindo”; los controles de capital son aceptables</w:t>
      </w:r>
      <w:r>
        <w:rPr>
          <w:rFonts w:ascii="Times New Roman" w:eastAsia="Times New Roman" w:hAnsi="Times New Roman"/>
          <w:color w:val="000000"/>
          <w:sz w:val="24"/>
          <w:szCs w:val="24"/>
          <w:lang w:eastAsia="es-ES"/>
        </w:rPr>
        <w:t xml:space="preserve"> (El Confidencial - </w:t>
      </w:r>
      <w:r>
        <w:rPr>
          <w:rFonts w:ascii="Times New Roman" w:eastAsia="Times New Roman" w:hAnsi="Times New Roman"/>
          <w:b/>
          <w:color w:val="000000"/>
          <w:sz w:val="24"/>
          <w:szCs w:val="24"/>
          <w:lang w:eastAsia="es-ES"/>
        </w:rPr>
        <w:t>7/4/11</w:t>
      </w:r>
      <w:r>
        <w:rPr>
          <w:rFonts w:ascii="Times New Roman" w:eastAsia="Times New Roman" w:hAnsi="Times New Roman"/>
          <w:color w:val="000000"/>
          <w:sz w:val="24"/>
          <w:szCs w:val="24"/>
          <w:lang w:eastAsia="es-ES"/>
        </w:rPr>
        <w:t>)</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Su pasado es como mínimo controvertido, acusados de estar al servicio de Estados Unidos o de aplicar medidas, especialmente en países pobres, que difícilmente pueden calificarse de beneficiosas para el porvenir del enfermo. ¿Confianza ciega en el dogma o simples intermediarios de intereses más elevados? </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Así y todo (tarde y mal, como siempre), se perciben algunos cambios de filosofía en el organismo financiero, o al menos, hay ciertos mensajes que distan mucho de parecerse a lo que se escuchaba en el pasado a través de sus miembros.</w:t>
      </w:r>
    </w:p>
    <w:p w:rsidR="00120451" w:rsidRDefault="00120451" w:rsidP="00EF5032">
      <w:pPr>
        <w:shd w:val="clear" w:color="auto" w:fill="FFFFFF"/>
        <w:spacing w:after="150"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eastAsia="es-ES"/>
        </w:rPr>
        <w:t xml:space="preserve">Un ejemplo claro de lo que comento son las directrices que el organismo ha lanzado nuevas directrices para controlar los flujos de capital por parte de los gobiernos, algo otrora impensable y en donde se ha posicionado en contra durante casi setenta años. </w:t>
      </w:r>
      <w:r>
        <w:rPr>
          <w:rFonts w:ascii="Times New Roman" w:eastAsia="Times New Roman" w:hAnsi="Times New Roman"/>
          <w:sz w:val="24"/>
          <w:szCs w:val="24"/>
          <w:lang w:val="en-US" w:eastAsia="es-ES"/>
        </w:rPr>
        <w:t>Lo comenta el FT:</w:t>
      </w:r>
    </w:p>
    <w:p w:rsidR="00120451" w:rsidRDefault="00120451" w:rsidP="00EF5032">
      <w:pPr>
        <w:shd w:val="clear" w:color="auto" w:fill="FFFFFF"/>
        <w:spacing w:after="150"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The guidelines -which are not yet official Fund policy-, say that countries can control capital inflows when their currency is not undervalued, when they already have enough foreign exchange reserves, and when they are unable to use monetary or fiscal policy instead.  </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flujos internacionales pueden ser muy beneficiosos y en muchos casos lo son, llevan fondos de donde hay excedentes a donde son necesarios, si se invierten bien crearán prosperidad y todo el mundo saldrá ganando. En caso contrario, si el país receptor no consigue la rentabilidad necesaria para pagar lo que debe, empezarán los problemas ¿Pero han tenido la oportunidad y de eso se trata, no? Esa idea era la mayoritaria y por tanto existía una voz oficialista que defendía la libertad de flujos como positiva y justa, voz que defendían entre otros organismos como el FMI.</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 posible que fuese así, como tantas otras cosas del liberalismo dogmático que fallan en la vida real, si el sistema no estuviese de alguna forma “pervertido”. En este mundo real en el que vivimos las cosas no son idílicas, en el caso que tratamos existe una cantidad inmensa de liquidez que corre por el mundo adelante, una cantidad tan ingente y volátil que en lugar de ayudar consigue empobrecer aún más a quien la sufre. </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Y por si fuese poco suelen ser determinantes en países con desequilibrios en la cuenta corriente, esto es, que invierten más de lo que su ahorro permite para crecer y que por tanto acaban la jugada endeudados. En resumen estamos ante cuantiosos fondos que se mueven sin pensárselo demasiado, que provocan burbujas y errores de inversión por su volumen e inmediatez y que un día se van de repente dando la puntilla y dejando a la economía endeudada y tocada.</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gráfico que sigue no es de ninguna web conspirativa, sino del FMI, que lleva tiempo dándose cuenta de que algo falla en la teoría porque no se ajusta a la práctica. Quizá el mayor problema esté ahora en determinar en qué casos existe un exceso de “hot money” y en qué casos se produce una simple mala gestión por parte del país.</w:t>
      </w: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120451" w:rsidRDefault="00120451" w:rsidP="00EF503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t xml:space="preserve">                  </w:t>
      </w:r>
      <w:r w:rsidR="00EC134D">
        <w:rPr>
          <w:rFonts w:ascii="Times New Roman" w:eastAsia="Times New Roman" w:hAnsi="Times New Roman"/>
          <w:noProof/>
          <w:sz w:val="24"/>
          <w:szCs w:val="24"/>
          <w:lang w:eastAsia="es-ES"/>
        </w:rPr>
        <w:t xml:space="preserve">   </w:t>
      </w:r>
      <w:r>
        <w:rPr>
          <w:rFonts w:ascii="Times New Roman" w:eastAsia="Times New Roman" w:hAnsi="Times New Roman"/>
          <w:noProof/>
          <w:sz w:val="24"/>
          <w:szCs w:val="24"/>
          <w:lang w:eastAsia="es-ES"/>
        </w:rPr>
        <w:drawing>
          <wp:inline distT="0" distB="0" distL="0" distR="0" wp14:anchorId="344BC8DD" wp14:editId="5A65897F">
            <wp:extent cx="3956050" cy="2292350"/>
            <wp:effectExtent l="0" t="0" r="6350" b="0"/>
            <wp:docPr id="82" name="Imagen 82" descr="2010102225inflows%20emerg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descr="2010102225inflows%20emergente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56050" cy="2292350"/>
                    </a:xfrm>
                    <a:prstGeom prst="rect">
                      <a:avLst/>
                    </a:prstGeom>
                    <a:noFill/>
                    <a:ln>
                      <a:noFill/>
                    </a:ln>
                  </pic:spPr>
                </pic:pic>
              </a:graphicData>
            </a:graphic>
          </wp:inline>
        </w:drawing>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Para poder aplicar controles de capital el FMI se centra en tres condiciones, son países que: no tienen su divisa devaluada, consiguen almacenar reservas y la política monetaria o fiscal no funciona. Por supuesto las medidas deben ser de corto plazo y no destinadas a bloquear fondos a largo plazo.</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procedimiento sería el siguiente, en un primer momento el país debe dejar su tipo de cambio subir (que normalmente no funcionará casi nunca desde mi punto de vista) o expandir su política monetaria y endurecer su política fiscal (lo que resulta “neutro” para el país pero desincentivará a los inversores foráneos por los menores tipos, luego creo que es la opción adecuada). En caso de no funcionar se admiten los controles de capital, siempre que no sean discriminatorios.</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Surge inmediatamente el debate sobre lo hecho por Brasil, el imponer una tasa del 6% a la adquisición de deuda por parte de extranjeros, lo que según el FMI “debe ser la última línea de defensa”. A regañadientes pero parece que lo aceptan, y lo comparto. Más controvertidas son aún sus nuevas medidas, idéntica actuación pero ahora con préstamos foráneos, y van más allá subiendo los aranceles a China. ¿Dónde acabarán?</w:t>
      </w:r>
    </w:p>
    <w:p w:rsidR="00120451" w:rsidRDefault="00120451" w:rsidP="00EF5032">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 difícil sobrevivir en un mundo con quantitative easing, carry trade feroz y dumping comercial, hemos tenido que llegar a esto para que el FMI se diese cuenta, pero rectificar es de sabios. Por si alguien cree que van de farol, lo cual es debatible como siempre, lean también su última propuesta, si Basilea III no es suficiente hay que cobrar impuestos por los </w:t>
      </w:r>
      <w:r>
        <w:rPr>
          <w:rFonts w:ascii="Times New Roman" w:eastAsia="Times New Roman" w:hAnsi="Times New Roman"/>
          <w:sz w:val="24"/>
          <w:szCs w:val="24"/>
          <w:lang w:eastAsia="es-ES"/>
        </w:rPr>
        <w:lastRenderedPageBreak/>
        <w:t>riesgos. Dará que hablar, o al menos esperemos que así sea y no haga falta otro desastre para darse cuenta que lo de ahora no puede seguir así.</w:t>
      </w:r>
    </w:p>
    <w:p w:rsidR="00120451" w:rsidRPr="00C54274"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32 - La sociedad </w:t>
      </w:r>
      <w:r w:rsidRPr="00C54274">
        <w:rPr>
          <w:rFonts w:ascii="Times New Roman" w:eastAsia="Times New Roman" w:hAnsi="Times New Roman"/>
          <w:b/>
          <w:color w:val="FF0000"/>
          <w:sz w:val="24"/>
          <w:szCs w:val="24"/>
        </w:rPr>
        <w:t>“20 a 80” y tittytainment”</w:t>
      </w:r>
      <w:r w:rsidRPr="00C54274">
        <w:rPr>
          <w:rFonts w:ascii="Times New Roman" w:hAnsi="Times New Roman" w:cs="Times New Roman"/>
          <w:b/>
          <w:color w:val="FF0000"/>
          <w:sz w:val="24"/>
          <w:szCs w:val="24"/>
        </w:rPr>
        <w:t xml:space="preserve">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libro: </w:t>
      </w:r>
      <w:r w:rsidRPr="00AF490D">
        <w:rPr>
          <w:rFonts w:ascii="Times New Roman" w:hAnsi="Times New Roman" w:cs="Times New Roman"/>
          <w:sz w:val="24"/>
          <w:szCs w:val="24"/>
        </w:rPr>
        <w:t>La trampa</w:t>
      </w:r>
      <w:r>
        <w:rPr>
          <w:rFonts w:ascii="Times New Roman" w:hAnsi="Times New Roman" w:cs="Times New Roman"/>
          <w:sz w:val="24"/>
          <w:szCs w:val="24"/>
        </w:rPr>
        <w:t xml:space="preserve"> de la globalización. El ataque </w:t>
      </w:r>
      <w:r w:rsidRPr="00AF490D">
        <w:rPr>
          <w:rFonts w:ascii="Times New Roman" w:hAnsi="Times New Roman" w:cs="Times New Roman"/>
          <w:sz w:val="24"/>
          <w:szCs w:val="24"/>
        </w:rPr>
        <w:t>cont</w:t>
      </w:r>
      <w:r>
        <w:rPr>
          <w:rFonts w:ascii="Times New Roman" w:hAnsi="Times New Roman" w:cs="Times New Roman"/>
          <w:sz w:val="24"/>
          <w:szCs w:val="24"/>
        </w:rPr>
        <w:t xml:space="preserve">ra la democracia y el bienestar de </w:t>
      </w:r>
      <w:r w:rsidRPr="00AF490D">
        <w:rPr>
          <w:rFonts w:ascii="Times New Roman" w:hAnsi="Times New Roman" w:cs="Times New Roman"/>
          <w:sz w:val="24"/>
          <w:szCs w:val="24"/>
        </w:rPr>
        <w:t>Hans</w:t>
      </w:r>
      <w:r>
        <w:rPr>
          <w:rFonts w:ascii="Times New Roman" w:hAnsi="Times New Roman" w:cs="Times New Roman"/>
          <w:sz w:val="24"/>
          <w:szCs w:val="24"/>
        </w:rPr>
        <w:t xml:space="preserve">-Peter Martin y Harald Schumann 1998, realizan un alegato </w:t>
      </w:r>
      <w:r w:rsidRPr="00AF490D">
        <w:rPr>
          <w:rFonts w:ascii="Times New Roman" w:hAnsi="Times New Roman" w:cs="Times New Roman"/>
          <w:sz w:val="24"/>
          <w:szCs w:val="24"/>
        </w:rPr>
        <w:t>acerc</w:t>
      </w:r>
      <w:r>
        <w:rPr>
          <w:rFonts w:ascii="Times New Roman" w:hAnsi="Times New Roman" w:cs="Times New Roman"/>
          <w:sz w:val="24"/>
          <w:szCs w:val="24"/>
        </w:rPr>
        <w:t xml:space="preserve">a de las paradojas que comporta </w:t>
      </w:r>
      <w:r w:rsidRPr="00AF490D">
        <w:rPr>
          <w:rFonts w:ascii="Times New Roman" w:hAnsi="Times New Roman" w:cs="Times New Roman"/>
          <w:sz w:val="24"/>
          <w:szCs w:val="24"/>
        </w:rPr>
        <w:t>el mundo global. L</w:t>
      </w:r>
      <w:r>
        <w:rPr>
          <w:rFonts w:ascii="Times New Roman" w:hAnsi="Times New Roman" w:cs="Times New Roman"/>
          <w:sz w:val="24"/>
          <w:szCs w:val="24"/>
        </w:rPr>
        <w:t xml:space="preserve">a obra se abre con una atrevida </w:t>
      </w:r>
      <w:r w:rsidRPr="00AF490D">
        <w:rPr>
          <w:rFonts w:ascii="Times New Roman" w:hAnsi="Times New Roman" w:cs="Times New Roman"/>
          <w:sz w:val="24"/>
          <w:szCs w:val="24"/>
        </w:rPr>
        <w:t>predicción, la de que, en el próximo siglo,</w:t>
      </w:r>
      <w:r>
        <w:rPr>
          <w:rFonts w:ascii="Times New Roman" w:hAnsi="Times New Roman" w:cs="Times New Roman"/>
          <w:sz w:val="24"/>
          <w:szCs w:val="24"/>
        </w:rPr>
        <w:t xml:space="preserve"> </w:t>
      </w:r>
      <w:r w:rsidRPr="00AF490D">
        <w:rPr>
          <w:rFonts w:ascii="Times New Roman" w:hAnsi="Times New Roman" w:cs="Times New Roman"/>
          <w:sz w:val="24"/>
          <w:szCs w:val="24"/>
        </w:rPr>
        <w:t>un veinte por cien de la población</w:t>
      </w:r>
      <w:r>
        <w:rPr>
          <w:rFonts w:ascii="Times New Roman" w:hAnsi="Times New Roman" w:cs="Times New Roman"/>
          <w:sz w:val="24"/>
          <w:szCs w:val="24"/>
        </w:rPr>
        <w:t xml:space="preserve"> </w:t>
      </w:r>
      <w:r w:rsidRPr="00AF490D">
        <w:rPr>
          <w:rFonts w:ascii="Times New Roman" w:hAnsi="Times New Roman" w:cs="Times New Roman"/>
          <w:sz w:val="24"/>
          <w:szCs w:val="24"/>
        </w:rPr>
        <w:t>activa será suficiente para poder mantener</w:t>
      </w:r>
      <w:r>
        <w:rPr>
          <w:rFonts w:ascii="Times New Roman" w:hAnsi="Times New Roman" w:cs="Times New Roman"/>
          <w:sz w:val="24"/>
          <w:szCs w:val="24"/>
        </w:rPr>
        <w:t xml:space="preserve"> </w:t>
      </w:r>
      <w:r w:rsidRPr="00AF490D">
        <w:rPr>
          <w:rFonts w:ascii="Times New Roman" w:hAnsi="Times New Roman" w:cs="Times New Roman"/>
          <w:sz w:val="24"/>
          <w:szCs w:val="24"/>
        </w:rPr>
        <w:t>en funcionamiento la economía</w:t>
      </w:r>
      <w:r>
        <w:rPr>
          <w:rFonts w:ascii="Times New Roman" w:hAnsi="Times New Roman" w:cs="Times New Roman"/>
          <w:sz w:val="24"/>
          <w:szCs w:val="24"/>
        </w:rPr>
        <w:t xml:space="preserve"> mundial: la “sociedad 20:80”. A partir de esta afirmación, la </w:t>
      </w:r>
      <w:r w:rsidRPr="00AF490D">
        <w:rPr>
          <w:rFonts w:ascii="Times New Roman" w:hAnsi="Times New Roman" w:cs="Times New Roman"/>
          <w:sz w:val="24"/>
          <w:szCs w:val="24"/>
        </w:rPr>
        <w:t>cuestión de p</w:t>
      </w:r>
      <w:r>
        <w:rPr>
          <w:rFonts w:ascii="Times New Roman" w:hAnsi="Times New Roman" w:cs="Times New Roman"/>
          <w:sz w:val="24"/>
          <w:szCs w:val="24"/>
        </w:rPr>
        <w:t xml:space="preserve">eso que se plantea es averiguar cuál ha de ser el destino del </w:t>
      </w:r>
      <w:r w:rsidRPr="00AF490D">
        <w:rPr>
          <w:rFonts w:ascii="Times New Roman" w:hAnsi="Times New Roman" w:cs="Times New Roman"/>
          <w:sz w:val="24"/>
          <w:szCs w:val="24"/>
        </w:rPr>
        <w:t xml:space="preserve">ochenta </w:t>
      </w:r>
      <w:r>
        <w:rPr>
          <w:rFonts w:ascii="Times New Roman" w:hAnsi="Times New Roman" w:cs="Times New Roman"/>
          <w:sz w:val="24"/>
          <w:szCs w:val="24"/>
        </w:rPr>
        <w:t xml:space="preserve">por cien de la población activa </w:t>
      </w:r>
      <w:r w:rsidRPr="00AF490D">
        <w:rPr>
          <w:rFonts w:ascii="Times New Roman" w:hAnsi="Times New Roman" w:cs="Times New Roman"/>
          <w:sz w:val="24"/>
          <w:szCs w:val="24"/>
        </w:rPr>
        <w:t>restante. El ent</w:t>
      </w:r>
      <w:r>
        <w:rPr>
          <w:rFonts w:ascii="Times New Roman" w:hAnsi="Times New Roman" w:cs="Times New Roman"/>
          <w:sz w:val="24"/>
          <w:szCs w:val="24"/>
        </w:rPr>
        <w:t xml:space="preserve">retenimiento, y la alimentación suficiente -dibujados tras el </w:t>
      </w:r>
      <w:r w:rsidRPr="00AF490D">
        <w:rPr>
          <w:rFonts w:ascii="Times New Roman" w:hAnsi="Times New Roman" w:cs="Times New Roman"/>
          <w:sz w:val="24"/>
          <w:szCs w:val="24"/>
        </w:rPr>
        <w:t xml:space="preserve">concepto de </w:t>
      </w:r>
      <w:r>
        <w:rPr>
          <w:rFonts w:ascii="Times New Roman" w:hAnsi="Times New Roman" w:cs="Times New Roman"/>
          <w:sz w:val="24"/>
          <w:szCs w:val="24"/>
        </w:rPr>
        <w:t>“</w:t>
      </w:r>
      <w:r w:rsidRPr="00AF490D">
        <w:rPr>
          <w:rFonts w:ascii="Times New Roman" w:hAnsi="Times New Roman" w:cs="Times New Roman"/>
          <w:sz w:val="24"/>
          <w:szCs w:val="24"/>
        </w:rPr>
        <w:t>tittytainment</w:t>
      </w:r>
      <w:r>
        <w:rPr>
          <w:rFonts w:ascii="Times New Roman" w:hAnsi="Times New Roman" w:cs="Times New Roman"/>
          <w:sz w:val="24"/>
          <w:szCs w:val="24"/>
        </w:rPr>
        <w:t xml:space="preserve">”- parecen </w:t>
      </w:r>
      <w:r w:rsidRPr="00AF490D">
        <w:rPr>
          <w:rFonts w:ascii="Times New Roman" w:hAnsi="Times New Roman" w:cs="Times New Roman"/>
          <w:sz w:val="24"/>
          <w:szCs w:val="24"/>
        </w:rPr>
        <w:t>ser los</w:t>
      </w:r>
      <w:r>
        <w:rPr>
          <w:rFonts w:ascii="Times New Roman" w:hAnsi="Times New Roman" w:cs="Times New Roman"/>
          <w:sz w:val="24"/>
          <w:szCs w:val="24"/>
        </w:rPr>
        <w:t xml:space="preserve"> trazos esenciales del panorama </w:t>
      </w:r>
      <w:r w:rsidRPr="00AF490D">
        <w:rPr>
          <w:rFonts w:ascii="Times New Roman" w:hAnsi="Times New Roman" w:cs="Times New Roman"/>
          <w:sz w:val="24"/>
          <w:szCs w:val="24"/>
        </w:rPr>
        <w:t>que a</w:t>
      </w:r>
      <w:r>
        <w:rPr>
          <w:rFonts w:ascii="Times New Roman" w:hAnsi="Times New Roman" w:cs="Times New Roman"/>
          <w:sz w:val="24"/>
          <w:szCs w:val="24"/>
        </w:rPr>
        <w:t xml:space="preserve">guarda al grueso de la sociedad </w:t>
      </w:r>
      <w:r w:rsidRPr="00AF490D">
        <w:rPr>
          <w:rFonts w:ascii="Times New Roman" w:hAnsi="Times New Roman" w:cs="Times New Roman"/>
          <w:sz w:val="24"/>
          <w:szCs w:val="24"/>
        </w:rPr>
        <w:t xml:space="preserve">mundial </w:t>
      </w:r>
      <w:r>
        <w:rPr>
          <w:rFonts w:ascii="Times New Roman" w:hAnsi="Times New Roman" w:cs="Times New Roman"/>
          <w:sz w:val="24"/>
          <w:szCs w:val="24"/>
        </w:rPr>
        <w:t xml:space="preserve">del próximo milenio. </w:t>
      </w:r>
    </w:p>
    <w:p w:rsidR="00120451" w:rsidRPr="00AF490D"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presión </w:t>
      </w:r>
      <w:r w:rsidRPr="00AF490D">
        <w:rPr>
          <w:rFonts w:ascii="Times New Roman" w:hAnsi="Times New Roman" w:cs="Times New Roman"/>
          <w:sz w:val="24"/>
          <w:szCs w:val="24"/>
        </w:rPr>
        <w:t>d</w:t>
      </w:r>
      <w:r>
        <w:rPr>
          <w:rFonts w:ascii="Times New Roman" w:hAnsi="Times New Roman" w:cs="Times New Roman"/>
          <w:sz w:val="24"/>
          <w:szCs w:val="24"/>
        </w:rPr>
        <w:t xml:space="preserve">e la competencia global conduce </w:t>
      </w:r>
      <w:r w:rsidRPr="00AF490D">
        <w:rPr>
          <w:rFonts w:ascii="Times New Roman" w:hAnsi="Times New Roman" w:cs="Times New Roman"/>
          <w:sz w:val="24"/>
          <w:szCs w:val="24"/>
        </w:rPr>
        <w:t xml:space="preserve">a las </w:t>
      </w:r>
      <w:r>
        <w:rPr>
          <w:rFonts w:ascii="Times New Roman" w:hAnsi="Times New Roman" w:cs="Times New Roman"/>
          <w:sz w:val="24"/>
          <w:szCs w:val="24"/>
        </w:rPr>
        <w:t xml:space="preserve">empresas a desentenderse de la </w:t>
      </w:r>
      <w:r w:rsidRPr="00AF490D">
        <w:rPr>
          <w:rFonts w:ascii="Times New Roman" w:hAnsi="Times New Roman" w:cs="Times New Roman"/>
          <w:sz w:val="24"/>
          <w:szCs w:val="24"/>
        </w:rPr>
        <w:t>suerte de la poblac</w:t>
      </w:r>
      <w:r>
        <w:rPr>
          <w:rFonts w:ascii="Times New Roman" w:hAnsi="Times New Roman" w:cs="Times New Roman"/>
          <w:sz w:val="24"/>
          <w:szCs w:val="24"/>
        </w:rPr>
        <w:t xml:space="preserve">ión desocupada. Desestructurada la sociedad del bienestar, </w:t>
      </w:r>
      <w:r w:rsidRPr="00AF490D">
        <w:rPr>
          <w:rFonts w:ascii="Times New Roman" w:hAnsi="Times New Roman" w:cs="Times New Roman"/>
          <w:sz w:val="24"/>
          <w:szCs w:val="24"/>
        </w:rPr>
        <w:t>el vol</w:t>
      </w:r>
      <w:r>
        <w:rPr>
          <w:rFonts w:ascii="Times New Roman" w:hAnsi="Times New Roman" w:cs="Times New Roman"/>
          <w:sz w:val="24"/>
          <w:szCs w:val="24"/>
        </w:rPr>
        <w:t xml:space="preserve">untariado social toma el relevo </w:t>
      </w:r>
      <w:r w:rsidRPr="00AF490D">
        <w:rPr>
          <w:rFonts w:ascii="Times New Roman" w:hAnsi="Times New Roman" w:cs="Times New Roman"/>
          <w:sz w:val="24"/>
          <w:szCs w:val="24"/>
        </w:rPr>
        <w:t>en</w:t>
      </w:r>
      <w:r>
        <w:rPr>
          <w:rFonts w:ascii="Times New Roman" w:hAnsi="Times New Roman" w:cs="Times New Roman"/>
          <w:sz w:val="24"/>
          <w:szCs w:val="24"/>
        </w:rPr>
        <w:t xml:space="preserve"> la responsabilidad de sostener </w:t>
      </w:r>
      <w:r w:rsidRPr="00AF490D">
        <w:rPr>
          <w:rFonts w:ascii="Times New Roman" w:hAnsi="Times New Roman" w:cs="Times New Roman"/>
          <w:sz w:val="24"/>
          <w:szCs w:val="24"/>
        </w:rPr>
        <w:t>un sistema que,</w:t>
      </w:r>
      <w:r>
        <w:rPr>
          <w:rFonts w:ascii="Times New Roman" w:hAnsi="Times New Roman" w:cs="Times New Roman"/>
          <w:sz w:val="24"/>
          <w:szCs w:val="24"/>
        </w:rPr>
        <w:t xml:space="preserve"> generado por la era industrial </w:t>
      </w:r>
      <w:r w:rsidRPr="00AF490D">
        <w:rPr>
          <w:rFonts w:ascii="Times New Roman" w:hAnsi="Times New Roman" w:cs="Times New Roman"/>
          <w:sz w:val="24"/>
          <w:szCs w:val="24"/>
        </w:rPr>
        <w:t>y</w:t>
      </w:r>
      <w:r>
        <w:rPr>
          <w:rFonts w:ascii="Times New Roman" w:hAnsi="Times New Roman" w:cs="Times New Roman"/>
          <w:sz w:val="24"/>
          <w:szCs w:val="24"/>
        </w:rPr>
        <w:t xml:space="preserve"> la sociedad de masas, ha hecho </w:t>
      </w:r>
      <w:r w:rsidRPr="00AF490D">
        <w:rPr>
          <w:rFonts w:ascii="Times New Roman" w:hAnsi="Times New Roman" w:cs="Times New Roman"/>
          <w:sz w:val="24"/>
          <w:szCs w:val="24"/>
        </w:rPr>
        <w:t>errar al hombre contemporáneo en</w:t>
      </w:r>
      <w:r>
        <w:rPr>
          <w:rFonts w:ascii="Times New Roman" w:hAnsi="Times New Roman" w:cs="Times New Roman"/>
          <w:sz w:val="24"/>
          <w:szCs w:val="24"/>
        </w:rPr>
        <w:t xml:space="preserve"> su creencia de que por fin los logros </w:t>
      </w:r>
      <w:r w:rsidRPr="00AF490D">
        <w:rPr>
          <w:rFonts w:ascii="Times New Roman" w:hAnsi="Times New Roman" w:cs="Times New Roman"/>
          <w:sz w:val="24"/>
          <w:szCs w:val="24"/>
        </w:rPr>
        <w:t>esencial</w:t>
      </w:r>
      <w:r>
        <w:rPr>
          <w:rFonts w:ascii="Times New Roman" w:hAnsi="Times New Roman" w:cs="Times New Roman"/>
          <w:sz w:val="24"/>
          <w:szCs w:val="24"/>
        </w:rPr>
        <w:t xml:space="preserve">es de la condición humana están </w:t>
      </w:r>
      <w:r w:rsidRPr="00AF490D">
        <w:rPr>
          <w:rFonts w:ascii="Times New Roman" w:hAnsi="Times New Roman" w:cs="Times New Roman"/>
          <w:sz w:val="24"/>
          <w:szCs w:val="24"/>
        </w:rPr>
        <w:t>a su alcance.</w:t>
      </w:r>
    </w:p>
    <w:p w:rsidR="00120451" w:rsidRPr="00AF490D"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Martin y Schumann </w:t>
      </w:r>
      <w:r w:rsidRPr="00AF490D">
        <w:rPr>
          <w:rFonts w:ascii="Times New Roman" w:hAnsi="Times New Roman" w:cs="Times New Roman"/>
          <w:sz w:val="24"/>
          <w:szCs w:val="24"/>
        </w:rPr>
        <w:t>se revelan ant</w:t>
      </w:r>
      <w:r>
        <w:rPr>
          <w:rFonts w:ascii="Times New Roman" w:hAnsi="Times New Roman" w:cs="Times New Roman"/>
          <w:sz w:val="24"/>
          <w:szCs w:val="24"/>
        </w:rPr>
        <w:t xml:space="preserve">e la idea de que la competencia </w:t>
      </w:r>
      <w:r w:rsidRPr="00AF490D">
        <w:rPr>
          <w:rFonts w:ascii="Times New Roman" w:hAnsi="Times New Roman" w:cs="Times New Roman"/>
          <w:sz w:val="24"/>
          <w:szCs w:val="24"/>
        </w:rPr>
        <w:t>que impone el sistema g</w:t>
      </w:r>
      <w:r>
        <w:rPr>
          <w:rFonts w:ascii="Times New Roman" w:hAnsi="Times New Roman" w:cs="Times New Roman"/>
          <w:sz w:val="24"/>
          <w:szCs w:val="24"/>
        </w:rPr>
        <w:t xml:space="preserve">lobal </w:t>
      </w:r>
      <w:r w:rsidRPr="00AF490D">
        <w:rPr>
          <w:rFonts w:ascii="Times New Roman" w:hAnsi="Times New Roman" w:cs="Times New Roman"/>
          <w:sz w:val="24"/>
          <w:szCs w:val="24"/>
        </w:rPr>
        <w:t>sea inte</w:t>
      </w:r>
      <w:r>
        <w:rPr>
          <w:rFonts w:ascii="Times New Roman" w:hAnsi="Times New Roman" w:cs="Times New Roman"/>
          <w:sz w:val="24"/>
          <w:szCs w:val="24"/>
        </w:rPr>
        <w:t xml:space="preserve">rpretada y vendida a los medios como un acontecimiento natural, </w:t>
      </w:r>
      <w:r w:rsidRPr="00AF490D">
        <w:rPr>
          <w:rFonts w:ascii="Times New Roman" w:hAnsi="Times New Roman" w:cs="Times New Roman"/>
          <w:sz w:val="24"/>
          <w:szCs w:val="24"/>
        </w:rPr>
        <w:t xml:space="preserve">fruto de </w:t>
      </w:r>
      <w:r>
        <w:rPr>
          <w:rFonts w:ascii="Times New Roman" w:hAnsi="Times New Roman" w:cs="Times New Roman"/>
          <w:sz w:val="24"/>
          <w:szCs w:val="24"/>
        </w:rPr>
        <w:t xml:space="preserve">un progreso técnico y económico imparable. Son los gobiernos y </w:t>
      </w:r>
      <w:r w:rsidRPr="00AF490D">
        <w:rPr>
          <w:rFonts w:ascii="Times New Roman" w:hAnsi="Times New Roman" w:cs="Times New Roman"/>
          <w:sz w:val="24"/>
          <w:szCs w:val="24"/>
        </w:rPr>
        <w:t>los parla</w:t>
      </w:r>
      <w:r>
        <w:rPr>
          <w:rFonts w:ascii="Times New Roman" w:hAnsi="Times New Roman" w:cs="Times New Roman"/>
          <w:sz w:val="24"/>
          <w:szCs w:val="24"/>
        </w:rPr>
        <w:t xml:space="preserve">mentos los que han desarrollado políticas específicas que dejan </w:t>
      </w:r>
      <w:r w:rsidRPr="00AF490D">
        <w:rPr>
          <w:rFonts w:ascii="Times New Roman" w:hAnsi="Times New Roman" w:cs="Times New Roman"/>
          <w:sz w:val="24"/>
          <w:szCs w:val="24"/>
        </w:rPr>
        <w:t>las decisiones en manos del tráfi</w:t>
      </w:r>
      <w:r>
        <w:rPr>
          <w:rFonts w:ascii="Times New Roman" w:hAnsi="Times New Roman" w:cs="Times New Roman"/>
          <w:sz w:val="24"/>
          <w:szCs w:val="24"/>
        </w:rPr>
        <w:t xml:space="preserve">co internacional </w:t>
      </w:r>
      <w:r w:rsidRPr="00AF490D">
        <w:rPr>
          <w:rFonts w:ascii="Times New Roman" w:hAnsi="Times New Roman" w:cs="Times New Roman"/>
          <w:sz w:val="24"/>
          <w:szCs w:val="24"/>
        </w:rPr>
        <w:t>de capital y mercancías.</w:t>
      </w:r>
    </w:p>
    <w:p w:rsidR="00120451" w:rsidRDefault="00120451" w:rsidP="00EF5032">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Esta c</w:t>
      </w:r>
      <w:r>
        <w:rPr>
          <w:rFonts w:ascii="Times New Roman" w:hAnsi="Times New Roman" w:cs="Times New Roman"/>
          <w:sz w:val="24"/>
          <w:szCs w:val="24"/>
        </w:rPr>
        <w:t xml:space="preserve">esión, al amparo de la doctrina </w:t>
      </w:r>
      <w:r w:rsidRPr="00AF490D">
        <w:rPr>
          <w:rFonts w:ascii="Times New Roman" w:hAnsi="Times New Roman" w:cs="Times New Roman"/>
          <w:sz w:val="24"/>
          <w:szCs w:val="24"/>
        </w:rPr>
        <w:t>neoli</w:t>
      </w:r>
      <w:r>
        <w:rPr>
          <w:rFonts w:ascii="Times New Roman" w:hAnsi="Times New Roman" w:cs="Times New Roman"/>
          <w:sz w:val="24"/>
          <w:szCs w:val="24"/>
        </w:rPr>
        <w:t xml:space="preserve">beral, se vuelve irreversible y </w:t>
      </w:r>
      <w:r w:rsidRPr="00AF490D">
        <w:rPr>
          <w:rFonts w:ascii="Times New Roman" w:hAnsi="Times New Roman" w:cs="Times New Roman"/>
          <w:sz w:val="24"/>
          <w:szCs w:val="24"/>
        </w:rPr>
        <w:t>provoca la</w:t>
      </w:r>
      <w:r>
        <w:rPr>
          <w:rFonts w:ascii="Times New Roman" w:hAnsi="Times New Roman" w:cs="Times New Roman"/>
          <w:sz w:val="24"/>
          <w:szCs w:val="24"/>
        </w:rPr>
        <w:t xml:space="preserve"> erosión de las viejas unidades </w:t>
      </w:r>
      <w:r w:rsidRPr="00AF490D">
        <w:rPr>
          <w:rFonts w:ascii="Times New Roman" w:hAnsi="Times New Roman" w:cs="Times New Roman"/>
          <w:sz w:val="24"/>
          <w:szCs w:val="24"/>
        </w:rPr>
        <w:t>soc</w:t>
      </w:r>
      <w:r>
        <w:rPr>
          <w:rFonts w:ascii="Times New Roman" w:hAnsi="Times New Roman" w:cs="Times New Roman"/>
          <w:sz w:val="24"/>
          <w:szCs w:val="24"/>
        </w:rPr>
        <w:t xml:space="preserve">iales y de las formas de poder. </w:t>
      </w:r>
      <w:r w:rsidRPr="00AF490D">
        <w:rPr>
          <w:rFonts w:ascii="Times New Roman" w:hAnsi="Times New Roman" w:cs="Times New Roman"/>
          <w:sz w:val="24"/>
          <w:szCs w:val="24"/>
        </w:rPr>
        <w:t>La presi</w:t>
      </w:r>
      <w:r>
        <w:rPr>
          <w:rFonts w:ascii="Times New Roman" w:hAnsi="Times New Roman" w:cs="Times New Roman"/>
          <w:sz w:val="24"/>
          <w:szCs w:val="24"/>
        </w:rPr>
        <w:t xml:space="preserve">ón de la economía transnacional </w:t>
      </w:r>
      <w:r w:rsidRPr="00AF490D">
        <w:rPr>
          <w:rFonts w:ascii="Times New Roman" w:hAnsi="Times New Roman" w:cs="Times New Roman"/>
          <w:sz w:val="24"/>
          <w:szCs w:val="24"/>
        </w:rPr>
        <w:t>transforma la política</w:t>
      </w:r>
      <w:r>
        <w:rPr>
          <w:rFonts w:ascii="Times New Roman" w:hAnsi="Times New Roman" w:cs="Times New Roman"/>
          <w:sz w:val="24"/>
          <w:szCs w:val="24"/>
        </w:rPr>
        <w:t xml:space="preserve"> en un </w:t>
      </w:r>
      <w:r w:rsidRPr="00AF490D">
        <w:rPr>
          <w:rFonts w:ascii="Times New Roman" w:hAnsi="Times New Roman" w:cs="Times New Roman"/>
          <w:sz w:val="24"/>
          <w:szCs w:val="24"/>
        </w:rPr>
        <w:t>juego im</w:t>
      </w:r>
      <w:r>
        <w:rPr>
          <w:rFonts w:ascii="Times New Roman" w:hAnsi="Times New Roman" w:cs="Times New Roman"/>
          <w:sz w:val="24"/>
          <w:szCs w:val="24"/>
        </w:rPr>
        <w:t xml:space="preserve">potente y deslegitima al Estado democrático. Los desempleados, </w:t>
      </w:r>
      <w:r w:rsidRPr="00AF490D">
        <w:rPr>
          <w:rFonts w:ascii="Times New Roman" w:hAnsi="Times New Roman" w:cs="Times New Roman"/>
          <w:sz w:val="24"/>
          <w:szCs w:val="24"/>
        </w:rPr>
        <w:t>superf</w:t>
      </w:r>
      <w:r>
        <w:rPr>
          <w:rFonts w:ascii="Times New Roman" w:hAnsi="Times New Roman" w:cs="Times New Roman"/>
          <w:sz w:val="24"/>
          <w:szCs w:val="24"/>
        </w:rPr>
        <w:t xml:space="preserve">luos para el sistema, gozan, no </w:t>
      </w:r>
      <w:r w:rsidRPr="00AF490D">
        <w:rPr>
          <w:rFonts w:ascii="Times New Roman" w:hAnsi="Times New Roman" w:cs="Times New Roman"/>
          <w:sz w:val="24"/>
          <w:szCs w:val="24"/>
        </w:rPr>
        <w:t xml:space="preserve">obstante, </w:t>
      </w:r>
      <w:r>
        <w:rPr>
          <w:rFonts w:ascii="Times New Roman" w:hAnsi="Times New Roman" w:cs="Times New Roman"/>
          <w:sz w:val="24"/>
          <w:szCs w:val="24"/>
        </w:rPr>
        <w:t xml:space="preserve">de una soberanía que, traducida </w:t>
      </w:r>
      <w:r w:rsidRPr="00AF490D">
        <w:rPr>
          <w:rFonts w:ascii="Times New Roman" w:hAnsi="Times New Roman" w:cs="Times New Roman"/>
          <w:sz w:val="24"/>
          <w:szCs w:val="24"/>
        </w:rPr>
        <w:t>al v</w:t>
      </w:r>
      <w:r>
        <w:rPr>
          <w:rFonts w:ascii="Times New Roman" w:hAnsi="Times New Roman" w:cs="Times New Roman"/>
          <w:sz w:val="24"/>
          <w:szCs w:val="24"/>
        </w:rPr>
        <w:t xml:space="preserve">oto, se convertirá en un futuro no muy lejano en instrumento de </w:t>
      </w:r>
      <w:r w:rsidRPr="00AF490D">
        <w:rPr>
          <w:rFonts w:ascii="Times New Roman" w:hAnsi="Times New Roman" w:cs="Times New Roman"/>
          <w:sz w:val="24"/>
          <w:szCs w:val="24"/>
        </w:rPr>
        <w:t xml:space="preserve">cambios sociales imprevisibles.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El internacionalismo es, en esta sociedad de fin</w:t>
      </w:r>
      <w:r w:rsidRPr="00AF490D">
        <w:rPr>
          <w:rFonts w:ascii="Times New Roman" w:hAnsi="Times New Roman" w:cs="Times New Roman"/>
          <w:sz w:val="24"/>
          <w:szCs w:val="24"/>
        </w:rPr>
        <w:t xml:space="preserve">al de </w:t>
      </w:r>
      <w:r>
        <w:rPr>
          <w:rFonts w:ascii="Times New Roman" w:hAnsi="Times New Roman" w:cs="Times New Roman"/>
          <w:sz w:val="24"/>
          <w:szCs w:val="24"/>
        </w:rPr>
        <w:t xml:space="preserve">milenio, un concepto a revisar. Tradicional baluarte de la </w:t>
      </w:r>
      <w:r w:rsidRPr="00AF490D">
        <w:rPr>
          <w:rFonts w:ascii="Times New Roman" w:hAnsi="Times New Roman" w:cs="Times New Roman"/>
          <w:sz w:val="24"/>
          <w:szCs w:val="24"/>
        </w:rPr>
        <w:t>socialdemo</w:t>
      </w:r>
      <w:r>
        <w:rPr>
          <w:rFonts w:ascii="Times New Roman" w:hAnsi="Times New Roman" w:cs="Times New Roman"/>
          <w:sz w:val="24"/>
          <w:szCs w:val="24"/>
        </w:rPr>
        <w:t>cracia, su principal abanderado es hoy el capital. La ciudada</w:t>
      </w:r>
      <w:r w:rsidRPr="00AF490D">
        <w:rPr>
          <w:rFonts w:ascii="Times New Roman" w:hAnsi="Times New Roman" w:cs="Times New Roman"/>
          <w:sz w:val="24"/>
          <w:szCs w:val="24"/>
        </w:rPr>
        <w:t>nía, hostig</w:t>
      </w:r>
      <w:r>
        <w:rPr>
          <w:rFonts w:ascii="Times New Roman" w:hAnsi="Times New Roman" w:cs="Times New Roman"/>
          <w:sz w:val="24"/>
          <w:szCs w:val="24"/>
        </w:rPr>
        <w:t xml:space="preserve">ada por la carencia del empleo, observa con recelo la </w:t>
      </w:r>
      <w:r w:rsidRPr="00AF490D">
        <w:rPr>
          <w:rFonts w:ascii="Times New Roman" w:hAnsi="Times New Roman" w:cs="Times New Roman"/>
          <w:sz w:val="24"/>
          <w:szCs w:val="24"/>
        </w:rPr>
        <w:t>transf</w:t>
      </w:r>
      <w:r>
        <w:rPr>
          <w:rFonts w:ascii="Times New Roman" w:hAnsi="Times New Roman" w:cs="Times New Roman"/>
          <w:sz w:val="24"/>
          <w:szCs w:val="24"/>
        </w:rPr>
        <w:t xml:space="preserve">ormación de las fronteras, bajo </w:t>
      </w:r>
      <w:r w:rsidRPr="00AF490D">
        <w:rPr>
          <w:rFonts w:ascii="Times New Roman" w:hAnsi="Times New Roman" w:cs="Times New Roman"/>
          <w:sz w:val="24"/>
          <w:szCs w:val="24"/>
        </w:rPr>
        <w:t>el p</w:t>
      </w:r>
      <w:r>
        <w:rPr>
          <w:rFonts w:ascii="Times New Roman" w:hAnsi="Times New Roman" w:cs="Times New Roman"/>
          <w:sz w:val="24"/>
          <w:szCs w:val="24"/>
        </w:rPr>
        <w:t xml:space="preserve">risma de la inseguridad y de la </w:t>
      </w:r>
      <w:r w:rsidRPr="00AF490D">
        <w:rPr>
          <w:rFonts w:ascii="Times New Roman" w:hAnsi="Times New Roman" w:cs="Times New Roman"/>
          <w:sz w:val="24"/>
          <w:szCs w:val="24"/>
        </w:rPr>
        <w:t>identida</w:t>
      </w:r>
      <w:r>
        <w:rPr>
          <w:rFonts w:ascii="Times New Roman" w:hAnsi="Times New Roman" w:cs="Times New Roman"/>
          <w:sz w:val="24"/>
          <w:szCs w:val="24"/>
        </w:rPr>
        <w:t>d. En definitiva, la globalidad f</w:t>
      </w:r>
      <w:r w:rsidRPr="00AF490D">
        <w:rPr>
          <w:rFonts w:ascii="Times New Roman" w:hAnsi="Times New Roman" w:cs="Times New Roman"/>
          <w:sz w:val="24"/>
          <w:szCs w:val="24"/>
        </w:rPr>
        <w:t xml:space="preserve">rente a </w:t>
      </w:r>
      <w:r>
        <w:rPr>
          <w:rFonts w:ascii="Times New Roman" w:hAnsi="Times New Roman" w:cs="Times New Roman"/>
          <w:sz w:val="24"/>
          <w:szCs w:val="24"/>
        </w:rPr>
        <w:t xml:space="preserve">la descomposición, al desorden, </w:t>
      </w:r>
      <w:r w:rsidRPr="00AF490D">
        <w:rPr>
          <w:rFonts w:ascii="Times New Roman" w:hAnsi="Times New Roman" w:cs="Times New Roman"/>
          <w:sz w:val="24"/>
          <w:szCs w:val="24"/>
        </w:rPr>
        <w:t>al</w:t>
      </w:r>
      <w:r>
        <w:rPr>
          <w:rFonts w:ascii="Times New Roman" w:hAnsi="Times New Roman" w:cs="Times New Roman"/>
          <w:sz w:val="24"/>
          <w:szCs w:val="24"/>
        </w:rPr>
        <w:t xml:space="preserve"> conflicto y a la incertidumbre </w:t>
      </w:r>
      <w:r w:rsidRPr="00AF490D">
        <w:rPr>
          <w:rFonts w:ascii="Times New Roman" w:hAnsi="Times New Roman" w:cs="Times New Roman"/>
          <w:sz w:val="24"/>
          <w:szCs w:val="24"/>
        </w:rPr>
        <w:t xml:space="preserve">es la </w:t>
      </w:r>
      <w:r>
        <w:rPr>
          <w:rFonts w:ascii="Times New Roman" w:hAnsi="Times New Roman" w:cs="Times New Roman"/>
          <w:sz w:val="24"/>
          <w:szCs w:val="24"/>
        </w:rPr>
        <w:t xml:space="preserve">viva expresión de la naturaleza </w:t>
      </w:r>
      <w:r w:rsidRPr="00AF490D">
        <w:rPr>
          <w:rFonts w:ascii="Times New Roman" w:hAnsi="Times New Roman" w:cs="Times New Roman"/>
          <w:sz w:val="24"/>
          <w:szCs w:val="24"/>
        </w:rPr>
        <w:t xml:space="preserve">de la trampa global. </w:t>
      </w:r>
    </w:p>
    <w:p w:rsidR="00120451" w:rsidRDefault="00120451" w:rsidP="00EF5032">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 xml:space="preserve">El tono </w:t>
      </w:r>
      <w:r>
        <w:rPr>
          <w:rFonts w:ascii="Times New Roman" w:hAnsi="Times New Roman" w:cs="Times New Roman"/>
          <w:sz w:val="24"/>
          <w:szCs w:val="24"/>
        </w:rPr>
        <w:t xml:space="preserve">pesimista </w:t>
      </w:r>
      <w:r w:rsidRPr="00AF490D">
        <w:rPr>
          <w:rFonts w:ascii="Times New Roman" w:hAnsi="Times New Roman" w:cs="Times New Roman"/>
          <w:sz w:val="24"/>
          <w:szCs w:val="24"/>
        </w:rPr>
        <w:t>queda</w:t>
      </w:r>
      <w:r>
        <w:rPr>
          <w:rFonts w:ascii="Times New Roman" w:hAnsi="Times New Roman" w:cs="Times New Roman"/>
          <w:sz w:val="24"/>
          <w:szCs w:val="24"/>
        </w:rPr>
        <w:t xml:space="preserve"> roto en las breves páginas que </w:t>
      </w:r>
      <w:r w:rsidRPr="00AF490D">
        <w:rPr>
          <w:rFonts w:ascii="Times New Roman" w:hAnsi="Times New Roman" w:cs="Times New Roman"/>
          <w:sz w:val="24"/>
          <w:szCs w:val="24"/>
        </w:rPr>
        <w:t>cierran</w:t>
      </w:r>
      <w:r>
        <w:rPr>
          <w:rFonts w:ascii="Times New Roman" w:hAnsi="Times New Roman" w:cs="Times New Roman"/>
          <w:sz w:val="24"/>
          <w:szCs w:val="24"/>
        </w:rPr>
        <w:t xml:space="preserve"> la obra, diez sugerentes ideas </w:t>
      </w:r>
      <w:r w:rsidRPr="00AF490D">
        <w:rPr>
          <w:rFonts w:ascii="Times New Roman" w:hAnsi="Times New Roman" w:cs="Times New Roman"/>
          <w:sz w:val="24"/>
          <w:szCs w:val="24"/>
        </w:rPr>
        <w:t>para sup</w:t>
      </w:r>
      <w:r>
        <w:rPr>
          <w:rFonts w:ascii="Times New Roman" w:hAnsi="Times New Roman" w:cs="Times New Roman"/>
          <w:sz w:val="24"/>
          <w:szCs w:val="24"/>
        </w:rPr>
        <w:t xml:space="preserve">erar, desde un resquicio dejado </w:t>
      </w:r>
      <w:r w:rsidRPr="00AF490D">
        <w:rPr>
          <w:rFonts w:ascii="Times New Roman" w:hAnsi="Times New Roman" w:cs="Times New Roman"/>
          <w:sz w:val="24"/>
          <w:szCs w:val="24"/>
        </w:rPr>
        <w:t>a l</w:t>
      </w:r>
      <w:r>
        <w:rPr>
          <w:rFonts w:ascii="Times New Roman" w:hAnsi="Times New Roman" w:cs="Times New Roman"/>
          <w:sz w:val="24"/>
          <w:szCs w:val="24"/>
        </w:rPr>
        <w:t xml:space="preserve">a esperanza, la sociedad 20:80: </w:t>
      </w:r>
      <w:r w:rsidRPr="00AF490D">
        <w:rPr>
          <w:rFonts w:ascii="Times New Roman" w:hAnsi="Times New Roman" w:cs="Times New Roman"/>
          <w:sz w:val="24"/>
          <w:szCs w:val="24"/>
        </w:rPr>
        <w:t>u</w:t>
      </w:r>
      <w:r>
        <w:rPr>
          <w:rFonts w:ascii="Times New Roman" w:hAnsi="Times New Roman" w:cs="Times New Roman"/>
          <w:sz w:val="24"/>
          <w:szCs w:val="24"/>
        </w:rPr>
        <w:t xml:space="preserve">na Unión Europea democratizada, </w:t>
      </w:r>
      <w:r w:rsidRPr="00AF490D">
        <w:rPr>
          <w:rFonts w:ascii="Times New Roman" w:hAnsi="Times New Roman" w:cs="Times New Roman"/>
          <w:sz w:val="24"/>
          <w:szCs w:val="24"/>
        </w:rPr>
        <w:t>cuya soc</w:t>
      </w:r>
      <w:r>
        <w:rPr>
          <w:rFonts w:ascii="Times New Roman" w:hAnsi="Times New Roman" w:cs="Times New Roman"/>
          <w:sz w:val="24"/>
          <w:szCs w:val="24"/>
        </w:rPr>
        <w:t xml:space="preserve">iedad civil se fortalezca, bien </w:t>
      </w:r>
      <w:r w:rsidRPr="00AF490D">
        <w:rPr>
          <w:rFonts w:ascii="Times New Roman" w:hAnsi="Times New Roman" w:cs="Times New Roman"/>
          <w:sz w:val="24"/>
          <w:szCs w:val="24"/>
        </w:rPr>
        <w:t>podría ser el motor qu</w:t>
      </w:r>
      <w:r>
        <w:rPr>
          <w:rFonts w:ascii="Times New Roman" w:hAnsi="Times New Roman" w:cs="Times New Roman"/>
          <w:sz w:val="24"/>
          <w:szCs w:val="24"/>
        </w:rPr>
        <w:t xml:space="preserve">e diese aliento a </w:t>
      </w:r>
      <w:r w:rsidRPr="00AF490D">
        <w:rPr>
          <w:rFonts w:ascii="Times New Roman" w:hAnsi="Times New Roman" w:cs="Times New Roman"/>
          <w:sz w:val="24"/>
          <w:szCs w:val="24"/>
        </w:rPr>
        <w:t>una futura solidaridad internacional.</w:t>
      </w:r>
    </w:p>
    <w:p w:rsidR="00120451" w:rsidRPr="00B11E94" w:rsidRDefault="00120451" w:rsidP="00EF5032">
      <w:pPr>
        <w:spacing w:line="240" w:lineRule="auto"/>
        <w:jc w:val="both"/>
        <w:rPr>
          <w:rFonts w:ascii="Times New Roman" w:hAnsi="Times New Roman" w:cs="Times New Roman"/>
          <w:sz w:val="24"/>
          <w:szCs w:val="24"/>
          <w:u w:val="single"/>
        </w:rPr>
      </w:pPr>
      <w:r w:rsidRPr="00B11E94">
        <w:rPr>
          <w:rFonts w:ascii="Times New Roman" w:hAnsi="Times New Roman" w:cs="Times New Roman"/>
          <w:sz w:val="24"/>
          <w:szCs w:val="24"/>
          <w:u w:val="single"/>
        </w:rPr>
        <w:t>El futuro del empleo, según Oxford</w:t>
      </w:r>
    </w:p>
    <w:p w:rsidR="00120451" w:rsidRPr="00263F76"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263F76">
        <w:rPr>
          <w:rFonts w:ascii="Times New Roman" w:hAnsi="Times New Roman" w:cs="Times New Roman"/>
          <w:sz w:val="24"/>
          <w:szCs w:val="24"/>
          <w:u w:val="single"/>
        </w:rPr>
        <w:t>Sobran seres hu</w:t>
      </w:r>
      <w:r>
        <w:rPr>
          <w:rFonts w:ascii="Times New Roman" w:hAnsi="Times New Roman" w:cs="Times New Roman"/>
          <w:sz w:val="24"/>
          <w:szCs w:val="24"/>
          <w:u w:val="single"/>
        </w:rPr>
        <w:t>manos”</w:t>
      </w:r>
      <w:r w:rsidRPr="00263F76">
        <w:rPr>
          <w:rFonts w:ascii="Times New Roman" w:hAnsi="Times New Roman" w:cs="Times New Roman"/>
          <w:sz w:val="24"/>
          <w:szCs w:val="24"/>
          <w:u w:val="single"/>
        </w:rPr>
        <w:t>: por qué va a desaparecer el 47% de los puestos de trabajo</w:t>
      </w:r>
      <w:r>
        <w:rPr>
          <w:rFonts w:ascii="Times New Roman" w:hAnsi="Times New Roman" w:cs="Times New Roman"/>
          <w:sz w:val="24"/>
          <w:szCs w:val="24"/>
        </w:rPr>
        <w:t xml:space="preserve"> (El Confidencial - </w:t>
      </w:r>
      <w:r w:rsidRPr="00263F76">
        <w:rPr>
          <w:rFonts w:ascii="Times New Roman" w:hAnsi="Times New Roman" w:cs="Times New Roman"/>
          <w:b/>
          <w:sz w:val="24"/>
          <w:szCs w:val="24"/>
        </w:rPr>
        <w:t>22/2/15</w:t>
      </w:r>
      <w:r>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Esteban Hernández)                                                                  </w:t>
      </w:r>
      <w:r w:rsidR="00EC134D">
        <w:rPr>
          <w:rFonts w:ascii="Times New Roman" w:hAnsi="Times New Roman" w:cs="Times New Roman"/>
          <w:sz w:val="24"/>
          <w:szCs w:val="24"/>
        </w:rPr>
        <w:t xml:space="preserve">        </w:t>
      </w:r>
      <w:r w:rsidR="002536B5">
        <w:rPr>
          <w:rFonts w:ascii="Times New Roman" w:hAnsi="Times New Roman" w:cs="Times New Roman"/>
          <w:sz w:val="24"/>
          <w:szCs w:val="24"/>
        </w:rPr>
        <w:t xml:space="preserve">  </w:t>
      </w:r>
      <w:r>
        <w:rPr>
          <w:rFonts w:ascii="Times New Roman" w:hAnsi="Times New Roman" w:cs="Times New Roman"/>
          <w:sz w:val="24"/>
          <w:szCs w:val="24"/>
        </w:rPr>
        <w:t>Lectura recomendada</w:t>
      </w:r>
    </w:p>
    <w:p w:rsidR="00120451" w:rsidRDefault="00120451" w:rsidP="00EF5032">
      <w:pPr>
        <w:pStyle w:val="NormalWeb"/>
        <w:jc w:val="both"/>
      </w:pPr>
      <w:r>
        <w:lastRenderedPageBreak/>
        <w:t xml:space="preserve">No hace tanto tiempo, la idea de un mundo en el que las tareas más arduas fueran realizadas por robots, lo que permitiría al ser humano dedicarse </w:t>
      </w:r>
      <w:r w:rsidR="00427C12">
        <w:t>a labores creativas que le auto</w:t>
      </w:r>
      <w:r>
        <w:t xml:space="preserve">realizasen, fue vista como utopía liberadora, una suerte de cielo en la tierra que nos conduciría a otra etapa como especie. Pero ese futuro brillante, lleno de máquinas que nos descargarían de los trabajos mecánicos, también trajo consigo </w:t>
      </w:r>
      <w:r w:rsidRPr="00061A93">
        <w:rPr>
          <w:rStyle w:val="Textoennegrita"/>
          <w:b w:val="0"/>
        </w:rPr>
        <w:t>un buen número de amenazas</w:t>
      </w:r>
      <w:r>
        <w:rPr>
          <w:rStyle w:val="Textoennegrita"/>
        </w:rPr>
        <w:t xml:space="preserve"> </w:t>
      </w:r>
      <w:r>
        <w:t xml:space="preserve">que la cultura se encargó poderosamente de reflejar en obras que fueron desde </w:t>
      </w:r>
      <w:r>
        <w:rPr>
          <w:rStyle w:val="nfasis"/>
        </w:rPr>
        <w:t>2001, una odisea del espacio</w:t>
      </w:r>
      <w:r>
        <w:t xml:space="preserve"> hasta </w:t>
      </w:r>
      <w:r>
        <w:rPr>
          <w:rStyle w:val="nfasis"/>
        </w:rPr>
        <w:t>Matrix</w:t>
      </w:r>
      <w:r>
        <w:t>. Los robots, la inteligencia artificial y los programas informáticos que aprendían por sí mismos fueron percibidos como paraíso o como apocalipsis.</w:t>
      </w:r>
    </w:p>
    <w:p w:rsidR="00120451" w:rsidRPr="00424732" w:rsidRDefault="00120451" w:rsidP="00EF5032">
      <w:pPr>
        <w:pStyle w:val="NormalWeb"/>
        <w:jc w:val="both"/>
        <w:rPr>
          <w:u w:val="single"/>
        </w:rPr>
      </w:pPr>
      <w:r>
        <w:t xml:space="preserve">Hoy reviven esas mismas esperanzas y otros mismos miedos ante la posibilidad de que las máquinas vuelvan al centro del progreso. </w:t>
      </w:r>
      <w:r w:rsidRPr="00424732">
        <w:rPr>
          <w:u w:val="single"/>
        </w:rPr>
        <w:t>La llegada del</w:t>
      </w:r>
      <w:r w:rsidRPr="00424732">
        <w:rPr>
          <w:rStyle w:val="nfasis"/>
          <w:u w:val="single"/>
        </w:rPr>
        <w:t xml:space="preserve"> big data </w:t>
      </w:r>
      <w:r w:rsidRPr="00424732">
        <w:rPr>
          <w:u w:val="single"/>
        </w:rPr>
        <w:t xml:space="preserve">está afectando sustancialmente a los procesos laborales y está transformando el modo en que entendemos el mundo, al igual que lo hace la implantación de un cada vez mayor número de robots en las fábricas. </w:t>
      </w:r>
      <w:r w:rsidRPr="00061A93">
        <w:rPr>
          <w:rStyle w:val="Textoennegrita"/>
          <w:b w:val="0"/>
          <w:u w:val="single"/>
        </w:rPr>
        <w:t>La posibilidad de producir exclusivamente a través de máquinas parece estar a la vuelta de la esquina</w:t>
      </w:r>
      <w:r w:rsidRPr="00424732">
        <w:rPr>
          <w:u w:val="single"/>
        </w:rPr>
        <w:t>, afirman los expertos, y aunque no fuera así, los cambios que ya han generado la mecanización y tecnificación acelerada de los procesos de producción está siendo de tal magnitud que hará que en el futuro cercano se destruya gran cantidad de puestos de trabajo.</w:t>
      </w:r>
    </w:p>
    <w:p w:rsidR="00120451" w:rsidRPr="00263F76" w:rsidRDefault="00120451" w:rsidP="00EF5032">
      <w:pPr>
        <w:spacing w:line="240" w:lineRule="auto"/>
        <w:jc w:val="both"/>
        <w:rPr>
          <w:rFonts w:ascii="Times New Roman" w:hAnsi="Times New Roman" w:cs="Times New Roman"/>
          <w:sz w:val="24"/>
          <w:szCs w:val="24"/>
        </w:rPr>
      </w:pPr>
      <w:r w:rsidRPr="00263F76">
        <w:rPr>
          <w:rFonts w:ascii="Times New Roman" w:hAnsi="Times New Roman" w:cs="Times New Roman"/>
          <w:sz w:val="24"/>
          <w:szCs w:val="24"/>
        </w:rPr>
        <w:t xml:space="preserve">Esta tendencia, no obstante, no parece haber levantado demasiadas reticencias en Occidente, ya sea porque </w:t>
      </w:r>
      <w:r w:rsidRPr="00061A93">
        <w:rPr>
          <w:rStyle w:val="Textoennegrita"/>
          <w:rFonts w:ascii="Times New Roman" w:hAnsi="Times New Roman" w:cs="Times New Roman"/>
          <w:b w:val="0"/>
          <w:sz w:val="24"/>
          <w:szCs w:val="24"/>
        </w:rPr>
        <w:t>estamos acostumbrados a que la deslocalización productiva se haya llevado los puestos de trabajo a países que prometen costes más bajos</w:t>
      </w:r>
      <w:r w:rsidRPr="00263F76">
        <w:rPr>
          <w:rFonts w:ascii="Times New Roman" w:hAnsi="Times New Roman" w:cs="Times New Roman"/>
          <w:sz w:val="24"/>
          <w:szCs w:val="24"/>
        </w:rPr>
        <w:t>, ya porque no lo entendamos como una amenaza, puesto que la mayoría de los empleos de nuestros países tienen que ver con o tareas de alto valor añadido o con el sector servicios, áreas en teoría nada susceptibles de ser programadas e informatizadas.</w:t>
      </w:r>
    </w:p>
    <w:p w:rsidR="00120451" w:rsidRDefault="00120451" w:rsidP="00EF5032">
      <w:pPr>
        <w:pStyle w:val="NormalWeb"/>
        <w:jc w:val="both"/>
        <w:rPr>
          <w:u w:val="single"/>
        </w:rPr>
      </w:pPr>
      <w:r>
        <w:t xml:space="preserve">Sin embargo, esa visión parece ser demasiado optimista. </w:t>
      </w:r>
      <w:r w:rsidRPr="00424732">
        <w:rPr>
          <w:u w:val="single"/>
        </w:rPr>
        <w:t xml:space="preserve">Según el  informe </w:t>
      </w:r>
      <w:hyperlink r:id="rId67" w:history="1">
        <w:r w:rsidRPr="00B11E94">
          <w:rPr>
            <w:rStyle w:val="Hipervnculo"/>
            <w:rFonts w:eastAsiaTheme="majorEastAsia"/>
            <w:i/>
            <w:iCs/>
          </w:rPr>
          <w:t>The future of employment</w:t>
        </w:r>
      </w:hyperlink>
      <w:r w:rsidRPr="00B11E94">
        <w:rPr>
          <w:rStyle w:val="nfasis"/>
          <w:u w:val="single"/>
        </w:rPr>
        <w:t>,</w:t>
      </w:r>
      <w:r w:rsidRPr="00424732">
        <w:rPr>
          <w:rStyle w:val="nfasis"/>
          <w:u w:val="single"/>
        </w:rPr>
        <w:t xml:space="preserve"> </w:t>
      </w:r>
      <w:r w:rsidRPr="00424732">
        <w:rPr>
          <w:u w:val="single"/>
        </w:rPr>
        <w:t xml:space="preserve">realizado por los profesores de la Universidad de Oxford </w:t>
      </w:r>
      <w:r w:rsidRPr="00061A93">
        <w:rPr>
          <w:rStyle w:val="Textoennegrita"/>
          <w:b w:val="0"/>
          <w:u w:val="single"/>
        </w:rPr>
        <w:t>Carl Benedikt Frey</w:t>
      </w:r>
      <w:r w:rsidRPr="00061A93">
        <w:rPr>
          <w:b/>
          <w:u w:val="single"/>
        </w:rPr>
        <w:t xml:space="preserve"> y</w:t>
      </w:r>
      <w:r w:rsidRPr="00061A93">
        <w:rPr>
          <w:rStyle w:val="Textoennegrita"/>
          <w:b w:val="0"/>
          <w:u w:val="single"/>
        </w:rPr>
        <w:t xml:space="preserve"> Michael A. Osborne</w:t>
      </w:r>
      <w:r w:rsidRPr="00061A93">
        <w:rPr>
          <w:b/>
          <w:u w:val="single"/>
        </w:rPr>
        <w:t xml:space="preserve">, </w:t>
      </w:r>
      <w:r w:rsidRPr="00061A93">
        <w:rPr>
          <w:rStyle w:val="Textoennegrita"/>
          <w:b w:val="0"/>
          <w:u w:val="single"/>
        </w:rPr>
        <w:t>el 47 por ciento del empleo total está en situación de alto riesgo</w:t>
      </w:r>
      <w:r w:rsidRPr="00424732">
        <w:rPr>
          <w:u w:val="single"/>
        </w:rPr>
        <w:t>,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w:t>
      </w:r>
    </w:p>
    <w:p w:rsidR="00120451" w:rsidRPr="00424732" w:rsidRDefault="00120451" w:rsidP="00EF5032">
      <w:pPr>
        <w:pStyle w:val="NormalWeb"/>
        <w:jc w:val="both"/>
        <w:rPr>
          <w:u w:val="single"/>
        </w:rPr>
      </w:pPr>
      <w:r w:rsidRPr="00424732">
        <w:rPr>
          <w:u w:val="single"/>
        </w:rPr>
        <w:t>Lo que no esperábamos es que, como señala el  informe, una parte importante del empleo en servicios, ventas y ocupaciones de la construcción también cuente con una elevada probabilidad de ser informatizado</w:t>
      </w:r>
      <w:r w:rsidRPr="00424732">
        <w:rPr>
          <w:rStyle w:val="Textoennegrita"/>
          <w:u w:val="single"/>
        </w:rPr>
        <w:t xml:space="preserve">. </w:t>
      </w:r>
      <w:r w:rsidRPr="00061A93">
        <w:rPr>
          <w:rStyle w:val="Textoennegrita"/>
          <w:b w:val="0"/>
          <w:u w:val="single"/>
        </w:rPr>
        <w:t>El mercado de robots de servicios personales y domésticos ya está creciendo un 20 por ciento anual (2013)</w:t>
      </w:r>
      <w:r w:rsidRPr="00424732">
        <w:rPr>
          <w:u w:val="single"/>
        </w:rPr>
        <w:t xml:space="preserve"> y en la medida en que se vayan mejorando las prestaciones de los ingenios mecánicos, disminuirá la ventaja comparativa del trabajo humano. En segundo lugar, aun cuando la actividad comercial requiera de un grado evidente de presencia personal y de inteligencia social, algunas de sus áreas, como los cajeros, los empleados de mostrador y los teleoperadores de marketing verán cómo el número de sus puestos de trabajo desciende sensiblemente. En tercer lugar, la prefabricación transformará las obras de construcción, lo que terminará por reducir sustancialmente la mano de obra empleada.</w:t>
      </w:r>
    </w:p>
    <w:p w:rsidR="00120451" w:rsidRPr="00424732" w:rsidRDefault="00120451" w:rsidP="00EF5032">
      <w:pPr>
        <w:pStyle w:val="NormalWeb"/>
        <w:jc w:val="both"/>
        <w:rPr>
          <w:u w:val="single"/>
        </w:rPr>
      </w:pPr>
      <w:r w:rsidRPr="00424732">
        <w:rPr>
          <w:u w:val="single"/>
        </w:rPr>
        <w:lastRenderedPageBreak/>
        <w:t xml:space="preserve">El sector profesional de </w:t>
      </w:r>
      <w:hyperlink r:id="rId68" w:history="1">
        <w:r w:rsidRPr="00B11E94">
          <w:rPr>
            <w:rStyle w:val="Hipervnculo"/>
            <w:rFonts w:eastAsiaTheme="majorEastAsia"/>
          </w:rPr>
          <w:t>alto valor añadido</w:t>
        </w:r>
      </w:hyperlink>
      <w:r w:rsidRPr="00424732">
        <w:rPr>
          <w:u w:val="single"/>
        </w:rPr>
        <w:t xml:space="preserve"> tampoco se libra de estos procesos y está sufriendo sensiblemente los embates de la informatización. Incluso sectores en teoría poco susceptibles de ser reemplazados por máquinas, como los diseñadores de chips de ordenador, los asesores fiscales o los arquitectos están viéndose afectados por los programas de software.</w:t>
      </w:r>
    </w:p>
    <w:p w:rsidR="00120451" w:rsidRPr="008B2C85" w:rsidRDefault="00120451" w:rsidP="00EF5032">
      <w:pPr>
        <w:pStyle w:val="NormalWeb"/>
        <w:jc w:val="both"/>
        <w:rPr>
          <w:b/>
        </w:rPr>
      </w:pPr>
      <w:r w:rsidRPr="008B2C85">
        <w:rPr>
          <w:rStyle w:val="Textoennegrita"/>
          <w:b w:val="0"/>
        </w:rPr>
        <w:t>Las negras consecuencias de los avances tecnológicos</w:t>
      </w:r>
    </w:p>
    <w:p w:rsidR="00120451" w:rsidRPr="00424732" w:rsidRDefault="00120451" w:rsidP="00EF5032">
      <w:pPr>
        <w:pStyle w:val="NormalWeb"/>
        <w:jc w:val="both"/>
        <w:rPr>
          <w:u w:val="single"/>
        </w:rPr>
      </w:pPr>
      <w:r w:rsidRPr="00424732">
        <w:rPr>
          <w:u w:val="single"/>
        </w:rPr>
        <w:t xml:space="preserve">Hay áreas en las que </w:t>
      </w:r>
      <w:hyperlink r:id="rId69" w:history="1">
        <w:r w:rsidRPr="00B11E94">
          <w:rPr>
            <w:rStyle w:val="Hipervnculo"/>
            <w:rFonts w:eastAsiaTheme="majorEastAsia"/>
          </w:rPr>
          <w:t>el peso de los sistemas informáticos</w:t>
        </w:r>
      </w:hyperlink>
      <w:r w:rsidRPr="00424732">
        <w:rPr>
          <w:u w:val="single"/>
        </w:rPr>
        <w:t xml:space="preserve"> está creciendo, como es la jurídica, en la que los programas están sistematizando y procesando grandes cantidades de información de forma que </w:t>
      </w:r>
      <w:r w:rsidRPr="00B11E94">
        <w:rPr>
          <w:u w:val="single"/>
        </w:rPr>
        <w:t xml:space="preserve">hacen </w:t>
      </w:r>
      <w:hyperlink r:id="rId70" w:history="1">
        <w:r w:rsidRPr="00B11E94">
          <w:rPr>
            <w:rStyle w:val="Hipervnculo"/>
            <w:rFonts w:eastAsiaTheme="majorEastAsia"/>
          </w:rPr>
          <w:t xml:space="preserve">prescindibles </w:t>
        </w:r>
      </w:hyperlink>
      <w:r w:rsidRPr="00B11E94">
        <w:rPr>
          <w:u w:val="single"/>
        </w:rPr>
        <w:t xml:space="preserve">a buena parte de sus profesionales medios. Estas nuevas formas de automatización han renovado el debate sobre las consecuencias económicas de los </w:t>
      </w:r>
      <w:hyperlink r:id="rId71" w:history="1">
        <w:r w:rsidRPr="00B11E94">
          <w:rPr>
            <w:rStyle w:val="Hipervnculo"/>
            <w:rFonts w:eastAsiaTheme="majorEastAsia"/>
          </w:rPr>
          <w:t>avances tecnológicos</w:t>
        </w:r>
      </w:hyperlink>
      <w:r w:rsidRPr="00B11E94">
        <w:rPr>
          <w:u w:val="single"/>
        </w:rPr>
        <w:t xml:space="preserve">. </w:t>
      </w:r>
      <w:r w:rsidRPr="00061A93">
        <w:rPr>
          <w:rStyle w:val="Textoennegrita"/>
          <w:b w:val="0"/>
          <w:u w:val="single"/>
        </w:rPr>
        <w:t>David H. Autor</w:t>
      </w:r>
      <w:r w:rsidRPr="00B11E94">
        <w:rPr>
          <w:u w:val="single"/>
        </w:rPr>
        <w:t xml:space="preserve">, profesor de economía en el Instituto de Tecnología de Massachusetts, aseguraba al </w:t>
      </w:r>
      <w:r w:rsidRPr="00B11E94">
        <w:rPr>
          <w:rStyle w:val="nfasis"/>
          <w:u w:val="single"/>
        </w:rPr>
        <w:t>New York Times</w:t>
      </w:r>
      <w:r w:rsidRPr="00B11E94">
        <w:rPr>
          <w:u w:val="single"/>
        </w:rPr>
        <w:t xml:space="preserve"> que </w:t>
      </w:r>
      <w:hyperlink r:id="rId72" w:history="1">
        <w:r w:rsidRPr="00B11E94">
          <w:rPr>
            <w:rStyle w:val="Hipervnculo"/>
            <w:rFonts w:eastAsiaTheme="majorEastAsia"/>
          </w:rPr>
          <w:t>esta tendencia</w:t>
        </w:r>
      </w:hyperlink>
      <w:r w:rsidRPr="00B11E94">
        <w:rPr>
          <w:u w:val="single"/>
        </w:rPr>
        <w:t xml:space="preserve"> está provocando que se pierdan muchos puestos de trabajo en la parte media de la pirámide económi</w:t>
      </w:r>
      <w:r w:rsidRPr="00424732">
        <w:rPr>
          <w:u w:val="single"/>
        </w:rPr>
        <w:t>ca, y  que el crecimiento del empleo en la parte superior esté desacelerándose.</w:t>
      </w:r>
    </w:p>
    <w:p w:rsidR="00120451" w:rsidRPr="00263F76" w:rsidRDefault="00120451" w:rsidP="00EF5032">
      <w:pPr>
        <w:spacing w:line="240" w:lineRule="auto"/>
        <w:jc w:val="both"/>
        <w:rPr>
          <w:rFonts w:ascii="Times New Roman" w:hAnsi="Times New Roman" w:cs="Times New Roman"/>
          <w:sz w:val="24"/>
          <w:szCs w:val="24"/>
        </w:rPr>
      </w:pPr>
      <w:r w:rsidRPr="00263F76">
        <w:rPr>
          <w:rFonts w:ascii="Times New Roman" w:hAnsi="Times New Roman" w:cs="Times New Roman"/>
          <w:sz w:val="24"/>
          <w:szCs w:val="24"/>
        </w:rPr>
        <w:t>Las predicciones, pues, son mucho má</w:t>
      </w:r>
      <w:r>
        <w:rPr>
          <w:rFonts w:ascii="Times New Roman" w:hAnsi="Times New Roman" w:cs="Times New Roman"/>
          <w:sz w:val="24"/>
          <w:szCs w:val="24"/>
        </w:rPr>
        <w:t>s negativas de lo que creemos. “</w:t>
      </w:r>
      <w:r w:rsidRPr="00263F76">
        <w:rPr>
          <w:rFonts w:ascii="Times New Roman" w:hAnsi="Times New Roman" w:cs="Times New Roman"/>
          <w:sz w:val="24"/>
          <w:szCs w:val="24"/>
        </w:rPr>
        <w:t xml:space="preserve">Los abogados, profesores o periodistas verán </w:t>
      </w:r>
      <w:hyperlink r:id="rId73" w:history="1">
        <w:r w:rsidRPr="00B11E94">
          <w:rPr>
            <w:rStyle w:val="Hipervnculo"/>
            <w:rFonts w:ascii="Times New Roman" w:hAnsi="Times New Roman" w:cs="Times New Roman"/>
          </w:rPr>
          <w:t>cómo se automatiza su trabajo</w:t>
        </w:r>
      </w:hyperlink>
      <w:r w:rsidRPr="00B11E94">
        <w:rPr>
          <w:rFonts w:ascii="Times New Roman" w:hAnsi="Times New Roman" w:cs="Times New Roman"/>
          <w:sz w:val="24"/>
          <w:szCs w:val="24"/>
        </w:rPr>
        <w:t xml:space="preserve">, y </w:t>
      </w:r>
      <w:r w:rsidRPr="00263F76">
        <w:rPr>
          <w:rFonts w:ascii="Times New Roman" w:hAnsi="Times New Roman" w:cs="Times New Roman"/>
          <w:sz w:val="24"/>
          <w:szCs w:val="24"/>
        </w:rPr>
        <w:t xml:space="preserve">con bastante éxito” señala </w:t>
      </w:r>
      <w:r w:rsidRPr="00061A93">
        <w:rPr>
          <w:rStyle w:val="Textoennegrita"/>
          <w:rFonts w:ascii="Times New Roman" w:hAnsi="Times New Roman" w:cs="Times New Roman"/>
          <w:b w:val="0"/>
          <w:sz w:val="24"/>
          <w:szCs w:val="24"/>
        </w:rPr>
        <w:t>Lord David Finkelstein</w:t>
      </w:r>
      <w:r w:rsidRPr="00263F76">
        <w:rPr>
          <w:rFonts w:ascii="Times New Roman" w:hAnsi="Times New Roman" w:cs="Times New Roman"/>
          <w:sz w:val="24"/>
          <w:szCs w:val="24"/>
        </w:rPr>
        <w:t xml:space="preserve">, Editor Ejecutivo del diario </w:t>
      </w:r>
      <w:r w:rsidRPr="00263F76">
        <w:rPr>
          <w:rStyle w:val="nfasis"/>
          <w:rFonts w:ascii="Times New Roman" w:hAnsi="Times New Roman" w:cs="Times New Roman"/>
          <w:sz w:val="24"/>
          <w:szCs w:val="24"/>
        </w:rPr>
        <w:t>The Times</w:t>
      </w:r>
      <w:r w:rsidRPr="00263F76">
        <w:rPr>
          <w:rFonts w:ascii="Times New Roman" w:hAnsi="Times New Roman" w:cs="Times New Roman"/>
          <w:sz w:val="24"/>
          <w:szCs w:val="24"/>
        </w:rPr>
        <w:t xml:space="preserve">, toda vez que tareas en las que entendíamos que se necesitaba inteligencia humana, como era </w:t>
      </w:r>
      <w:r w:rsidRPr="00061A93">
        <w:rPr>
          <w:rStyle w:val="Textoennegrita"/>
          <w:rFonts w:ascii="Times New Roman" w:hAnsi="Times New Roman" w:cs="Times New Roman"/>
          <w:b w:val="0"/>
          <w:sz w:val="24"/>
          <w:szCs w:val="24"/>
        </w:rPr>
        <w:t>la calificación de exámenes escritos, es posible ya realizarla, “y bastante bien”, a través de ordenadores</w:t>
      </w:r>
      <w:r w:rsidRPr="00263F76">
        <w:rPr>
          <w:rFonts w:ascii="Times New Roman" w:hAnsi="Times New Roman" w:cs="Times New Roman"/>
          <w:sz w:val="24"/>
          <w:szCs w:val="24"/>
        </w:rPr>
        <w:t>.</w:t>
      </w:r>
    </w:p>
    <w:p w:rsidR="00120451" w:rsidRDefault="00120451" w:rsidP="00EF5032">
      <w:pPr>
        <w:pStyle w:val="NormalWeb"/>
        <w:jc w:val="both"/>
        <w:rPr>
          <w:u w:val="single"/>
        </w:rPr>
      </w:pPr>
      <w:r w:rsidRPr="00424732">
        <w:rPr>
          <w:u w:val="single"/>
        </w:rPr>
        <w:t xml:space="preserve">Y dado que el grado de eficacia en la tarea va a ser similar y que las máquinas son más baratas que el trabajo humano, es claro que “se van a necesitar menos personas en el proceso productivo”. Una situación que puede intentar paliarse en las sociedades occidentales a través de nuevas políticas redistributivas, y </w:t>
      </w:r>
      <w:r w:rsidRPr="00061A93">
        <w:rPr>
          <w:rStyle w:val="Textoennegrita"/>
          <w:b w:val="0"/>
          <w:u w:val="single"/>
        </w:rPr>
        <w:t>en ese sentido van algunas de las propuestas que se están debatiendo en Gran Bretaña</w:t>
      </w:r>
      <w:r w:rsidRPr="00424732">
        <w:rPr>
          <w:u w:val="single"/>
        </w:rPr>
        <w:t xml:space="preserve"> estos días, como la reducir impuestos a aquellas empresas que suban el sueldo a los asalariados peor retribuidos. Pero todo tiene sus límites, afirma Finkelstein, no solamente porque la aplicación de ese tipo de políticas puede generar problemas, sino porque no termina de solucionar un problema de fondo complejo y profundo.</w:t>
      </w:r>
    </w:p>
    <w:p w:rsidR="00120451" w:rsidRPr="008B2C85" w:rsidRDefault="00120451" w:rsidP="00EF5032">
      <w:pPr>
        <w:pStyle w:val="NormalWeb"/>
        <w:jc w:val="both"/>
        <w:rPr>
          <w:b/>
        </w:rPr>
      </w:pPr>
      <w:r w:rsidRPr="008B2C85">
        <w:rPr>
          <w:rStyle w:val="Textoennegrita"/>
          <w:b w:val="0"/>
        </w:rPr>
        <w:t>La respuesta más popular</w:t>
      </w:r>
    </w:p>
    <w:p w:rsidR="00120451" w:rsidRPr="00424732" w:rsidRDefault="00120451" w:rsidP="00EF5032">
      <w:pPr>
        <w:pStyle w:val="NormalWeb"/>
        <w:jc w:val="both"/>
        <w:rPr>
          <w:u w:val="single"/>
        </w:rPr>
      </w:pPr>
      <w:r w:rsidRPr="00424732">
        <w:rPr>
          <w:u w:val="single"/>
        </w:rPr>
        <w:t xml:space="preserve">Dado que las políticas fiscales, tanto en lo que se refiere al aumento de la presión como a su rebaja, no son la panacea y que la tendencia a la reducción de puestos de trabajo parece imparable, nos encontramos ante una encrucijada a la que debemos dar respuesta urgente. La más habitual y la más popular es la que señala la necesidad de que nos formemos (y formemos a nuestros hijos) en matemáticas y ciencias, de modo que seamos nosotros los que mandemos sobre las máquinas y no al revés. </w:t>
      </w:r>
      <w:r w:rsidRPr="00061A93">
        <w:rPr>
          <w:rStyle w:val="Textoennegrita"/>
          <w:b w:val="0"/>
          <w:u w:val="single"/>
        </w:rPr>
        <w:t>Pero esta solución tiene mucho de ficticio</w:t>
      </w:r>
      <w:r w:rsidRPr="00424732">
        <w:rPr>
          <w:u w:val="single"/>
        </w:rPr>
        <w:t xml:space="preserve"> porque en un entorno de destrucción de empleo poseer un mejor currículo puede ser individualmente útil, pero deja el problema intacto: aun cuando cuenten con mejores armas, mantiene al mismo número de luchadores en la arena compitiendo por los mismos premios.</w:t>
      </w:r>
    </w:p>
    <w:p w:rsidR="00120451" w:rsidRDefault="00120451" w:rsidP="00EF5032">
      <w:pPr>
        <w:pStyle w:val="NormalWeb"/>
        <w:jc w:val="both"/>
        <w:rPr>
          <w:color w:val="FF0000"/>
          <w:u w:val="single"/>
        </w:rPr>
      </w:pPr>
      <w:r w:rsidRPr="00061A93">
        <w:rPr>
          <w:rStyle w:val="Textoennegrita"/>
          <w:b w:val="0"/>
          <w:color w:val="FF0000"/>
          <w:u w:val="single"/>
        </w:rPr>
        <w:t>El empleo en los años próximos va a ser un asunto central</w:t>
      </w:r>
      <w:r w:rsidRPr="00424732">
        <w:rPr>
          <w:color w:val="FF0000"/>
          <w:u w:val="single"/>
        </w:rPr>
        <w:t>, como lo será el manejo de las tensiones sociales que causará el descenso de número de puestos de trabajo</w:t>
      </w:r>
      <w:r>
        <w:t xml:space="preserve">. Sin embargo, el asunto parece pasar desapercibido, preocupados como estamos de generar políticas que aseguren la devolución de intereses de deuda y no de generación de puestos de trabajo. </w:t>
      </w:r>
      <w:r w:rsidRPr="00424732">
        <w:rPr>
          <w:color w:val="FF0000"/>
          <w:u w:val="single"/>
        </w:rPr>
        <w:t>El problema sigue ahí: harán falta menos seres humanos…</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33</w:t>
      </w:r>
      <w:r w:rsidRPr="00C364B5">
        <w:rPr>
          <w:rFonts w:ascii="Times New Roman" w:hAnsi="Times New Roman" w:cs="Times New Roman"/>
          <w:b/>
          <w:color w:val="FF0000"/>
          <w:sz w:val="24"/>
          <w:szCs w:val="24"/>
        </w:rPr>
        <w:t xml:space="preserve"> - Capitalismo “unilateral”: cara, yo gano; cruz, tú pierdes</w:t>
      </w:r>
    </w:p>
    <w:p w:rsidR="00120451" w:rsidRDefault="00120451" w:rsidP="00EF5032">
      <w:pPr>
        <w:pStyle w:val="NormalWeb"/>
        <w:jc w:val="both"/>
        <w:rPr>
          <w:u w:val="single"/>
        </w:rPr>
      </w:pPr>
      <w:r>
        <w:rPr>
          <w:u w:val="single"/>
        </w:rPr>
        <w:t>¿Capitalismo unilateral? (el ganador se lleva todo)</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 xml:space="preserve">“Los estadounidenses más acaudalados casi triplicaron sus ingresos en las tres décadas anteriores al 2007, mucho más que todos los otros segmentos de la población, informó el martes la Oficina de Presupuestos del Congreso, o CBO, de Estados Unidos”... </w:t>
      </w:r>
      <w:r>
        <w:rPr>
          <w:rFonts w:ascii="Times New Roman" w:hAnsi="Times New Roman"/>
          <w:sz w:val="24"/>
          <w:szCs w:val="24"/>
          <w:u w:val="single"/>
        </w:rPr>
        <w:t>Los estadounidenses más ricos triplican sus ingresos en 30 años</w:t>
      </w:r>
      <w:r>
        <w:rPr>
          <w:rFonts w:ascii="Times New Roman" w:hAnsi="Times New Roman"/>
          <w:sz w:val="24"/>
          <w:szCs w:val="24"/>
        </w:rPr>
        <w:t xml:space="preserve"> (The Wall Street Journal - </w:t>
      </w:r>
      <w:r>
        <w:rPr>
          <w:rFonts w:ascii="Times New Roman" w:hAnsi="Times New Roman"/>
          <w:b/>
          <w:sz w:val="24"/>
          <w:szCs w:val="24"/>
        </w:rPr>
        <w:t>25/10/11</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entidad dijo que los ingresos tras impuestos crecieron en 62% durante el período de 30 años. Sin embargo, los ingresos del 1% de los estadounidenses más acaudalados ascendieron 275% en ese lapso, mientras que el ingreso posterior a impuestos de un quinto de los hogares de menores ingresos creció sólo 18% entre 1979 y 2007.</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Para los estadounidenses más acaudalados, excluyendo al 1% en el tope, el ingreso por hogar creció en 65% durante el período, mientras que para el 60% en la mitad de la escala de ingresos, la expansión tras impuestos estuvo justo por debajo de 40%, según la CBO.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Gran parte del crecimiento de esta brecha se debe el ingreso antes de impuesto y las transferencias del gobierno crecieron para los más acaudalados. El 1% de la población dio cuenta de todo el ingreso en 2007, frente a 50% en 1979. </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Y subiendo… (la crisis no pasa por ellos)</w:t>
      </w:r>
    </w:p>
    <w:p w:rsidR="00120451" w:rsidRDefault="00120451" w:rsidP="00EF5032">
      <w:pPr>
        <w:spacing w:line="240" w:lineRule="auto"/>
        <w:jc w:val="both"/>
        <w:rPr>
          <w:rFonts w:ascii="Times New Roman" w:hAnsi="Times New Roman"/>
          <w:sz w:val="24"/>
          <w:szCs w:val="24"/>
        </w:rPr>
      </w:pPr>
      <w:r>
        <w:rPr>
          <w:rFonts w:ascii="Times New Roman" w:eastAsia="Times New Roman" w:hAnsi="Times New Roman"/>
          <w:i/>
          <w:sz w:val="24"/>
          <w:szCs w:val="24"/>
          <w:lang w:eastAsia="es-ES"/>
        </w:rPr>
        <w:t xml:space="preserve">“Un informe de la </w:t>
      </w:r>
      <w:r>
        <w:rPr>
          <w:rFonts w:ascii="Times New Roman" w:eastAsia="Times New Roman" w:hAnsi="Times New Roman"/>
          <w:bCs/>
          <w:i/>
          <w:sz w:val="24"/>
          <w:szCs w:val="24"/>
          <w:lang w:eastAsia="es-ES"/>
        </w:rPr>
        <w:t>consultora Wealth-X</w:t>
      </w:r>
      <w:r>
        <w:rPr>
          <w:rFonts w:ascii="Times New Roman" w:eastAsia="Times New Roman" w:hAnsi="Times New Roman"/>
          <w:i/>
          <w:sz w:val="24"/>
          <w:szCs w:val="24"/>
          <w:lang w:eastAsia="es-ES"/>
        </w:rPr>
        <w:t xml:space="preserve">, afincada en Singapur y que trabaja para empresas y entidades financieras que tienen a los </w:t>
      </w:r>
      <w:r>
        <w:rPr>
          <w:rFonts w:ascii="Times New Roman" w:eastAsia="Times New Roman" w:hAnsi="Times New Roman"/>
          <w:bCs/>
          <w:i/>
          <w:sz w:val="24"/>
          <w:szCs w:val="24"/>
          <w:lang w:eastAsia="es-ES"/>
        </w:rPr>
        <w:t>ultrarricos</w:t>
      </w:r>
      <w:r>
        <w:rPr>
          <w:rFonts w:ascii="Times New Roman" w:eastAsia="Times New Roman" w:hAnsi="Times New Roman"/>
          <w:i/>
          <w:sz w:val="24"/>
          <w:szCs w:val="24"/>
          <w:lang w:eastAsia="es-ES"/>
        </w:rPr>
        <w:t xml:space="preserve"> como objeto de negocio, revela que unos </w:t>
      </w:r>
      <w:r>
        <w:rPr>
          <w:rFonts w:ascii="Times New Roman" w:eastAsia="Times New Roman" w:hAnsi="Times New Roman"/>
          <w:bCs/>
          <w:i/>
          <w:sz w:val="24"/>
          <w:szCs w:val="24"/>
          <w:lang w:eastAsia="es-ES"/>
        </w:rPr>
        <w:t>25 billones de dólares están en manos de apenas 185.795 personas</w:t>
      </w:r>
      <w:r>
        <w:rPr>
          <w:rFonts w:ascii="Times New Roman" w:eastAsia="Times New Roman" w:hAnsi="Times New Roman"/>
          <w:i/>
          <w:sz w:val="24"/>
          <w:szCs w:val="24"/>
          <w:lang w:eastAsia="es-ES"/>
        </w:rPr>
        <w:t xml:space="preserve">, y afirma que dicho volumen de dinero </w:t>
      </w:r>
      <w:r>
        <w:rPr>
          <w:rFonts w:ascii="Times New Roman" w:eastAsia="Times New Roman" w:hAnsi="Times New Roman"/>
          <w:bCs/>
          <w:i/>
          <w:sz w:val="24"/>
          <w:szCs w:val="24"/>
          <w:lang w:eastAsia="es-ES"/>
        </w:rPr>
        <w:t>continuará aumentando</w:t>
      </w:r>
      <w:r>
        <w:rPr>
          <w:rFonts w:ascii="Times New Roman" w:eastAsia="Times New Roman" w:hAnsi="Times New Roman"/>
          <w:i/>
          <w:sz w:val="24"/>
          <w:szCs w:val="24"/>
          <w:lang w:eastAsia="es-ES"/>
        </w:rPr>
        <w:t xml:space="preserve"> de la mano de </w:t>
      </w:r>
      <w:r>
        <w:rPr>
          <w:rFonts w:ascii="Times New Roman" w:eastAsia="Times New Roman" w:hAnsi="Times New Roman"/>
          <w:bCs/>
          <w:i/>
          <w:sz w:val="24"/>
          <w:szCs w:val="24"/>
          <w:lang w:eastAsia="es-ES"/>
        </w:rPr>
        <w:t>Asia</w:t>
      </w:r>
      <w:r>
        <w:rPr>
          <w:rFonts w:ascii="Times New Roman" w:eastAsia="Times New Roman" w:hAnsi="Times New Roman"/>
          <w:i/>
          <w:sz w:val="24"/>
          <w:szCs w:val="24"/>
          <w:lang w:eastAsia="es-ES"/>
        </w:rPr>
        <w:t>, cuyo crecimiento económico le hará ser el continente con más multimillonarios del mundo. En 2024 superará a Europa en el segundo peldaño y en 2032 hará lo propio con Estados Unidos”...</w:t>
      </w:r>
      <w:r w:rsidRPr="005332CA">
        <w:rPr>
          <w:rFonts w:ascii="Times New Roman" w:hAnsi="Times New Roman"/>
          <w:sz w:val="24"/>
          <w:szCs w:val="24"/>
        </w:rPr>
        <w:t xml:space="preserve"> </w:t>
      </w:r>
      <w:r>
        <w:rPr>
          <w:rFonts w:ascii="Times New Roman" w:hAnsi="Times New Roman"/>
          <w:sz w:val="24"/>
          <w:szCs w:val="24"/>
          <w:u w:val="single"/>
        </w:rPr>
        <w:t>25 billones de dólares, en manos de 185.000 megarricos</w:t>
      </w:r>
      <w:r>
        <w:rPr>
          <w:rFonts w:ascii="Times New Roman" w:hAnsi="Times New Roman"/>
          <w:sz w:val="24"/>
          <w:szCs w:val="24"/>
        </w:rPr>
        <w:t xml:space="preserve"> (Cinco Días - </w:t>
      </w:r>
      <w:r>
        <w:rPr>
          <w:rFonts w:ascii="Times New Roman" w:hAnsi="Times New Roman"/>
          <w:b/>
          <w:sz w:val="24"/>
          <w:szCs w:val="24"/>
        </w:rPr>
        <w:t>15/11/11</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Esos 25 billones equivalen al 40% del Producto Interior Bruto mundial, y multiplica por siete, por ejemplo, el PIB alemán.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De esos más de 185.000 mega ricos, al menos 1.235 de ellos son milmillonarios, y acaparan una fortuna de 4,18 billones de dólares -tocarían a 3.300 millones cada uno-, mientras que el 97,5% del total poseen entre 30 y 500 millones. La última lista Forbes situaba a Carlos Slim como el hombre más rico del planeta, con 63.300 millones de dólares de riqueza, seguido por Bill Gates (59.000) y Warren Buffet (39.000).</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Pese a que el informe alerta a las empresas, administradores de riquezas o marcas de lujo de que no pueden ignorar la coyuntura actual, con una galopante crisis de deuda en Europa, el miedo a una doble recesión en Estados Unidos o la situación política en el norte de África, la realidad es que los hábitos de los ricos continúan inamovibles, tanto en su gasto como en estilo de vida, ya que su realidad está aislada de las tendencias macroeconómicas. Viven en su propia burbuja. Pero quienes les tienen como objeto de negocio tienen el reto de salvar los obstáculos que presentan las economías clásicas, como Estados Unidos y Europa, a través de la búsqueda de nuevos mercados y de la identificación de las grandes fortunas, que ya se reparten por todo el mundo.</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lastRenderedPageBreak/>
        <w:t>Pero pese a la diversificación, Norteamérica, y concretamente Estados Unidos, continúan acaparando el mayor número de grandes fortunas. En est</w:t>
      </w:r>
      <w:r w:rsidR="00D55D4A">
        <w:rPr>
          <w:rFonts w:ascii="Times New Roman" w:hAnsi="Times New Roman"/>
          <w:sz w:val="24"/>
          <w:szCs w:val="24"/>
        </w:rPr>
        <w:t>e país se encuentran</w:t>
      </w:r>
      <w:r w:rsidRPr="005B3457">
        <w:rPr>
          <w:rFonts w:ascii="Times New Roman" w:hAnsi="Times New Roman"/>
          <w:sz w:val="24"/>
          <w:szCs w:val="24"/>
        </w:rPr>
        <w:t xml:space="preserve"> 57.860 de ellas, que representan 7,6 billones de dólares, el 30% del total. Sin embargo, Wealth-X advierte una tendencia más conservadora de los ricos estadounidenses, más centrados en conservar sus fortunas que en invertir para multiplicarlas. Para los gestores de riqueza, todavía existen oportunidades en los negocios familiares, liderados en su mayor parte por empresarios cercanos a la jubilación, por lo que se cree que en los próximos años se producirá la mayor trans</w:t>
      </w:r>
      <w:r>
        <w:rPr>
          <w:rFonts w:ascii="Times New Roman" w:hAnsi="Times New Roman"/>
          <w:sz w:val="24"/>
          <w:szCs w:val="24"/>
        </w:rPr>
        <w:t>misión generacional de riqueza.</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t>En Europa, 54.325 personas poseen fortunas superiores a los 30 millones de dólares, 1.875 de ellos en España. En total, reúnen 6,8 billones, mantienen su ritmo de vida pese a la crisis europea y miran al Este por su mayor “flexibilidad” impositiva para realizar sus inversiones. En el continente europeo hay 360 milmillonarios, que manejan 1/5 de los casi 7 billones que controlan las grandes fortunas europeas. El informe recomienda a quienes administran sus riquezas el buscar oportunidades fuera de Europa, dada</w:t>
      </w:r>
      <w:r>
        <w:rPr>
          <w:rFonts w:ascii="Times New Roman" w:hAnsi="Times New Roman"/>
          <w:sz w:val="24"/>
          <w:szCs w:val="24"/>
        </w:rPr>
        <w:t xml:space="preserve"> la situación en el continente.</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t>Pero el futuro -en realidad, ya el presente- es Asia, que reúne a 42.525 megarricos con un total de 6,2 billones de dólares. Con un crecimiento para este año por encima del 8%, frente a las pesimistas previsiones en Europa y Estados Unidos, y que se espera sea continuado en los años próximos, Asia se convertirá en el continente que reunirá el mayor número de grandes fortunas, y ahora mismo es el lugar ideal para aquellos con dinero de sobra para invertir. En especial, el informe destaca Indonesia e India. En el primero, los ultrarricos verán multiplicadas sus fortunas si su presidente, Susilo Bambang Yudhoyono, consolida su plan de duplicar el gasto en infraestructuras a 140 mil millones de dólares para alcanzar un crecimiento del 6,6% hasta el fin de su mandato, en 2014.</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t>En India, 8.200 personas se reparten 945.000 millones de dólares, y su prosperidad, al menos para las grandes rentas, queda demostrada por el hecho de que sus empresas cierran continuamente importantes acuerdos de compra de empresas extranjeras. Por ejemplo, la adquisición del 70% del fabricante surcoreano de vehículos Ssanyong por parte de Mahinddra por 378 millones. Según el informe, cada día nacen nuevos millonarios en este país, y no tardan mucho en c</w:t>
      </w:r>
      <w:r>
        <w:rPr>
          <w:rFonts w:ascii="Times New Roman" w:hAnsi="Times New Roman"/>
          <w:sz w:val="24"/>
          <w:szCs w:val="24"/>
        </w:rPr>
        <w:t>onvertirse en multimillonarios.</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t>En cuanto a China, se destaca el gran potencial que tiene en el apartado de Internet, con 450 millones de usuarios, y el hecho de que sean las empresas chinas las que vayan a desarrollar todo lo relacionado</w:t>
      </w:r>
      <w:r>
        <w:rPr>
          <w:rFonts w:ascii="Times New Roman" w:hAnsi="Times New Roman"/>
          <w:sz w:val="24"/>
          <w:szCs w:val="24"/>
        </w:rPr>
        <w:t xml:space="preserve"> con las redes sociales. Las 11.</w:t>
      </w:r>
      <w:r w:rsidRPr="005B3457">
        <w:rPr>
          <w:rFonts w:ascii="Times New Roman" w:hAnsi="Times New Roman"/>
          <w:sz w:val="24"/>
          <w:szCs w:val="24"/>
        </w:rPr>
        <w:t>475 grandes fortunas chinas se re</w:t>
      </w:r>
      <w:r>
        <w:rPr>
          <w:rFonts w:ascii="Times New Roman" w:hAnsi="Times New Roman"/>
          <w:sz w:val="24"/>
          <w:szCs w:val="24"/>
        </w:rPr>
        <w:t>parten 1,6 billones de dólares.</w:t>
      </w:r>
    </w:p>
    <w:p w:rsidR="00120451" w:rsidRPr="005B3457" w:rsidRDefault="00120451" w:rsidP="00EF5032">
      <w:pPr>
        <w:spacing w:line="240" w:lineRule="auto"/>
        <w:jc w:val="both"/>
        <w:rPr>
          <w:rFonts w:ascii="Times New Roman" w:hAnsi="Times New Roman"/>
          <w:sz w:val="24"/>
          <w:szCs w:val="24"/>
        </w:rPr>
      </w:pPr>
      <w:r w:rsidRPr="005B3457">
        <w:rPr>
          <w:rFonts w:ascii="Times New Roman" w:hAnsi="Times New Roman"/>
          <w:sz w:val="24"/>
          <w:szCs w:val="24"/>
        </w:rPr>
        <w:t>Rusia, Brasil y el área de los Emiratos Árabes también son destacados, en éste último caso con Arabia Saudí al frente, con 227 mil millones en manos de 1.225 personas.</w:t>
      </w:r>
    </w:p>
    <w:p w:rsidR="00120451" w:rsidRDefault="00120451" w:rsidP="00EF5032">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cuanto a África, el dato es de 320.000 millones en manos de 2.410 personas, localizados principalmente en la zona oriental y norte del continente, y según el informe, “no es un mercado a ignorar”.</w:t>
      </w:r>
    </w:p>
    <w:p w:rsidR="00120451" w:rsidRDefault="00120451" w:rsidP="00EF5032">
      <w:pPr>
        <w:spacing w:line="240" w:lineRule="auto"/>
        <w:jc w:val="both"/>
        <w:rPr>
          <w:rFonts w:ascii="Times New Roman" w:eastAsia="Calibri" w:hAnsi="Times New Roman"/>
          <w:sz w:val="24"/>
          <w:szCs w:val="24"/>
        </w:rPr>
      </w:pPr>
      <w:r>
        <w:rPr>
          <w:rFonts w:ascii="Times New Roman" w:hAnsi="Times New Roman"/>
          <w:sz w:val="24"/>
          <w:szCs w:val="24"/>
        </w:rPr>
        <w:t xml:space="preserve">Norteamérica y Europa continúan siendo las zonas con el mayor número de megarricos, pero la crisis económica provocará que, en unos años, Asia se convierta en el paraíso de las grandes fortunas, cada vez más numerosas y poderosas.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Esos 25 billones equivalen al 40% del Producto Interior Bruto mundial, y multiplica por siete, por ejemplo, el PIB alemán.</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De esos más de 185.000 mega ricos, al menos 1.235 de ellos son milmillonarios, y acaparan una fortuna de 4,18 billones de dólares -tocarían a 3.300 millones cada uno-, mientras que el 97,5% del total poseen entre 30 y 500 millones. La última lista Forbes situaba a Carlos Slim como el hombre más rico del planeta, con 63.300 millones de dólares de riqueza, seguido por Bill Gates (59.000) y Warren Buffet (39.000).</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Pese a que el informe alerta a las empresas, administradores de riquezas o marcas de lujo de que no pueden ignorar la coyuntura actual, con una galopante crisis de deuda en Europa, el miedo a una doble recesión en Estados Unidos o la situación política en el norte de África, la realidad es que los hábitos de los ricos continúan inamovibles, tanto en su gasto como en estilo de vida, ya que su realidad está aislada de las tendencias macroeconómicas. Viven en su propia burbuja. Pero quienes les tienen como objeto de negocio tienen el reto de salvar los obstáculos que presentan las economías clásicas, como Estados Unidos y Europa, a través de la búsqueda de nuevos mercados y de la identificación de las grandes fortunas, que ya se reparten por todo el mundo.</w:t>
      </w:r>
    </w:p>
    <w:p w:rsidR="00120451" w:rsidRPr="00B11E94"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Según el Informe: </w:t>
      </w:r>
      <w:r w:rsidRPr="00432BFC">
        <w:rPr>
          <w:rFonts w:ascii="Times New Roman" w:hAnsi="Times New Roman"/>
          <w:b/>
          <w:sz w:val="24"/>
          <w:szCs w:val="24"/>
        </w:rPr>
        <w:t>Riqueza: tenerlo todo y querer más</w:t>
      </w:r>
      <w:r>
        <w:rPr>
          <w:rFonts w:ascii="Times New Roman" w:hAnsi="Times New Roman"/>
          <w:sz w:val="24"/>
          <w:szCs w:val="24"/>
        </w:rPr>
        <w:t>, de Intermon Oxfam, publicado en enero de 2015:</w:t>
      </w:r>
    </w:p>
    <w:p w:rsidR="00120451" w:rsidRDefault="00120451" w:rsidP="00EF5032">
      <w:pPr>
        <w:spacing w:line="240" w:lineRule="auto"/>
        <w:jc w:val="both"/>
        <w:rPr>
          <w:rFonts w:ascii="Times New Roman" w:hAnsi="Times New Roman"/>
          <w:sz w:val="24"/>
          <w:szCs w:val="24"/>
        </w:rPr>
      </w:pPr>
      <w:r w:rsidRPr="00B11E94">
        <w:rPr>
          <w:rFonts w:ascii="Times New Roman" w:hAnsi="Times New Roman"/>
          <w:sz w:val="24"/>
          <w:szCs w:val="24"/>
        </w:rPr>
        <w:t>La riqueza mundial se concentra cada vez más en manos de una pequeña élite. Esta élite rica ha creado y mantenido su vasta fortuna gracias a las actividades que desarrollan por defender sus intereses en un puñado de sectores económicos importantes, como el financiero y el farmacéutico y de atención sanitaria. Las empresas de estos sectores destinan millones de dólares cada año a actividades de lobby dirigidas a favorecer un entorno normativo que proteja y fortalezca aún más sus intereses. La mayoría de las actividades de lobby que se llevan a cabo en Estados Unidos trata de influir sobre cuestiones presupuestarias y fiscales, es decir, sobre recursos públicos que deberían orientarse a beneficiar al conjunto de la ciudadanía, en lugar de reflejar los intereses de los poderosos lobistas.</w:t>
      </w:r>
    </w:p>
    <w:p w:rsidR="00120451" w:rsidRDefault="00120451" w:rsidP="00EF5032">
      <w:pPr>
        <w:spacing w:line="240" w:lineRule="auto"/>
        <w:jc w:val="both"/>
        <w:rPr>
          <w:rFonts w:ascii="Times New Roman" w:hAnsi="Times New Roman"/>
          <w:sz w:val="24"/>
          <w:szCs w:val="24"/>
        </w:rPr>
      </w:pPr>
      <w:r w:rsidRPr="00432BFC">
        <w:rPr>
          <w:rFonts w:ascii="Times New Roman" w:hAnsi="Times New Roman"/>
          <w:sz w:val="24"/>
          <w:szCs w:val="24"/>
        </w:rPr>
        <w:t>La riqueza mundial se concentra cada vez más en manos de una pequeña élite rica. Los datos de Credit Suisse revelan que, desde 2010, el 1% de los individuos más ricos del mundo ha incrementado su participación en el conjunto de la riqueza a nivel m</w:t>
      </w:r>
      <w:r>
        <w:rPr>
          <w:rFonts w:ascii="Times New Roman" w:hAnsi="Times New Roman"/>
          <w:sz w:val="24"/>
          <w:szCs w:val="24"/>
        </w:rPr>
        <w:t>undial. El año</w:t>
      </w:r>
      <w:r w:rsidRPr="00432BFC">
        <w:rPr>
          <w:rFonts w:ascii="Times New Roman" w:hAnsi="Times New Roman"/>
          <w:sz w:val="24"/>
          <w:szCs w:val="24"/>
        </w:rPr>
        <w:t xml:space="preserve"> 2010 marca un punto de inflexión en cuanto a la participación de este grupo de personas en el conjunto de la riqueza mundial.</w:t>
      </w:r>
    </w:p>
    <w:p w:rsidR="00120451" w:rsidRDefault="00120451" w:rsidP="00EF5032">
      <w:pPr>
        <w:spacing w:line="240" w:lineRule="auto"/>
        <w:jc w:val="both"/>
        <w:rPr>
          <w:rFonts w:ascii="Times New Roman" w:hAnsi="Times New Roman"/>
          <w:sz w:val="24"/>
          <w:szCs w:val="24"/>
        </w:rPr>
      </w:pPr>
      <w:r w:rsidRPr="00432BFC">
        <w:rPr>
          <w:rFonts w:ascii="Times New Roman" w:hAnsi="Times New Roman"/>
          <w:sz w:val="24"/>
          <w:szCs w:val="24"/>
        </w:rPr>
        <w:t>En 2014, el 1% más rico poseía el 48% de la riqueza mundial, mientras que el 99% re</w:t>
      </w:r>
      <w:r>
        <w:rPr>
          <w:rFonts w:ascii="Times New Roman" w:hAnsi="Times New Roman"/>
          <w:sz w:val="24"/>
          <w:szCs w:val="24"/>
        </w:rPr>
        <w:t>stante debía repartirse el 52%.</w:t>
      </w:r>
      <w:r w:rsidRPr="00432BFC">
        <w:rPr>
          <w:rFonts w:ascii="Times New Roman" w:hAnsi="Times New Roman"/>
          <w:sz w:val="24"/>
          <w:szCs w:val="24"/>
        </w:rPr>
        <w:t xml:space="preserve"> Prácticamente la totalidad de ese 52% está en manos del 20% más rico de la población mundial, de modo que el 80% restante sólo posee un 5,5% de la riqueza mundial. Si se mantiene esta tendencia de incremento de la participación de las personas más ricas en la riqueza mundial, en sólo dos años el 1% más rico de la población acaparará más riqueza que e</w:t>
      </w:r>
      <w:r>
        <w:rPr>
          <w:rFonts w:ascii="Times New Roman" w:hAnsi="Times New Roman"/>
          <w:sz w:val="24"/>
          <w:szCs w:val="24"/>
        </w:rPr>
        <w:t xml:space="preserve">l 99% restante, </w:t>
      </w:r>
      <w:r w:rsidRPr="00432BFC">
        <w:rPr>
          <w:rFonts w:ascii="Times New Roman" w:hAnsi="Times New Roman"/>
          <w:sz w:val="24"/>
          <w:szCs w:val="24"/>
        </w:rPr>
        <w:t>y el porcentaje de riqueza en manos del 1% más rico superará el 50% en 2016.</w:t>
      </w:r>
    </w:p>
    <w:p w:rsidR="00120451" w:rsidRDefault="00120451" w:rsidP="00EF5032">
      <w:pPr>
        <w:spacing w:line="240" w:lineRule="auto"/>
        <w:jc w:val="both"/>
        <w:rPr>
          <w:rFonts w:ascii="Times New Roman" w:hAnsi="Times New Roman"/>
          <w:sz w:val="24"/>
          <w:szCs w:val="24"/>
        </w:rPr>
      </w:pPr>
      <w:r w:rsidRPr="00432BFC">
        <w:rPr>
          <w:rFonts w:ascii="Times New Roman" w:hAnsi="Times New Roman"/>
          <w:sz w:val="24"/>
          <w:szCs w:val="24"/>
        </w:rPr>
        <w:t>En este período, los más ricos de este 1% más, los milmi</w:t>
      </w:r>
      <w:r>
        <w:rPr>
          <w:rFonts w:ascii="Times New Roman" w:hAnsi="Times New Roman"/>
          <w:sz w:val="24"/>
          <w:szCs w:val="24"/>
        </w:rPr>
        <w:t xml:space="preserve">llonarios incluidos en la lista Forbes </w:t>
      </w:r>
      <w:r w:rsidRPr="00432BFC">
        <w:rPr>
          <w:rFonts w:ascii="Times New Roman" w:hAnsi="Times New Roman"/>
          <w:sz w:val="24"/>
          <w:szCs w:val="24"/>
        </w:rPr>
        <w:t>han acumulado riqueza a un ritmo aún más r</w:t>
      </w:r>
      <w:r>
        <w:rPr>
          <w:rFonts w:ascii="Times New Roman" w:hAnsi="Times New Roman"/>
          <w:sz w:val="24"/>
          <w:szCs w:val="24"/>
        </w:rPr>
        <w:t xml:space="preserve">ápido. En 2010, las 80 personas </w:t>
      </w:r>
      <w:r w:rsidRPr="00432BFC">
        <w:rPr>
          <w:rFonts w:ascii="Times New Roman" w:hAnsi="Times New Roman"/>
          <w:sz w:val="24"/>
          <w:szCs w:val="24"/>
        </w:rPr>
        <w:t>más ricas del mundo poseían una riqueza neta de 1,3 billones de dóla</w:t>
      </w:r>
      <w:r>
        <w:rPr>
          <w:rFonts w:ascii="Times New Roman" w:hAnsi="Times New Roman"/>
          <w:sz w:val="24"/>
          <w:szCs w:val="24"/>
        </w:rPr>
        <w:t xml:space="preserve">res. En 2014, la </w:t>
      </w:r>
      <w:r w:rsidRPr="00432BFC">
        <w:rPr>
          <w:rFonts w:ascii="Times New Roman" w:hAnsi="Times New Roman"/>
          <w:sz w:val="24"/>
          <w:szCs w:val="24"/>
        </w:rPr>
        <w:t>riqueza conjunta de las 80 personas que encabezaban</w:t>
      </w:r>
      <w:r>
        <w:rPr>
          <w:rFonts w:ascii="Times New Roman" w:hAnsi="Times New Roman"/>
          <w:sz w:val="24"/>
          <w:szCs w:val="24"/>
        </w:rPr>
        <w:t xml:space="preserve"> la lista Forbes ascendía a 1,9 </w:t>
      </w:r>
      <w:r w:rsidRPr="00432BFC">
        <w:rPr>
          <w:rFonts w:ascii="Times New Roman" w:hAnsi="Times New Roman"/>
          <w:sz w:val="24"/>
          <w:szCs w:val="24"/>
        </w:rPr>
        <w:t>billones de dólares, lo cual supone un incremento de</w:t>
      </w:r>
      <w:r>
        <w:rPr>
          <w:rFonts w:ascii="Times New Roman" w:hAnsi="Times New Roman"/>
          <w:sz w:val="24"/>
          <w:szCs w:val="24"/>
        </w:rPr>
        <w:t xml:space="preserve"> 600.000 millones de dólares en </w:t>
      </w:r>
      <w:r w:rsidRPr="00432BFC">
        <w:rPr>
          <w:rFonts w:ascii="Times New Roman" w:hAnsi="Times New Roman"/>
          <w:sz w:val="24"/>
          <w:szCs w:val="24"/>
        </w:rPr>
        <w:t>sólo cuatro años. Mientras tanto, aunque la mitad más pobre de la poblac</w:t>
      </w:r>
      <w:r>
        <w:rPr>
          <w:rFonts w:ascii="Times New Roman" w:hAnsi="Times New Roman"/>
          <w:sz w:val="24"/>
          <w:szCs w:val="24"/>
        </w:rPr>
        <w:t xml:space="preserve">ión mundial </w:t>
      </w:r>
      <w:r w:rsidRPr="00432BFC">
        <w:rPr>
          <w:rFonts w:ascii="Times New Roman" w:hAnsi="Times New Roman"/>
          <w:sz w:val="24"/>
          <w:szCs w:val="24"/>
        </w:rPr>
        <w:t xml:space="preserve">incrementó su riqueza total (expresada en dólares </w:t>
      </w:r>
      <w:r>
        <w:rPr>
          <w:rFonts w:ascii="Times New Roman" w:hAnsi="Times New Roman"/>
          <w:sz w:val="24"/>
          <w:szCs w:val="24"/>
        </w:rPr>
        <w:t xml:space="preserve">estadounidenses) más o menos al </w:t>
      </w:r>
      <w:r w:rsidRPr="00432BFC">
        <w:rPr>
          <w:rFonts w:ascii="Times New Roman" w:hAnsi="Times New Roman"/>
          <w:sz w:val="24"/>
          <w:szCs w:val="24"/>
        </w:rPr>
        <w:t xml:space="preserve">mismo ritmo que los milmillonarios entre 2002 y 2010, a </w:t>
      </w:r>
      <w:r>
        <w:rPr>
          <w:rFonts w:ascii="Times New Roman" w:hAnsi="Times New Roman"/>
          <w:sz w:val="24"/>
          <w:szCs w:val="24"/>
        </w:rPr>
        <w:t xml:space="preserve">partir de ese año su riqueza ha </w:t>
      </w:r>
      <w:r w:rsidRPr="00432BFC">
        <w:rPr>
          <w:rFonts w:ascii="Times New Roman" w:hAnsi="Times New Roman"/>
          <w:sz w:val="24"/>
          <w:szCs w:val="24"/>
        </w:rPr>
        <w:t>ido reduciéndose.</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inicios de 2015</w:t>
      </w:r>
      <w:r w:rsidRPr="00444456">
        <w:rPr>
          <w:rFonts w:ascii="Times New Roman" w:hAnsi="Times New Roman" w:cs="Times New Roman"/>
          <w:sz w:val="24"/>
          <w:szCs w:val="24"/>
        </w:rPr>
        <w:t>, estas 80 personas poseen la misma riqueza que el 50% más pobre de la población mundial; esto quiere decir que 3.500 millones de personas comparten la misma cantidad de riqueza que estas 80 personas enormemente ricas. Dado que la riqueza del resto de la población no se ha incrementado al mismo ritmo que la de las 80 personas más ricas, la participación de este grupo en la riqueza mundial ha aumentado, al igual que la brecha entre las personas muy ricas y el resto. En consecuencia, el número de milmillonarios que poseen la misma riqueza que la mitad más pobre de la población del planeta se ha reducido rápidamente en los últimos cinco años. En 2010, 388 milmillonarios igualaban en riqueza a la mitad más pobre de la población mundial; en 2014, esta cifra se había reducido a tan sólo 80 milmillona</w:t>
      </w:r>
      <w:r>
        <w:rPr>
          <w:rFonts w:ascii="Times New Roman" w:hAnsi="Times New Roman" w:cs="Times New Roman"/>
          <w:sz w:val="24"/>
          <w:szCs w:val="24"/>
        </w:rPr>
        <w:t>rios</w:t>
      </w:r>
      <w:r w:rsidRPr="00444456">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34</w:t>
      </w:r>
      <w:r w:rsidRPr="00C364B5">
        <w:rPr>
          <w:rFonts w:ascii="Times New Roman" w:hAnsi="Times New Roman" w:cs="Times New Roman"/>
          <w:b/>
          <w:color w:val="FF0000"/>
          <w:sz w:val="24"/>
          <w:szCs w:val="24"/>
        </w:rPr>
        <w:t xml:space="preserve"> - La trampa de la </w:t>
      </w:r>
      <w:r>
        <w:rPr>
          <w:rFonts w:ascii="Times New Roman" w:hAnsi="Times New Roman" w:cs="Times New Roman"/>
          <w:b/>
          <w:color w:val="FF0000"/>
          <w:sz w:val="24"/>
          <w:szCs w:val="24"/>
        </w:rPr>
        <w:t>flexibilidad laboral - La falacia</w:t>
      </w:r>
      <w:r w:rsidRPr="00C364B5">
        <w:rPr>
          <w:rFonts w:ascii="Times New Roman" w:hAnsi="Times New Roman" w:cs="Times New Roman"/>
          <w:b/>
          <w:color w:val="FF0000"/>
          <w:sz w:val="24"/>
          <w:szCs w:val="24"/>
        </w:rPr>
        <w:t xml:space="preserve"> de la competitividad</w:t>
      </w:r>
    </w:p>
    <w:p w:rsidR="00120451" w:rsidRPr="00444456"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Algunos</w:t>
      </w:r>
      <w:r w:rsidRPr="00444456">
        <w:rPr>
          <w:rFonts w:ascii="Times New Roman" w:hAnsi="Times New Roman" w:cs="Times New Roman"/>
          <w:sz w:val="24"/>
          <w:szCs w:val="24"/>
        </w:rPr>
        <w:t xml:space="preserve"> años después de que la UE apostara por la flexiseguridad como fórmula mágica para crear empleo, el concepto se va instalando en las legislaciones de los socios comunitarios tímida o abruptamente. En España, hay quien dice que la reforma labo</w:t>
      </w:r>
      <w:r>
        <w:rPr>
          <w:rFonts w:ascii="Times New Roman" w:hAnsi="Times New Roman" w:cs="Times New Roman"/>
          <w:sz w:val="24"/>
          <w:szCs w:val="24"/>
        </w:rPr>
        <w:t>ral aprobada ha introducido la “</w:t>
      </w:r>
      <w:r w:rsidRPr="00444456">
        <w:rPr>
          <w:rFonts w:ascii="Times New Roman" w:hAnsi="Times New Roman" w:cs="Times New Roman"/>
          <w:sz w:val="24"/>
          <w:szCs w:val="24"/>
        </w:rPr>
        <w:t>flex</w:t>
      </w:r>
      <w:r>
        <w:rPr>
          <w:rFonts w:ascii="Times New Roman" w:hAnsi="Times New Roman" w:cs="Times New Roman"/>
          <w:sz w:val="24"/>
          <w:szCs w:val="24"/>
        </w:rPr>
        <w:t>i”</w:t>
      </w:r>
      <w:r w:rsidRPr="00444456">
        <w:rPr>
          <w:rFonts w:ascii="Times New Roman" w:hAnsi="Times New Roman" w:cs="Times New Roman"/>
          <w:sz w:val="24"/>
          <w:szCs w:val="24"/>
        </w:rPr>
        <w:t xml:space="preserve">, pero no la seguridad. En Dinamarca, flexiseguridad es el paradigma del empleo y la competitividad. </w:t>
      </w:r>
      <w:r>
        <w:rPr>
          <w:rFonts w:ascii="Times New Roman" w:hAnsi="Times New Roman" w:cs="Times New Roman"/>
          <w:sz w:val="24"/>
          <w:szCs w:val="24"/>
        </w:rPr>
        <w:t xml:space="preserve">En la UE, el ejemplo a seguir.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Según la definición que la Comisión Europea hace de flexiseguridad, es una estrategia para modernizar el mercado laboral mediante dos vías q</w:t>
      </w:r>
      <w:r>
        <w:rPr>
          <w:rFonts w:ascii="Times New Roman" w:hAnsi="Times New Roman" w:cs="Times New Roman"/>
          <w:sz w:val="24"/>
          <w:szCs w:val="24"/>
        </w:rPr>
        <w:t>ue confluyen, la primera sería “</w:t>
      </w:r>
      <w:r w:rsidRPr="00444456">
        <w:rPr>
          <w:rFonts w:ascii="Times New Roman" w:hAnsi="Times New Roman" w:cs="Times New Roman"/>
          <w:sz w:val="24"/>
          <w:szCs w:val="24"/>
        </w:rPr>
        <w:t>la flexibilidad de los trabajadores que deben poder adaptarse a las evoluciones del mercado laboral y conseguir sus transiciones profesionales. Del mismo modo, debe favorecer la flexibilidad de las empresas y la organización del trabajo, con el fin de responder a las necesidades de los empleadores y mejorar la conciliación entre la vida</w:t>
      </w:r>
      <w:r>
        <w:rPr>
          <w:rFonts w:ascii="Times New Roman" w:hAnsi="Times New Roman" w:cs="Times New Roman"/>
          <w:sz w:val="24"/>
          <w:szCs w:val="24"/>
        </w:rPr>
        <w:t xml:space="preserve"> profesional y la vida familiar”</w:t>
      </w:r>
      <w:r w:rsidRPr="00444456">
        <w:rPr>
          <w:rFonts w:ascii="Times New Roman" w:hAnsi="Times New Roman" w:cs="Times New Roman"/>
          <w:sz w:val="24"/>
          <w:szCs w:val="24"/>
        </w:rPr>
        <w:t xml:space="preserve">. </w:t>
      </w:r>
    </w:p>
    <w:p w:rsidR="00120451" w:rsidRPr="00444456"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es la “</w:t>
      </w:r>
      <w:r w:rsidRPr="00444456">
        <w:rPr>
          <w:rFonts w:ascii="Times New Roman" w:hAnsi="Times New Roman" w:cs="Times New Roman"/>
          <w:sz w:val="24"/>
          <w:szCs w:val="24"/>
        </w:rPr>
        <w:t>seguridad para los trabajadores que deben poder progresar en sus carreras profesionales, desarrollar sus competencias y recibir apoyo de los sistemas de seguridad social dura</w:t>
      </w:r>
      <w:r>
        <w:rPr>
          <w:rFonts w:ascii="Times New Roman" w:hAnsi="Times New Roman" w:cs="Times New Roman"/>
          <w:sz w:val="24"/>
          <w:szCs w:val="24"/>
        </w:rPr>
        <w:t xml:space="preserve">nte los periodos de inactividad”.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Sobre esa base, la UE recomienda desde 2007 aplicar la flexiseguridad en las estrategias nacionales, en los contratos de trabajo, el aprendizaje, las políticas activas del mercado laboral y la modernización de los sistemas de seguridad social para conceder ayudas que fomenten el empleo y faciliten la movilidad en el mercado laboral. Después la estrategia Europa 2020, que marca los objetivos de una Europa sostenible, verde e integradora para esa fecha</w:t>
      </w:r>
      <w:r>
        <w:rPr>
          <w:rFonts w:ascii="Times New Roman" w:hAnsi="Times New Roman" w:cs="Times New Roman"/>
          <w:sz w:val="24"/>
          <w:szCs w:val="24"/>
        </w:rPr>
        <w:t xml:space="preserve">, consagró el mismo principio. </w:t>
      </w:r>
    </w:p>
    <w:p w:rsidR="00120451"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La UE buscaba y busca con esa fórmula reducir la segmentación laboral entre fijos y temporales, conseguir cambios de empleo rápidos y permitir que el trabajador pueda disponer de posibilidades de formación permanente. Cuando se optó por recomendar este sistema, la crisis económica solo asomaba y, sin embargo, ya asustó a las organizaciones sindicales. En E</w:t>
      </w:r>
      <w:r w:rsidRPr="00B70042">
        <w:rPr>
          <w:rFonts w:ascii="Times New Roman" w:hAnsi="Times New Roman" w:cs="Times New Roman"/>
          <w:sz w:val="28"/>
          <w:szCs w:val="24"/>
        </w:rPr>
        <w:t>s</w:t>
      </w:r>
      <w:r w:rsidRPr="00444456">
        <w:rPr>
          <w:rFonts w:ascii="Times New Roman" w:hAnsi="Times New Roman" w:cs="Times New Roman"/>
          <w:sz w:val="24"/>
          <w:szCs w:val="24"/>
        </w:rPr>
        <w:t xml:space="preserve">paña, </w:t>
      </w:r>
      <w:r>
        <w:rPr>
          <w:rFonts w:ascii="Times New Roman" w:hAnsi="Times New Roman" w:cs="Times New Roman"/>
          <w:sz w:val="24"/>
          <w:szCs w:val="24"/>
        </w:rPr>
        <w:t xml:space="preserve">la central de trabajadores </w:t>
      </w:r>
      <w:r w:rsidRPr="00444456">
        <w:rPr>
          <w:rFonts w:ascii="Times New Roman" w:hAnsi="Times New Roman" w:cs="Times New Roman"/>
          <w:sz w:val="24"/>
          <w:szCs w:val="24"/>
        </w:rPr>
        <w:t xml:space="preserve">Comisiones Obreras ya apuntaba que la flexiseguridad facilitaba el despido sin que el segundo componente estableciera soluciones precisas. </w:t>
      </w:r>
    </w:p>
    <w:p w:rsidR="00120451" w:rsidRPr="00B70042" w:rsidRDefault="00120451" w:rsidP="00EF5032">
      <w:pPr>
        <w:spacing w:line="240" w:lineRule="auto"/>
        <w:jc w:val="both"/>
        <w:rPr>
          <w:rFonts w:ascii="Times New Roman" w:hAnsi="Times New Roman" w:cs="Times New Roman"/>
          <w:sz w:val="24"/>
          <w:szCs w:val="24"/>
        </w:rPr>
      </w:pPr>
      <w:r w:rsidRPr="00B70042">
        <w:rPr>
          <w:rFonts w:ascii="Times New Roman" w:hAnsi="Times New Roman" w:cs="Times New Roman"/>
          <w:sz w:val="24"/>
          <w:szCs w:val="24"/>
        </w:rPr>
        <w:t xml:space="preserve">En </w:t>
      </w:r>
      <w:hyperlink r:id="rId74" w:tgtFrame="_blank" w:history="1">
        <w:r w:rsidRPr="00B70042">
          <w:rPr>
            <w:rFonts w:ascii="Times New Roman" w:hAnsi="Times New Roman" w:cs="Times New Roman"/>
            <w:sz w:val="24"/>
            <w:szCs w:val="24"/>
          </w:rPr>
          <w:t xml:space="preserve">declaraciones a </w:t>
        </w:r>
        <w:r w:rsidRPr="00061A93">
          <w:rPr>
            <w:rStyle w:val="Textoennegrita"/>
            <w:rFonts w:ascii="Times New Roman" w:hAnsi="Times New Roman" w:cs="Times New Roman"/>
            <w:b w:val="0"/>
            <w:i/>
            <w:sz w:val="24"/>
            <w:szCs w:val="24"/>
          </w:rPr>
          <w:t>euroXpress</w:t>
        </w:r>
        <w:r w:rsidRPr="00061A93">
          <w:rPr>
            <w:rStyle w:val="Textoennegrita"/>
            <w:rFonts w:ascii="Times New Roman" w:hAnsi="Times New Roman" w:cs="Times New Roman"/>
            <w:b w:val="0"/>
            <w:sz w:val="24"/>
            <w:szCs w:val="24"/>
          </w:rPr>
          <w:t xml:space="preserve"> (Portal de noticias de la Unión Europea)</w:t>
        </w:r>
        <w:r w:rsidRPr="00B70042">
          <w:rPr>
            <w:rFonts w:ascii="Times New Roman" w:hAnsi="Times New Roman" w:cs="Times New Roman"/>
            <w:sz w:val="24"/>
            <w:szCs w:val="24"/>
          </w:rPr>
          <w:t>, Javier Wrana, profesor de Análisis Económico de la UE en la Universidad Rey Juan Carlos</w:t>
        </w:r>
      </w:hyperlink>
      <w:r>
        <w:rPr>
          <w:rFonts w:ascii="Times New Roman" w:hAnsi="Times New Roman" w:cs="Times New Roman"/>
          <w:sz w:val="24"/>
          <w:szCs w:val="24"/>
        </w:rPr>
        <w:t>, afirma que “</w:t>
      </w:r>
      <w:r w:rsidRPr="00B70042">
        <w:rPr>
          <w:rFonts w:ascii="Times New Roman" w:hAnsi="Times New Roman" w:cs="Times New Roman"/>
          <w:sz w:val="24"/>
          <w:szCs w:val="24"/>
        </w:rPr>
        <w:t>el problema en Europa es que se introducen elementos de flexibilidad solo por una parte, de modo que puede conducir a que haya más despidos, pero eso no se vea compensado con más empleo… Hay que dar pasos en ese camino, introducir elementos de flexibilidad no solo en la legi</w:t>
      </w:r>
      <w:r>
        <w:rPr>
          <w:rFonts w:ascii="Times New Roman" w:hAnsi="Times New Roman" w:cs="Times New Roman"/>
          <w:sz w:val="24"/>
          <w:szCs w:val="24"/>
        </w:rPr>
        <w:t>slación, sino en la mentalidad”.</w:t>
      </w:r>
    </w:p>
    <w:p w:rsidR="00120451" w:rsidRPr="00444456"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El ejemplo de Dinamarca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Esa mentalidad es la que tienen en Dinamarca, donde es muy fácil despedir, pero también es muy fácil contratar. En los países nórdicos, la flexiseguridad se ha instalado con distintas variables pero con resultados sorprendenteme</w:t>
      </w:r>
      <w:r>
        <w:rPr>
          <w:rFonts w:ascii="Times New Roman" w:hAnsi="Times New Roman" w:cs="Times New Roman"/>
          <w:sz w:val="24"/>
          <w:szCs w:val="24"/>
        </w:rPr>
        <w:t>nte buenos en todos los casos. “</w:t>
      </w:r>
      <w:r w:rsidRPr="00444456">
        <w:rPr>
          <w:rFonts w:ascii="Times New Roman" w:hAnsi="Times New Roman" w:cs="Times New Roman"/>
          <w:sz w:val="24"/>
          <w:szCs w:val="24"/>
        </w:rPr>
        <w:t>Hace 20 años teníamos sistemáticamente un desempleo superior a la media de la OCDE, pero ahora dos tercios de los parados encuent</w:t>
      </w:r>
      <w:r>
        <w:rPr>
          <w:rFonts w:ascii="Times New Roman" w:hAnsi="Times New Roman" w:cs="Times New Roman"/>
          <w:sz w:val="24"/>
          <w:szCs w:val="24"/>
        </w:rPr>
        <w:t>ran trabajo antes de tres meses”</w:t>
      </w:r>
      <w:r w:rsidRPr="00444456">
        <w:rPr>
          <w:rFonts w:ascii="Times New Roman" w:hAnsi="Times New Roman" w:cs="Times New Roman"/>
          <w:sz w:val="24"/>
          <w:szCs w:val="24"/>
        </w:rPr>
        <w:t>, decía el economista danés Tornen Andersen cuando se inauguró la presiden</w:t>
      </w:r>
      <w:r>
        <w:rPr>
          <w:rFonts w:ascii="Times New Roman" w:hAnsi="Times New Roman" w:cs="Times New Roman"/>
          <w:sz w:val="24"/>
          <w:szCs w:val="24"/>
        </w:rPr>
        <w:t xml:space="preserve">cia semestral danesa de la UE.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En uno de los países con el mayor nivel de vida del mundo se despide a los trabajadores sin indemnización, solo con un preaviso de tres meses, el tiempo que tienen para buscar otro empleo, pero ahí está el Estado para proteger a quien lo necesite con subvenciones y formación. La mayoría de los salarios en Dinamarca se negocian entre empresa y empleado y solo una parte mediante convenios colectivos. El paro ronda el 6% y de los 2.200.000 trabajadores del país, más de 700.0</w:t>
      </w:r>
      <w:r>
        <w:rPr>
          <w:rFonts w:ascii="Times New Roman" w:hAnsi="Times New Roman" w:cs="Times New Roman"/>
          <w:sz w:val="24"/>
          <w:szCs w:val="24"/>
        </w:rPr>
        <w:t xml:space="preserve">00 cambian de empleo cada año.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Flexise</w:t>
      </w:r>
      <w:r>
        <w:rPr>
          <w:rFonts w:ascii="Times New Roman" w:hAnsi="Times New Roman" w:cs="Times New Roman"/>
          <w:sz w:val="24"/>
          <w:szCs w:val="24"/>
        </w:rPr>
        <w:t xml:space="preserve">guridad, como solución europea </w:t>
      </w:r>
    </w:p>
    <w:p w:rsidR="00120451" w:rsidRPr="00444456"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Los ministros de Empleo de l</w:t>
      </w:r>
      <w:r>
        <w:rPr>
          <w:rFonts w:ascii="Times New Roman" w:hAnsi="Times New Roman" w:cs="Times New Roman"/>
          <w:sz w:val="24"/>
          <w:szCs w:val="24"/>
        </w:rPr>
        <w:t>a UE, reunidos en febrero de 2012</w:t>
      </w:r>
      <w:r w:rsidRPr="00444456">
        <w:rPr>
          <w:rFonts w:ascii="Times New Roman" w:hAnsi="Times New Roman" w:cs="Times New Roman"/>
          <w:sz w:val="24"/>
          <w:szCs w:val="24"/>
        </w:rPr>
        <w:t xml:space="preserve"> en Bruselas, han vuelto a hacer un llamamiento a los Estados para que impulsen reformas de sus mercados laborales y contribuyan a crear empleo, con especial atención al desempleo juvenil, y reformen los sistemas d</w:t>
      </w:r>
      <w:r>
        <w:rPr>
          <w:rFonts w:ascii="Times New Roman" w:hAnsi="Times New Roman" w:cs="Times New Roman"/>
          <w:sz w:val="24"/>
          <w:szCs w:val="24"/>
        </w:rPr>
        <w:t>e protección social nacionales “</w:t>
      </w:r>
      <w:r w:rsidRPr="00444456">
        <w:rPr>
          <w:rFonts w:ascii="Times New Roman" w:hAnsi="Times New Roman" w:cs="Times New Roman"/>
          <w:sz w:val="24"/>
          <w:szCs w:val="24"/>
        </w:rPr>
        <w:t>para garantizar su sostenibilidad financiera y adecuación, preservando el papel de los estabilizadores automáticos y animando a la part</w:t>
      </w:r>
      <w:r>
        <w:rPr>
          <w:rFonts w:ascii="Times New Roman" w:hAnsi="Times New Roman" w:cs="Times New Roman"/>
          <w:sz w:val="24"/>
          <w:szCs w:val="24"/>
        </w:rPr>
        <w:t xml:space="preserve">icipación en el mercado laboral”. </w:t>
      </w:r>
    </w:p>
    <w:p w:rsidR="00120451" w:rsidRDefault="00120451" w:rsidP="00EF5032">
      <w:pPr>
        <w:spacing w:line="240" w:lineRule="auto"/>
        <w:jc w:val="both"/>
        <w:rPr>
          <w:rFonts w:ascii="Times New Roman" w:hAnsi="Times New Roman" w:cs="Times New Roman"/>
          <w:sz w:val="24"/>
          <w:szCs w:val="24"/>
        </w:rPr>
      </w:pPr>
      <w:r w:rsidRPr="00444456">
        <w:rPr>
          <w:rFonts w:ascii="Times New Roman" w:hAnsi="Times New Roman" w:cs="Times New Roman"/>
          <w:sz w:val="24"/>
          <w:szCs w:val="24"/>
        </w:rPr>
        <w:t>La UE advierte del creciente peligro de pobreza y exclusión social en los 27 y Bru</w:t>
      </w:r>
      <w:r>
        <w:rPr>
          <w:rFonts w:ascii="Times New Roman" w:hAnsi="Times New Roman" w:cs="Times New Roman"/>
          <w:sz w:val="24"/>
          <w:szCs w:val="24"/>
        </w:rPr>
        <w:t xml:space="preserve">selas prepara </w:t>
      </w:r>
      <w:r w:rsidRPr="00444456">
        <w:rPr>
          <w:rFonts w:ascii="Times New Roman" w:hAnsi="Times New Roman" w:cs="Times New Roman"/>
          <w:sz w:val="24"/>
          <w:szCs w:val="24"/>
        </w:rPr>
        <w:t>un nuevo paquete de iniciativas para</w:t>
      </w:r>
      <w:r>
        <w:rPr>
          <w:rFonts w:ascii="Times New Roman" w:hAnsi="Times New Roman" w:cs="Times New Roman"/>
          <w:sz w:val="24"/>
          <w:szCs w:val="24"/>
        </w:rPr>
        <w:t xml:space="preserve"> crear puestos de trabajo y “mercados laborales dinámicos”</w:t>
      </w:r>
      <w:r w:rsidRPr="00444456">
        <w:rPr>
          <w:rFonts w:ascii="Times New Roman" w:hAnsi="Times New Roman" w:cs="Times New Roman"/>
          <w:sz w:val="24"/>
          <w:szCs w:val="24"/>
        </w:rPr>
        <w:t>. En ese sentido, el comisario de Empleo y Asuntos Soc</w:t>
      </w:r>
      <w:r>
        <w:rPr>
          <w:rFonts w:ascii="Times New Roman" w:hAnsi="Times New Roman" w:cs="Times New Roman"/>
          <w:sz w:val="24"/>
          <w:szCs w:val="24"/>
        </w:rPr>
        <w:t>iales, Laszlo Andor, considera “muy urgente” aplicar “</w:t>
      </w:r>
      <w:r w:rsidRPr="00444456">
        <w:rPr>
          <w:rFonts w:ascii="Times New Roman" w:hAnsi="Times New Roman" w:cs="Times New Roman"/>
          <w:sz w:val="24"/>
          <w:szCs w:val="24"/>
        </w:rPr>
        <w:t>políticas de flexiseguridad que contribuyen a la transform</w:t>
      </w:r>
      <w:r>
        <w:rPr>
          <w:rFonts w:ascii="Times New Roman" w:hAnsi="Times New Roman" w:cs="Times New Roman"/>
          <w:sz w:val="24"/>
          <w:szCs w:val="24"/>
        </w:rPr>
        <w:t>ación de los mercados laborales” e “</w:t>
      </w:r>
      <w:r w:rsidRPr="00444456">
        <w:rPr>
          <w:rFonts w:ascii="Times New Roman" w:hAnsi="Times New Roman" w:cs="Times New Roman"/>
          <w:sz w:val="24"/>
          <w:szCs w:val="24"/>
        </w:rPr>
        <w:t>invertir en retirar las barreras al merc</w:t>
      </w:r>
      <w:r>
        <w:rPr>
          <w:rFonts w:ascii="Times New Roman" w:hAnsi="Times New Roman" w:cs="Times New Roman"/>
          <w:sz w:val="24"/>
          <w:szCs w:val="24"/>
        </w:rPr>
        <w:t>ado laboral que existen todavía”</w:t>
      </w:r>
      <w:r w:rsidRPr="00444456">
        <w:rPr>
          <w:rFonts w:ascii="Times New Roman" w:hAnsi="Times New Roman" w:cs="Times New Roman"/>
          <w:sz w:val="24"/>
          <w:szCs w:val="24"/>
        </w:rPr>
        <w:t xml:space="preserve">. </w:t>
      </w:r>
    </w:p>
    <w:p w:rsidR="00120451" w:rsidRDefault="00120451" w:rsidP="00EF50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¿Resolverá la f</w:t>
      </w:r>
      <w:r w:rsidRPr="005A4BE7">
        <w:rPr>
          <w:rFonts w:ascii="Times New Roman" w:hAnsi="Times New Roman" w:cs="Times New Roman"/>
          <w:sz w:val="24"/>
          <w:szCs w:val="24"/>
          <w:u w:val="single"/>
        </w:rPr>
        <w:t>lexi</w:t>
      </w:r>
      <w:r>
        <w:rPr>
          <w:rFonts w:ascii="Times New Roman" w:hAnsi="Times New Roman" w:cs="Times New Roman"/>
          <w:sz w:val="24"/>
          <w:szCs w:val="24"/>
          <w:u w:val="single"/>
        </w:rPr>
        <w:t>se</w:t>
      </w:r>
      <w:r w:rsidRPr="005A4BE7">
        <w:rPr>
          <w:rFonts w:ascii="Times New Roman" w:hAnsi="Times New Roman" w:cs="Times New Roman"/>
          <w:sz w:val="24"/>
          <w:szCs w:val="24"/>
          <w:u w:val="single"/>
        </w:rPr>
        <w:t>guridad las necesidades</w:t>
      </w:r>
      <w:r>
        <w:rPr>
          <w:rFonts w:ascii="Times New Roman" w:hAnsi="Times New Roman" w:cs="Times New Roman"/>
          <w:sz w:val="24"/>
          <w:szCs w:val="24"/>
          <w:u w:val="single"/>
        </w:rPr>
        <w:t xml:space="preserve"> de trabajo</w:t>
      </w:r>
      <w:r w:rsidRPr="005A4BE7">
        <w:rPr>
          <w:rFonts w:ascii="Times New Roman" w:hAnsi="Times New Roman" w:cs="Times New Roman"/>
          <w:sz w:val="24"/>
          <w:szCs w:val="24"/>
          <w:u w:val="single"/>
        </w:rPr>
        <w:t xml:space="preserve"> de las personas que sufren la pobreza y la exclusión social?</w:t>
      </w:r>
    </w:p>
    <w:p w:rsidR="00120451" w:rsidRPr="005A4BE7" w:rsidRDefault="00120451" w:rsidP="00EF5032">
      <w:pPr>
        <w:spacing w:before="150"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conocido modelo de “f</w:t>
      </w:r>
      <w:r w:rsidRPr="005A4BE7">
        <w:rPr>
          <w:rFonts w:ascii="Times New Roman" w:eastAsia="Times New Roman" w:hAnsi="Times New Roman" w:cs="Times New Roman"/>
          <w:sz w:val="24"/>
          <w:szCs w:val="24"/>
          <w:lang w:eastAsia="es-ES"/>
        </w:rPr>
        <w:t>lexi</w:t>
      </w:r>
      <w:r>
        <w:rPr>
          <w:rFonts w:ascii="Times New Roman" w:eastAsia="Times New Roman" w:hAnsi="Times New Roman" w:cs="Times New Roman"/>
          <w:sz w:val="24"/>
          <w:szCs w:val="24"/>
          <w:lang w:eastAsia="es-ES"/>
        </w:rPr>
        <w:t>se</w:t>
      </w:r>
      <w:r w:rsidRPr="005A4BE7">
        <w:rPr>
          <w:rFonts w:ascii="Times New Roman" w:eastAsia="Times New Roman" w:hAnsi="Times New Roman" w:cs="Times New Roman"/>
          <w:sz w:val="24"/>
          <w:szCs w:val="24"/>
          <w:lang w:eastAsia="es-ES"/>
        </w:rPr>
        <w:t>guridad” para el mercado de trabajo se propone como una “cura milagrosa” para los problemas de crecimiento/empleo de Europa. El mode</w:t>
      </w:r>
      <w:r>
        <w:rPr>
          <w:rFonts w:ascii="Times New Roman" w:eastAsia="Times New Roman" w:hAnsi="Times New Roman" w:cs="Times New Roman"/>
          <w:sz w:val="24"/>
          <w:szCs w:val="24"/>
          <w:lang w:eastAsia="es-ES"/>
        </w:rPr>
        <w:t>lo se promociona ofreciendo lo “mejor de todos los mundos”</w:t>
      </w:r>
      <w:r w:rsidRPr="005A4BE7">
        <w:rPr>
          <w:rFonts w:ascii="Times New Roman" w:eastAsia="Times New Roman" w:hAnsi="Times New Roman" w:cs="Times New Roman"/>
          <w:sz w:val="24"/>
          <w:szCs w:val="24"/>
          <w:lang w:eastAsia="es-ES"/>
        </w:rPr>
        <w:t>, combinando en una única estrategia las aparentes y divergentes necesidades de empresas y trabajadores</w:t>
      </w:r>
      <w:r>
        <w:rPr>
          <w:rFonts w:ascii="Times New Roman" w:eastAsia="Times New Roman" w:hAnsi="Times New Roman" w:cs="Times New Roman"/>
          <w:sz w:val="24"/>
          <w:szCs w:val="24"/>
          <w:lang w:eastAsia="es-ES"/>
        </w:rPr>
        <w:t xml:space="preserve"> </w:t>
      </w:r>
      <w:r w:rsidRPr="005A4BE7">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desempleados. La f</w:t>
      </w:r>
      <w:r w:rsidRPr="005A4BE7">
        <w:rPr>
          <w:rFonts w:ascii="Times New Roman" w:eastAsia="Times New Roman" w:hAnsi="Times New Roman" w:cs="Times New Roman"/>
          <w:sz w:val="24"/>
          <w:szCs w:val="24"/>
          <w:lang w:eastAsia="es-ES"/>
        </w:rPr>
        <w:t>lexi</w:t>
      </w:r>
      <w:r>
        <w:rPr>
          <w:rFonts w:ascii="Times New Roman" w:eastAsia="Times New Roman" w:hAnsi="Times New Roman" w:cs="Times New Roman"/>
          <w:sz w:val="24"/>
          <w:szCs w:val="24"/>
          <w:lang w:eastAsia="es-ES"/>
        </w:rPr>
        <w:t>se</w:t>
      </w:r>
      <w:r w:rsidRPr="005A4BE7">
        <w:rPr>
          <w:rFonts w:ascii="Times New Roman" w:eastAsia="Times New Roman" w:hAnsi="Times New Roman" w:cs="Times New Roman"/>
          <w:sz w:val="24"/>
          <w:szCs w:val="24"/>
          <w:lang w:eastAsia="es-ES"/>
        </w:rPr>
        <w:t xml:space="preserve">guridad se vende ofreciendo una mayor flexibilidad para las empresas en términos de contratos laborales, al tiempo que ofrece seguridad a través del </w:t>
      </w:r>
      <w:r>
        <w:rPr>
          <w:rFonts w:ascii="Times New Roman" w:eastAsia="Times New Roman" w:hAnsi="Times New Roman" w:cs="Times New Roman"/>
          <w:sz w:val="24"/>
          <w:szCs w:val="24"/>
          <w:lang w:eastAsia="es-ES"/>
        </w:rPr>
        <w:t>“empleo”, aunque no “seguridad laboral”</w:t>
      </w:r>
      <w:r w:rsidRPr="005A4BE7">
        <w:rPr>
          <w:rFonts w:ascii="Times New Roman" w:eastAsia="Times New Roman" w:hAnsi="Times New Roman" w:cs="Times New Roman"/>
          <w:sz w:val="24"/>
          <w:szCs w:val="24"/>
          <w:lang w:eastAsia="es-ES"/>
        </w:rPr>
        <w:t xml:space="preserve"> para los trabajadores y una red de seguridad de complemento estatal para compensar los ingresos bajos para aquéllos que se ha dejado un empleo y están buscando otro. </w:t>
      </w:r>
    </w:p>
    <w:p w:rsidR="00120451" w:rsidRDefault="00120451" w:rsidP="00EF5032">
      <w:pPr>
        <w:spacing w:before="150"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Sin embargo, algunos analistas</w:t>
      </w:r>
      <w:r w:rsidRPr="005A4BE7">
        <w:rPr>
          <w:rFonts w:ascii="Times New Roman" w:eastAsia="Times New Roman" w:hAnsi="Times New Roman" w:cs="Times New Roman"/>
          <w:sz w:val="24"/>
          <w:szCs w:val="24"/>
          <w:lang w:eastAsia="es-ES"/>
        </w:rPr>
        <w:t>, se muestra</w:t>
      </w:r>
      <w:r>
        <w:rPr>
          <w:rFonts w:ascii="Times New Roman" w:eastAsia="Times New Roman" w:hAnsi="Times New Roman" w:cs="Times New Roman"/>
          <w:sz w:val="24"/>
          <w:szCs w:val="24"/>
          <w:lang w:eastAsia="es-ES"/>
        </w:rPr>
        <w:t>n muy escépticos</w:t>
      </w:r>
      <w:r w:rsidRPr="005A4BE7">
        <w:rPr>
          <w:rFonts w:ascii="Times New Roman" w:eastAsia="Times New Roman" w:hAnsi="Times New Roman" w:cs="Times New Roman"/>
          <w:sz w:val="24"/>
          <w:szCs w:val="24"/>
          <w:lang w:eastAsia="es-ES"/>
        </w:rPr>
        <w:t xml:space="preserve"> so</w:t>
      </w:r>
      <w:r>
        <w:rPr>
          <w:rFonts w:ascii="Times New Roman" w:eastAsia="Times New Roman" w:hAnsi="Times New Roman" w:cs="Times New Roman"/>
          <w:sz w:val="24"/>
          <w:szCs w:val="24"/>
          <w:lang w:eastAsia="es-ES"/>
        </w:rPr>
        <w:t>bre los “milagros”</w:t>
      </w:r>
      <w:r w:rsidRPr="005A4BE7">
        <w:rPr>
          <w:rFonts w:ascii="Times New Roman" w:eastAsia="Times New Roman" w:hAnsi="Times New Roman" w:cs="Times New Roman"/>
          <w:sz w:val="24"/>
          <w:szCs w:val="24"/>
          <w:lang w:eastAsia="es-ES"/>
        </w:rPr>
        <w:t>. Le</w:t>
      </w:r>
      <w:r>
        <w:rPr>
          <w:rFonts w:ascii="Times New Roman" w:eastAsia="Times New Roman" w:hAnsi="Times New Roman" w:cs="Times New Roman"/>
          <w:sz w:val="24"/>
          <w:szCs w:val="24"/>
          <w:lang w:eastAsia="es-ES"/>
        </w:rPr>
        <w:t>s</w:t>
      </w:r>
      <w:r w:rsidRPr="005A4BE7">
        <w:rPr>
          <w:rFonts w:ascii="Times New Roman" w:eastAsia="Times New Roman" w:hAnsi="Times New Roman" w:cs="Times New Roman"/>
          <w:sz w:val="24"/>
          <w:szCs w:val="24"/>
          <w:lang w:eastAsia="es-ES"/>
        </w:rPr>
        <w:t xml:space="preserve"> preocupada que la actual retórica política sobre un acercamiento equilibrado a la flexibilidad y la seguridad parece estar más dirigida por un deseo de responder a </w:t>
      </w:r>
      <w:r>
        <w:rPr>
          <w:rFonts w:ascii="Times New Roman" w:eastAsia="Times New Roman" w:hAnsi="Times New Roman" w:cs="Times New Roman"/>
          <w:sz w:val="24"/>
          <w:szCs w:val="24"/>
          <w:lang w:eastAsia="es-ES"/>
        </w:rPr>
        <w:t>las demandas de los empleadores</w:t>
      </w:r>
      <w:r w:rsidRPr="005A4BE7">
        <w:rPr>
          <w:rFonts w:ascii="Times New Roman" w:eastAsia="Times New Roman" w:hAnsi="Times New Roman" w:cs="Times New Roman"/>
          <w:sz w:val="24"/>
          <w:szCs w:val="24"/>
          <w:lang w:eastAsia="es-ES"/>
        </w:rPr>
        <w:t xml:space="preserve"> para flexibilizar el derecho laboral a toda costa, facilitando las contrataciones y los despidos de los trabaja</w:t>
      </w:r>
      <w:r>
        <w:rPr>
          <w:rFonts w:ascii="Times New Roman" w:eastAsia="Times New Roman" w:hAnsi="Times New Roman" w:cs="Times New Roman"/>
          <w:sz w:val="24"/>
          <w:szCs w:val="24"/>
          <w:lang w:eastAsia="es-ES"/>
        </w:rPr>
        <w:t>dores y utilizando un punitivo “trabajo rentable” y “políticas de activación”</w:t>
      </w:r>
      <w:r w:rsidRPr="005A4BE7">
        <w:rPr>
          <w:rFonts w:ascii="Times New Roman" w:eastAsia="Times New Roman" w:hAnsi="Times New Roman" w:cs="Times New Roman"/>
          <w:sz w:val="24"/>
          <w:szCs w:val="24"/>
          <w:lang w:eastAsia="es-ES"/>
        </w:rPr>
        <w:t xml:space="preserve"> para presionar a los desempleados y a las personas vulnerables hacia los trabajos con salarios bajos y a menudo precarios, al tiempo que se recortan las prestaciones y el acceso </w:t>
      </w:r>
      <w:r w:rsidRPr="005A4BE7">
        <w:rPr>
          <w:rFonts w:ascii="Times New Roman" w:eastAsia="Times New Roman" w:hAnsi="Times New Roman" w:cs="Times New Roman"/>
          <w:sz w:val="24"/>
          <w:szCs w:val="24"/>
          <w:lang w:eastAsia="es-ES"/>
        </w:rPr>
        <w:lastRenderedPageBreak/>
        <w:t xml:space="preserve">de las personas a los servicios. Esta “flexplotación” no puede ser una estrategia para el crecimiento ético socialmente y sólo es probable que conduzca a más pobreza y exclusión social, para aquellos que tengan los trabajos más pobres y aquéllos que están más alejados del mercado de trabajo y también debilitan los valores sociales básicos de la UE. </w:t>
      </w:r>
    </w:p>
    <w:p w:rsidR="00120451" w:rsidRPr="00A84F71" w:rsidRDefault="00120451" w:rsidP="00EF5032">
      <w:pPr>
        <w:spacing w:before="150" w:after="225" w:line="240" w:lineRule="auto"/>
        <w:jc w:val="both"/>
        <w:rPr>
          <w:rFonts w:ascii="Times New Roman" w:eastAsia="Times New Roman" w:hAnsi="Times New Roman" w:cs="Times New Roman"/>
          <w:sz w:val="24"/>
          <w:szCs w:val="24"/>
          <w:u w:val="single"/>
          <w:lang w:eastAsia="es-ES"/>
        </w:rPr>
      </w:pPr>
      <w:r w:rsidRPr="00A84F71">
        <w:rPr>
          <w:rFonts w:ascii="Times New Roman" w:eastAsia="Times New Roman" w:hAnsi="Times New Roman" w:cs="Times New Roman"/>
          <w:sz w:val="24"/>
          <w:szCs w:val="24"/>
          <w:u w:val="single"/>
          <w:lang w:eastAsia="es-ES"/>
        </w:rPr>
        <w:t>En busca de la productividad perdida</w:t>
      </w:r>
    </w:p>
    <w:p w:rsidR="00120451" w:rsidRPr="00A2556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En </w:t>
      </w:r>
      <w:r w:rsidRPr="00A25561">
        <w:rPr>
          <w:rFonts w:ascii="Times New Roman" w:hAnsi="Times New Roman"/>
          <w:sz w:val="24"/>
          <w:szCs w:val="24"/>
        </w:rPr>
        <w:t xml:space="preserve">el Paper - </w:t>
      </w:r>
      <w:r>
        <w:rPr>
          <w:rFonts w:ascii="Times New Roman" w:hAnsi="Times New Roman"/>
          <w:b/>
          <w:sz w:val="24"/>
          <w:szCs w:val="24"/>
        </w:rPr>
        <w:t>Las “externalidades” de la globalización: ¿Cuán peligrosa es la economía global?</w:t>
      </w:r>
      <w:r>
        <w:rPr>
          <w:rFonts w:ascii="Times New Roman" w:hAnsi="Times New Roman"/>
          <w:sz w:val="24"/>
          <w:szCs w:val="24"/>
        </w:rPr>
        <w:t>, publicado el</w:t>
      </w:r>
      <w:r>
        <w:rPr>
          <w:rFonts w:ascii="Times New Roman" w:hAnsi="Times New Roman"/>
          <w:b/>
          <w:sz w:val="24"/>
          <w:szCs w:val="24"/>
        </w:rPr>
        <w:t xml:space="preserve"> </w:t>
      </w:r>
      <w:r w:rsidRPr="00A25561">
        <w:rPr>
          <w:rFonts w:ascii="Times New Roman" w:hAnsi="Times New Roman"/>
          <w:sz w:val="24"/>
          <w:szCs w:val="24"/>
        </w:rPr>
        <w:t>15/9/11</w:t>
      </w:r>
      <w:r>
        <w:rPr>
          <w:rFonts w:ascii="Times New Roman" w:hAnsi="Times New Roman"/>
          <w:sz w:val="24"/>
          <w:szCs w:val="24"/>
        </w:rPr>
        <w:t>, decía:</w:t>
      </w:r>
    </w:p>
    <w:p w:rsidR="00120451" w:rsidRPr="00A25561" w:rsidRDefault="00120451" w:rsidP="00EF5032">
      <w:pPr>
        <w:spacing w:line="240" w:lineRule="auto"/>
        <w:jc w:val="both"/>
        <w:rPr>
          <w:rFonts w:ascii="Times New Roman" w:hAnsi="Times New Roman"/>
          <w:sz w:val="24"/>
          <w:szCs w:val="24"/>
          <w:u w:val="single"/>
        </w:rPr>
      </w:pPr>
      <w:r w:rsidRPr="00A25561">
        <w:rPr>
          <w:rFonts w:ascii="Times New Roman" w:hAnsi="Times New Roman"/>
          <w:sz w:val="24"/>
          <w:szCs w:val="24"/>
          <w:u w:val="single"/>
        </w:rPr>
        <w:t>El mal no muere de muerte natural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Primero intoxicaron con aquello del “fin de la historia” (que no me olvido, Mr. Fukuyama), luego vino el FMI (también la OMC, la OCDE, el BM, y otras “sopas de letras”) a contarnos que el librecambio produciría el “mayor incremento de riqueza mundial jamás visto”, después se descubrió que la “tierra era plana” (¿verdad Mr. Friedman?). Lo demás fue “coser y cantar”… ¿o no?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Con el respaldo de Margaret Thatcher y Ronald Reagan como “médicos de cabecera” (hasta donde se tendrán que remontar nuestros nietos para estudiar los orígenes de la globalización económica) comenzó el proceso de desregulación, privatización y financierización, que ha terminado en la mayor crisis económica desde el año 1929 (que se dice fácil). De aquellos polvos (en el sentido que quieran darle), estos lodos.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Las corporaciones multinacionales se volvieron salvajes… el dinero se volvió loco… se montó una economía de casino… la turbo economía… la economía de Madonna…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Cada trimestre las empresas cotizadas debían (deben) examinarse ante el altar laico de Wall Street…  Había (hay) que ofrecer resultados por encima de las expectativas del mercado… más, siempre más (de cualquier manera)… el “profit warning” era (es) una palabra maldita… los inversores podían (pueden) castigar la cotización de la compañía, los analistas podían (pueden) modificar su opinión de sobreponderar (o mantener) a infraponderar (o vender), con lo que estaba (está) todo perdido. Llegada esa situación, “the game is over”… Fin de los bonus, fin del Porsche, fin del loft en TriBeCa…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Así, “poquito a poco” (como se inician casi todas las tragedias, de las que luego nadie recuerda su origen), las empresas comenzaron un intenso proceso de deslocalización o tercerización (para disminuir costos y aumentar utilidades) que llevó a la pérdida de empleos en los países desarrollados (de mayores salarios), y al aumento de empleos en los países en desarrollo (de menores salarios). La relación de costos de la mano de obra pasó (fácilmente) de 10 a 1. Los márgenes de utilidad crecieron. Wall Street premió el esfuerzo. Cada vez que una empresa anunciaba recortes de personal, su cotización en bolsa subía. Todos felices: analistas, agentes bursátiles, accionistas, directivos… menos los trabajadores, que perdían sus empleos o debían aceptar contratos basura. Nadie parecía advertir que esos mismos trabajadores eran, finalmente, los “consumidores” que mantenían el circo en funcionamiento. La avaricia y la corrupción, podían con todo.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 los “desocupados” de los países desarrollados les prometieron empleos en el sector servicios (por obra y gracia de las nuevas tecnologías), que nunca llegaron o que, cuando llegaron, fueron insuficientes. ¿Acaso todos pueden trabajar el Silicon Valley?</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Cuando la “sopa boba” de las nuevas tecnologías no alcanzó para todos, al enorme “ejército en la reserva”, a los trabajadores de usar y tirar, a los atenazados por el salario del miedo, a los “reponedores” de Wal-Mart, a los “utileros” de McDonald’s, a los temporales, a los precarios… se les ofreció crédito ilimitado para que continuaran “tirando del consumo”. El dinero fácil sustituyó al empleo estable y la tarjeta de crédito, se transformó en la eucaristía de la misa atea celebrada en el altar de Wall Street. La fiesta debía (debe) continuar. El becerro de oro presidía la función… Ora pro Nobis.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Para que los subempleados y los desocupados, pudieran seguir practicando el “consumismo feliz” o alcanzaran el sueño de la casa propia, la banca inventó los “créditos subprime” (ingeniería financiera). Y dónde no llegó el dinero plástico (crédito fácil), pudo hacerlo la “titulización” (hipoteca fácil). La titulización dispersa el riesgo. El gran invento de los bancos para repartir la mierda crediticia por el mundo mundial. </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ingeniería financiera, apoyada en las infinitas combinaciones construidas con sus derivados, había (ha) permitido la proliferación de activos que se habían (han) considerado, tal vez demasiado fácilmente, como una panacea de seguridad y estable rentabilidad para el mundo financiero. Una proyección al límite sobre la cresta de la ola.</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La financierización (libre movimiento de capitales), la avaricia (de los bancos), los bonus (de los banqueros) y la estupidez de los bancos europeos (con la más que presumible complicidad de las autoridades de control), hicieron el resto. Así “poquito a poco” (como dije antes), se fue “globalizando” la mayor crisis financiera desde 1929.</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A la deslocalización de la producción (antes), le siguió la deslocalización de la deuda (entonces). Del boom de la burbuja, se pasó al colapso de la burbuja. Un final previsible del espiral de avaricia y enriquecimiento rápido…</w:t>
      </w:r>
    </w:p>
    <w:p w:rsidR="00120451" w:rsidRPr="00A84F71" w:rsidRDefault="00120451" w:rsidP="00EF5032">
      <w:pPr>
        <w:pStyle w:val="NormalWeb"/>
        <w:jc w:val="both"/>
        <w:rPr>
          <w:u w:val="single"/>
        </w:rPr>
      </w:pPr>
      <w:r>
        <w:rPr>
          <w:u w:val="single"/>
        </w:rPr>
        <w:t>La carrera de los pobres… ¿nunca se acaba?</w:t>
      </w:r>
    </w:p>
    <w:p w:rsidR="00120451" w:rsidRDefault="00120451" w:rsidP="00EF5032">
      <w:pPr>
        <w:pStyle w:val="NormalWeb"/>
        <w:jc w:val="both"/>
      </w:pPr>
      <w:r>
        <w:t>“</w:t>
      </w:r>
      <w:r>
        <w:rPr>
          <w:i/>
        </w:rPr>
        <w:t xml:space="preserve">Hasta hace poco tiempo, India era considerada uno de los mercados más promisorios del mundo. Pero los cambios intempestivos de las reglas de juego, la burocracia y un menor crecimiento económico han estremecido la confianza de las empresas internacionales para realizar grandes inversiones en el país”... </w:t>
      </w:r>
      <w:r>
        <w:rPr>
          <w:u w:val="single"/>
        </w:rPr>
        <w:t>India pierde atractivo como un imán de la inversión extranjera</w:t>
      </w:r>
      <w:r>
        <w:t xml:space="preserve"> (The Wall Street Journal - </w:t>
      </w:r>
      <w:r>
        <w:rPr>
          <w:b/>
        </w:rPr>
        <w:t>12/1/12</w:t>
      </w:r>
      <w:r>
        <w:t>)</w:t>
      </w:r>
    </w:p>
    <w:p w:rsidR="00120451" w:rsidRDefault="00120451" w:rsidP="00EF5032">
      <w:pPr>
        <w:pStyle w:val="NormalWeb"/>
        <w:jc w:val="both"/>
      </w:pPr>
      <w:r>
        <w:rPr>
          <w:i/>
        </w:rPr>
        <w:t>“Indonesia ha recuperado el grado de recomendación de inversión otorgado por las agencias de calificación Moody's y Fitch, 14 años después de la crisis financiera asiática y en medio de una nueva encrucijada de la economía mundial”...</w:t>
      </w:r>
      <w:r>
        <w:t xml:space="preserve"> </w:t>
      </w:r>
      <w:r>
        <w:rPr>
          <w:u w:val="single"/>
        </w:rPr>
        <w:t>Indonesia recupera el crédito económico 14 años después de la crisis asiática</w:t>
      </w:r>
      <w:r>
        <w:t xml:space="preserve"> (El Economista - </w:t>
      </w:r>
      <w:r>
        <w:rPr>
          <w:b/>
        </w:rPr>
        <w:t>29/1/12</w:t>
      </w:r>
      <w:r>
        <w:t>)</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“Comprar productos de China ya no es tan buen negocio. Una consecuencia de ello es que las compañías que transportan carga desde México hacia Estados Unidos están trabajando más”...</w:t>
      </w:r>
      <w:r>
        <w:rPr>
          <w:rFonts w:ascii="Times New Roman" w:hAnsi="Times New Roman"/>
          <w:color w:val="FF0000"/>
          <w:sz w:val="24"/>
          <w:szCs w:val="24"/>
        </w:rPr>
        <w:t xml:space="preserve"> </w:t>
      </w:r>
      <w:r>
        <w:rPr>
          <w:rFonts w:ascii="Times New Roman" w:hAnsi="Times New Roman"/>
          <w:sz w:val="24"/>
          <w:szCs w:val="24"/>
          <w:u w:val="single"/>
        </w:rPr>
        <w:t>Los problemas de China beneficiarían a México</w:t>
      </w:r>
      <w:r>
        <w:rPr>
          <w:rFonts w:ascii="Times New Roman" w:hAnsi="Times New Roman"/>
          <w:sz w:val="24"/>
          <w:szCs w:val="24"/>
        </w:rPr>
        <w:t xml:space="preserve"> (The Wall Street Journal - </w:t>
      </w:r>
      <w:r>
        <w:rPr>
          <w:rFonts w:ascii="Times New Roman" w:hAnsi="Times New Roman"/>
          <w:b/>
          <w:sz w:val="24"/>
          <w:szCs w:val="24"/>
        </w:rPr>
        <w:t>6/2/12</w:t>
      </w:r>
      <w:r>
        <w:rPr>
          <w:rFonts w:ascii="Times New Roman" w:hAnsi="Times New Roman"/>
          <w:sz w:val="24"/>
          <w:szCs w:val="24"/>
        </w:rPr>
        <w:t>)</w:t>
      </w:r>
    </w:p>
    <w:p w:rsidR="00120451" w:rsidRDefault="00120451" w:rsidP="00EF5032">
      <w:pPr>
        <w:spacing w:line="240" w:lineRule="auto"/>
        <w:jc w:val="both"/>
        <w:rPr>
          <w:rFonts w:ascii="Times New Roman" w:hAnsi="Times New Roman"/>
          <w:sz w:val="24"/>
          <w:szCs w:val="24"/>
        </w:rPr>
      </w:pPr>
      <w:r>
        <w:rPr>
          <w:rFonts w:ascii="Times New Roman" w:hAnsi="Times New Roman"/>
          <w:i/>
          <w:sz w:val="24"/>
          <w:szCs w:val="24"/>
        </w:rPr>
        <w:t xml:space="preserve">“El siglo XXI poco tiene ver con las imágenes que proyectaban las novelas clásicas de ciencia ficción. Si hace décadas se creía que el futuro sería robotizado, ahora lo más habitual es pensar en ritmos de Bollywood y fiestas de año nuevo con nombre de animal. Tanto China como India van dar un golpe en la mesa económica mundial y desplazarán a las viejas potencias a un segundo plano en los próximos cuarenta años. Así lo explica el banco HSBC </w:t>
      </w:r>
      <w:r>
        <w:rPr>
          <w:rFonts w:ascii="Times New Roman" w:hAnsi="Times New Roman"/>
          <w:i/>
          <w:sz w:val="24"/>
          <w:szCs w:val="24"/>
        </w:rPr>
        <w:lastRenderedPageBreak/>
        <w:t>en su informe ‘El mundo en 2050’”...</w:t>
      </w:r>
      <w:r>
        <w:rPr>
          <w:rFonts w:ascii="Times New Roman" w:hAnsi="Times New Roman"/>
          <w:sz w:val="24"/>
          <w:szCs w:val="24"/>
        </w:rPr>
        <w:t xml:space="preserve"> </w:t>
      </w:r>
      <w:r>
        <w:rPr>
          <w:rFonts w:ascii="Times New Roman" w:hAnsi="Times New Roman"/>
          <w:sz w:val="24"/>
          <w:szCs w:val="24"/>
          <w:u w:val="single"/>
        </w:rPr>
        <w:t>El orden económico de 2050: India y China serán las superpotencias; Filipinas, Malasia y Perú, los delfines</w:t>
      </w:r>
      <w:r>
        <w:rPr>
          <w:rFonts w:ascii="Times New Roman" w:hAnsi="Times New Roman"/>
          <w:sz w:val="24"/>
          <w:szCs w:val="24"/>
        </w:rPr>
        <w:t xml:space="preserve"> (Expansión - </w:t>
      </w:r>
      <w:r>
        <w:rPr>
          <w:rFonts w:ascii="Times New Roman" w:hAnsi="Times New Roman"/>
          <w:b/>
          <w:sz w:val="24"/>
          <w:szCs w:val="24"/>
        </w:rPr>
        <w:t>2/2/12</w:t>
      </w:r>
      <w:r>
        <w:rPr>
          <w:rFonts w:ascii="Times New Roman" w:hAnsi="Times New Roman"/>
          <w:sz w:val="24"/>
          <w:szCs w:val="24"/>
        </w:rPr>
        <w:t>)</w:t>
      </w:r>
    </w:p>
    <w:p w:rsidR="00120451" w:rsidRDefault="00120451" w:rsidP="00EF5032">
      <w:pPr>
        <w:pStyle w:val="NormalWeb"/>
        <w:jc w:val="both"/>
      </w:pPr>
      <w:r>
        <w:rPr>
          <w:i/>
        </w:rPr>
        <w:t>“Nassima Boukhriss jamás ha puesto un pie en un avión, pero pronto ayudará a instalar los sistemas de conexión de los aviones más avanzados del mundo. La estudiante de una escuela técnica es parte de una de las iniciativas de desarrollo económico más ambiciosas en África del Norte: la formación de una industria aeroespacial”...</w:t>
      </w:r>
      <w:r>
        <w:t xml:space="preserve"> </w:t>
      </w:r>
      <w:r>
        <w:rPr>
          <w:u w:val="single"/>
        </w:rPr>
        <w:t>Marruecos, ¿nueva potencia aeroespacial?</w:t>
      </w:r>
      <w:r>
        <w:t xml:space="preserve"> (The Wall Street Journal - </w:t>
      </w:r>
      <w:r>
        <w:rPr>
          <w:b/>
        </w:rPr>
        <w:t>23/3/12</w:t>
      </w:r>
      <w:r>
        <w:t>)</w:t>
      </w:r>
    </w:p>
    <w:p w:rsidR="00120451" w:rsidRDefault="00120451" w:rsidP="00EF5032">
      <w:pPr>
        <w:pStyle w:val="NormalWeb"/>
        <w:jc w:val="both"/>
      </w:pPr>
      <w:r>
        <w:rPr>
          <w:i/>
        </w:rPr>
        <w:t xml:space="preserve">“Con más de 1.200 millones de habitantes, un crecimiento medio del 5,8% del Producto Interno Bruto en los últimos 20 años, India -uno de los BRICS- es considerada por muchos como un gigante emergente”... </w:t>
      </w:r>
      <w:r>
        <w:rPr>
          <w:u w:val="single"/>
        </w:rPr>
        <w:t>Los cinco desafíos del otro gigante asiático</w:t>
      </w:r>
      <w:r>
        <w:t xml:space="preserve"> (BBCMundo - </w:t>
      </w:r>
      <w:r>
        <w:rPr>
          <w:b/>
        </w:rPr>
        <w:t>3/5/12</w:t>
      </w:r>
      <w:r>
        <w:t>)</w:t>
      </w:r>
    </w:p>
    <w:p w:rsidR="00120451" w:rsidRDefault="00120451" w:rsidP="00EF5032">
      <w:pPr>
        <w:pStyle w:val="NormalWeb"/>
        <w:jc w:val="both"/>
      </w:pPr>
      <w:r>
        <w:t>“</w:t>
      </w:r>
      <w:r>
        <w:rPr>
          <w:i/>
        </w:rPr>
        <w:t>En marzo, el gobierno de Myanmar -desde hace mucho catalogado como una junta militar aislada y paranoica que dirige desde un enclave en el medio de la selva- anunció que permitiría elecciones regionales genuinas por primera vez en más de 20 años. En abril, los generales mantuvieron su palabra, la oposición ganó y los gobiernos de Occidente empezaron a relajar las sanciones”...</w:t>
      </w:r>
      <w:r>
        <w:t xml:space="preserve"> </w:t>
      </w:r>
      <w:r>
        <w:rPr>
          <w:u w:val="single"/>
        </w:rPr>
        <w:t>El futuro pertenece a los países flexibles</w:t>
      </w:r>
      <w:r>
        <w:t xml:space="preserve"> (The Wall Street Journal - </w:t>
      </w:r>
      <w:r>
        <w:rPr>
          <w:b/>
        </w:rPr>
        <w:t>6/5/12</w:t>
      </w:r>
      <w:r>
        <w:t>)</w:t>
      </w:r>
    </w:p>
    <w:p w:rsidR="00120451" w:rsidRDefault="00120451" w:rsidP="00EF5032">
      <w:pPr>
        <w:pStyle w:val="NormalWeb"/>
        <w:jc w:val="both"/>
      </w:pPr>
      <w:r>
        <w:rPr>
          <w:i/>
        </w:rPr>
        <w:t xml:space="preserve">“A medida que las grandes estrellas del crecimiento económico pierden su atractivo, comienza la búsqueda de nuevas estrellas. Los “nuevos tigres” del mundo son países que han volado por debajo del radar de los inversionistas, pero tienen grandes probabilidades de destacarse en los próximos años en momentos en que los poderes económicos como EEUU, Japón, Alemania, Francia, el Reino Unido, Italia y Canadá ceden el escenario central a países que experimentan un crecimiento más sólido”... </w:t>
      </w:r>
      <w:r>
        <w:rPr>
          <w:u w:val="single"/>
        </w:rPr>
        <w:t>En busca de los nuevos “tigres económicos” del mundo</w:t>
      </w:r>
      <w:r>
        <w:t xml:space="preserve"> (The Wall Street Journal - </w:t>
      </w:r>
      <w:r>
        <w:rPr>
          <w:b/>
        </w:rPr>
        <w:t>29/5/12</w:t>
      </w:r>
      <w:r>
        <w:t>)</w:t>
      </w:r>
    </w:p>
    <w:p w:rsidR="00120451" w:rsidRPr="00BF7CD1" w:rsidRDefault="00120451" w:rsidP="00EF5032">
      <w:pPr>
        <w:shd w:val="clear" w:color="auto" w:fill="FFFFFF"/>
        <w:spacing w:line="240" w:lineRule="auto"/>
        <w:jc w:val="both"/>
        <w:rPr>
          <w:rFonts w:ascii="Times New Roman" w:hAnsi="Times New Roman"/>
          <w:sz w:val="24"/>
          <w:szCs w:val="24"/>
          <w:u w:val="single"/>
        </w:rPr>
      </w:pPr>
      <w:r w:rsidRPr="00BF7CD1">
        <w:rPr>
          <w:rFonts w:ascii="Times New Roman" w:hAnsi="Times New Roman"/>
          <w:sz w:val="24"/>
          <w:szCs w:val="24"/>
          <w:u w:val="single"/>
        </w:rPr>
        <w:t xml:space="preserve">La carrera de los pobres… </w:t>
      </w:r>
      <w:r>
        <w:rPr>
          <w:rFonts w:ascii="Times New Roman" w:hAnsi="Times New Roman"/>
          <w:sz w:val="24"/>
          <w:szCs w:val="24"/>
          <w:u w:val="single"/>
        </w:rPr>
        <w:t>¡</w:t>
      </w:r>
      <w:r w:rsidRPr="00BF7CD1">
        <w:rPr>
          <w:rFonts w:ascii="Times New Roman" w:hAnsi="Times New Roman"/>
          <w:sz w:val="24"/>
          <w:szCs w:val="24"/>
          <w:u w:val="single"/>
        </w:rPr>
        <w:t>“nunca” se acaba</w:t>
      </w:r>
      <w:r>
        <w:rPr>
          <w:rFonts w:ascii="Times New Roman" w:hAnsi="Times New Roman"/>
          <w:sz w:val="24"/>
          <w:szCs w:val="24"/>
          <w:u w:val="single"/>
        </w:rPr>
        <w:t>!</w:t>
      </w:r>
    </w:p>
    <w:p w:rsidR="00120451" w:rsidRPr="00BF7CD1" w:rsidRDefault="00120451" w:rsidP="00EF5032">
      <w:pPr>
        <w:shd w:val="clear" w:color="auto" w:fill="FFFFFF"/>
        <w:spacing w:line="240" w:lineRule="auto"/>
        <w:jc w:val="both"/>
        <w:rPr>
          <w:rFonts w:ascii="Times New Roman" w:hAnsi="Times New Roman"/>
          <w:sz w:val="24"/>
          <w:szCs w:val="24"/>
        </w:rPr>
      </w:pPr>
      <w:r>
        <w:rPr>
          <w:rFonts w:ascii="Times New Roman" w:hAnsi="Times New Roman"/>
          <w:sz w:val="24"/>
          <w:szCs w:val="24"/>
        </w:rPr>
        <w:t>(</w:t>
      </w:r>
      <w:r w:rsidRPr="00BF7CD1">
        <w:rPr>
          <w:rFonts w:ascii="Times New Roman" w:hAnsi="Times New Roman"/>
          <w:sz w:val="24"/>
          <w:szCs w:val="24"/>
        </w:rPr>
        <w:t xml:space="preserve">China, víctima de la deslocalización industrial,  </w:t>
      </w:r>
      <w:r>
        <w:rPr>
          <w:rFonts w:ascii="Times New Roman" w:hAnsi="Times New Roman"/>
          <w:sz w:val="24"/>
          <w:szCs w:val="24"/>
        </w:rPr>
        <w:t>Vietnam e India toman el relevo)</w:t>
      </w:r>
    </w:p>
    <w:p w:rsidR="00120451" w:rsidRPr="00BF7CD1" w:rsidRDefault="00120451" w:rsidP="00EF5032">
      <w:pPr>
        <w:pStyle w:val="Textoindependiente"/>
        <w:jc w:val="both"/>
      </w:pPr>
      <w:r w:rsidRPr="00BF7CD1">
        <w:rPr>
          <w:i/>
        </w:rPr>
        <w:t xml:space="preserve">“El grupo textil Ever-Glory International es un símbolo de la industrialización china gracias a su fuerte poder en el mercado de la ropa y los juguetes baratos. Entre sus clientes están Levi Straus y Tesco. Ahora, tras representar el despegue chino de estas dos últimas décadas, inicia una nueva etapa. Una fase que resume los cambios que se viven en el gigante asiático: deslocaliza su producción a regiones y países con menores costes”... </w:t>
      </w:r>
      <w:r w:rsidRPr="00BF7CD1">
        <w:t xml:space="preserve">(El Mundo - </w:t>
      </w:r>
      <w:r w:rsidRPr="00BF7CD1">
        <w:rPr>
          <w:b/>
        </w:rPr>
        <w:t>13/5/08</w:t>
      </w:r>
      <w:r w:rsidRPr="00BF7CD1">
        <w:t>)</w:t>
      </w:r>
    </w:p>
    <w:p w:rsidR="00120451" w:rsidRPr="00BF7CD1" w:rsidRDefault="00120451" w:rsidP="00EF5032">
      <w:pPr>
        <w:pStyle w:val="Textoindependiente"/>
        <w:jc w:val="both"/>
      </w:pPr>
      <w:r w:rsidRPr="00BF7CD1">
        <w:t>Como esta empresa, muchas más compañías chinas han llegado a la misma conclusión. Según un informe de Tao Dong, economista jefe de Credit Suisse en Hong Kong, al menos un tercio de las empresas manufactureras de la provincia de Guangdong, productora de un 30% de las exportaciones chinas, cerrará en tres años por la agresiva competencia de Vietnam, India y otros países vecinos.</w:t>
      </w:r>
    </w:p>
    <w:p w:rsidR="00120451" w:rsidRPr="00BF7CD1" w:rsidRDefault="00120451" w:rsidP="00EF5032">
      <w:pPr>
        <w:pStyle w:val="Textoindependiente"/>
        <w:jc w:val="both"/>
      </w:pPr>
      <w:r w:rsidRPr="00BF7CD1">
        <w:t>“Nuestros clientes dicen que nuestros precios son una locura. Siempre hay otras empresas vietnamitas y tailandesas mucho más baratas”, dijo a Bloomberg Zhejiang Hefeng Shoes, una compañía con más de 1.000 trabajadores en plantilla.</w:t>
      </w:r>
    </w:p>
    <w:p w:rsidR="00120451" w:rsidRPr="00BF7CD1" w:rsidRDefault="00120451" w:rsidP="00EF5032">
      <w:pPr>
        <w:pStyle w:val="Textoindependiente"/>
        <w:jc w:val="both"/>
      </w:pPr>
      <w:r w:rsidRPr="00BF7CD1">
        <w:lastRenderedPageBreak/>
        <w:t>Los vietnamitas cobran unos 104 dólares al mes, la mitad que los chinos de la provincia central de Jiangxi, mientras que los indios ganan 87 dólares, según datos del Banco Mundial (2008).</w:t>
      </w:r>
    </w:p>
    <w:p w:rsidR="00120451" w:rsidRPr="00BF7CD1" w:rsidRDefault="00120451" w:rsidP="00EF5032">
      <w:pPr>
        <w:pStyle w:val="Textoindependiente"/>
        <w:jc w:val="both"/>
      </w:pPr>
      <w:r w:rsidRPr="00BF7CD1">
        <w:t>La carrera de los pobres es larga, siempre hay un nuevo país con menores costos de mano de obra dispuesto a tomar el relevo (y agradecido por recibir el “testigo”).</w:t>
      </w:r>
    </w:p>
    <w:p w:rsidR="00120451" w:rsidRPr="00BF7CD1" w:rsidRDefault="00120451" w:rsidP="00EF5032">
      <w:pPr>
        <w:pStyle w:val="Textoindependiente"/>
        <w:jc w:val="both"/>
      </w:pPr>
      <w:r w:rsidRPr="00BF7CD1">
        <w:t>Desde el año 2008 (ayer, podríamos decir) a China le han surgido varios rivales para ofrecer “menores costos”: Vietnam -  India - Indonesia - México - Filipinas - Malasia - Perú - Marruecos - Myanmar… (la lista continúa).</w:t>
      </w:r>
    </w:p>
    <w:p w:rsidR="00120451" w:rsidRPr="00BF7CD1" w:rsidRDefault="00120451" w:rsidP="00EF5032">
      <w:pPr>
        <w:pStyle w:val="Textoindependiente"/>
        <w:jc w:val="both"/>
      </w:pPr>
      <w:r w:rsidRPr="00BF7CD1">
        <w:t>Por la “Pasarela 2012” de la deslocalización desfilan: Polonia y Turquía (en Europa), Perú y Colombia (en América Latina), Filipinas e Indonesia (en Asia), Ghana y Uganda (en África)… (el “casting” continúa).</w:t>
      </w:r>
    </w:p>
    <w:p w:rsidR="00120451" w:rsidRPr="00BF7CD1" w:rsidRDefault="00120451" w:rsidP="00EF5032">
      <w:pPr>
        <w:pStyle w:val="Textoindependiente"/>
        <w:jc w:val="both"/>
      </w:pPr>
      <w:r w:rsidRPr="00BF7CD1">
        <w:t xml:space="preserve">En todos los continentes hay países (y personas) dispuestos a participar en la “carrera de los pobres”: adaptando el lema Olímpico, “Citius, Altius, Fortius”, a los intereses de las corporaciones multinacionales. </w:t>
      </w:r>
    </w:p>
    <w:p w:rsidR="00120451" w:rsidRPr="00BF7CD1" w:rsidRDefault="00120451" w:rsidP="00EF5032">
      <w:pPr>
        <w:pStyle w:val="Textoindependiente"/>
        <w:jc w:val="both"/>
        <w:rPr>
          <w:lang w:val="es-MX"/>
        </w:rPr>
      </w:pPr>
      <w:r w:rsidRPr="00BF7CD1">
        <w:rPr>
          <w:lang w:val="es-MX"/>
        </w:rPr>
        <w:t>Ofrecer los trabajadores más “rápidos” a la hora de fabricar y montar los productos.</w:t>
      </w:r>
    </w:p>
    <w:p w:rsidR="00120451" w:rsidRPr="00BF7CD1" w:rsidRDefault="00120451" w:rsidP="00EF5032">
      <w:pPr>
        <w:pStyle w:val="Textoindependiente"/>
        <w:jc w:val="both"/>
        <w:rPr>
          <w:lang w:val="es-MX"/>
        </w:rPr>
      </w:pPr>
      <w:r w:rsidRPr="00BF7CD1">
        <w:rPr>
          <w:lang w:val="es-MX"/>
        </w:rPr>
        <w:t>Ofrecer los trabajadores que saltaran más “alto” todas las exigencias de productividad.</w:t>
      </w:r>
    </w:p>
    <w:p w:rsidR="00120451" w:rsidRPr="00BF7CD1" w:rsidRDefault="00120451" w:rsidP="00EF5032">
      <w:pPr>
        <w:pStyle w:val="Textoindependiente"/>
        <w:jc w:val="both"/>
        <w:rPr>
          <w:lang w:val="es-MX"/>
        </w:rPr>
      </w:pPr>
      <w:r w:rsidRPr="00BF7CD1">
        <w:rPr>
          <w:lang w:val="es-MX"/>
        </w:rPr>
        <w:t>Ofrecer los trabajadores que serán más “fuertes” a la hora de soportar las largas y extenuantes jornadas laborales.</w:t>
      </w:r>
    </w:p>
    <w:p w:rsidR="00120451" w:rsidRPr="00BF7CD1" w:rsidRDefault="00120451" w:rsidP="00EF5032">
      <w:pPr>
        <w:pStyle w:val="Textoindependiente"/>
        <w:jc w:val="both"/>
        <w:rPr>
          <w:lang w:val="es-MX"/>
        </w:rPr>
      </w:pPr>
      <w:r w:rsidRPr="00BF7CD1">
        <w:rPr>
          <w:lang w:val="es-MX"/>
        </w:rPr>
        <w:t>Todos sonrientes, todos sumisos, dispuestos a jornadas de 16 horas diarias seis días a la semana, sin vacaciones, sin cobertura sanitaria, sin indemnización por despido, sin sistema jubilatorio… con “permiso”</w:t>
      </w:r>
      <w:r>
        <w:rPr>
          <w:lang w:val="es-MX"/>
        </w:rPr>
        <w:t xml:space="preserve"> del capataz, para ir al baño</w:t>
      </w:r>
      <w:r w:rsidRPr="00BF7CD1">
        <w:rPr>
          <w:lang w:val="es-MX"/>
        </w:rPr>
        <w:t>…</w:t>
      </w:r>
    </w:p>
    <w:p w:rsidR="00120451" w:rsidRPr="00BF7CD1" w:rsidRDefault="00120451" w:rsidP="00EF5032">
      <w:pPr>
        <w:pStyle w:val="Textoindependiente"/>
        <w:jc w:val="both"/>
        <w:rPr>
          <w:lang w:val="es-MX"/>
        </w:rPr>
      </w:pPr>
      <w:r w:rsidRPr="00BF7CD1">
        <w:rPr>
          <w:lang w:val="es-MX"/>
        </w:rPr>
        <w:t>Dormirán en las fábricas, o en “cobertizos” (¿se les puede llamar de otro modo?), que la empresa pondrá a disposición del personal (¿por qué no decir “esclavos”?), para estar dispuestos a “volver a empezar”, en menos de 6 u 8 horas, nuevamente.</w:t>
      </w:r>
    </w:p>
    <w:p w:rsidR="00BE2A2B" w:rsidRDefault="00120451" w:rsidP="00EF5032">
      <w:pPr>
        <w:pStyle w:val="NormalWeb"/>
        <w:jc w:val="both"/>
        <w:rPr>
          <w:lang w:val="es-MX"/>
        </w:rPr>
      </w:pPr>
      <w:r w:rsidRPr="00BF7CD1">
        <w:rPr>
          <w:lang w:val="es-MX"/>
        </w:rPr>
        <w:t>La suerte está echada. No les queda otra alternativa. Si corren más rápido que el león, comen; si corren más despacio que el león, se los comen. A veces (la mayoría de las veces) el “león” (Wall Street) hace trampas (es lo suyo). Infla el soufflé. Les hace creer que son “geniales”, “divinos”, “llenos de futuro”, que están a las “puertas del paraíso”. Tal vez para “comerlos mejor” (como a Caperucita).</w:t>
      </w:r>
    </w:p>
    <w:p w:rsidR="00120451" w:rsidRPr="008C7AC3" w:rsidRDefault="00120451" w:rsidP="00EF5032">
      <w:pPr>
        <w:pStyle w:val="NormalWeb"/>
        <w:jc w:val="both"/>
        <w:rPr>
          <w:i/>
        </w:rPr>
      </w:pPr>
      <w:r>
        <w:rPr>
          <w:b/>
          <w:color w:val="FF0000"/>
        </w:rPr>
        <w:t xml:space="preserve">35 - El gasto de defensa y las subvenciones a la industria privada de los EEUU </w:t>
      </w:r>
    </w:p>
    <w:p w:rsidR="00120451" w:rsidRPr="008C7AC3" w:rsidRDefault="00120451" w:rsidP="00EF5032">
      <w:pPr>
        <w:spacing w:line="240" w:lineRule="auto"/>
        <w:jc w:val="both"/>
        <w:rPr>
          <w:rFonts w:ascii="Times New Roman" w:hAnsi="Times New Roman" w:cs="Times New Roman"/>
          <w:sz w:val="24"/>
          <w:szCs w:val="24"/>
          <w:u w:val="single"/>
        </w:rPr>
      </w:pPr>
      <w:r w:rsidRPr="008C7AC3">
        <w:rPr>
          <w:rFonts w:ascii="Times New Roman" w:hAnsi="Times New Roman" w:cs="Times New Roman"/>
          <w:sz w:val="24"/>
          <w:szCs w:val="24"/>
          <w:u w:val="single"/>
        </w:rPr>
        <w:t>El “peso específico” de la inversión en defensa</w:t>
      </w:r>
    </w:p>
    <w:p w:rsidR="00120451" w:rsidRPr="00773EC4" w:rsidRDefault="00120451" w:rsidP="00EF503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8C7AC3">
        <w:rPr>
          <w:rFonts w:ascii="Times New Roman" w:hAnsi="Times New Roman" w:cs="Times New Roman"/>
          <w:i/>
          <w:sz w:val="24"/>
          <w:szCs w:val="24"/>
        </w:rPr>
        <w:t xml:space="preserve">El secretario general de la OTAN, el noruego Jens Stoltenberg, ha presentado el Informe Anual de la Alianza 2014, que sitúa a España en la misma posición respecto de nuestros aliados en inversión en Defensa que hemos mantenido desde 2011: terceros por la cola y sólo superados ahora en menor gasto por Hungría y Luxemburgo. Nuestro país no alcanza </w:t>
      </w:r>
      <w:r w:rsidRPr="008C7AC3">
        <w:rPr>
          <w:rFonts w:ascii="Times New Roman" w:hAnsi="Times New Roman" w:cs="Times New Roman"/>
          <w:i/>
          <w:sz w:val="24"/>
          <w:szCs w:val="24"/>
        </w:rPr>
        <w:lastRenderedPageBreak/>
        <w:t>tampoco en esta ocasión el 2 por ciento del Producto Interior Bruto (PIB) dedicado a Defensa que recomienda la Alianza</w:t>
      </w:r>
      <w:r>
        <w:rPr>
          <w:rFonts w:ascii="Times New Roman" w:hAnsi="Times New Roman" w:cs="Times New Roman"/>
          <w:i/>
          <w:sz w:val="24"/>
          <w:szCs w:val="24"/>
        </w:rPr>
        <w:t>”..</w:t>
      </w:r>
      <w:r w:rsidRPr="008C7AC3">
        <w:rPr>
          <w:rFonts w:ascii="Times New Roman" w:hAnsi="Times New Roman" w:cs="Times New Roman"/>
          <w:i/>
          <w:sz w:val="24"/>
          <w:szCs w:val="24"/>
        </w:rPr>
        <w:t>.</w:t>
      </w:r>
      <w:r>
        <w:rPr>
          <w:rFonts w:ascii="Times New Roman" w:hAnsi="Times New Roman" w:cs="Times New Roman"/>
          <w:i/>
          <w:sz w:val="24"/>
          <w:szCs w:val="24"/>
        </w:rPr>
        <w:t xml:space="preserve"> </w:t>
      </w:r>
      <w:r w:rsidRPr="002822A3">
        <w:rPr>
          <w:rFonts w:ascii="Times New Roman" w:hAnsi="Times New Roman" w:cs="Times New Roman"/>
          <w:sz w:val="24"/>
          <w:szCs w:val="24"/>
          <w:u w:val="single"/>
        </w:rPr>
        <w:t>España, a la cola en inversión en Defensa</w:t>
      </w:r>
      <w:r>
        <w:rPr>
          <w:rFonts w:ascii="Times New Roman" w:hAnsi="Times New Roman" w:cs="Times New Roman"/>
          <w:sz w:val="24"/>
          <w:szCs w:val="24"/>
        </w:rPr>
        <w:t xml:space="preserve"> (Gaceta.es - </w:t>
      </w:r>
      <w:r w:rsidRPr="002822A3">
        <w:rPr>
          <w:rFonts w:ascii="Times New Roman" w:hAnsi="Times New Roman" w:cs="Times New Roman"/>
          <w:b/>
          <w:sz w:val="24"/>
          <w:szCs w:val="24"/>
        </w:rPr>
        <w:t>4/2/15</w:t>
      </w:r>
      <w:r>
        <w:rPr>
          <w:rFonts w:ascii="Times New Roman" w:hAnsi="Times New Roman" w:cs="Times New Roman"/>
          <w:sz w:val="24"/>
          <w:szCs w:val="24"/>
        </w:rPr>
        <w:t>)</w:t>
      </w:r>
    </w:p>
    <w:p w:rsidR="00120451" w:rsidRPr="00773EC4" w:rsidRDefault="00120451" w:rsidP="00EF5032">
      <w:pPr>
        <w:spacing w:line="240" w:lineRule="auto"/>
        <w:jc w:val="both"/>
        <w:rPr>
          <w:rFonts w:ascii="Times New Roman" w:hAnsi="Times New Roman" w:cs="Times New Roman"/>
          <w:sz w:val="24"/>
          <w:szCs w:val="24"/>
        </w:rPr>
      </w:pPr>
      <w:r w:rsidRPr="00773EC4">
        <w:rPr>
          <w:rFonts w:ascii="Times New Roman" w:hAnsi="Times New Roman" w:cs="Times New Roman"/>
          <w:sz w:val="24"/>
          <w:szCs w:val="24"/>
        </w:rPr>
        <w:t xml:space="preserve">En los últimos cuatro ejercicios, España ha sido el tercer país de la OTAN que menos porcentaje del PIB ha invertido en Defensa, según </w:t>
      </w:r>
      <w:r>
        <w:rPr>
          <w:rFonts w:ascii="Times New Roman" w:hAnsi="Times New Roman" w:cs="Times New Roman"/>
          <w:sz w:val="24"/>
          <w:szCs w:val="24"/>
        </w:rPr>
        <w:t>el informe anual de la Alianza.</w:t>
      </w:r>
    </w:p>
    <w:p w:rsidR="00120451" w:rsidRPr="00773EC4" w:rsidRDefault="00120451" w:rsidP="00EF5032">
      <w:pPr>
        <w:spacing w:line="240" w:lineRule="auto"/>
        <w:jc w:val="both"/>
        <w:rPr>
          <w:rFonts w:ascii="Times New Roman" w:hAnsi="Times New Roman" w:cs="Times New Roman"/>
          <w:sz w:val="24"/>
          <w:szCs w:val="24"/>
        </w:rPr>
      </w:pPr>
      <w:r w:rsidRPr="00773EC4">
        <w:rPr>
          <w:rFonts w:ascii="Times New Roman" w:hAnsi="Times New Roman" w:cs="Times New Roman"/>
          <w:sz w:val="24"/>
          <w:szCs w:val="24"/>
        </w:rPr>
        <w:t xml:space="preserve">Apenas el 0,9 por ciento de nuestro PIB dedicado a Defensa en 2014 nos colocan en el polo opuesto de los países que mayor porcentaje dedicaron: </w:t>
      </w:r>
      <w:r w:rsidRPr="008C33CD">
        <w:rPr>
          <w:rFonts w:ascii="Times New Roman" w:hAnsi="Times New Roman" w:cs="Times New Roman"/>
          <w:b/>
          <w:sz w:val="24"/>
          <w:szCs w:val="24"/>
          <w:u w:val="single"/>
        </w:rPr>
        <w:t>los Estados Unidos (3,6 por ciento)</w:t>
      </w:r>
      <w:r w:rsidRPr="008C33CD">
        <w:rPr>
          <w:rFonts w:ascii="Times New Roman" w:hAnsi="Times New Roman" w:cs="Times New Roman"/>
          <w:sz w:val="24"/>
          <w:szCs w:val="24"/>
        </w:rPr>
        <w:t xml:space="preserve">, </w:t>
      </w:r>
      <w:r w:rsidRPr="00773EC4">
        <w:rPr>
          <w:rFonts w:ascii="Times New Roman" w:hAnsi="Times New Roman" w:cs="Times New Roman"/>
          <w:sz w:val="24"/>
          <w:szCs w:val="24"/>
        </w:rPr>
        <w:t>Grecia (2,1 por ciento) y el Reino Unido (2 por ciento). España queda así tercera por el final de la lista de los 27 países contabilizados por la OTAN (Islandia es miembro de la Alianza, pero no se tiene en cuenta en el informe porque no tiene Fuerzas Armadas), sólo por delante de Hungría (0,8 por ciento) y Luxemburgo (0,4 por ciento). Incluso Lituania, que en ejercicios anteriores no llegaba al 0,7 por ciento de su PIB dedicado a Defensa, ha incrementado la inversión hasta algo más 0,9 por ciento y ya ha superado a España, co</w:t>
      </w:r>
      <w:r>
        <w:rPr>
          <w:rFonts w:ascii="Times New Roman" w:hAnsi="Times New Roman" w:cs="Times New Roman"/>
          <w:sz w:val="24"/>
          <w:szCs w:val="24"/>
        </w:rPr>
        <w:t>mo también lo ha hecho Letonia.</w:t>
      </w:r>
    </w:p>
    <w:p w:rsidR="00120451" w:rsidRPr="00773EC4" w:rsidRDefault="00120451" w:rsidP="00EF5032">
      <w:pPr>
        <w:spacing w:line="240" w:lineRule="auto"/>
        <w:jc w:val="both"/>
        <w:rPr>
          <w:rFonts w:ascii="Times New Roman" w:hAnsi="Times New Roman" w:cs="Times New Roman"/>
          <w:sz w:val="24"/>
          <w:szCs w:val="24"/>
        </w:rPr>
      </w:pPr>
      <w:r w:rsidRPr="00773EC4">
        <w:rPr>
          <w:rFonts w:ascii="Times New Roman" w:hAnsi="Times New Roman" w:cs="Times New Roman"/>
          <w:sz w:val="24"/>
          <w:szCs w:val="24"/>
        </w:rPr>
        <w:t>Esta antepenúltima posició</w:t>
      </w:r>
      <w:r>
        <w:rPr>
          <w:rFonts w:ascii="Times New Roman" w:hAnsi="Times New Roman" w:cs="Times New Roman"/>
          <w:sz w:val="24"/>
          <w:szCs w:val="24"/>
        </w:rPr>
        <w:t>n viene siendo constante para España</w:t>
      </w:r>
      <w:r w:rsidRPr="00773EC4">
        <w:rPr>
          <w:rFonts w:ascii="Times New Roman" w:hAnsi="Times New Roman" w:cs="Times New Roman"/>
          <w:sz w:val="24"/>
          <w:szCs w:val="24"/>
        </w:rPr>
        <w:t xml:space="preserve"> desde 2011. Así lo han ido recogiendo los sucesivos informes de la Secretaría General de la Alianza Atlántica. Los poco más de 10.000 millones de euros invertido en 2011 supusieron un 0,9 por ciento de nuestro PIB, frente a 1,1 que se había invertido en 2010. Lituania (0,8) y Luxemburgo (0,5) fueron ento</w:t>
      </w:r>
      <w:r>
        <w:rPr>
          <w:rFonts w:ascii="Times New Roman" w:hAnsi="Times New Roman" w:cs="Times New Roman"/>
          <w:sz w:val="24"/>
          <w:szCs w:val="24"/>
        </w:rPr>
        <w:t>n</w:t>
      </w:r>
      <w:r w:rsidRPr="00773EC4">
        <w:rPr>
          <w:rFonts w:ascii="Times New Roman" w:hAnsi="Times New Roman" w:cs="Times New Roman"/>
          <w:sz w:val="24"/>
          <w:szCs w:val="24"/>
        </w:rPr>
        <w:t>ces los farolillos rojo del gasto en Defensa como porcentaje del PIB según la OTAN. Lideraban como hoy la lista los EEUU, Reino Unido y Grecia. En 2012, el gasto de España creció hasta el 1,05 por ciento del PIB, pero no remontó posiciones entre los 27 países del informe. Tampoco en 2013, cuando la inversión retrocedió de nuevo hasta el 0,9 por ciento del PIB (algo más de 9.500 millones de euros). En estos dos ejercicios anteriores, como en 2011, sólo Lituania y Luxemburgo gastaron menos que nosotros, y también los EEUU, Reino U</w:t>
      </w:r>
      <w:r>
        <w:rPr>
          <w:rFonts w:ascii="Times New Roman" w:hAnsi="Times New Roman" w:cs="Times New Roman"/>
          <w:sz w:val="24"/>
          <w:szCs w:val="24"/>
        </w:rPr>
        <w:t>nido y Grecia eran los líderes.</w:t>
      </w:r>
    </w:p>
    <w:p w:rsidR="00120451" w:rsidRDefault="00120451" w:rsidP="00EF5032">
      <w:pPr>
        <w:spacing w:line="240" w:lineRule="auto"/>
        <w:jc w:val="both"/>
        <w:rPr>
          <w:rFonts w:ascii="Times New Roman" w:hAnsi="Times New Roman" w:cs="Times New Roman"/>
          <w:sz w:val="24"/>
          <w:szCs w:val="24"/>
        </w:rPr>
      </w:pPr>
      <w:r w:rsidRPr="00773EC4">
        <w:rPr>
          <w:rFonts w:ascii="Times New Roman" w:hAnsi="Times New Roman" w:cs="Times New Roman"/>
          <w:sz w:val="24"/>
          <w:szCs w:val="24"/>
        </w:rPr>
        <w:t>Por comparar nuestras cifras con las de los países de nuestro entorno, los informes de la OTAN revelan que Francia inv</w:t>
      </w:r>
      <w:r>
        <w:rPr>
          <w:rFonts w:ascii="Times New Roman" w:hAnsi="Times New Roman" w:cs="Times New Roman"/>
          <w:sz w:val="24"/>
          <w:szCs w:val="24"/>
        </w:rPr>
        <w:t>i</w:t>
      </w:r>
      <w:r w:rsidRPr="00773EC4">
        <w:rPr>
          <w:rFonts w:ascii="Times New Roman" w:hAnsi="Times New Roman" w:cs="Times New Roman"/>
          <w:sz w:val="24"/>
          <w:szCs w:val="24"/>
        </w:rPr>
        <w:t>erte algo menos del 2 por ciento de su PIB en Defensa (como Estonia o Turquía), Italia en torno al 1 por ciento, Portugal cerca del 1,5 (ligeramente por encima de Alemania).</w:t>
      </w:r>
    </w:p>
    <w:p w:rsidR="00120451" w:rsidRPr="008C7AC3" w:rsidRDefault="00120451" w:rsidP="00EF5032">
      <w:pPr>
        <w:spacing w:line="240" w:lineRule="auto"/>
        <w:jc w:val="both"/>
        <w:rPr>
          <w:rFonts w:ascii="Times New Roman" w:hAnsi="Times New Roman" w:cs="Times New Roman"/>
          <w:sz w:val="24"/>
          <w:szCs w:val="24"/>
          <w:u w:val="single"/>
        </w:rPr>
      </w:pPr>
      <w:r w:rsidRPr="008C7AC3">
        <w:rPr>
          <w:rFonts w:ascii="Times New Roman" w:hAnsi="Times New Roman" w:cs="Times New Roman"/>
          <w:sz w:val="24"/>
          <w:szCs w:val="24"/>
          <w:u w:val="single"/>
        </w:rPr>
        <w:t>EEUU: el gasto en defensa como palanca de la innovación y competitividad comercial</w:t>
      </w:r>
    </w:p>
    <w:p w:rsidR="00120451" w:rsidRPr="00570174" w:rsidRDefault="00120451" w:rsidP="00EF5032">
      <w:pPr>
        <w:spacing w:line="240" w:lineRule="auto"/>
        <w:jc w:val="both"/>
        <w:rPr>
          <w:rFonts w:ascii="Times New Roman" w:hAnsi="Times New Roman" w:cs="Times New Roman"/>
          <w:sz w:val="24"/>
          <w:szCs w:val="24"/>
        </w:rPr>
      </w:pPr>
      <w:r w:rsidRPr="00570174">
        <w:rPr>
          <w:rFonts w:ascii="Times New Roman" w:hAnsi="Times New Roman" w:cs="Times New Roman"/>
          <w:sz w:val="24"/>
          <w:szCs w:val="24"/>
        </w:rPr>
        <w:t xml:space="preserve">- </w:t>
      </w:r>
      <w:r w:rsidRPr="00570174">
        <w:rPr>
          <w:rFonts w:ascii="Times New Roman" w:hAnsi="Times New Roman" w:cs="Times New Roman"/>
          <w:sz w:val="24"/>
          <w:szCs w:val="24"/>
          <w:u w:val="single"/>
        </w:rPr>
        <w:t>La decadencia de la innovaci</w:t>
      </w:r>
      <w:r>
        <w:rPr>
          <w:rFonts w:ascii="Times New Roman" w:hAnsi="Times New Roman" w:cs="Times New Roman"/>
          <w:sz w:val="24"/>
          <w:szCs w:val="24"/>
          <w:u w:val="single"/>
        </w:rPr>
        <w:t>ón en las Fuerzas Armadas de EE</w:t>
      </w:r>
      <w:r w:rsidRPr="00570174">
        <w:rPr>
          <w:rFonts w:ascii="Times New Roman" w:hAnsi="Times New Roman" w:cs="Times New Roman"/>
          <w:sz w:val="24"/>
          <w:szCs w:val="24"/>
          <w:u w:val="single"/>
        </w:rPr>
        <w:t>UU</w:t>
      </w:r>
      <w:r>
        <w:rPr>
          <w:rFonts w:ascii="Times New Roman" w:hAnsi="Times New Roman" w:cs="Times New Roman"/>
          <w:sz w:val="24"/>
          <w:szCs w:val="24"/>
        </w:rPr>
        <w:t xml:space="preserve"> (Project Syndicate - </w:t>
      </w:r>
      <w:r w:rsidRPr="00570174">
        <w:rPr>
          <w:rFonts w:ascii="Times New Roman" w:hAnsi="Times New Roman" w:cs="Times New Roman"/>
          <w:b/>
          <w:sz w:val="24"/>
          <w:szCs w:val="24"/>
        </w:rPr>
        <w:t>27/1/15</w:t>
      </w:r>
      <w:r>
        <w:rPr>
          <w:rFonts w:ascii="Times New Roman" w:hAnsi="Times New Roman" w:cs="Times New Roman"/>
          <w:sz w:val="24"/>
          <w:szCs w:val="24"/>
        </w:rPr>
        <w:t xml:space="preserve">)                                                                                             </w:t>
      </w:r>
      <w:r w:rsidR="00EC134D">
        <w:rPr>
          <w:rFonts w:ascii="Times New Roman" w:hAnsi="Times New Roman" w:cs="Times New Roman"/>
          <w:sz w:val="24"/>
          <w:szCs w:val="24"/>
        </w:rPr>
        <w:t xml:space="preserve">       </w:t>
      </w:r>
      <w:r w:rsidR="008C33CD">
        <w:rPr>
          <w:rFonts w:ascii="Times New Roman" w:hAnsi="Times New Roman" w:cs="Times New Roman"/>
          <w:sz w:val="24"/>
          <w:szCs w:val="24"/>
        </w:rPr>
        <w:t xml:space="preserve">   </w:t>
      </w:r>
      <w:r>
        <w:rPr>
          <w:rFonts w:ascii="Times New Roman" w:hAnsi="Times New Roman" w:cs="Times New Roman"/>
          <w:sz w:val="24"/>
          <w:szCs w:val="24"/>
        </w:rPr>
        <w:t>Lectura recomendada</w:t>
      </w:r>
    </w:p>
    <w:p w:rsidR="00120451" w:rsidRPr="00DF13CF" w:rsidRDefault="00120451" w:rsidP="00EF50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570174">
        <w:rPr>
          <w:rFonts w:ascii="Times New Roman" w:hAnsi="Times New Roman" w:cs="Times New Roman"/>
          <w:sz w:val="24"/>
          <w:szCs w:val="24"/>
        </w:rPr>
        <w:t xml:space="preserve"> </w:t>
      </w:r>
      <w:r w:rsidRPr="00DF13CF">
        <w:rPr>
          <w:rFonts w:ascii="Times New Roman" w:hAnsi="Times New Roman" w:cs="Times New Roman"/>
          <w:sz w:val="24"/>
          <w:szCs w:val="24"/>
          <w:u w:val="single"/>
        </w:rPr>
        <w:t xml:space="preserve">Estados Unidos está en riesgo de perder su ventaja militar. Puede que las Fuerzas Armadas de Estados Unidos sean aún las más avanzadas en el mundo; al fin de cuentas, </w:t>
      </w:r>
      <w:r w:rsidRPr="00DF13CF">
        <w:rPr>
          <w:rFonts w:ascii="Times New Roman" w:hAnsi="Times New Roman" w:cs="Times New Roman"/>
          <w:color w:val="FF0000"/>
          <w:sz w:val="24"/>
          <w:szCs w:val="24"/>
          <w:u w:val="single"/>
        </w:rPr>
        <w:t>en lo que se refiere al gasto en investi</w:t>
      </w:r>
      <w:r>
        <w:rPr>
          <w:rFonts w:ascii="Times New Roman" w:hAnsi="Times New Roman" w:cs="Times New Roman"/>
          <w:color w:val="FF0000"/>
          <w:sz w:val="24"/>
          <w:szCs w:val="24"/>
          <w:u w:val="single"/>
        </w:rPr>
        <w:t>gación y desarrollo militar, EEUU</w:t>
      </w:r>
      <w:r w:rsidRPr="00DF13CF">
        <w:rPr>
          <w:rFonts w:ascii="Times New Roman" w:hAnsi="Times New Roman" w:cs="Times New Roman"/>
          <w:color w:val="FF0000"/>
          <w:sz w:val="24"/>
          <w:szCs w:val="24"/>
          <w:u w:val="single"/>
        </w:rPr>
        <w:t xml:space="preserve"> gasta más que el doble en comparación con los gastos realizados por grandes potencias, como ser Francia y Rusia, y gasta nueve veces más de lo que gasta China y Alemania. </w:t>
      </w:r>
      <w:r w:rsidRPr="00DF13CF">
        <w:rPr>
          <w:rFonts w:ascii="Times New Roman" w:hAnsi="Times New Roman" w:cs="Times New Roman"/>
          <w:sz w:val="24"/>
          <w:szCs w:val="24"/>
          <w:u w:val="single"/>
        </w:rPr>
        <w:t>Sin embargo, la continuidad del liderazgo tecnológico de Estados Unidos está lejos de considerarse como un hecho asegurado.</w:t>
      </w:r>
    </w:p>
    <w:p w:rsidR="00120451" w:rsidRPr="00DF13CF" w:rsidRDefault="00120451" w:rsidP="00EF5032">
      <w:pPr>
        <w:spacing w:line="240" w:lineRule="auto"/>
        <w:jc w:val="both"/>
        <w:rPr>
          <w:rFonts w:ascii="Times New Roman" w:hAnsi="Times New Roman" w:cs="Times New Roman"/>
          <w:b/>
          <w:color w:val="FF0000"/>
          <w:sz w:val="24"/>
          <w:szCs w:val="24"/>
          <w:u w:val="single"/>
        </w:rPr>
      </w:pPr>
      <w:r w:rsidRPr="00DF13CF">
        <w:rPr>
          <w:rFonts w:ascii="Times New Roman" w:hAnsi="Times New Roman" w:cs="Times New Roman"/>
          <w:sz w:val="24"/>
          <w:szCs w:val="24"/>
          <w:u w:val="single"/>
        </w:rPr>
        <w:t>Desde el año 2005, el Departamento de Defensa de Estados Unidos ha reducido el gasto en Investigación y Desarrollo (I+D) en un 22%. En el año 2013, como parte de un acuerdo para evitar un enfrentamiento sobre el techo de la deuda, el Congreso de Estados Unidos ordenó que se realizaran recortes automáticos del gasto por aproximadamente USD 1,2 millón de millones</w:t>
      </w:r>
      <w:r w:rsidRPr="00570174">
        <w:rPr>
          <w:rFonts w:ascii="Times New Roman" w:hAnsi="Times New Roman" w:cs="Times New Roman"/>
          <w:sz w:val="24"/>
          <w:szCs w:val="24"/>
        </w:rPr>
        <w:t xml:space="preserve">. </w:t>
      </w:r>
      <w:r w:rsidRPr="00DF13CF">
        <w:rPr>
          <w:rFonts w:ascii="Times New Roman" w:hAnsi="Times New Roman" w:cs="Times New Roman"/>
          <w:color w:val="FF0000"/>
          <w:sz w:val="24"/>
          <w:szCs w:val="24"/>
          <w:u w:val="single"/>
        </w:rPr>
        <w:t xml:space="preserve">La medida, que requiere la reducción del gasto en numerosos programas, </w:t>
      </w:r>
      <w:r w:rsidRPr="00DF13CF">
        <w:rPr>
          <w:rFonts w:ascii="Times New Roman" w:hAnsi="Times New Roman" w:cs="Times New Roman"/>
          <w:color w:val="FF0000"/>
          <w:sz w:val="24"/>
          <w:szCs w:val="24"/>
          <w:u w:val="single"/>
        </w:rPr>
        <w:lastRenderedPageBreak/>
        <w:t>incluyendo en varias iniciativas de investigación en el ámbito de la defensa, fue descrita por la administración del presidente estadounidense Barack Obama como “profundamente destructiva para la seguridad nacional”.</w:t>
      </w:r>
      <w:r w:rsidRPr="00DF13CF">
        <w:rPr>
          <w:rFonts w:ascii="Times New Roman" w:hAnsi="Times New Roman" w:cs="Times New Roman"/>
          <w:color w:val="FF0000"/>
          <w:sz w:val="24"/>
          <w:szCs w:val="24"/>
        </w:rPr>
        <w:t xml:space="preserve"> </w:t>
      </w:r>
      <w:r w:rsidRPr="00DF13CF">
        <w:rPr>
          <w:rFonts w:ascii="Times New Roman" w:hAnsi="Times New Roman" w:cs="Times New Roman"/>
          <w:b/>
          <w:color w:val="FF0000"/>
          <w:sz w:val="24"/>
          <w:szCs w:val="24"/>
          <w:u w:val="single"/>
        </w:rPr>
        <w:t>Si la innovación estadounidense en defensa continúa erosionándose, no se debilitarán únicamente las capacidades estadounidenses en el campo de la defensa, sino que también se correrá el riesgo de que el país decaiga en términos de innovación y competitividad comercial.</w:t>
      </w:r>
    </w:p>
    <w:p w:rsidR="00120451" w:rsidRPr="00570174" w:rsidRDefault="00120451" w:rsidP="00EF5032">
      <w:pPr>
        <w:spacing w:line="240" w:lineRule="auto"/>
        <w:jc w:val="both"/>
        <w:rPr>
          <w:rFonts w:ascii="Times New Roman" w:hAnsi="Times New Roman" w:cs="Times New Roman"/>
          <w:sz w:val="24"/>
          <w:szCs w:val="24"/>
        </w:rPr>
      </w:pPr>
      <w:r w:rsidRPr="00570174">
        <w:rPr>
          <w:rFonts w:ascii="Times New Roman" w:hAnsi="Times New Roman" w:cs="Times New Roman"/>
          <w:sz w:val="24"/>
          <w:szCs w:val="24"/>
        </w:rPr>
        <w:t>Las limitaciones presupuestarias plantean algunos de los mayores desafíos que enfrentan los esfuerzos que realizan las Fuerzas Armadas estadounidenses por mantener su ventaja tecnológica. El Ejército y la Agencia de Defensa de Misiles se han visto particularmente afectados, ya que su gasto en I+D se redujo casi a la mitad desde el año 2005. El presupuesto de investigación de la Armada se redujo en un 20%, y la Agencia de Proyectos de Investigació</w:t>
      </w:r>
      <w:r>
        <w:rPr>
          <w:rFonts w:ascii="Times New Roman" w:hAnsi="Times New Roman" w:cs="Times New Roman"/>
          <w:sz w:val="24"/>
          <w:szCs w:val="24"/>
        </w:rPr>
        <w:t>n Avanzada de Defensa (DARPA) -</w:t>
      </w:r>
      <w:r w:rsidRPr="00570174">
        <w:rPr>
          <w:rFonts w:ascii="Times New Roman" w:hAnsi="Times New Roman" w:cs="Times New Roman"/>
          <w:sz w:val="24"/>
          <w:szCs w:val="24"/>
        </w:rPr>
        <w:t>que es la organización que tiene la labor de mantener a las Fuerzas Armadas estadounidense</w:t>
      </w:r>
      <w:r>
        <w:rPr>
          <w:rFonts w:ascii="Times New Roman" w:hAnsi="Times New Roman" w:cs="Times New Roman"/>
          <w:sz w:val="24"/>
          <w:szCs w:val="24"/>
        </w:rPr>
        <w:t>s en la vanguardia tecnológica-</w:t>
      </w:r>
      <w:r w:rsidRPr="00570174">
        <w:rPr>
          <w:rFonts w:ascii="Times New Roman" w:hAnsi="Times New Roman" w:cs="Times New Roman"/>
          <w:sz w:val="24"/>
          <w:szCs w:val="24"/>
        </w:rPr>
        <w:t xml:space="preserve"> tuvo que  recortar su gasto en I+D en un 18%. Incluso la Fuerza Aérea, cuyo gasto en investigación ha sido tradicionalmente una de las prioridades del Congreso, se vio obligada a recortar su pre</w:t>
      </w:r>
      <w:r>
        <w:rPr>
          <w:rFonts w:ascii="Times New Roman" w:hAnsi="Times New Roman" w:cs="Times New Roman"/>
          <w:sz w:val="24"/>
          <w:szCs w:val="24"/>
        </w:rPr>
        <w:t>supuesto en alrededor de un 4%.</w:t>
      </w:r>
    </w:p>
    <w:p w:rsidR="00120451" w:rsidRPr="00570174" w:rsidRDefault="00120451" w:rsidP="00EF5032">
      <w:pPr>
        <w:spacing w:line="240" w:lineRule="auto"/>
        <w:jc w:val="both"/>
        <w:rPr>
          <w:rFonts w:ascii="Times New Roman" w:hAnsi="Times New Roman" w:cs="Times New Roman"/>
          <w:sz w:val="24"/>
          <w:szCs w:val="24"/>
        </w:rPr>
      </w:pPr>
      <w:r w:rsidRPr="00570174">
        <w:rPr>
          <w:rFonts w:ascii="Times New Roman" w:hAnsi="Times New Roman" w:cs="Times New Roman"/>
          <w:sz w:val="24"/>
          <w:szCs w:val="24"/>
        </w:rPr>
        <w:t>Cuando, en los hechos, se asignan dineros, ocurre con demasiada frecuencia que las presiones ejercidas por los costos fomentan la realización de inversiones en proyectos q</w:t>
      </w:r>
      <w:r>
        <w:rPr>
          <w:rFonts w:ascii="Times New Roman" w:hAnsi="Times New Roman" w:cs="Times New Roman"/>
          <w:sz w:val="24"/>
          <w:szCs w:val="24"/>
        </w:rPr>
        <w:t>ue prometen resultados rápidos -</w:t>
      </w:r>
      <w:r w:rsidRPr="00570174">
        <w:rPr>
          <w:rFonts w:ascii="Times New Roman" w:hAnsi="Times New Roman" w:cs="Times New Roman"/>
          <w:sz w:val="24"/>
          <w:szCs w:val="24"/>
        </w:rPr>
        <w:t xml:space="preserve"> esta es una inclinación que se produce a expensas del logro de innovaciones a largo plazo, mismas que podrían proporcionar una ventaja estratégica. Incluso DARPA se doblegó ante la presión que conduce hacia realizar investigaciones que pueden mostrar</w:t>
      </w:r>
      <w:r>
        <w:rPr>
          <w:rFonts w:ascii="Times New Roman" w:hAnsi="Times New Roman" w:cs="Times New Roman"/>
          <w:sz w:val="24"/>
          <w:szCs w:val="24"/>
        </w:rPr>
        <w:t xml:space="preserve"> progresos de manera inmediata.</w:t>
      </w:r>
    </w:p>
    <w:p w:rsidR="00120451" w:rsidRPr="00DF13CF" w:rsidRDefault="00120451" w:rsidP="00EF5032">
      <w:pPr>
        <w:spacing w:line="240" w:lineRule="auto"/>
        <w:jc w:val="both"/>
        <w:rPr>
          <w:rFonts w:ascii="Times New Roman" w:hAnsi="Times New Roman" w:cs="Times New Roman"/>
          <w:b/>
          <w:color w:val="FF0000"/>
          <w:sz w:val="24"/>
          <w:szCs w:val="24"/>
          <w:u w:val="single"/>
        </w:rPr>
      </w:pPr>
      <w:r w:rsidRPr="00570174">
        <w:rPr>
          <w:rFonts w:ascii="Times New Roman" w:hAnsi="Times New Roman" w:cs="Times New Roman"/>
          <w:sz w:val="24"/>
          <w:szCs w:val="24"/>
        </w:rPr>
        <w:t xml:space="preserve">Para empeorar las cosas, los esfuerzos de innovación de las Fuerzas Armadas de Estados Unidos se enfrentan a diversos problemas estructurales. Seis décadas de intentos por reformar el proceso de adquisiciones en el ámbito de la defensa aún no han dado frutos. </w:t>
      </w:r>
      <w:r w:rsidRPr="00DF13CF">
        <w:rPr>
          <w:rFonts w:ascii="Times New Roman" w:hAnsi="Times New Roman" w:cs="Times New Roman"/>
          <w:b/>
          <w:color w:val="FF0000"/>
          <w:sz w:val="24"/>
          <w:szCs w:val="24"/>
          <w:u w:val="single"/>
        </w:rPr>
        <w:t>La industria civil lleva a cabo la mayor parte del diseño, desarrollo y producción de los sistemas militares; sin embargo, la toma de decisiones permanece, de manera firme, en las manos de los funcionarios militares, quienes probablemente no sean capaces de encontrar el equilibrio justo entre la reducción de costos y la innovación.</w:t>
      </w:r>
    </w:p>
    <w:p w:rsidR="00120451" w:rsidRPr="00DF13CF" w:rsidRDefault="00120451" w:rsidP="00EF5032">
      <w:pPr>
        <w:spacing w:line="240" w:lineRule="auto"/>
        <w:jc w:val="both"/>
        <w:rPr>
          <w:rFonts w:ascii="Times New Roman" w:hAnsi="Times New Roman" w:cs="Times New Roman"/>
          <w:color w:val="FF0000"/>
          <w:sz w:val="24"/>
          <w:szCs w:val="24"/>
          <w:u w:val="single"/>
        </w:rPr>
      </w:pPr>
      <w:r w:rsidRPr="00DF13CF">
        <w:rPr>
          <w:rFonts w:ascii="Times New Roman" w:hAnsi="Times New Roman" w:cs="Times New Roman"/>
          <w:sz w:val="24"/>
          <w:szCs w:val="24"/>
          <w:u w:val="single"/>
        </w:rPr>
        <w:t>Tiempo atrás, las rivalidades entre y dentro de las distintas fuerzas militares imitaban el papel de la competencia en el sector privado: es decir, dichas rivalidades impulsaban la innovación. Sin embargo, debido a que la Guerra Fría llegó a su fin, se desvaneció la presión por permanecer un paso por delante del resto; y consecuentemente, se privó al sector de la defensa de un motor crucial de progreso</w:t>
      </w:r>
      <w:r w:rsidRPr="00570174">
        <w:rPr>
          <w:rFonts w:ascii="Times New Roman" w:hAnsi="Times New Roman" w:cs="Times New Roman"/>
          <w:sz w:val="24"/>
          <w:szCs w:val="24"/>
        </w:rPr>
        <w:t xml:space="preserve">. </w:t>
      </w:r>
      <w:r w:rsidRPr="00DF13CF">
        <w:rPr>
          <w:rFonts w:ascii="Times New Roman" w:hAnsi="Times New Roman" w:cs="Times New Roman"/>
          <w:color w:val="FF0000"/>
          <w:sz w:val="24"/>
          <w:szCs w:val="24"/>
          <w:u w:val="single"/>
        </w:rPr>
        <w:t>Por otra parte, el gasto en I+D que realizan los principales contratistas de defensa, expresado como una proporción de sus ventas, se desplomó en casi un tercio entre los años 1999 y 2012. Por el contrario, los gigantes del ámbito tecnológico de Estados Unidos invirtieron entre 4 a 6 veces más en I+D.</w:t>
      </w:r>
    </w:p>
    <w:p w:rsidR="00120451" w:rsidRPr="00DF13CF" w:rsidRDefault="00120451" w:rsidP="00EF5032">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Simultáneamente, EEUU</w:t>
      </w:r>
      <w:r w:rsidRPr="00DF13CF">
        <w:rPr>
          <w:rFonts w:ascii="Times New Roman" w:hAnsi="Times New Roman" w:cs="Times New Roman"/>
          <w:sz w:val="24"/>
          <w:szCs w:val="24"/>
          <w:u w:val="single"/>
        </w:rPr>
        <w:t xml:space="preserve"> está sufriendo el vaciamiento de su base industrial en el sector de defensa. El aumento de la competencia por parte de China y de otras grandes economías emergentes ha erosionado la capacidad de fabricación de Estados Unidos, poniendo en peligro la capacidad del país para desarrollar las plataformas de defensa más tecnológicamente sofisticadas</w:t>
      </w:r>
      <w:r w:rsidRPr="00570174">
        <w:rPr>
          <w:rFonts w:ascii="Times New Roman" w:hAnsi="Times New Roman" w:cs="Times New Roman"/>
          <w:sz w:val="24"/>
          <w:szCs w:val="24"/>
        </w:rPr>
        <w:t xml:space="preserve">. </w:t>
      </w:r>
      <w:r w:rsidRPr="00DF13CF">
        <w:rPr>
          <w:rFonts w:ascii="Times New Roman" w:hAnsi="Times New Roman" w:cs="Times New Roman"/>
          <w:b/>
          <w:color w:val="FF0000"/>
          <w:sz w:val="24"/>
          <w:szCs w:val="24"/>
          <w:u w:val="single"/>
        </w:rPr>
        <w:t>Tiempo atrás, la industria de la defensa creaba las nuevas tecnologías que ayudaban a impul</w:t>
      </w:r>
      <w:r>
        <w:rPr>
          <w:rFonts w:ascii="Times New Roman" w:hAnsi="Times New Roman" w:cs="Times New Roman"/>
          <w:b/>
          <w:color w:val="FF0000"/>
          <w:sz w:val="24"/>
          <w:szCs w:val="24"/>
          <w:u w:val="single"/>
        </w:rPr>
        <w:t>sar la economía estadounidense -</w:t>
      </w:r>
      <w:r w:rsidRPr="00DF13CF">
        <w:rPr>
          <w:rFonts w:ascii="Times New Roman" w:hAnsi="Times New Roman" w:cs="Times New Roman"/>
          <w:b/>
          <w:color w:val="FF0000"/>
          <w:sz w:val="24"/>
          <w:szCs w:val="24"/>
          <w:u w:val="single"/>
        </w:rPr>
        <w:t xml:space="preserve"> por ejemplo, tecnologías como los láseres, el GPS y la red de Internet. Hoy en día, en la mayoría de los campos, es probable que sea la tecnología civil la que tome el liderazgo.</w:t>
      </w:r>
    </w:p>
    <w:p w:rsidR="00120451" w:rsidRPr="00DF13CF" w:rsidRDefault="00120451" w:rsidP="00EF5032">
      <w:pPr>
        <w:spacing w:line="240" w:lineRule="auto"/>
        <w:jc w:val="both"/>
        <w:rPr>
          <w:rFonts w:ascii="Times New Roman" w:hAnsi="Times New Roman" w:cs="Times New Roman"/>
          <w:sz w:val="24"/>
          <w:szCs w:val="24"/>
          <w:u w:val="single"/>
        </w:rPr>
      </w:pPr>
      <w:r w:rsidRPr="00DF13CF">
        <w:rPr>
          <w:rFonts w:ascii="Times New Roman" w:hAnsi="Times New Roman" w:cs="Times New Roman"/>
          <w:sz w:val="24"/>
          <w:szCs w:val="24"/>
          <w:u w:val="single"/>
        </w:rPr>
        <w:lastRenderedPageBreak/>
        <w:t>El resultado se puede ver en el aumento de la competencia extranjera en el mercado internacional de armas. Los fabricantes estadounidenses se encuentran cada vez más vulnerables en áreas en l</w:t>
      </w:r>
      <w:r>
        <w:rPr>
          <w:rFonts w:ascii="Times New Roman" w:hAnsi="Times New Roman" w:cs="Times New Roman"/>
          <w:sz w:val="24"/>
          <w:szCs w:val="24"/>
          <w:u w:val="single"/>
        </w:rPr>
        <w:t>as que en el pasado dominaron -</w:t>
      </w:r>
      <w:r w:rsidRPr="00DF13CF">
        <w:rPr>
          <w:rFonts w:ascii="Times New Roman" w:hAnsi="Times New Roman" w:cs="Times New Roman"/>
          <w:sz w:val="24"/>
          <w:szCs w:val="24"/>
          <w:u w:val="single"/>
        </w:rPr>
        <w:t>incluyéndose entre ellas a las plataformas aéreas no tripuladas, la inteligencia de vigilancia y reconocimiento</w:t>
      </w:r>
      <w:r>
        <w:rPr>
          <w:rFonts w:ascii="Times New Roman" w:hAnsi="Times New Roman" w:cs="Times New Roman"/>
          <w:sz w:val="24"/>
          <w:szCs w:val="24"/>
          <w:u w:val="single"/>
        </w:rPr>
        <w:t>, los misiles y los satélites-</w:t>
      </w:r>
      <w:r w:rsidRPr="00DF13CF">
        <w:rPr>
          <w:rFonts w:ascii="Times New Roman" w:hAnsi="Times New Roman" w:cs="Times New Roman"/>
          <w:sz w:val="24"/>
          <w:szCs w:val="24"/>
          <w:u w:val="single"/>
        </w:rPr>
        <w:t xml:space="preserve"> a medida que sus competidores con costos bajos ganan cuotas de mercado. En el año 2013, las exportaciones de armas de Rusia superaron a las estadounidenses en un monto de USD 2 mil millones.</w:t>
      </w:r>
    </w:p>
    <w:p w:rsidR="00120451" w:rsidRPr="00DF13CF" w:rsidRDefault="00120451" w:rsidP="00EF5032">
      <w:pPr>
        <w:spacing w:line="240" w:lineRule="auto"/>
        <w:jc w:val="both"/>
        <w:rPr>
          <w:rFonts w:ascii="Times New Roman" w:hAnsi="Times New Roman" w:cs="Times New Roman"/>
          <w:color w:val="FF0000"/>
          <w:sz w:val="24"/>
          <w:szCs w:val="24"/>
          <w:u w:val="single"/>
        </w:rPr>
      </w:pPr>
      <w:r w:rsidRPr="00DF13CF">
        <w:rPr>
          <w:rFonts w:ascii="Times New Roman" w:hAnsi="Times New Roman" w:cs="Times New Roman"/>
          <w:color w:val="FF0000"/>
          <w:sz w:val="24"/>
          <w:szCs w:val="24"/>
          <w:u w:val="single"/>
        </w:rPr>
        <w:t>En noviembre pasado, el secretari</w:t>
      </w:r>
      <w:r>
        <w:rPr>
          <w:rFonts w:ascii="Times New Roman" w:hAnsi="Times New Roman" w:cs="Times New Roman"/>
          <w:color w:val="FF0000"/>
          <w:sz w:val="24"/>
          <w:szCs w:val="24"/>
          <w:u w:val="single"/>
        </w:rPr>
        <w:t>o de Defensa de EEUU</w:t>
      </w:r>
      <w:r w:rsidRPr="00DF13CF">
        <w:rPr>
          <w:rFonts w:ascii="Times New Roman" w:hAnsi="Times New Roman" w:cs="Times New Roman"/>
          <w:color w:val="FF0000"/>
          <w:sz w:val="24"/>
          <w:szCs w:val="24"/>
          <w:u w:val="single"/>
        </w:rPr>
        <w:t>, Chuck Hagel, anunció una nueva iniciativa para “sostener y aumentar el dominio militar de Estados Unidos durante el siglo XXI”. En una época en la que los presupuestos se reducen y los retos estratégicos se desplazan, dicho secretario se centró en la innovación. Él dijo: “la continua presión fiscal probablemente limitará la capacidad que tienen nuestras Fuerzas Armadas para responder a los retos a largo plazo mediante el aumento del tamaño de nuestras fuerzas o simplemente mediante la realización de gastos en sistemas actualizados que superen a aquellos realizados en dichos sistemas por nuestros potenciales adversarios”. Y continuó diciendo: “por lo tanto, para superar los retos que enfrenta nuestra superioridad militar, tenemos que cambiar la forma en la que innovamos, funcionamos y llevamos a cabo nuestra actividades empresariales”.</w:t>
      </w:r>
    </w:p>
    <w:p w:rsidR="00120451" w:rsidRDefault="00120451" w:rsidP="00EF5032">
      <w:pPr>
        <w:spacing w:line="240" w:lineRule="auto"/>
        <w:jc w:val="both"/>
        <w:rPr>
          <w:rFonts w:ascii="Times New Roman" w:hAnsi="Times New Roman" w:cs="Times New Roman"/>
          <w:sz w:val="24"/>
          <w:szCs w:val="24"/>
        </w:rPr>
      </w:pPr>
      <w:r w:rsidRPr="00DF13CF">
        <w:rPr>
          <w:rFonts w:ascii="Times New Roman" w:hAnsi="Times New Roman" w:cs="Times New Roman"/>
          <w:color w:val="FF0000"/>
          <w:sz w:val="24"/>
          <w:szCs w:val="24"/>
          <w:u w:val="single"/>
        </w:rPr>
        <w:t>Nueve días después, Hagel presentó su renuncia</w:t>
      </w:r>
      <w:r w:rsidRPr="00570174">
        <w:rPr>
          <w:rFonts w:ascii="Times New Roman" w:hAnsi="Times New Roman" w:cs="Times New Roman"/>
          <w:sz w:val="24"/>
          <w:szCs w:val="24"/>
        </w:rPr>
        <w:t xml:space="preserve">, misma que entrará en vigor tan pronto como el Senado estadounidense confirme a la persona que lo sustituirá. </w:t>
      </w:r>
      <w:r w:rsidRPr="00DF13CF">
        <w:rPr>
          <w:rFonts w:ascii="Times New Roman" w:hAnsi="Times New Roman" w:cs="Times New Roman"/>
          <w:b/>
          <w:color w:val="FF0000"/>
          <w:sz w:val="24"/>
          <w:szCs w:val="24"/>
          <w:u w:val="single"/>
        </w:rPr>
        <w:t>Una política destinada a la restauración de la innovación y la producción en el ámbito de la defensa est</w:t>
      </w:r>
      <w:r>
        <w:rPr>
          <w:rFonts w:ascii="Times New Roman" w:hAnsi="Times New Roman" w:cs="Times New Roman"/>
          <w:b/>
          <w:color w:val="FF0000"/>
          <w:sz w:val="24"/>
          <w:szCs w:val="24"/>
          <w:u w:val="single"/>
        </w:rPr>
        <w:t>adounidense garantizaría que EEUU</w:t>
      </w:r>
      <w:r w:rsidRPr="00DF13CF">
        <w:rPr>
          <w:rFonts w:ascii="Times New Roman" w:hAnsi="Times New Roman" w:cs="Times New Roman"/>
          <w:b/>
          <w:color w:val="FF0000"/>
          <w:sz w:val="24"/>
          <w:szCs w:val="24"/>
          <w:u w:val="single"/>
        </w:rPr>
        <w:t xml:space="preserve"> mantenga su liderazgo tecnológico y competitividad comercial a nivel mundial</w:t>
      </w:r>
      <w:r w:rsidRPr="00570174">
        <w:rPr>
          <w:rFonts w:ascii="Times New Roman" w:hAnsi="Times New Roman" w:cs="Times New Roman"/>
          <w:sz w:val="24"/>
          <w:szCs w:val="24"/>
        </w:rPr>
        <w:t>. Lamentablemente, es probable que el sucesor de Hagel piense que, en una época de presupuestos limitados y de recortes automáticos del gasto, el tipo de estrategia de innovación integral que Hagel visualizó, simplemente no sea viable.</w:t>
      </w:r>
    </w:p>
    <w:p w:rsidR="00120451" w:rsidRDefault="00120451" w:rsidP="00EF50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70174">
        <w:rPr>
          <w:rFonts w:ascii="Times New Roman" w:hAnsi="Times New Roman" w:cs="Times New Roman"/>
          <w:sz w:val="24"/>
          <w:szCs w:val="24"/>
          <w:lang w:val="en-US"/>
        </w:rPr>
        <w:t>Dan Steinbock, a partner at Difference Group, was Research Director of International Business at the India, China, and America Institute and a visiting fellow at Shanghai Institutes for International Studies in China</w:t>
      </w:r>
      <w:r>
        <w:rPr>
          <w:rFonts w:ascii="Times New Roman" w:hAnsi="Times New Roman" w:cs="Times New Roman"/>
          <w:sz w:val="24"/>
          <w:szCs w:val="24"/>
          <w:lang w:val="en-US"/>
        </w:rPr>
        <w:t xml:space="preserve"> and the EU Center in Singapore)</w:t>
      </w:r>
    </w:p>
    <w:p w:rsidR="00120451" w:rsidRDefault="00120451" w:rsidP="00EF5032">
      <w:pPr>
        <w:shd w:val="clear" w:color="auto" w:fill="FFFFFF"/>
        <w:spacing w:after="360" w:line="240" w:lineRule="auto"/>
        <w:jc w:val="both"/>
        <w:rPr>
          <w:rFonts w:ascii="Times New Roman" w:eastAsia="Times New Roman" w:hAnsi="Times New Roman" w:cs="Times New Roman"/>
          <w:sz w:val="24"/>
          <w:szCs w:val="24"/>
          <w:lang w:eastAsia="es-ES"/>
        </w:rPr>
      </w:pPr>
      <w:r w:rsidRPr="00544E18">
        <w:rPr>
          <w:rFonts w:ascii="Times New Roman" w:eastAsia="Times New Roman" w:hAnsi="Times New Roman" w:cs="Times New Roman"/>
          <w:sz w:val="24"/>
          <w:szCs w:val="24"/>
          <w:lang w:eastAsia="es-ES"/>
        </w:rPr>
        <w:t>Como señaló recientemente Dani Rodrik, especialista en economía del desarrollo, gran parte de la inversión básica en nuevas tecnologías en Estados Unidos se hizo con fondos públicos. El financiamiento puede ser directo, o mediante instituciones como el Departamento de Defensa o los Institutos Nacionales de Salud (NIH, por sus siglas en inglés); o indirecta, en la forma de exenciones fiscales, prácticas de contratación pública y subsidios a laboratorios académi</w:t>
      </w:r>
      <w:r>
        <w:rPr>
          <w:rFonts w:ascii="Times New Roman" w:eastAsia="Times New Roman" w:hAnsi="Times New Roman" w:cs="Times New Roman"/>
          <w:sz w:val="24"/>
          <w:szCs w:val="24"/>
          <w:lang w:eastAsia="es-ES"/>
        </w:rPr>
        <w:t>cos o centros de investigación.</w:t>
      </w:r>
    </w:p>
    <w:p w:rsidR="00120451" w:rsidRPr="00544E18" w:rsidRDefault="00120451" w:rsidP="00EF5032">
      <w:pPr>
        <w:shd w:val="clear" w:color="auto" w:fill="FFFFFF"/>
        <w:spacing w:after="360" w:line="240" w:lineRule="auto"/>
        <w:jc w:val="both"/>
        <w:rPr>
          <w:rFonts w:ascii="Times New Roman" w:eastAsia="Times New Roman" w:hAnsi="Times New Roman" w:cs="Times New Roman"/>
          <w:sz w:val="24"/>
          <w:szCs w:val="24"/>
          <w:lang w:eastAsia="es-ES"/>
        </w:rPr>
      </w:pPr>
      <w:r w:rsidRPr="00544E18">
        <w:rPr>
          <w:rFonts w:ascii="Times New Roman" w:eastAsia="Times New Roman" w:hAnsi="Times New Roman" w:cs="Times New Roman"/>
          <w:sz w:val="24"/>
          <w:szCs w:val="24"/>
          <w:lang w:eastAsia="es-ES"/>
        </w:rPr>
        <w:t>Cuando una vía de investigación se agota, como sucede en muchas ocasiones, los costos recaen en el sector público. Pero para aquellas investigaciones que son fructíferas, la situación resulta muy diferente. Una vez creada una nueva tecnología, los empresarios privados, con la ayuda de capital de riesgo, la adaptan de acuerdo a la demanda de los mercados mundiales, crean monopolios de largo plazo que les permiten obtener enormes ganancias; mientras que los beneficios revertidos en el Estado, a pesar de ser el principal responsable del desarrollo de estas tecnologías, son escasos o nulos.</w:t>
      </w:r>
    </w:p>
    <w:p w:rsidR="00120451" w:rsidRPr="00544E18" w:rsidRDefault="00120451" w:rsidP="00EF5032">
      <w:pPr>
        <w:shd w:val="clear" w:color="auto" w:fill="FFFFFF"/>
        <w:spacing w:after="360" w:line="240" w:lineRule="auto"/>
        <w:jc w:val="both"/>
        <w:rPr>
          <w:rFonts w:ascii="Times New Roman" w:eastAsia="Times New Roman" w:hAnsi="Times New Roman" w:cs="Times New Roman"/>
          <w:sz w:val="24"/>
          <w:szCs w:val="24"/>
          <w:lang w:eastAsia="es-ES"/>
        </w:rPr>
      </w:pPr>
      <w:r w:rsidRPr="00544E18">
        <w:rPr>
          <w:rFonts w:ascii="Times New Roman" w:eastAsia="Times New Roman" w:hAnsi="Times New Roman" w:cs="Times New Roman"/>
          <w:sz w:val="24"/>
          <w:szCs w:val="24"/>
          <w:lang w:eastAsia="es-ES"/>
        </w:rPr>
        <w:t xml:space="preserve">Datos conjuntos de la OCDE y Eurostat muestran que en Estados Unidos el gasto público directo representó el 31% de los fondos destinados a I+D en 2012. Si se añaden gastos indirectos, como las exenciones fiscales, esta proporción sería de al menos 35%. Las enormes </w:t>
      </w:r>
      <w:r w:rsidRPr="00544E18">
        <w:rPr>
          <w:rFonts w:ascii="Times New Roman" w:eastAsia="Times New Roman" w:hAnsi="Times New Roman" w:cs="Times New Roman"/>
          <w:sz w:val="24"/>
          <w:szCs w:val="24"/>
          <w:lang w:eastAsia="es-ES"/>
        </w:rPr>
        <w:lastRenderedPageBreak/>
        <w:t>ganancias que a menudo obtienen unos pocos actores privados gracias a un gasto público de tal magnitud, es una de las principales causas de la concentración excesiva de ingresos.</w:t>
      </w: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36 - La sociedad del crecimiento eterno </w:t>
      </w: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mito del crecimiento económico infinito es un fracaso”</w:t>
      </w:r>
      <w:r>
        <w:rPr>
          <w:rFonts w:ascii="Times New Roman" w:hAnsi="Times New Roman"/>
          <w:sz w:val="24"/>
          <w:szCs w:val="24"/>
        </w:rPr>
        <w:t xml:space="preserve"> (BBCMundo - </w:t>
      </w:r>
      <w:r>
        <w:rPr>
          <w:rFonts w:ascii="Times New Roman" w:hAnsi="Times New Roman"/>
          <w:b/>
          <w:sz w:val="24"/>
          <w:szCs w:val="24"/>
        </w:rPr>
        <w:t>29/9/11</w:t>
      </w:r>
      <w:r>
        <w:rPr>
          <w:rFonts w:ascii="Times New Roman" w:hAnsi="Times New Roman"/>
          <w:sz w:val="24"/>
          <w:szCs w:val="24"/>
        </w:rPr>
        <w:t>)</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 xml:space="preserve">(Por Tim Jackson - Universidad de Surrey)                                      </w:t>
      </w:r>
      <w:r w:rsidR="00EC134D">
        <w:rPr>
          <w:rFonts w:ascii="Times New Roman" w:hAnsi="Times New Roman"/>
          <w:sz w:val="24"/>
          <w:szCs w:val="24"/>
        </w:rPr>
        <w:t xml:space="preserve">       </w:t>
      </w:r>
      <w:r w:rsidR="00BE2A2B">
        <w:rPr>
          <w:rFonts w:ascii="Times New Roman" w:hAnsi="Times New Roman"/>
          <w:sz w:val="24"/>
          <w:szCs w:val="24"/>
        </w:rPr>
        <w:t xml:space="preserve">  </w:t>
      </w:r>
      <w:r>
        <w:rPr>
          <w:rFonts w:ascii="Times New Roman" w:hAnsi="Times New Roman"/>
          <w:sz w:val="24"/>
          <w:szCs w:val="24"/>
        </w:rPr>
        <w:t>Lectura recomendada</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Toda sociedad se aferra a un mito y vive por él. El nuestro es el del crecimiento económico. Las últimas cinco décadas la persecución del crecimiento ha sido el más importante de los objetivos políticos en el mundo. La economía global tiene cinco veces el tamaño de hace medio siglo. Si continúa creciendo al mismo ritmo, será 80 veces en el año 2100.</w:t>
      </w:r>
    </w:p>
    <w:p w:rsidR="00120451" w:rsidRDefault="00120451" w:rsidP="00EF5032">
      <w:pPr>
        <w:spacing w:after="0" w:line="240" w:lineRule="auto"/>
        <w:jc w:val="both"/>
        <w:rPr>
          <w:rFonts w:ascii="Times New Roman" w:hAnsi="Times New Roman"/>
          <w:color w:val="FF0000"/>
          <w:sz w:val="24"/>
          <w:szCs w:val="24"/>
          <w:u w:val="single"/>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Este extraordinario salto de la actividad económica global no tiene precedentes en la historia. Y es algo que no puede estar más en desacuerdo con la base de recursos finitos y frágil equilibrio ecológico del que depende para su supervivencia. Y ya ha venido acompañado de una degradación estimada de un 60% de los ecosistemas del mundo.</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La mayor parte del tiempo, evitamos la realidad de estos números. El crecimiento debe continuar, insistimos. “¡Acumulad!, ¡acumulad!, es lo que dicen Moisés y todos los profetas”, como dijo Karl Marx.</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Y no sólo por el bien de los países más pobres, donde (lo sabe el cielo) es desesperadamente urgente una calidad de vida mejor, sino en el opulento Occidente, donde el consumismo rampante amenaza el tejido de nuestra sociedad.</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u w:val="single"/>
        </w:rPr>
      </w:pPr>
      <w:r>
        <w:rPr>
          <w:rFonts w:ascii="Times New Roman" w:hAnsi="Times New Roman"/>
          <w:sz w:val="24"/>
          <w:szCs w:val="24"/>
          <w:u w:val="single"/>
        </w:rPr>
        <w:t>Las razones por esta ceguera colectiva son fáciles de encontrar. El capitalismo occidental se basa de forma estructural en el crecimiento para su estabilidad. Cuando la expansión se tambalea, como ha pasado recientemente, los políticos entran en pánico.</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u w:val="single"/>
        </w:rPr>
      </w:pPr>
      <w:r>
        <w:rPr>
          <w:rFonts w:ascii="Times New Roman" w:hAnsi="Times New Roman"/>
          <w:sz w:val="24"/>
          <w:szCs w:val="24"/>
          <w:u w:val="single"/>
        </w:rPr>
        <w:t>Los negocios batallan por sobrevivir. La gente pierde sus trabajos y en ocasiones sus viviendas. La espiral de la recesión es una amenaza. Cuestionar el crecimiento se toma como un acto de lunáticos, idealistas y revolucionarios.</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Ahora, cuestionarlo es un deber. El mito del crecimiento infinito ha fracasado, ha fracasado para 2.000 millones de personas que viven con menos de US$ 2 al día. Ha fracasado para el frágil sistema ecológico de cuya supervivencia depende. Ha fracasado, espectacularmente, en sus propios términos, para proveer estabilidad económica y asegurar la vida de las personas. La prosperidad para unos pocos, basada en la destrucción medioambiental y la persistente injusticia social, no es fundamento para una sociedad civilizada.</w:t>
      </w:r>
    </w:p>
    <w:p w:rsidR="00120451" w:rsidRDefault="00120451" w:rsidP="00EF5032">
      <w:pPr>
        <w:spacing w:after="0" w:line="240" w:lineRule="auto"/>
        <w:jc w:val="both"/>
        <w:rPr>
          <w:rFonts w:ascii="Times New Roman" w:hAnsi="Times New Roman"/>
          <w:color w:val="FF0000"/>
          <w:sz w:val="24"/>
          <w:szCs w:val="24"/>
          <w:u w:val="single"/>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Pero la crisis económica se nos presenta como una oportunidad única para invertir en el cambio, barrer las creencias en el beneficio a corto plazo que fueron una plaga durante décadas. Y para el compromiso, por ejemplo, en una reforma radical de las disfuncionales instituciones de los mercados de capitales.</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La especulación sin trabas en materias primas y derivados financieros llevó al mundo financiero al filo del colapso hace tres años. Es necesario que sea remplazado por un más duradero y lento sentido de las finanzas: inversión sólida en activos productivos, en tecnologías limpias de bajas emisiones de carbono, en salud y educación, en viviendas de calidad y en sistema de transporte eficientes, en espacios públicos abiertos. Es decir, inversión en el futuro de las comunidades.</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El empresariado también debe ser revisado. Obtener beneficios a expensas de los contribuyentes es inmoral. La mano invisible del mercado debe ser domesticada y puesta al servicio del pueblo. Los ejecutivos más previsores de las empresas más visionarias ya entienden estas demandas. La empresa social está comenzando a prosperar en la economía post-crisis.</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Arreglar la economía es sólo parte de la batalla. También tenemos que confrontar la lógica del consumismo. Los días de gastar dinero que no tenemos en cosas que no necesitamos para impresionar a personas que no nos importan deben terminar. Vivir bien es buena nutrición, un hogar decente, buenos servicios públicos, comunidad estable y un empleo satisfactorio.</w:t>
      </w:r>
    </w:p>
    <w:p w:rsidR="00120451"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prosperidad, en todos los sentidos de la palabra, trasciende las preocupaciones materiales, reside en el amor de nuestras familias, el apoyo de nuestros amigos y la fuerza de nuestras comunidades, en nuestra capacidad para participar en la vida en sociedad, en tener un propósito para darle sentido a la vida. El desafío para nuestra sociedad es crear las condiciones para que hacer esto posible.</w:t>
      </w:r>
    </w:p>
    <w:p w:rsidR="00120451" w:rsidRDefault="00120451" w:rsidP="00EF5032">
      <w:pPr>
        <w:spacing w:after="0" w:line="240" w:lineRule="auto"/>
        <w:jc w:val="both"/>
        <w:rPr>
          <w:rFonts w:ascii="Times New Roman" w:hAnsi="Times New Roman"/>
          <w:color w:val="FF0000"/>
          <w:sz w:val="24"/>
          <w:szCs w:val="24"/>
          <w:u w:val="single"/>
        </w:rPr>
      </w:pPr>
    </w:p>
    <w:p w:rsidR="00120451" w:rsidRPr="00421AD8" w:rsidRDefault="00120451" w:rsidP="00EF5032">
      <w:pPr>
        <w:spacing w:after="0" w:line="240" w:lineRule="auto"/>
        <w:jc w:val="both"/>
        <w:rPr>
          <w:rFonts w:ascii="Times New Roman" w:hAnsi="Times New Roman"/>
          <w:sz w:val="24"/>
          <w:szCs w:val="24"/>
        </w:rPr>
      </w:pPr>
      <w:r>
        <w:rPr>
          <w:rFonts w:ascii="Times New Roman" w:hAnsi="Times New Roman"/>
          <w:sz w:val="24"/>
          <w:szCs w:val="24"/>
        </w:rPr>
        <w:t xml:space="preserve">- </w:t>
      </w:r>
      <w:r w:rsidRPr="00421AD8">
        <w:rPr>
          <w:rFonts w:ascii="Times New Roman" w:hAnsi="Times New Roman"/>
          <w:sz w:val="24"/>
          <w:szCs w:val="24"/>
          <w:u w:val="single"/>
        </w:rPr>
        <w:t>Crecimiento económico ilimitado, un mito</w:t>
      </w:r>
      <w:r>
        <w:rPr>
          <w:rFonts w:ascii="Times New Roman" w:hAnsi="Times New Roman"/>
          <w:sz w:val="24"/>
          <w:szCs w:val="24"/>
        </w:rPr>
        <w:t xml:space="preserve"> (Financial Times - </w:t>
      </w:r>
      <w:r w:rsidRPr="00421AD8">
        <w:rPr>
          <w:rFonts w:ascii="Times New Roman" w:hAnsi="Times New Roman"/>
          <w:b/>
          <w:sz w:val="24"/>
          <w:szCs w:val="24"/>
        </w:rPr>
        <w:t>4/10/12</w:t>
      </w:r>
      <w:r>
        <w:rPr>
          <w:rFonts w:ascii="Times New Roman" w:hAnsi="Times New Roman"/>
          <w:sz w:val="24"/>
          <w:szCs w:val="24"/>
        </w:rPr>
        <w:t>) Lectura recomendada</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¿Podría estar acabándose el crecimiento? Ésta es una pregunta herética. Sin embargo, Robert Gordon, un profesor de la Universidad de Northwestern, experto en productividad, lo ha cuestionado en un provocativo estudio llamado Is US Economic Growth Over? Faltering Innovation Confronts the Six Headwinds. En él, desafía la visión convencional de los</w:t>
      </w:r>
      <w:r>
        <w:rPr>
          <w:rFonts w:ascii="Times New Roman" w:hAnsi="Times New Roman"/>
          <w:sz w:val="24"/>
          <w:szCs w:val="24"/>
        </w:rPr>
        <w:t xml:space="preserve"> economistas de que “</w:t>
      </w:r>
      <w:r w:rsidRPr="00421AD8">
        <w:rPr>
          <w:rFonts w:ascii="Times New Roman" w:hAnsi="Times New Roman"/>
          <w:sz w:val="24"/>
          <w:szCs w:val="24"/>
        </w:rPr>
        <w:t>el crecimiento económic</w:t>
      </w:r>
      <w:r>
        <w:rPr>
          <w:rFonts w:ascii="Times New Roman" w:hAnsi="Times New Roman"/>
          <w:sz w:val="24"/>
          <w:szCs w:val="24"/>
        </w:rPr>
        <w:t>o... continuará indefinidamente”</w:t>
      </w:r>
      <w:r w:rsidRPr="00421AD8">
        <w:rPr>
          <w:rFonts w:ascii="Times New Roman" w:hAnsi="Times New Roman"/>
          <w:sz w:val="24"/>
          <w:szCs w:val="24"/>
        </w:rPr>
        <w:t xml:space="preserve">.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Sin embargo, el crecimiento ilimitado es una suposición descomunal. Durante la mayor parte de la historia, se registró un crecimiento en la producción por persona casi cercano a lo no mesurable. El crecimiento que se produjo provino del aumento en la población.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Luego, en la mitad del siglo 18, algo comenzó a agitarse. La producción per cápita en las economías más productivas del mundo -el Reino Unido hasta 1900 y Estados Unidos a partir de entonces- comenzó a acelerarse.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El crecimiento de la productividad alcanzó un pico en las dos y media décadas siguientes a la Segunda Guerra Mundial. A partir de entonces, el crecimiento se desaceleró de nuevo, a pesar de un repunte al alza entre 1996 y 2004. En 2011 -de acuerdo con la base de datos del Conference Board- la producción por hora de Estados Unidos fue un tercio menor de lo que hubiera sido si la tendencia de 1950-1972 hubiera continuado. Gordon va más allá. Él sostiene que el crecimiento de la productividad podría continuar desacelerándose durante el próximo siglo, llegando a niveles insignificantes.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lastRenderedPageBreak/>
        <w:t>El futuro es inescrutable. Sin embargo, el pasado es revelador. El centro del argumento de Gordon es que el crecimiento es impulsado por el descubrimiento y por la subsecuente explotación de tecnologías espec</w:t>
      </w:r>
      <w:r>
        <w:rPr>
          <w:rFonts w:ascii="Times New Roman" w:hAnsi="Times New Roman"/>
          <w:sz w:val="24"/>
          <w:szCs w:val="24"/>
        </w:rPr>
        <w:t>íficas y -sobre todo- por las “</w:t>
      </w:r>
      <w:r w:rsidRPr="00421AD8">
        <w:rPr>
          <w:rFonts w:ascii="Times New Roman" w:hAnsi="Times New Roman"/>
          <w:sz w:val="24"/>
          <w:szCs w:val="24"/>
        </w:rPr>
        <w:t>t</w:t>
      </w:r>
      <w:r>
        <w:rPr>
          <w:rFonts w:ascii="Times New Roman" w:hAnsi="Times New Roman"/>
          <w:sz w:val="24"/>
          <w:szCs w:val="24"/>
        </w:rPr>
        <w:t>ecnologías de propósito general”</w:t>
      </w:r>
      <w:r w:rsidRPr="00421AD8">
        <w:rPr>
          <w:rFonts w:ascii="Times New Roman" w:hAnsi="Times New Roman"/>
          <w:sz w:val="24"/>
          <w:szCs w:val="24"/>
        </w:rPr>
        <w:t xml:space="preserve">, que transforman la vida de manera amplia y profunda.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La implementación de una serie de tecnologías de propósito general descubiertas a finales del siglo 19 llevó a la explosión en productividad de mediados del siglo 20, argumenta Gordon. Éstas incluyen la electricidad, el motor de combustión interna, el agua corriente y el alcantarillado doméstico, las comunicaciones (radio y teléfono), los químicos y el petróleo.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Pr>
          <w:rFonts w:ascii="Times New Roman" w:hAnsi="Times New Roman"/>
          <w:sz w:val="24"/>
          <w:szCs w:val="24"/>
        </w:rPr>
        <w:t>Éstas constituyeron “</w:t>
      </w:r>
      <w:r w:rsidRPr="00421AD8">
        <w:rPr>
          <w:rFonts w:ascii="Times New Roman" w:hAnsi="Times New Roman"/>
          <w:sz w:val="24"/>
          <w:szCs w:val="24"/>
        </w:rPr>
        <w:t xml:space="preserve">la </w:t>
      </w:r>
      <w:r>
        <w:rPr>
          <w:rFonts w:ascii="Times New Roman" w:hAnsi="Times New Roman"/>
          <w:sz w:val="24"/>
          <w:szCs w:val="24"/>
        </w:rPr>
        <w:t>segunda revolución industrial”</w:t>
      </w:r>
      <w:r w:rsidRPr="00421AD8">
        <w:rPr>
          <w:rFonts w:ascii="Times New Roman" w:hAnsi="Times New Roman"/>
          <w:sz w:val="24"/>
          <w:szCs w:val="24"/>
        </w:rPr>
        <w:t xml:space="preserve">. La primera, entre 1750 y 1850, se inició en Reino Unido. Ésa fue la era del vapor, que culminó con el ferrocarril. Hoy en día, vivimos en una tercera y que ya tiene unos 50 años de edad: La era de la información, cuyas tecnologías líderes son la computadora, el semiconductor y el Internet.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Gordon argumenta, a mi juicio convincentemente, que en su impacto sobre la economía y la sociedad, la segunda revolución industrial fue mucho más profunda que la primera o la tercera.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La energía motorizada reemplazó la tracción animal, en todos los ámbitos, eliminando los desechos animales de las carreteras y revolucionando la velocidad. El agua corriente reemplazó el acarreo manual de agua y de los residuos domésticos. El petróleo y gas sustituyeron el acarreo de carbón y madera. Las luces eléctricas sustituyeron a las velas. Los aparatos eléctricos revolucionaron las comunicaciones, el entretenimiento y, sobre todo, el trabajo doméstico. La sociedad se industrializó y se urbanizó. La esperanza de vida se disparó.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Pr>
          <w:rFonts w:ascii="Times New Roman" w:hAnsi="Times New Roman"/>
          <w:sz w:val="24"/>
          <w:szCs w:val="24"/>
        </w:rPr>
        <w:t>Gordon señala que “</w:t>
      </w:r>
      <w:r w:rsidRPr="00421AD8">
        <w:rPr>
          <w:rFonts w:ascii="Times New Roman" w:hAnsi="Times New Roman"/>
          <w:sz w:val="24"/>
          <w:szCs w:val="24"/>
        </w:rPr>
        <w:t>es poco conocido el hecho de que la tasa anual de mejora en la esperanza de vida en la primera mitad del siglo 20 fue tres veces má</w:t>
      </w:r>
      <w:r>
        <w:rPr>
          <w:rFonts w:ascii="Times New Roman" w:hAnsi="Times New Roman"/>
          <w:sz w:val="24"/>
          <w:szCs w:val="24"/>
        </w:rPr>
        <w:t>s veloz que en la segunda mitad”</w:t>
      </w:r>
      <w:r w:rsidRPr="00421AD8">
        <w:rPr>
          <w:rFonts w:ascii="Times New Roman" w:hAnsi="Times New Roman"/>
          <w:sz w:val="24"/>
          <w:szCs w:val="24"/>
        </w:rPr>
        <w:t xml:space="preserve">. La segunda revolución industrial transformó mucho más que sólo la productividad. Las vidas de los estadounidenses, los europeos y, más tarde, los japoneses, fueron cambiadas por completo.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Muchos de estos cambios fueron algo excepcional. La velocidad de desplazamiento pasó del caballo al del jet. Luego, hace unos 50 años, se estancó. La urbanización fue algo extraordinario. También lo es el colapso de la mortalidad infantil y la triplicación de la esperanza de vida, así como el control de las temperaturas en el hogar. Y la liberación de la mujer de la servidumbre doméstica.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Bajo esas normas, la actual era de la información está llena de ruido y luces pero significa poco. Muchos de los beneficios de las computadoras que sirven para ahorrar tiempo se produjeron décadas atrás. Hubo un aumento en el crecimiento de la productividad en la década de 1990. Pero el efecto se desvaneció.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En la década de 2000, el impacto de la revolución de la información llegó en gran parte a través de dispositivos de información y comunicación fascinantes. ¿Qué tan importante es eso? Gordon propone un experimento mental: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lastRenderedPageBreak/>
        <w:t xml:space="preserve">¿Qué pasaría si sólo pudieras conservar los brillantes dispositivos inventados desde 2002 o el agua corriente y los baños en el interior de tu casa? Es más, incluiré a Facebook en la oferta. ¿Eso te hace cambiar de opinión? Sabía que no. Yo no mantendría todo lo inventado a partir de 1970 si la alternativa fuera perder el agua corriente.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Lo que estamos viviendo es un intenso, pero estrecho, conjunto de innovaciones en una importante área de la tecnología. ¿Tiene importancia? Sí. Después de todo, podremos ver que en una o dos décadas a partir de ahora todos los seres humanos tendrán acceso a toda la información del mundo. Pero la visión de que la innovación es ahora más lenta que hace un siglo es convincente.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¿Qué nos dicen estos análisis? En primer lugar, Estados Unidos sigue siendo la frontera de la productividad global. Si el ritmo de avance de la frontera se ha desacelerado, alcanzarlo podría ser más sencillo.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En segundo lugar, alcanzarlo podría impulsar el crecimiento mundial a un ritmo elevado durante mucho tiempo (si los recursos lo permiten). Después de todo, el promedio del Producto Interno Bruto (PIB) per cápita de los países en desarrollo sigue siendo de sólo una séptima parte del de Estados Unidos (en paridad de poder adquisitivo).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Tercero, el crecimiento no es sólo producto de los incentivos. Depende aún más de las oportunidades. Los rápidos incrementos de la productividad en la frontera son posibles sólo si las innovaciones adecuadas ocurren. Las tecnologías de transporte y energía apenas han cambiado en medio siglo. Bajar los impuestos no cambiará esta situación.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Gordon señala otros obstáculos para la mejora del nivel de vida de los estadounidenses comunes. Estos incluyen: La inversión del bono demográfico que provino de los baby boomers y el movimiento de las mujeres hacia la fuerza laboral; la estabilización de los logros educativos; y los obstáculos para los niveles de vida del 99% de la población en el nivel más bajo. Estos obstáculos incluyen la globalización, el aumento en los costos de los recursos y los altos déficits fiscales y deudas privadas.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En resumen, Gordon prevé que el aumento de los ingresos reales disponibles de aquellos </w:t>
      </w:r>
      <w:r w:rsidR="00D55D4A">
        <w:rPr>
          <w:rFonts w:ascii="Times New Roman" w:hAnsi="Times New Roman"/>
          <w:sz w:val="24"/>
          <w:szCs w:val="24"/>
        </w:rPr>
        <w:t>fuera de la élite se desacelere</w:t>
      </w:r>
      <w:r w:rsidRPr="00421AD8">
        <w:rPr>
          <w:rFonts w:ascii="Times New Roman" w:hAnsi="Times New Roman"/>
          <w:sz w:val="24"/>
          <w:szCs w:val="24"/>
        </w:rPr>
        <w:t xml:space="preserve">. De hecho, parece que ya está sucediendo. Lo mismo está ocurriendo en otros países de altos ingresos.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Durante casi dos siglos, los actuales países de altos ingresos disfrutaron de olas de innovación que los hicieron mucho más prósperos que antes y mucho más poderosos que todos los demás. Éste era el mundo del sueño americano y el excepcionalismo americano. </w:t>
      </w:r>
    </w:p>
    <w:p w:rsidR="00120451" w:rsidRPr="00421AD8" w:rsidRDefault="00120451" w:rsidP="00EF5032">
      <w:pPr>
        <w:spacing w:after="0" w:line="240" w:lineRule="auto"/>
        <w:jc w:val="both"/>
        <w:rPr>
          <w:rFonts w:ascii="Times New Roman" w:hAnsi="Times New Roman"/>
          <w:sz w:val="24"/>
          <w:szCs w:val="24"/>
        </w:rPr>
      </w:pPr>
    </w:p>
    <w:p w:rsidR="00120451" w:rsidRPr="00421AD8" w:rsidRDefault="00120451" w:rsidP="00EF5032">
      <w:pPr>
        <w:spacing w:after="0" w:line="240" w:lineRule="auto"/>
        <w:jc w:val="both"/>
        <w:rPr>
          <w:rFonts w:ascii="Times New Roman" w:hAnsi="Times New Roman"/>
          <w:sz w:val="24"/>
          <w:szCs w:val="24"/>
        </w:rPr>
      </w:pPr>
      <w:r w:rsidRPr="00421AD8">
        <w:rPr>
          <w:rFonts w:ascii="Times New Roman" w:hAnsi="Times New Roman"/>
          <w:sz w:val="24"/>
          <w:szCs w:val="24"/>
        </w:rPr>
        <w:t xml:space="preserve">Ahora la innovación es lenta y la economía la alcanzará rápidamente. A las élites de los países de altos ingresos les gusta bastante este nuevo mundo. Al resto de la población le gusta mucho menos. Hay que acostumbrarse. Esto no va a cambiar. </w:t>
      </w:r>
    </w:p>
    <w:p w:rsidR="00120451" w:rsidRPr="00421AD8" w:rsidRDefault="00120451" w:rsidP="00EF5032">
      <w:pPr>
        <w:spacing w:after="0" w:line="240" w:lineRule="auto"/>
        <w:jc w:val="both"/>
        <w:rPr>
          <w:rFonts w:ascii="Times New Roman" w:hAnsi="Times New Roman"/>
          <w:sz w:val="24"/>
          <w:szCs w:val="24"/>
        </w:rPr>
      </w:pPr>
    </w:p>
    <w:p w:rsidR="00120451" w:rsidRDefault="00120451" w:rsidP="00EF5032">
      <w:pPr>
        <w:spacing w:after="0" w:line="240" w:lineRule="auto"/>
        <w:jc w:val="both"/>
        <w:rPr>
          <w:rFonts w:ascii="Times New Roman" w:hAnsi="Times New Roman"/>
          <w:sz w:val="24"/>
          <w:szCs w:val="24"/>
        </w:rPr>
      </w:pPr>
      <w:r>
        <w:rPr>
          <w:rFonts w:ascii="Times New Roman" w:hAnsi="Times New Roman"/>
          <w:sz w:val="24"/>
          <w:szCs w:val="24"/>
        </w:rPr>
        <w:t>(</w:t>
      </w:r>
      <w:r w:rsidRPr="00421AD8">
        <w:rPr>
          <w:rFonts w:ascii="Times New Roman" w:hAnsi="Times New Roman"/>
          <w:sz w:val="24"/>
          <w:szCs w:val="24"/>
        </w:rPr>
        <w:t xml:space="preserve">Martin Wolf es jefe de opinión en la sección </w:t>
      </w:r>
      <w:r>
        <w:rPr>
          <w:rFonts w:ascii="Times New Roman" w:hAnsi="Times New Roman"/>
          <w:sz w:val="24"/>
          <w:szCs w:val="24"/>
        </w:rPr>
        <w:t>de economía del Financial Times)</w:t>
      </w:r>
    </w:p>
    <w:p w:rsidR="00BE2A2B" w:rsidRDefault="00BE2A2B" w:rsidP="00EF5032">
      <w:pPr>
        <w:spacing w:after="0" w:line="240" w:lineRule="auto"/>
        <w:jc w:val="both"/>
        <w:rPr>
          <w:rFonts w:ascii="Times New Roman" w:hAnsi="Times New Roman"/>
          <w:sz w:val="24"/>
          <w:szCs w:val="24"/>
        </w:rPr>
      </w:pPr>
    </w:p>
    <w:p w:rsidR="00BE2A2B" w:rsidRDefault="00BE2A2B" w:rsidP="00EF5032">
      <w:pPr>
        <w:spacing w:after="0" w:line="240" w:lineRule="auto"/>
        <w:jc w:val="both"/>
        <w:rPr>
          <w:rFonts w:ascii="Times New Roman" w:hAnsi="Times New Roman"/>
          <w:sz w:val="24"/>
          <w:szCs w:val="24"/>
        </w:rPr>
      </w:pPr>
    </w:p>
    <w:p w:rsidR="002536B5" w:rsidRDefault="002536B5" w:rsidP="00EF5032">
      <w:pPr>
        <w:spacing w:line="240" w:lineRule="auto"/>
        <w:jc w:val="both"/>
        <w:rPr>
          <w:rFonts w:ascii="Times New Roman" w:hAnsi="Times New Roman"/>
          <w:sz w:val="24"/>
          <w:szCs w:val="24"/>
        </w:rPr>
      </w:pPr>
    </w:p>
    <w:p w:rsidR="00120451" w:rsidRDefault="00120451" w:rsidP="00EF503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37</w:t>
      </w:r>
      <w:r w:rsidRPr="00C364B5">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 Capitalismo vs. capitalismo</w:t>
      </w:r>
    </w:p>
    <w:p w:rsidR="00120451" w:rsidRPr="003C1AC8"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¿Está el capitalismo condenado al fracaso?</w:t>
      </w:r>
      <w:r>
        <w:rPr>
          <w:rFonts w:ascii="Times New Roman" w:eastAsia="Times New Roman" w:hAnsi="Times New Roman"/>
          <w:sz w:val="24"/>
          <w:szCs w:val="24"/>
          <w:lang w:eastAsia="es-ES"/>
        </w:rPr>
        <w:t xml:space="preserve"> </w:t>
      </w:r>
      <w:r w:rsidRPr="003C1AC8">
        <w:rPr>
          <w:rFonts w:ascii="Times New Roman" w:eastAsia="Times New Roman" w:hAnsi="Times New Roman"/>
          <w:sz w:val="24"/>
          <w:szCs w:val="24"/>
          <w:lang w:eastAsia="es-ES"/>
        </w:rPr>
        <w:t xml:space="preserve">(Project Syndicate - </w:t>
      </w:r>
      <w:r w:rsidRPr="003C1AC8">
        <w:rPr>
          <w:rFonts w:ascii="Times New Roman" w:eastAsia="Times New Roman" w:hAnsi="Times New Roman"/>
          <w:b/>
          <w:sz w:val="24"/>
          <w:szCs w:val="24"/>
          <w:lang w:eastAsia="es-ES"/>
        </w:rPr>
        <w:t>15/8/11</w:t>
      </w:r>
      <w:r w:rsidRPr="003C1AC8">
        <w:rPr>
          <w:rFonts w:ascii="Times New Roman" w:eastAsia="Times New Roman" w:hAnsi="Times New Roman"/>
          <w:sz w:val="24"/>
          <w:szCs w:val="24"/>
          <w:lang w:eastAsia="es-ES"/>
        </w:rPr>
        <w:t>)</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Nouriel Roubini)                                                                       </w:t>
      </w:r>
      <w:r w:rsidR="00EF5032">
        <w:rPr>
          <w:rFonts w:ascii="Times New Roman" w:eastAsia="Times New Roman" w:hAnsi="Times New Roman"/>
          <w:sz w:val="24"/>
          <w:szCs w:val="24"/>
          <w:lang w:eastAsia="es-ES"/>
        </w:rPr>
        <w:t xml:space="preserve">        </w:t>
      </w:r>
      <w:r w:rsidR="00BE2A2B">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Lectura recomendada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New York.- </w:t>
      </w:r>
      <w:r>
        <w:rPr>
          <w:rFonts w:ascii="Times New Roman" w:eastAsia="Times New Roman" w:hAnsi="Times New Roman"/>
          <w:color w:val="FF0000"/>
          <w:sz w:val="24"/>
          <w:szCs w:val="24"/>
          <w:u w:val="single"/>
          <w:lang w:eastAsia="es-ES"/>
        </w:rPr>
        <w:t>La masiva volatilidad y la aguda corrección de los precios de las acciones que en la actualidad golpean a los mercados financieros globales son indicadores de que las economías más avanzadas se encuentran al borde de una recesión de doble caída. Una crisis financiera y económica causada por el exceso de deuda y apalancamiento del sector privado condujeron a un masivo re-apalancamiento del sector público con el fin de evitar la Gran Depresión 2.0. Sin embargo, la recuperación posterior ha sido anémica y mediocre en la mayoría de las economías avanzadas dado el desapalancamiento doloroso.</w:t>
      </w:r>
      <w:r>
        <w:rPr>
          <w:rFonts w:ascii="Times New Roman" w:eastAsia="Times New Roman" w:hAnsi="Times New Roman"/>
          <w:sz w:val="24"/>
          <w:szCs w:val="24"/>
          <w:lang w:eastAsia="es-ES"/>
        </w:rPr>
        <w:t xml:space="preserve">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Hoy en día una combinación de los precios altos del petróleo y productos básicos, los disturbios en el Oriente Medio, el terremoto y tsunami del Japón, la crisis de deuda de la eurozona y los problemas fiscales de Estados Unidos (y ahora la rebaja de su calificación crediticia) han llevado a un aumento masivo en la aversión al riesgo. Económicamente los Estados Unidos, la eurozona, el Reino Unido y el Japón funcionan al ralentí. Incluso los mercados emergentes en crecimiento (China, Asia emergente y América Latina), y las economías orientadas a la exportación que se basan en estos mercados (Alemania y Australia, un país rico en recursos naturales), están experimentando desaceleraciones agudas.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Hasta el año pasado, los políticos siempre pudieron sacar un as de bajo la manga para reactivar los precios de los activos y detonar la recuperación económica. Estímulo fiscal, tasas de interés de casi cero, dos rondas de “flexibilización cuantitativa”, separación estricta de las deudas incobrables y billones de dólares en rescates y provisión de liquidez para los bancos y entidades financieras: las autoridades ejecutivas intentaron todo esto. Ahora se han quedado sin ases.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política fiscal hoy en día es un lastre para el crecimiento económico tanto en la eurozona como en el Reino Unido. Incluso en los EEUU, los gobiernos estatales y locales, y ahora el gobierno federal, recortan el gasto y reducen los pagos de transferencias. Muy pronto, ellos subirán los impuestos.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Otra ronda de rescates para los bancos es políticamente inaceptable y económicamente inviable: la mayoría de los gobiernos, especialmente en Europa, están tan estresados que los rescates no son asequibles; de hecho, el riesgo soberano está, en realidad, alimentando por la preocupación por la salud de los bancos europeos, que tienen en sus carteras la mayor parte de los cada vez más inestables valores gubernamentales.</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Tampoco la política monetaria puede ser de mucha ayuda. La flexibilización cuantitativa en la eurozona y el Reino Unido se ve limitada por una inflación por encima del nivel objetivo</w:t>
      </w:r>
      <w:r>
        <w:rPr>
          <w:rFonts w:ascii="Times New Roman" w:eastAsia="Times New Roman" w:hAnsi="Times New Roman"/>
          <w:sz w:val="24"/>
          <w:szCs w:val="24"/>
          <w:lang w:eastAsia="es-ES"/>
        </w:rPr>
        <w:t xml:space="preserve">. La Reserva Federal de EEUU probablemente inicie una tercera ronda de flexibilización cuantitativa (QE3), pero esta ofrecerá muy poco y llegará demasiado tarde. </w:t>
      </w:r>
      <w:r>
        <w:rPr>
          <w:rFonts w:ascii="Times New Roman" w:eastAsia="Times New Roman" w:hAnsi="Times New Roman"/>
          <w:sz w:val="24"/>
          <w:szCs w:val="24"/>
          <w:u w:val="single"/>
          <w:lang w:eastAsia="es-ES"/>
        </w:rPr>
        <w:t xml:space="preserve">El año pasado la flexibilización cualitativa (QE2) de $ 600 millardos y de $ 1 billón de dólares en recortes de impuestos y transferencias logró un crecimiento de apenas el 3% durante un trimestre. Posteriormente, el crecimiento cayó bruscamente a menos del 1% en el primer semestre del </w:t>
      </w:r>
      <w:r>
        <w:rPr>
          <w:rFonts w:ascii="Times New Roman" w:eastAsia="Times New Roman" w:hAnsi="Times New Roman"/>
          <w:sz w:val="24"/>
          <w:szCs w:val="24"/>
          <w:u w:val="single"/>
          <w:lang w:eastAsia="es-ES"/>
        </w:rPr>
        <w:lastRenderedPageBreak/>
        <w:t xml:space="preserve">año 2011. QE3 será de mucho menor tamaño, y logrará mucho menos en cuanto a reactivar los precios de los activos y restaurar el crecimiento.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La depreciación de la moneda no es una opción viable para todas las economías avanzadas: todas ellas necesitan una moneda más débil y una mejor balanza comercial para recuperar el crecimiento, pero no todas ellas pueden estar en esta situación al mismo tiempo.</w:t>
      </w:r>
      <w:r>
        <w:rPr>
          <w:rFonts w:ascii="Times New Roman" w:eastAsia="Times New Roman" w:hAnsi="Times New Roman"/>
          <w:sz w:val="24"/>
          <w:szCs w:val="24"/>
          <w:lang w:eastAsia="es-ES"/>
        </w:rPr>
        <w:t xml:space="preserve"> Así que depender de los tipos de cambio para influir en la balanza comercial es un juego de suma cero. Por esta razón se vislumbran en el horizonte guerras cambiaras; Japón y Suiza son los participantes de las primeras batallas por debilitar sus tipos de cambio. Otros pronto seguirán el ejemplo.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Mientras tanto, en la eurozona, Italia y España están ahora en riesgo de perder acceso al mercado, y en la actualidad las presiones financieras sobre Francia también van en aumento</w:t>
      </w:r>
      <w:r>
        <w:rPr>
          <w:rFonts w:ascii="Times New Roman" w:eastAsia="Times New Roman" w:hAnsi="Times New Roman"/>
          <w:sz w:val="24"/>
          <w:szCs w:val="24"/>
          <w:lang w:eastAsia="es-ES"/>
        </w:rPr>
        <w:t xml:space="preserve">. Sin embargo, Italia y España son países demasiado grandes para quebrar y demasiado grandes para ser rescatados. Por el momento, el Banco Central Europeo comprará algunos de sus bonos como un puente con el nuevo Mecanismo Europeo de Estabilidad Financiera (EFSF, por el nombre en inglés) de la eurozona. Sin embargo, si Italia y/o España pierden su acceso al mercado, los € 440 mil millones ($ 627 mil millones) del arca de guerra del EFSF podrían agotarse hasta finales de este año o principios del año 2012. </w:t>
      </w:r>
    </w:p>
    <w:p w:rsidR="00120451" w:rsidRDefault="00120451" w:rsidP="00EF503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En ese momento, a menos que se tripliquen los fondos del EFSF -una medida a la que se opondría Alemania- la única opción que quedaría sería una reestructuración ordenada pero coercitiva de la deuda italiana y española, tal como ha ocurrido en Grecia</w:t>
      </w:r>
      <w:r>
        <w:rPr>
          <w:rFonts w:ascii="Times New Roman" w:eastAsia="Times New Roman" w:hAnsi="Times New Roman"/>
          <w:sz w:val="24"/>
          <w:szCs w:val="24"/>
          <w:lang w:eastAsia="es-ES"/>
        </w:rPr>
        <w:t xml:space="preserve">. </w:t>
      </w:r>
      <w:r>
        <w:rPr>
          <w:rFonts w:ascii="Times New Roman" w:eastAsia="Times New Roman" w:hAnsi="Times New Roman"/>
          <w:color w:val="FF0000"/>
          <w:sz w:val="24"/>
          <w:szCs w:val="24"/>
          <w:u w:val="single"/>
          <w:lang w:eastAsia="es-ES"/>
        </w:rPr>
        <w:t>La reestructuración coercitiva de la deuda no garantizada de los bancos insolventes sería el siguiente paso</w:t>
      </w:r>
      <w:r>
        <w:rPr>
          <w:rFonts w:ascii="Times New Roman" w:eastAsia="Times New Roman" w:hAnsi="Times New Roman"/>
          <w:sz w:val="24"/>
          <w:szCs w:val="24"/>
          <w:lang w:eastAsia="es-ES"/>
        </w:rPr>
        <w:t xml:space="preserve">. Por esta razón, aunque apenas ha empezado el proceso de desapalancamiento, </w:t>
      </w:r>
      <w:r>
        <w:rPr>
          <w:rFonts w:ascii="Times New Roman" w:eastAsia="Times New Roman" w:hAnsi="Times New Roman"/>
          <w:color w:val="FF0000"/>
          <w:sz w:val="24"/>
          <w:szCs w:val="24"/>
          <w:u w:val="single"/>
          <w:lang w:eastAsia="es-ES"/>
        </w:rPr>
        <w:t>se harán necesarias las reducciones de deuda si los países no pueden crecer o ahorrar o agrandarse por cuenta propia para salir de sus problemas de deuda.</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Parece que Karl Max estuvo parcialmente en lo correcto al argumentar que la globalización, la intermediación financiera fuera de control, y la redistribución del ingreso y la riqueza de los trabajadores en beneficio del capital podría llevar al capitalismo a su autodestrucción (sin embargo se demostró que su idea de que el socialismo da mejores resultados fue errónea).</w:t>
      </w:r>
      <w:r>
        <w:rPr>
          <w:rFonts w:ascii="Times New Roman" w:eastAsia="Times New Roman" w:hAnsi="Times New Roman"/>
          <w:sz w:val="24"/>
          <w:szCs w:val="24"/>
          <w:lang w:eastAsia="es-ES"/>
        </w:rPr>
        <w:t xml:space="preserve"> Las empresas están recortando puestos de trabajo porque no hay suficiente demanda final. Sin embargo, al recortar puestos de trabajo se reduce el ingreso de los trabajadores, se aumenta la desigualdad y se reduce la demanda final.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Las protestas populares recientes</w:t>
      </w:r>
      <w:r>
        <w:rPr>
          <w:rFonts w:ascii="Times New Roman" w:eastAsia="Times New Roman" w:hAnsi="Times New Roman"/>
          <w:sz w:val="24"/>
          <w:szCs w:val="24"/>
          <w:lang w:eastAsia="es-ES"/>
        </w:rPr>
        <w:t xml:space="preserve">, que se extienden desde el Medio Oriente hasta Israel y el Reino Unido, y la creciente ira popular en China -y que más temprano que tarde llegarán a otras economías avanzadas y mercados emergentes- </w:t>
      </w:r>
      <w:r>
        <w:rPr>
          <w:rFonts w:ascii="Times New Roman" w:eastAsia="Times New Roman" w:hAnsi="Times New Roman"/>
          <w:sz w:val="24"/>
          <w:szCs w:val="24"/>
          <w:u w:val="single"/>
          <w:lang w:eastAsia="es-ES"/>
        </w:rPr>
        <w:t xml:space="preserve">son todas impulsadas </w:t>
      </w:r>
      <w:r>
        <w:rPr>
          <w:rFonts w:ascii="Cambria Math" w:eastAsia="Times New Roman" w:hAnsi="Cambria Math" w:cs="Cambria Math"/>
          <w:sz w:val="24"/>
          <w:szCs w:val="24"/>
          <w:u w:val="single"/>
          <w:lang w:eastAsia="es-ES"/>
        </w:rPr>
        <w:t>​​</w:t>
      </w:r>
      <w:r>
        <w:rPr>
          <w:rFonts w:ascii="Times New Roman" w:eastAsia="Times New Roman" w:hAnsi="Times New Roman"/>
          <w:sz w:val="24"/>
          <w:szCs w:val="24"/>
          <w:u w:val="single"/>
          <w:lang w:eastAsia="es-ES"/>
        </w:rPr>
        <w:t xml:space="preserve">por los mismos problemas y tensiones: creciente desigualdad, pobreza, desempleo, y desesperanza. Incluso las clases medias del mundo están sintiendo la presión de la caída de ingresos y oportunidades.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Para permitir que las economías orientadas al mercado operen como deberían y como pueden, tenemos que retornar al equilibrio adecuado entre los mercados y la provisión de bienes públicos. Esto significa alejarse tanto del modelo anglosajón de laissez-faire y economía vudú como del modelo europeo continental de los estados de bienestar impulsados por el déficit. Ambos modelos están resquebrajados. </w:t>
      </w:r>
    </w:p>
    <w:p w:rsidR="00120451" w:rsidRDefault="00120451" w:rsidP="00EF5032">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lastRenderedPageBreak/>
        <w:t xml:space="preserve">El equilibrio adecuado hoy en día exige la creación de puestos de trabajo de manera parcial a través de estímulos fiscales adicionales dirigidos a las inversiones en infraestructura productiva. También requiere de impuestos más progresivos; más cantidad de estímulos fiscales a corto plazo junto con disciplina fiscal de mediano y largo plazo; de apoyo de préstamos de última instancia por parte de las autoridades monetarias a fin de prevenir corridas bancarias destructivas; de reducción de la carga crediticia de los hogares insolventes y de otros agentes económicos que atraviesan dificultades económicas; de supervisión y regulación más estricta de un sistema financiero que está fuera de control; y de fraccionamiento de los bancos que son demasiado grandes para quebrar y de los fondos de inversión oligopolísticos.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Con el tiempo, las economías avanzadas tendrán que invertir en capital humano, capacitación y redes de seguridad social para aumentar la productividad y permitir que los trabajadores compitan, sean flexibles y prosperen en una economía globalizada. La alternativa es -igual que en la década de 1930- interminable estancamiento, depresión, guerras cambiarias y de balanza comercial, controles de capital, crisis financiera, insolvencias soberanas, y masiva inestabilidad política y social. </w:t>
      </w:r>
    </w:p>
    <w:p w:rsidR="00120451" w:rsidRDefault="00120451" w:rsidP="00EF503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(Nouriel Roubini es presidente de Roubini Global Economics, profesor en la Escuela Stern de Administración de Empresas de la Universidad de Nueva York y coautor del libro Crisis Economics) </w:t>
      </w:r>
    </w:p>
    <w:p w:rsidR="00120451" w:rsidRDefault="00120451" w:rsidP="00EF5032">
      <w:pPr>
        <w:spacing w:line="240" w:lineRule="auto"/>
        <w:jc w:val="both"/>
        <w:rPr>
          <w:rFonts w:ascii="Times New Roman" w:hAnsi="Times New Roman"/>
          <w:sz w:val="24"/>
          <w:szCs w:val="24"/>
          <w:u w:val="single"/>
        </w:rPr>
      </w:pPr>
      <w:r w:rsidRPr="00EE061E">
        <w:rPr>
          <w:rFonts w:ascii="Times New Roman" w:hAnsi="Times New Roman"/>
          <w:sz w:val="24"/>
          <w:szCs w:val="24"/>
          <w:u w:val="single"/>
        </w:rPr>
        <w:t>Un sistema en el que se socializan las pérdida</w:t>
      </w:r>
      <w:r>
        <w:rPr>
          <w:rFonts w:ascii="Times New Roman" w:hAnsi="Times New Roman"/>
          <w:sz w:val="24"/>
          <w:szCs w:val="24"/>
          <w:u w:val="single"/>
        </w:rPr>
        <w:t>s y se privatizan las ganancias</w:t>
      </w:r>
      <w:r w:rsidRPr="00EE061E">
        <w:rPr>
          <w:rFonts w:ascii="Times New Roman" w:hAnsi="Times New Roman"/>
          <w:sz w:val="24"/>
          <w:szCs w:val="24"/>
          <w:u w:val="single"/>
        </w:rPr>
        <w:t xml:space="preserve">, no es el capitalismo </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t>“Lo que podemos hacer, lo que deberíamos hacer, es reconocer que limitar los intereses en la inversión de capital propio de los bancos comerciales es en el interés de la competencia abierta y justa, así como de la protección de la provisión de servicios financieros esenciales”…</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t>“Deberíamos imponer límites a las negociaciones de valores con capital propio por parte de los bancos y los holding bancarios, así como restricciones a la propiedad o auspicio de fondos de cobertura o fondos de capital privado de inversión”…</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t>“Cuando un banco es de hecho un cliente al negociar su propia cuenta, “inevitablemente se encontrarán a sí mismos consciente o inadvertidamente, actuando en fines cruzados para los intereses de cliente comercial no relacionado de un banco”…</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t>“Los bancos no deben ser hedge funds”… “La red de seguridad que el Gobierno ofrece a los bancos a través del Fondo de Garantía de Depósitos (FDIC) y de los rescates de emergencia de 2008, no debe amparar las actividades de alto riesgo que han provocado la crisis. Es decir, esta protección debe aplicarse a los depositantes, no a los especuladores”…</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t>“La primera regla de esta reforma sea que los bancos no pueden poseer ni operar hedge funds… Aunque no pretende prohibir estos vehículos, como tampoco el capital riesgo; lo que no se quiere es que ni ellos ni los bancos que actúan como ellos operen con una red pagada con dinero público”... “Estos vehículos son, y deben ser, libres para operar, innovar, invertir... y quebrar”…</w:t>
      </w:r>
    </w:p>
    <w:p w:rsidR="00120451" w:rsidRPr="00EE061E" w:rsidRDefault="00120451" w:rsidP="00EF5032">
      <w:pPr>
        <w:spacing w:line="240" w:lineRule="auto"/>
        <w:jc w:val="both"/>
        <w:rPr>
          <w:rFonts w:ascii="Times New Roman" w:hAnsi="Times New Roman"/>
          <w:i/>
          <w:sz w:val="24"/>
          <w:szCs w:val="24"/>
        </w:rPr>
      </w:pPr>
      <w:r w:rsidRPr="00EE061E">
        <w:rPr>
          <w:rFonts w:ascii="Times New Roman" w:hAnsi="Times New Roman"/>
          <w:i/>
          <w:sz w:val="24"/>
          <w:szCs w:val="24"/>
        </w:rPr>
        <w:lastRenderedPageBreak/>
        <w:t>Se trata, de imponer los métodos para minimizar estas quiebras en “las fábricas básicas de los mercados financieros”. “La necesidad esencial es protegernos contra el exceso de apalancamiento, e insistir en los niveles de capital y liquidez adecuados”…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(Paul Volcker (82 años) ex presidente de la Reserva Federal en los años 80 y antecesor de Alan Greenspan representa a la mano de hierro de la política monetaria, más cercano a las tesis ortodoxas y restrictivas del Bundesbank, que a la fiesta de tipos bajos y dinero gratis desencadenada por sus sucesores en la última década) </w:t>
      </w:r>
    </w:p>
    <w:p w:rsidR="00120451" w:rsidRPr="006C6150" w:rsidRDefault="00120451" w:rsidP="00EF5032">
      <w:pPr>
        <w:pStyle w:val="NormalWeb"/>
        <w:jc w:val="both"/>
        <w:rPr>
          <w:u w:val="single"/>
        </w:rPr>
      </w:pPr>
      <w:r w:rsidRPr="006C6150">
        <w:rPr>
          <w:u w:val="single"/>
        </w:rPr>
        <w:t>La Volcker “rule” (como Gary Cooper: “sólo ante al peligro”)</w:t>
      </w:r>
    </w:p>
    <w:p w:rsidR="00120451" w:rsidRPr="00AA577D"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¿Se puede reformar el sistema financiero global?</w:t>
      </w:r>
      <w:r>
        <w:rPr>
          <w:rFonts w:ascii="Times New Roman" w:hAnsi="Times New Roman"/>
          <w:sz w:val="24"/>
          <w:szCs w:val="24"/>
        </w:rPr>
        <w:t xml:space="preserve"> </w:t>
      </w:r>
      <w:r w:rsidRPr="00AA577D">
        <w:rPr>
          <w:rFonts w:ascii="Times New Roman" w:hAnsi="Times New Roman"/>
          <w:sz w:val="24"/>
          <w:szCs w:val="24"/>
        </w:rPr>
        <w:t xml:space="preserve">(Project Syndicate - </w:t>
      </w:r>
      <w:r w:rsidRPr="00AA577D">
        <w:rPr>
          <w:rFonts w:ascii="Times New Roman" w:hAnsi="Times New Roman"/>
          <w:b/>
          <w:sz w:val="24"/>
          <w:szCs w:val="24"/>
        </w:rPr>
        <w:t>4/6/12</w:t>
      </w:r>
      <w:r w:rsidRPr="00AA577D">
        <w:rPr>
          <w:rFonts w:ascii="Times New Roman" w:hAnsi="Times New Roman"/>
          <w:sz w:val="24"/>
          <w:szCs w:val="24"/>
        </w:rPr>
        <w:t xml:space="preserve">) </w:t>
      </w:r>
    </w:p>
    <w:p w:rsidR="00120451" w:rsidRPr="00AA577D" w:rsidRDefault="00120451" w:rsidP="00EF5032">
      <w:pPr>
        <w:spacing w:line="240" w:lineRule="auto"/>
        <w:jc w:val="both"/>
        <w:rPr>
          <w:rFonts w:ascii="Times New Roman" w:hAnsi="Times New Roman"/>
          <w:sz w:val="24"/>
          <w:szCs w:val="24"/>
        </w:rPr>
      </w:pPr>
      <w:r w:rsidRPr="00AA577D">
        <w:rPr>
          <w:rFonts w:ascii="Times New Roman" w:hAnsi="Times New Roman"/>
          <w:sz w:val="24"/>
          <w:szCs w:val="24"/>
        </w:rPr>
        <w:t xml:space="preserve">(Por Paul </w:t>
      </w:r>
      <w:proofErr w:type="spellStart"/>
      <w:r w:rsidRPr="00AA577D">
        <w:rPr>
          <w:rFonts w:ascii="Times New Roman" w:hAnsi="Times New Roman"/>
          <w:sz w:val="24"/>
          <w:szCs w:val="24"/>
        </w:rPr>
        <w:t>Volcker</w:t>
      </w:r>
      <w:proofErr w:type="spellEnd"/>
      <w:r w:rsidRPr="00AA577D">
        <w:rPr>
          <w:rFonts w:ascii="Times New Roman" w:hAnsi="Times New Roman"/>
          <w:sz w:val="24"/>
          <w:szCs w:val="24"/>
        </w:rPr>
        <w:t xml:space="preserve">)                                                                            </w:t>
      </w:r>
      <w:r w:rsidR="00EF5032">
        <w:rPr>
          <w:rFonts w:ascii="Times New Roman" w:hAnsi="Times New Roman"/>
          <w:sz w:val="24"/>
          <w:szCs w:val="24"/>
        </w:rPr>
        <w:t xml:space="preserve">        </w:t>
      </w:r>
      <w:r w:rsidR="002536B5">
        <w:rPr>
          <w:rFonts w:ascii="Times New Roman" w:hAnsi="Times New Roman"/>
          <w:sz w:val="24"/>
          <w:szCs w:val="24"/>
        </w:rPr>
        <w:t xml:space="preserve">  </w:t>
      </w:r>
      <w:r w:rsidRPr="00AA577D">
        <w:rPr>
          <w:rFonts w:ascii="Times New Roman" w:hAnsi="Times New Roman"/>
          <w:sz w:val="24"/>
          <w:szCs w:val="24"/>
        </w:rPr>
        <w:t>Lectura recomendada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Hong Kong.- </w:t>
      </w:r>
      <w:r>
        <w:rPr>
          <w:rFonts w:ascii="Times New Roman" w:hAnsi="Times New Roman"/>
          <w:color w:val="FF0000"/>
          <w:sz w:val="24"/>
          <w:szCs w:val="24"/>
          <w:u w:val="single"/>
        </w:rPr>
        <w:t>En la actualidad hay abundantes pruebas de que los sistemas financieros pueden dejar de funcionar correctamente, de lo que sirven como ejemplo Asia en los noventa y Estados Unidos y Europa una década después. Cuando ello ocurre, se paga un costo intolerable en la forma de interrupción del crecimiento y desempleo.</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rPr>
        <w:t xml:space="preserve">Pero una reforma del sistema no será posible, o resultará muy endeble, a menos que se alcance un consenso internacional en torno a ciertos temas clave. </w:t>
      </w:r>
      <w:r>
        <w:rPr>
          <w:rFonts w:ascii="Times New Roman" w:hAnsi="Times New Roman"/>
          <w:sz w:val="24"/>
          <w:szCs w:val="24"/>
          <w:u w:val="single"/>
        </w:rPr>
        <w:t>La libertad del dinero, de los mercados financieros y de las personas para trasladarse de un lugar a otro</w:t>
      </w:r>
      <w:r>
        <w:rPr>
          <w:rFonts w:ascii="Times New Roman" w:hAnsi="Times New Roman"/>
          <w:sz w:val="24"/>
          <w:szCs w:val="24"/>
        </w:rPr>
        <w:t xml:space="preserve"> (y, de ese modo, eludir reglamentaciones e impuestos) </w:t>
      </w:r>
      <w:r>
        <w:rPr>
          <w:rFonts w:ascii="Times New Roman" w:hAnsi="Times New Roman"/>
          <w:sz w:val="24"/>
          <w:szCs w:val="24"/>
          <w:u w:val="single"/>
        </w:rPr>
        <w:t>puede ser un freno aceptable e incluso constructivo al exceso de intervención oficial, pero no cuando eso da pie a una competencia desregulatoria entre países que impide la adopción de normas éticas y prudenciales necesarias.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u w:val="single"/>
        </w:rPr>
        <w:t>Tal vez lo primero en lo que habría que pensar sea adoptar un enfoque coherente y uniforme para enfrentar las situaciones de quiebra inminente de instituciones de “importancia sistémica”.</w:t>
      </w:r>
      <w:r>
        <w:rPr>
          <w:rFonts w:ascii="Times New Roman" w:hAnsi="Times New Roman"/>
          <w:sz w:val="24"/>
          <w:szCs w:val="24"/>
        </w:rPr>
        <w:t xml:space="preserve"> Tanto los contribuyentes como los gobiernos están cansados de salvar instituciones financieras por temor a una sucesión de quiebras en cadena con efecto destructivo, sabiendo que la posibilidad de rescate alienta a los acreedores a asumir riesgos desmesurados.</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Estados Unidos, la legislación ha instaurado nuevos métodos que sustituyen a los procedimientos de quiebra vigentes y exigen la disolución (y no el rescate) de las empresas en bancarrota, sea por venta, fusión o liquidación. Pero para que esta iniciativa tenga éxito será necesario que la acompañen medidas complementarias en otras partes del mundo, especialmente en el Reino Unido y otros centros financieros clave.</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rPr>
        <w:t xml:space="preserve">Esto no implica necesariamente una estricta uniformidad regulatoria. Por ejemplo, respecto de la protección de la banca comercial contra los riesgos de la inversión con fondos propios, de carácter más especulativo, puede ser que los tipos de políticas que emplean el Reino Unido y Estados Unidos sean diferentes, pero el temor que las inspira es bastante similar; a su vez, este problema tal vez no sea tan acuciante en otros países que siguen otras tradiciones y donde las operaciones de inversión están más limitadas. Pero aun así, </w:t>
      </w:r>
      <w:r>
        <w:rPr>
          <w:rFonts w:ascii="Times New Roman" w:hAnsi="Times New Roman"/>
          <w:sz w:val="24"/>
          <w:szCs w:val="24"/>
          <w:u w:val="single"/>
        </w:rPr>
        <w:t>una jurisdicción no debería tomar medidas que con el fin de competir menoscaben las restricciones impuestas por otra.</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Hay otra reforma estrechamente relacionada, que es la del sistema monetario internacional. Incluso podríamos preguntarnos si lo que hay en la actualidad es realmente un “sistema”, al menos en comparación con los acuerdos de Bretton Woods y, más allá en el tiempo, con la aparente simplicidad del patrón oro. Hasta ahora nadie ha sido capaz de ejercer autoridad en </w:t>
      </w:r>
      <w:r>
        <w:rPr>
          <w:rFonts w:ascii="Times New Roman" w:hAnsi="Times New Roman"/>
          <w:color w:val="FF0000"/>
          <w:sz w:val="24"/>
          <w:szCs w:val="24"/>
          <w:u w:val="single"/>
        </w:rPr>
        <w:lastRenderedPageBreak/>
        <w:t>forma sistemática y coherente, y no existe una moneda internacional que cuente con aprobación y control internacional.</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Es de suponer que el ideal de tener un régimen monetario internacional bien definido y eficaz se ha vuelto más difícil de llevar a la práctica, ahora que los mercados y los flujos de capitales son muchísimo más grandes e impredecibles que antes. También se dice que la economía mundial creció (y los países emergentes prosperaron) a pesar de no haber un sistema más organizado.</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rPr>
        <w:t xml:space="preserve">Pero </w:t>
      </w:r>
      <w:r>
        <w:rPr>
          <w:rFonts w:ascii="Times New Roman" w:hAnsi="Times New Roman"/>
          <w:sz w:val="24"/>
          <w:szCs w:val="24"/>
          <w:u w:val="single"/>
        </w:rPr>
        <w:t>a menudo se pasa por alto que la falta de un orden monetario internacional estuvo en el origen de las sucesivas crisis financieras de los noventa, y que su papel fue incluso más evidente en la crisis que estalló en 2008. En esto se destacan los desequilibrios sostenidos y, en cierto modo, complementarios, de Estados Unidos y Asia.</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Entre 2000 y 2007, Estados Unidos acumuló un déficit de cuenta corriente por valor aproximado de 5,5 billones de dólares, acompañado por aumentos compensatorios casi simétricos en las reservas de China y Japón. A China le convenía mantener un gran superávit comercial y usar la elevada tasa de ahorro interno y el ingreso de inversión extranjera para sostener su industrialización y su veloz crecimiento.</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En cambio Estados Unidos, enfrentado al problema del crecimiento lento, se limitó a sostener niveles de consumo excepcionalmente altos en perjuicio del ahorro personal. Esto permitió que se formara una enorme burbuja inmobiliaria que al estallar hizo muchísimo ruido (y dejó a todo el mundo muy alterado).</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lección práctica insoslayable es que cuando se deja a los países aplicar a su arbitrio sus propias herramientas políticas, puede ocurrir que las preferencias de cada uno conduzcan a la aparición de desequilibrios prolongados y a la larga, insostenibles. Antes o después, será necesario un ajuste: si no es a través de una política interna cuidadosa o del buen funcionamiento del sistema monetario internacional, será a través de una crisis financiera.</w:t>
      </w:r>
    </w:p>
    <w:p w:rsidR="00120451" w:rsidRDefault="00120451" w:rsidP="00EF5032">
      <w:pPr>
        <w:spacing w:line="240" w:lineRule="auto"/>
        <w:jc w:val="both"/>
        <w:rPr>
          <w:rFonts w:ascii="Times New Roman" w:hAnsi="Times New Roman"/>
          <w:sz w:val="24"/>
          <w:szCs w:val="24"/>
          <w:u w:val="single"/>
        </w:rPr>
      </w:pPr>
      <w:r>
        <w:rPr>
          <w:rFonts w:ascii="Times New Roman" w:hAnsi="Times New Roman"/>
          <w:sz w:val="24"/>
          <w:szCs w:val="24"/>
          <w:u w:val="single"/>
        </w:rPr>
        <w:t>No hace mucho tiempo, hallábamos tranquilidad en la teoría de que para mediar los ajustes internacionales en forma oportuna y ordenada era suficiente permitir la flotación de los tipos de cambio. Pero en el mundo real, hay muchos países (sobre todo las pequeñas economías abiertas, pero también otras) para los que sencillamente resulta inviable o indeseable permitir la flotación de sus monedas.</w:t>
      </w:r>
    </w:p>
    <w:p w:rsidR="00120451" w:rsidRDefault="00120451" w:rsidP="00EF503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conclusión inevitable, por desagradable que sea, es que para formar parte activa de una economía mundial abierta es preciso ceder cierto grado de soberanía económica. O, para expresarlo en términos más positivos, estar dispuestos a una coordinación de políticas más efectiva. Esto admite diversas posibilidades, por ejemplo: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color w:val="FF0000"/>
          <w:sz w:val="24"/>
          <w:szCs w:val="24"/>
        </w:rPr>
        <w:t>Una mayor vigilancia por parte del Fondo Monetario Internacional</w:t>
      </w:r>
      <w:r>
        <w:rPr>
          <w:rFonts w:ascii="Times New Roman" w:hAnsi="Times New Roman"/>
          <w:sz w:val="24"/>
          <w:szCs w:val="24"/>
        </w:rPr>
        <w:t xml:space="preserve"> y un compromiso más firme de los países a respetar las “buenas prácticas” y las normas acordadas.</w:t>
      </w:r>
    </w:p>
    <w:p w:rsidR="00120451" w:rsidRDefault="00120451" w:rsidP="00EF5032">
      <w:pPr>
        <w:spacing w:line="240" w:lineRule="auto"/>
        <w:jc w:val="both"/>
        <w:rPr>
          <w:rFonts w:ascii="Times New Roman" w:hAnsi="Times New Roman" w:cs="Calibri"/>
          <w:sz w:val="24"/>
          <w:szCs w:val="24"/>
        </w:rPr>
      </w:pPr>
      <w:r>
        <w:rPr>
          <w:rFonts w:ascii="Times New Roman" w:hAnsi="Times New Roman"/>
          <w:sz w:val="24"/>
          <w:szCs w:val="24"/>
        </w:rPr>
        <w:t xml:space="preserve">·  </w:t>
      </w:r>
      <w:r>
        <w:rPr>
          <w:rFonts w:ascii="Times New Roman" w:hAnsi="Times New Roman"/>
          <w:color w:val="FF0000"/>
          <w:sz w:val="24"/>
          <w:szCs w:val="24"/>
        </w:rPr>
        <w:t>Un mecanismo de consultas obligatorias</w:t>
      </w:r>
      <w:r>
        <w:rPr>
          <w:rFonts w:ascii="Times New Roman" w:hAnsi="Times New Roman"/>
          <w:sz w:val="24"/>
          <w:szCs w:val="24"/>
        </w:rPr>
        <w:t>, seguidas por la formulación pública y directa de recomendaciones por parte del FMI, el G</w:t>
      </w:r>
      <w:r w:rsidRPr="006C6150">
        <w:rPr>
          <w:rFonts w:ascii="Times New Roman" w:eastAsia="MS Gothic" w:hAnsi="Times New Roman" w:cs="MS Gothic" w:hint="eastAsia"/>
          <w:sz w:val="24"/>
          <w:szCs w:val="24"/>
        </w:rPr>
        <w:noBreakHyphen/>
      </w:r>
      <w:r>
        <w:rPr>
          <w:rFonts w:ascii="Times New Roman" w:hAnsi="Times New Roman" w:cs="Calibri"/>
          <w:sz w:val="24"/>
          <w:szCs w:val="24"/>
        </w:rPr>
        <w:t>20 u otros organismos.</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sz w:val="24"/>
          <w:szCs w:val="24"/>
        </w:rPr>
        <w:t xml:space="preserve">·   </w:t>
      </w:r>
      <w:r>
        <w:rPr>
          <w:rFonts w:ascii="Times New Roman" w:hAnsi="Times New Roman"/>
          <w:color w:val="FF0000"/>
          <w:sz w:val="24"/>
          <w:szCs w:val="24"/>
        </w:rPr>
        <w:t>Un sistema de calificación o descalificación para el uso de fondos del FMI u otras fuentes de financiación</w:t>
      </w:r>
      <w:r>
        <w:rPr>
          <w:rFonts w:ascii="Times New Roman" w:hAnsi="Times New Roman"/>
          <w:sz w:val="24"/>
          <w:szCs w:val="24"/>
        </w:rPr>
        <w:t xml:space="preserve"> (por ejemplo, los acuerdos de intercambio monetario entre bancos centrales [swaps]).</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color w:val="FF0000"/>
          <w:sz w:val="24"/>
          <w:szCs w:val="24"/>
        </w:rPr>
        <w:t>Cobro de intereses u otras multas financieras</w:t>
      </w:r>
      <w:r>
        <w:rPr>
          <w:rFonts w:ascii="Times New Roman" w:hAnsi="Times New Roman"/>
          <w:sz w:val="24"/>
          <w:szCs w:val="24"/>
        </w:rPr>
        <w:t xml:space="preserve"> (en sintonía con las propuestas que se estudian en Europa).</w:t>
      </w:r>
    </w:p>
    <w:p w:rsidR="00120451" w:rsidRDefault="00120451" w:rsidP="00EF5032">
      <w:pPr>
        <w:spacing w:line="240" w:lineRule="auto"/>
        <w:jc w:val="both"/>
        <w:rPr>
          <w:rFonts w:ascii="Times New Roman" w:hAnsi="Times New Roman"/>
          <w:sz w:val="24"/>
          <w:szCs w:val="24"/>
        </w:rPr>
      </w:pPr>
      <w:r>
        <w:rPr>
          <w:rFonts w:ascii="Times New Roman" w:hAnsi="Times New Roman"/>
          <w:color w:val="FF0000"/>
          <w:sz w:val="24"/>
          <w:szCs w:val="24"/>
          <w:u w:val="single"/>
        </w:rPr>
        <w:t>Pero si adoptar soluciones que aprovechen las lecciones de los fracasos del pasado no fuera suficientemente efectivo, podría ser más promisorio repensar la idea de la flotación cambiaria. Esto exigiría llegar a algún acuerdo respecto de cuáles son los tipos de cambio de “equilibrio” adecuados, dejando una franja de valores bastante amplia que dé cuenta de la incertidumbre y permita al mercado ejercer su propia disciplina</w:t>
      </w:r>
      <w:r>
        <w:rPr>
          <w:rFonts w:ascii="Times New Roman" w:hAnsi="Times New Roman"/>
          <w:sz w:val="24"/>
          <w:szCs w:val="24"/>
        </w:rPr>
        <w:t>. Pero cada país por separado debería orientar sus intervenciones y sus políticas económicas hacia el objetivo de defender el tipo de cambio de equilibrio; o se podría emplear una modalidad más radical, en la que una autoridad internacional autorizara a los socios comerciales de un país a aplicar medidas contundentes para fomentar la coherencia del sistema.</w:t>
      </w:r>
    </w:p>
    <w:p w:rsidR="00120451" w:rsidRDefault="00120451" w:rsidP="00EF5032">
      <w:pPr>
        <w:spacing w:line="240" w:lineRule="auto"/>
        <w:jc w:val="both"/>
        <w:rPr>
          <w:rFonts w:ascii="Times New Roman" w:hAnsi="Times New Roman"/>
          <w:sz w:val="24"/>
          <w:szCs w:val="24"/>
        </w:rPr>
      </w:pPr>
      <w:r>
        <w:rPr>
          <w:rFonts w:ascii="Times New Roman" w:hAnsi="Times New Roman"/>
          <w:color w:val="FF0000"/>
          <w:sz w:val="24"/>
          <w:szCs w:val="24"/>
          <w:u w:val="single"/>
        </w:rPr>
        <w:t>Otro tema muy importante es que haya una moneda de reserva apropiada y liquidez internacional suficiente. Por muchos años, la respuesta práctica fue usar para ello el dólar (y hasta cierto punto, otras monedas nacionales), pero esto provocó quejas por el “privilegio excesivo” que se le confería a los Estados Unidos. Sin embargo, a Estados Unidos no lo beneficia acentuar y ampliar su déficit de balanza de pagos en detrimento de una economía con competitividad internacional, fortaleza industrial y restricción del consumo. Y al resto del mundo le conviene la flexibilidad que ofrece la moneda de la economía más grande, más fuerte y más estable del mundo.</w:t>
      </w:r>
    </w:p>
    <w:p w:rsidR="00120451" w:rsidRDefault="00120451" w:rsidP="00EF5032">
      <w:pPr>
        <w:spacing w:line="240" w:lineRule="auto"/>
        <w:jc w:val="both"/>
        <w:rPr>
          <w:rFonts w:ascii="Times New Roman" w:hAnsi="Times New Roman"/>
          <w:sz w:val="24"/>
          <w:szCs w:val="24"/>
        </w:rPr>
      </w:pPr>
      <w:r>
        <w:rPr>
          <w:rFonts w:ascii="Times New Roman" w:hAnsi="Times New Roman"/>
          <w:sz w:val="24"/>
          <w:szCs w:val="24"/>
        </w:rPr>
        <w:t xml:space="preserve">Para que una moneda sirva como medio de reserva, su oferta debe ser limitada, pero también debe tener elasticidad suficiente para satisfacer las necesidades, grandes e impredecibles, que pueden surgir en un mundo financiero turbulento. Y sobre todo, debe ofrecer garantías de estabilidad y disponibilidad, lo cual es un argumento más a favor de la practicidad que supone usar una moneda nacional, o tal vez una canasta de ellas.                    </w:t>
      </w:r>
    </w:p>
    <w:p w:rsidR="00120451" w:rsidRDefault="00120451" w:rsidP="00EF5032">
      <w:pPr>
        <w:spacing w:line="240" w:lineRule="auto"/>
        <w:jc w:val="both"/>
        <w:rPr>
          <w:rFonts w:ascii="Times New Roman" w:hAnsi="Times New Roman"/>
          <w:sz w:val="24"/>
          <w:szCs w:val="24"/>
          <w:lang w:val="en-US"/>
        </w:rPr>
      </w:pPr>
      <w:r>
        <w:rPr>
          <w:rFonts w:ascii="Times New Roman" w:hAnsi="Times New Roman"/>
          <w:sz w:val="24"/>
          <w:szCs w:val="24"/>
          <w:lang w:val="en-US"/>
        </w:rPr>
        <w:t>(Paul Volcker is a former chairman of the US Federal Reserve Board)</w:t>
      </w:r>
    </w:p>
    <w:p w:rsidR="00120451" w:rsidRDefault="00120451" w:rsidP="00EF5032">
      <w:pPr>
        <w:spacing w:line="240" w:lineRule="auto"/>
        <w:jc w:val="both"/>
        <w:rPr>
          <w:rFonts w:ascii="Times New Roman" w:hAnsi="Times New Roman"/>
          <w:b/>
          <w:color w:val="FF0000"/>
          <w:sz w:val="24"/>
          <w:szCs w:val="24"/>
        </w:rPr>
      </w:pPr>
      <w:r w:rsidRPr="00AA577D">
        <w:rPr>
          <w:rFonts w:ascii="Times New Roman" w:hAnsi="Times New Roman"/>
          <w:b/>
          <w:color w:val="FF0000"/>
          <w:sz w:val="24"/>
          <w:szCs w:val="24"/>
        </w:rPr>
        <w:t xml:space="preserve">- </w:t>
      </w:r>
      <w:r>
        <w:rPr>
          <w:rFonts w:ascii="Times New Roman" w:hAnsi="Times New Roman"/>
          <w:b/>
          <w:color w:val="FF0000"/>
          <w:sz w:val="24"/>
          <w:szCs w:val="24"/>
        </w:rPr>
        <w:t>Cuentas y cuentos: n</w:t>
      </w:r>
      <w:r w:rsidRPr="00AA577D">
        <w:rPr>
          <w:rFonts w:ascii="Times New Roman" w:hAnsi="Times New Roman"/>
          <w:b/>
          <w:color w:val="FF0000"/>
          <w:sz w:val="24"/>
          <w:szCs w:val="24"/>
        </w:rPr>
        <w:t>o est</w:t>
      </w:r>
      <w:r>
        <w:rPr>
          <w:rFonts w:ascii="Times New Roman" w:hAnsi="Times New Roman"/>
          <w:b/>
          <w:color w:val="FF0000"/>
          <w:sz w:val="24"/>
          <w:szCs w:val="24"/>
        </w:rPr>
        <w:t>án todos lo</w:t>
      </w:r>
      <w:r w:rsidRPr="00AA577D">
        <w:rPr>
          <w:rFonts w:ascii="Times New Roman" w:hAnsi="Times New Roman"/>
          <w:b/>
          <w:color w:val="FF0000"/>
          <w:sz w:val="24"/>
          <w:szCs w:val="24"/>
        </w:rPr>
        <w:t>s que son… pero</w:t>
      </w:r>
      <w:r>
        <w:rPr>
          <w:rFonts w:ascii="Times New Roman" w:hAnsi="Times New Roman"/>
          <w:b/>
          <w:color w:val="FF0000"/>
          <w:sz w:val="24"/>
          <w:szCs w:val="24"/>
        </w:rPr>
        <w:t xml:space="preserve"> sí, son todos lo</w:t>
      </w:r>
      <w:r w:rsidRPr="00AA577D">
        <w:rPr>
          <w:rFonts w:ascii="Times New Roman" w:hAnsi="Times New Roman"/>
          <w:b/>
          <w:color w:val="FF0000"/>
          <w:sz w:val="24"/>
          <w:szCs w:val="24"/>
        </w:rPr>
        <w:t>s que están</w:t>
      </w:r>
    </w:p>
    <w:p w:rsidR="00120451" w:rsidRPr="008C3F1E" w:rsidRDefault="00120451" w:rsidP="00EF5032">
      <w:pPr>
        <w:spacing w:line="240" w:lineRule="auto"/>
        <w:jc w:val="both"/>
        <w:rPr>
          <w:rFonts w:ascii="Times New Roman" w:hAnsi="Times New Roman"/>
          <w:sz w:val="24"/>
          <w:szCs w:val="24"/>
        </w:rPr>
      </w:pPr>
      <w:r w:rsidRPr="008C3F1E">
        <w:rPr>
          <w:rFonts w:ascii="Times New Roman" w:hAnsi="Times New Roman"/>
          <w:sz w:val="24"/>
          <w:szCs w:val="24"/>
        </w:rPr>
        <w:t>Después de este</w:t>
      </w:r>
      <w:r>
        <w:rPr>
          <w:rFonts w:ascii="Times New Roman" w:hAnsi="Times New Roman"/>
          <w:sz w:val="24"/>
          <w:szCs w:val="24"/>
        </w:rPr>
        <w:t xml:space="preserve"> listado de “agravantes” (políticamente incorrecto, tal vez desordenado, y seguramente incompleto), podemos volver a la pregunta original:</w:t>
      </w:r>
    </w:p>
    <w:p w:rsidR="00120451" w:rsidRDefault="00120451" w:rsidP="00EF5032">
      <w:pPr>
        <w:spacing w:line="240" w:lineRule="auto"/>
        <w:jc w:val="both"/>
        <w:rPr>
          <w:rFonts w:ascii="Times New Roman" w:hAnsi="Times New Roman" w:cs="Times New Roman"/>
          <w:sz w:val="24"/>
          <w:szCs w:val="24"/>
        </w:rPr>
      </w:pPr>
      <w:r w:rsidRPr="008C3F1E">
        <w:rPr>
          <w:rFonts w:ascii="Times New Roman" w:hAnsi="Times New Roman" w:cs="Times New Roman"/>
          <w:sz w:val="24"/>
          <w:szCs w:val="24"/>
        </w:rPr>
        <w:t xml:space="preserve">¿Se ha perdido de confianza en la “economía de mercado”, en los países avanzados? </w:t>
      </w:r>
    </w:p>
    <w:p w:rsidR="00120451" w:rsidRDefault="00120451" w:rsidP="00EF5032">
      <w:pPr>
        <w:spacing w:line="240" w:lineRule="auto"/>
        <w:jc w:val="both"/>
        <w:rPr>
          <w:rFonts w:ascii="Times New Roman" w:hAnsi="Times New Roman" w:cs="Times New Roman"/>
          <w:sz w:val="24"/>
          <w:szCs w:val="24"/>
        </w:rPr>
      </w:pPr>
      <w:r>
        <w:rPr>
          <w:rFonts w:ascii="Times New Roman" w:hAnsi="Times New Roman" w:cs="Times New Roman"/>
          <w:sz w:val="24"/>
          <w:szCs w:val="24"/>
        </w:rPr>
        <w:t>El escepticismo</w:t>
      </w:r>
      <w:r w:rsidRPr="008C3F1E">
        <w:rPr>
          <w:rFonts w:ascii="Times New Roman" w:hAnsi="Times New Roman" w:cs="Times New Roman"/>
          <w:sz w:val="24"/>
          <w:szCs w:val="24"/>
        </w:rPr>
        <w:t xml:space="preserve"> de las clases medias es, probablemente, la consecuencia política más palmaria de la crisis económica.</w:t>
      </w:r>
      <w:r>
        <w:rPr>
          <w:rFonts w:ascii="Times New Roman" w:hAnsi="Times New Roman" w:cs="Times New Roman"/>
          <w:sz w:val="24"/>
          <w:szCs w:val="24"/>
        </w:rPr>
        <w:t xml:space="preserve"> La cohesión social</w:t>
      </w:r>
      <w:r w:rsidRPr="008C3F1E">
        <w:rPr>
          <w:rStyle w:val="Textoennegrita"/>
          <w:rFonts w:ascii="Times New Roman" w:hAnsi="Times New Roman" w:cs="Times New Roman"/>
          <w:sz w:val="24"/>
          <w:szCs w:val="24"/>
        </w:rPr>
        <w:t xml:space="preserve"> </w:t>
      </w:r>
      <w:r>
        <w:rPr>
          <w:rFonts w:ascii="Times New Roman" w:hAnsi="Times New Roman" w:cs="Times New Roman"/>
          <w:sz w:val="24"/>
          <w:szCs w:val="24"/>
        </w:rPr>
        <w:t>que ha</w:t>
      </w:r>
      <w:r w:rsidRPr="008C3F1E">
        <w:rPr>
          <w:rFonts w:ascii="Times New Roman" w:hAnsi="Times New Roman" w:cs="Times New Roman"/>
          <w:sz w:val="24"/>
          <w:szCs w:val="24"/>
        </w:rPr>
        <w:t xml:space="preserve"> permitido mantener </w:t>
      </w:r>
      <w:r>
        <w:rPr>
          <w:rFonts w:ascii="Times New Roman" w:hAnsi="Times New Roman" w:cs="Times New Roman"/>
          <w:sz w:val="24"/>
          <w:szCs w:val="24"/>
        </w:rPr>
        <w:t>a las clases medias dentro del “</w:t>
      </w:r>
      <w:r w:rsidRPr="008C3F1E">
        <w:rPr>
          <w:rFonts w:ascii="Times New Roman" w:hAnsi="Times New Roman" w:cs="Times New Roman"/>
          <w:sz w:val="24"/>
          <w:szCs w:val="24"/>
        </w:rPr>
        <w:t>sistema</w:t>
      </w:r>
      <w:r>
        <w:rPr>
          <w:rFonts w:ascii="Times New Roman" w:hAnsi="Times New Roman" w:cs="Times New Roman"/>
          <w:sz w:val="24"/>
          <w:szCs w:val="24"/>
        </w:rPr>
        <w:t xml:space="preserve"> de economía de mercado” ha</w:t>
      </w:r>
      <w:r w:rsidRPr="008C3F1E">
        <w:rPr>
          <w:rFonts w:ascii="Times New Roman" w:hAnsi="Times New Roman" w:cs="Times New Roman"/>
          <w:sz w:val="24"/>
          <w:szCs w:val="24"/>
        </w:rPr>
        <w:t xml:space="preserve"> saltado por los aires</w:t>
      </w:r>
      <w:r>
        <w:rPr>
          <w:rFonts w:ascii="Times New Roman" w:hAnsi="Times New Roman" w:cs="Times New Roman"/>
          <w:sz w:val="24"/>
          <w:szCs w:val="24"/>
        </w:rPr>
        <w:t>.</w:t>
      </w:r>
    </w:p>
    <w:p w:rsidR="00120451" w:rsidRDefault="00120451" w:rsidP="00EF5032">
      <w:pPr>
        <w:spacing w:line="240" w:lineRule="auto"/>
        <w:jc w:val="both"/>
        <w:rPr>
          <w:rFonts w:ascii="Times New Roman" w:hAnsi="Times New Roman" w:cs="Times New Roman"/>
          <w:sz w:val="24"/>
          <w:szCs w:val="24"/>
        </w:rPr>
      </w:pPr>
      <w:r w:rsidRPr="008C3F1E">
        <w:rPr>
          <w:rFonts w:ascii="Times New Roman" w:hAnsi="Times New Roman" w:cs="Times New Roman"/>
          <w:sz w:val="24"/>
          <w:szCs w:val="24"/>
        </w:rPr>
        <w:t xml:space="preserve">Está acreditado que a medida que se produce un ensanchamiento de las desigualdades salariales o un deterioro creciente de las condiciones laborales (empleo de usar y </w:t>
      </w:r>
      <w:r>
        <w:rPr>
          <w:rFonts w:ascii="Times New Roman" w:hAnsi="Times New Roman" w:cs="Times New Roman"/>
          <w:sz w:val="24"/>
          <w:szCs w:val="24"/>
        </w:rPr>
        <w:t>tirar), la polarización social</w:t>
      </w:r>
      <w:r w:rsidRPr="008C3F1E">
        <w:rPr>
          <w:rFonts w:ascii="Times New Roman" w:hAnsi="Times New Roman" w:cs="Times New Roman"/>
          <w:sz w:val="24"/>
          <w:szCs w:val="24"/>
        </w:rPr>
        <w:t xml:space="preserve"> tiende a aumentar. La identi</w:t>
      </w:r>
      <w:r>
        <w:rPr>
          <w:rFonts w:ascii="Times New Roman" w:hAnsi="Times New Roman" w:cs="Times New Roman"/>
          <w:sz w:val="24"/>
          <w:szCs w:val="24"/>
        </w:rPr>
        <w:t xml:space="preserve">ficación </w:t>
      </w:r>
      <w:r w:rsidRPr="008C3F1E">
        <w:rPr>
          <w:rFonts w:ascii="Times New Roman" w:hAnsi="Times New Roman" w:cs="Times New Roman"/>
          <w:sz w:val="24"/>
          <w:szCs w:val="24"/>
        </w:rPr>
        <w:t>con el sistema</w:t>
      </w:r>
      <w:r>
        <w:rPr>
          <w:rFonts w:ascii="Times New Roman" w:hAnsi="Times New Roman" w:cs="Times New Roman"/>
          <w:sz w:val="24"/>
          <w:szCs w:val="24"/>
        </w:rPr>
        <w:t xml:space="preserve"> económico se evapora. No hay interés</w:t>
      </w:r>
      <w:r w:rsidRPr="008C3F1E">
        <w:rPr>
          <w:rFonts w:ascii="Times New Roman" w:hAnsi="Times New Roman" w:cs="Times New Roman"/>
          <w:sz w:val="24"/>
          <w:szCs w:val="24"/>
        </w:rPr>
        <w:t xml:space="preserve"> para permanecer dentro.</w:t>
      </w:r>
    </w:p>
    <w:p w:rsidR="00120451" w:rsidRDefault="00120451" w:rsidP="00EF5032">
      <w:pPr>
        <w:spacing w:line="240" w:lineRule="auto"/>
        <w:jc w:val="both"/>
        <w:rPr>
          <w:rFonts w:ascii="Times New Roman" w:hAnsi="Times New Roman" w:cs="Times New Roman"/>
          <w:sz w:val="24"/>
          <w:szCs w:val="24"/>
        </w:rPr>
      </w:pPr>
      <w:r w:rsidRPr="00B45F26">
        <w:rPr>
          <w:rFonts w:ascii="Times New Roman" w:hAnsi="Times New Roman" w:cs="Times New Roman"/>
          <w:sz w:val="24"/>
          <w:szCs w:val="24"/>
        </w:rPr>
        <w:t>Si el modelo económico y social no es capaz de proteger a los hogares, parece evidente que no hay ninguna razón para creer en él. Sobre todo cuando en paralelo el sistema fiscal se ha apoyado fundamentalmente en los asalariados al tiempo que privilegiaba a quienes obtienen sus rentas de fuentes no salariales</w:t>
      </w:r>
      <w:r>
        <w:rPr>
          <w:rFonts w:ascii="Times New Roman" w:hAnsi="Times New Roman" w:cs="Times New Roman"/>
          <w:sz w:val="24"/>
          <w:szCs w:val="24"/>
        </w:rPr>
        <w:t>.</w:t>
      </w:r>
    </w:p>
    <w:p w:rsidR="00120451" w:rsidRPr="00214A86" w:rsidRDefault="00120451" w:rsidP="00EF5032">
      <w:pPr>
        <w:pStyle w:val="NormalWeb"/>
        <w:jc w:val="both"/>
      </w:pPr>
      <w:r>
        <w:lastRenderedPageBreak/>
        <w:t xml:space="preserve">Hasta hace muy </w:t>
      </w:r>
      <w:r w:rsidRPr="00214A86">
        <w:t>poco</w:t>
      </w:r>
      <w:r>
        <w:t xml:space="preserve"> tiempo</w:t>
      </w:r>
      <w:r w:rsidRPr="00214A86">
        <w:t xml:space="preserve"> se entendía que la erradicación de la pobreza dependía fundamentalmente de la creación de empleo, pero el nuevo orden ec</w:t>
      </w:r>
      <w:r>
        <w:t xml:space="preserve">onómico internacional </w:t>
      </w:r>
      <w:r w:rsidRPr="00214A86">
        <w:t xml:space="preserve">lo que ha provocado es, en realidad, un </w:t>
      </w:r>
      <w:r w:rsidRPr="00061A93">
        <w:rPr>
          <w:rStyle w:val="Textoennegrita"/>
          <w:b w:val="0"/>
        </w:rPr>
        <w:t>deterioro sin parangón</w:t>
      </w:r>
      <w:r w:rsidRPr="00214A86">
        <w:t xml:space="preserve"> de las condiciones salariales en los países occidentales, lo que explica que ya no basta con tener una ocupación para escapar de la pobreza. De ahí que muchos gobiernos se vean obligados a echar mano de los impuestos para asegurar un mínimo de supervi</w:t>
      </w:r>
      <w:r>
        <w:t>vencia.</w:t>
      </w:r>
    </w:p>
    <w:p w:rsidR="00120451" w:rsidRDefault="00120451" w:rsidP="00EF5032">
      <w:pPr>
        <w:pStyle w:val="NormalWeb"/>
        <w:jc w:val="both"/>
      </w:pPr>
      <w:r w:rsidRPr="00214A86">
        <w:t>El problema es que esos recursos salen, precisamente, de otros asalariados con ingresos</w:t>
      </w:r>
      <w:r w:rsidRPr="00214A86">
        <w:rPr>
          <w:rStyle w:val="Textoennegrita"/>
        </w:rPr>
        <w:t xml:space="preserve"> </w:t>
      </w:r>
      <w:r w:rsidRPr="00061A93">
        <w:rPr>
          <w:rStyle w:val="Textoennegrita"/>
          <w:b w:val="0"/>
        </w:rPr>
        <w:t>insuficientes</w:t>
      </w:r>
      <w:r w:rsidRPr="00214A86">
        <w:t xml:space="preserve">, lo que provoca un círculo vicioso. Una especie de </w:t>
      </w:r>
      <w:r w:rsidRPr="00061A93">
        <w:rPr>
          <w:rStyle w:val="Textoennegrita"/>
          <w:b w:val="0"/>
        </w:rPr>
        <w:t>socialización de la pobreza</w:t>
      </w:r>
      <w:r w:rsidRPr="00061A93">
        <w:rPr>
          <w:b/>
        </w:rPr>
        <w:t>.</w:t>
      </w:r>
      <w:r>
        <w:t xml:space="preserve"> S</w:t>
      </w:r>
      <w:r w:rsidRPr="00214A86">
        <w:t>e h</w:t>
      </w:r>
      <w:r>
        <w:t xml:space="preserve">a quebrado </w:t>
      </w:r>
      <w:r w:rsidRPr="00214A86">
        <w:t xml:space="preserve">la creencia de que la historia es una progresión continúa -con altibajos en determinados procesos históricos- en pos de mayores </w:t>
      </w:r>
      <w:r>
        <w:t>cotas de libertad y educación.</w:t>
      </w:r>
    </w:p>
    <w:p w:rsidR="00120451" w:rsidRPr="00214A86" w:rsidRDefault="00120451" w:rsidP="00EF5032">
      <w:pPr>
        <w:pStyle w:val="NormalWeb"/>
        <w:jc w:val="both"/>
      </w:pPr>
      <w:r w:rsidRPr="00214A86">
        <w:t xml:space="preserve">Millones de hogares que antes tenían sentido de pertenencia a las clases medias se ven hoy muy cerca de la </w:t>
      </w:r>
      <w:r w:rsidRPr="00061A93">
        <w:rPr>
          <w:rStyle w:val="Textoennegrita"/>
          <w:b w:val="0"/>
        </w:rPr>
        <w:t>pobreza relativa</w:t>
      </w:r>
      <w:r w:rsidRPr="00214A86">
        <w:t xml:space="preserve">. Sin duda, por la eclosión de eso que se ha venido en denominar </w:t>
      </w:r>
      <w:r w:rsidRPr="00061A93">
        <w:rPr>
          <w:rStyle w:val="Textoennegrita"/>
          <w:b w:val="0"/>
        </w:rPr>
        <w:t>“trabajadores pobres”</w:t>
      </w:r>
      <w:r w:rsidRPr="00214A86">
        <w:t xml:space="preserve">, y que afecta no sólo a los empleados de baja cualificación, sino también a ciudadanos bien formados atrapados por una frustración creciente. </w:t>
      </w:r>
    </w:p>
    <w:p w:rsidR="00120451" w:rsidRDefault="00120451" w:rsidP="00EF5032">
      <w:pPr>
        <w:pStyle w:val="NormalWeb"/>
        <w:jc w:val="both"/>
      </w:pPr>
      <w:r>
        <w:t xml:space="preserve">Anteriormente, </w:t>
      </w:r>
      <w:r w:rsidRPr="00214A86">
        <w:t xml:space="preserve">el sistema se basaba en que los empresarios pagaban a los trabajadores </w:t>
      </w:r>
      <w:r w:rsidRPr="00061A93">
        <w:rPr>
          <w:rStyle w:val="Textoennegrita"/>
          <w:b w:val="0"/>
        </w:rPr>
        <w:t>lo suficiente</w:t>
      </w:r>
      <w:r w:rsidRPr="00061A93">
        <w:rPr>
          <w:b/>
        </w:rPr>
        <w:t xml:space="preserve"> </w:t>
      </w:r>
      <w:r w:rsidRPr="00214A86">
        <w:t xml:space="preserve">para que éstos pudieran comprar lo que sus empresas </w:t>
      </w:r>
      <w:r w:rsidRPr="00061A93">
        <w:rPr>
          <w:rStyle w:val="Textoennegrita"/>
          <w:b w:val="0"/>
        </w:rPr>
        <w:t>vendían.</w:t>
      </w:r>
      <w:r w:rsidRPr="00214A86">
        <w:t xml:space="preserve"> Ese pacto social es el que se ha quebrado, y de ahí la radicalización de las clases medias, que progresivamente se han visto amenazadas y han ido abandonando su papel de ciudadanos para convertirse en espectadores de una realidad que se cuenta en la televisión como un producto de entretenimiento.</w:t>
      </w:r>
    </w:p>
    <w:p w:rsidR="00120451" w:rsidRDefault="00120451" w:rsidP="00EF5032">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w:t>
      </w:r>
      <w:r w:rsidRPr="008C3F1E">
        <w:rPr>
          <w:rFonts w:ascii="Times New Roman" w:hAnsi="Times New Roman" w:cs="Times New Roman"/>
          <w:sz w:val="24"/>
          <w:szCs w:val="24"/>
        </w:rPr>
        <w:t>l costo de la desigual</w:t>
      </w:r>
      <w:r>
        <w:rPr>
          <w:rFonts w:ascii="Times New Roman" w:hAnsi="Times New Roman" w:cs="Times New Roman"/>
          <w:sz w:val="24"/>
          <w:szCs w:val="24"/>
        </w:rPr>
        <w:t xml:space="preserve">dad y la falta de oportunidades, han acabado por demostrar a las clases medias de los países avanzados, que esa “realidad” que se cuenta por televisión es pura propaganda, y como </w:t>
      </w:r>
      <w:r w:rsidRPr="008C3F1E">
        <w:rPr>
          <w:rFonts w:ascii="Times New Roman" w:eastAsia="Times New Roman" w:hAnsi="Times New Roman" w:cs="Times New Roman"/>
          <w:sz w:val="24"/>
          <w:szCs w:val="24"/>
          <w:lang w:eastAsia="es-ES"/>
        </w:rPr>
        <w:t>lo resumió muy bien George Orwell: “Toda propaganda es mentira, incluso cuando dice la verdad”.</w:t>
      </w:r>
    </w:p>
    <w:p w:rsidR="00120451" w:rsidRDefault="00120451" w:rsidP="00EF5032">
      <w:pPr>
        <w:pStyle w:val="NormalWeb"/>
        <w:jc w:val="both"/>
      </w:pPr>
      <w:r w:rsidRPr="00FD46AE">
        <w:t>La crisis de las</w:t>
      </w:r>
      <w:r w:rsidRPr="00FD46AE">
        <w:rPr>
          <w:b/>
        </w:rPr>
        <w:t xml:space="preserve"> </w:t>
      </w:r>
      <w:r w:rsidRPr="00061A93">
        <w:rPr>
          <w:rStyle w:val="Textoennegrita"/>
          <w:b w:val="0"/>
        </w:rPr>
        <w:t>clases medias en los países avanzados</w:t>
      </w:r>
      <w:r w:rsidRPr="00FD46AE">
        <w:rPr>
          <w:rStyle w:val="Textoennegrita"/>
        </w:rPr>
        <w:t xml:space="preserve"> </w:t>
      </w:r>
      <w:r w:rsidRPr="00FD46AE">
        <w:t>es anterior al estallido de la burbuja del crédito. Su origen hay que encontrarlo en</w:t>
      </w:r>
      <w:r>
        <w:t xml:space="preserve"> l</w:t>
      </w:r>
      <w:r w:rsidRPr="00214A86">
        <w:t xml:space="preserve">a </w:t>
      </w:r>
      <w:r w:rsidRPr="00061A93">
        <w:rPr>
          <w:rStyle w:val="Textoennegrita"/>
          <w:b w:val="0"/>
        </w:rPr>
        <w:t>insuficiencia</w:t>
      </w:r>
      <w:r w:rsidRPr="00214A86">
        <w:rPr>
          <w:rStyle w:val="Textoennegrita"/>
        </w:rPr>
        <w:t xml:space="preserve"> </w:t>
      </w:r>
      <w:r w:rsidRPr="00214A86">
        <w:t>de puestos de trabajo (los</w:t>
      </w:r>
      <w:r>
        <w:t xml:space="preserve"> altos</w:t>
      </w:r>
      <w:r w:rsidRPr="00214A86">
        <w:t xml:space="preserve"> niveles d</w:t>
      </w:r>
      <w:r>
        <w:t>e desempleo estructural en muchos países) y</w:t>
      </w:r>
      <w:r w:rsidRPr="00214A86">
        <w:t xml:space="preserve"> el deterioro de algunos </w:t>
      </w:r>
      <w:r w:rsidRPr="00061A93">
        <w:rPr>
          <w:rStyle w:val="Textoennegrita"/>
          <w:b w:val="0"/>
        </w:rPr>
        <w:t>servicios públicos</w:t>
      </w:r>
      <w:r w:rsidRPr="00214A86">
        <w:t xml:space="preserve"> esenciales (deficiencias de los sistemas educativos</w:t>
      </w:r>
      <w:r>
        <w:t xml:space="preserve"> y sanitarios</w:t>
      </w:r>
      <w:r w:rsidRPr="00214A86">
        <w:t>) que ant</w:t>
      </w:r>
      <w:r>
        <w:t xml:space="preserve">es servían de pararrayos social, </w:t>
      </w:r>
      <w:r w:rsidRPr="00214A86">
        <w:t xml:space="preserve"> Como consecuencia de ello, un número cada vez más relevante de ciudadanos se siente </w:t>
      </w:r>
      <w:r w:rsidRPr="00061A93">
        <w:rPr>
          <w:rStyle w:val="Textoennegrita"/>
          <w:b w:val="0"/>
        </w:rPr>
        <w:t>extraño</w:t>
      </w:r>
      <w:r>
        <w:t xml:space="preserve"> al sistema económico.</w:t>
      </w:r>
    </w:p>
    <w:p w:rsidR="00120451" w:rsidRPr="006822C2" w:rsidRDefault="00120451" w:rsidP="00EF5032">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Lo que se ha roto son las certezas y el mundo previsible. El mundo de la seguridad, del que hablaba Stefan Zweig. Hasta hace bien poco, se pensaba que los avances técnicos -y su corolario en términos de productividad- serían suficientes para lograr el progreso social. Hoy ya no es así.</w:t>
      </w:r>
    </w:p>
    <w:p w:rsidR="00120451" w:rsidRPr="006822C2" w:rsidRDefault="00120451" w:rsidP="00EF5032">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desigual, pero su volumen ya no estará garantizado. Y es aquí cuando surge lo que ha venido a definirse como los “nuevos pobres”. O la nueva pobreza, como se prefiera. Un fenómeno en el que se ven envueltos nuevos colectivos que antes se consideraban protegidos contra las inclemencias económicas: </w:t>
      </w:r>
      <w:r w:rsidRPr="006822C2">
        <w:rPr>
          <w:rFonts w:ascii="Times New Roman" w:eastAsia="Times New Roman" w:hAnsi="Times New Roman" w:cs="Times New Roman"/>
          <w:sz w:val="24"/>
          <w:szCs w:val="24"/>
          <w:lang w:eastAsia="es-ES"/>
        </w:rPr>
        <w:lastRenderedPageBreak/>
        <w:t>profesionales, empleados públicos, pensionistas, parados de larga duración o estudiantes con dificultades para su inserción laboral.</w:t>
      </w:r>
    </w:p>
    <w:p w:rsidR="00BE2A2B" w:rsidRDefault="00120451" w:rsidP="000E731D">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0E731D" w:rsidRPr="00BE2A2B" w:rsidRDefault="000E731D" w:rsidP="000E731D">
      <w:pPr>
        <w:spacing w:line="240" w:lineRule="auto"/>
        <w:jc w:val="both"/>
        <w:rPr>
          <w:rFonts w:ascii="Times New Roman" w:eastAsia="Times New Roman" w:hAnsi="Times New Roman" w:cs="Times New Roman"/>
          <w:sz w:val="24"/>
          <w:szCs w:val="24"/>
          <w:lang w:eastAsia="es-ES"/>
        </w:rPr>
      </w:pPr>
      <w:r w:rsidRPr="00C34D27">
        <w:rPr>
          <w:rFonts w:ascii="Times New Roman" w:eastAsia="Times New Roman" w:hAnsi="Times New Roman" w:cs="Times New Roman"/>
          <w:b/>
          <w:sz w:val="24"/>
          <w:szCs w:val="24"/>
          <w:lang w:eastAsia="es-ES"/>
        </w:rPr>
        <w:t xml:space="preserve">- El </w:t>
      </w:r>
      <w:r w:rsidR="00C34D27" w:rsidRPr="00C34D27">
        <w:rPr>
          <w:rFonts w:ascii="Times New Roman" w:eastAsia="Times New Roman" w:hAnsi="Times New Roman" w:cs="Times New Roman"/>
          <w:b/>
          <w:sz w:val="24"/>
          <w:szCs w:val="24"/>
          <w:lang w:eastAsia="es-ES"/>
        </w:rPr>
        <w:t>“teorema” de la Gran Depresión: Informes de Organismos Internacionales</w:t>
      </w:r>
    </w:p>
    <w:p w:rsidR="000E731D" w:rsidRPr="00DF688E" w:rsidRDefault="000E731D" w:rsidP="000E731D">
      <w:pPr>
        <w:spacing w:line="240" w:lineRule="auto"/>
        <w:jc w:val="both"/>
        <w:rPr>
          <w:rFonts w:ascii="Times New Roman" w:hAnsi="Times New Roman" w:cs="Times New Roman"/>
          <w:sz w:val="24"/>
          <w:szCs w:val="24"/>
        </w:rPr>
      </w:pPr>
      <w:r w:rsidRPr="00DF688E">
        <w:rPr>
          <w:rFonts w:ascii="Times New Roman" w:hAnsi="Times New Roman" w:cs="Times New Roman"/>
          <w:b/>
          <w:sz w:val="24"/>
          <w:szCs w:val="24"/>
        </w:rPr>
        <w:t>Perspectivas laborales y sociales en el mundo</w:t>
      </w:r>
      <w:r>
        <w:rPr>
          <w:rFonts w:ascii="Times New Roman" w:hAnsi="Times New Roman" w:cs="Times New Roman"/>
          <w:sz w:val="24"/>
          <w:szCs w:val="24"/>
        </w:rPr>
        <w:t xml:space="preserve"> - </w:t>
      </w:r>
      <w:r w:rsidRPr="00DF688E">
        <w:rPr>
          <w:rFonts w:ascii="Times New Roman" w:hAnsi="Times New Roman" w:cs="Times New Roman"/>
          <w:sz w:val="24"/>
          <w:szCs w:val="24"/>
        </w:rPr>
        <w:t>Tendencias en 2015</w:t>
      </w:r>
      <w:r>
        <w:rPr>
          <w:rFonts w:ascii="Times New Roman" w:hAnsi="Times New Roman" w:cs="Times New Roman"/>
          <w:sz w:val="24"/>
          <w:szCs w:val="24"/>
        </w:rPr>
        <w:t>- OIT (enero 2015)</w:t>
      </w:r>
    </w:p>
    <w:p w:rsidR="000E731D" w:rsidRDefault="000E731D" w:rsidP="000E731D">
      <w:pPr>
        <w:spacing w:line="240" w:lineRule="auto"/>
        <w:jc w:val="both"/>
        <w:rPr>
          <w:rFonts w:ascii="Times New Roman" w:hAnsi="Times New Roman" w:cs="Times New Roman"/>
          <w:sz w:val="24"/>
          <w:szCs w:val="24"/>
        </w:rPr>
      </w:pPr>
      <w:r w:rsidRPr="00DF688E">
        <w:rPr>
          <w:rFonts w:ascii="Times New Roman" w:hAnsi="Times New Roman" w:cs="Times New Roman"/>
          <w:sz w:val="24"/>
          <w:szCs w:val="24"/>
        </w:rPr>
        <w:t>Resumen</w:t>
      </w:r>
    </w:p>
    <w:p w:rsidR="000E731D" w:rsidRDefault="000E731D" w:rsidP="000E73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Nuevas turbulencias en </w:t>
      </w:r>
      <w:r w:rsidRPr="00DF688E">
        <w:rPr>
          <w:rFonts w:ascii="Times New Roman" w:hAnsi="Times New Roman" w:cs="Times New Roman"/>
          <w:sz w:val="24"/>
          <w:szCs w:val="24"/>
        </w:rPr>
        <w:t>el horizonte del empleo</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La economía mundial sigue progresando, aunque registra tasas muy inferiores a las previas a la</w:t>
      </w:r>
      <w:r>
        <w:rPr>
          <w:rFonts w:ascii="Times New Roman" w:hAnsi="Times New Roman" w:cs="Times New Roman"/>
          <w:color w:val="000000"/>
          <w:sz w:val="24"/>
          <w:szCs w:val="24"/>
        </w:rPr>
        <w:t xml:space="preserve"> </w:t>
      </w:r>
      <w:r w:rsidRPr="00DF688E">
        <w:rPr>
          <w:rFonts w:ascii="Times New Roman" w:hAnsi="Times New Roman" w:cs="Times New Roman"/>
          <w:color w:val="000000"/>
          <w:sz w:val="24"/>
          <w:szCs w:val="24"/>
        </w:rPr>
        <w:t>crisis global de 2008 y no permite colmar las amplias brechas labora</w:t>
      </w:r>
      <w:r>
        <w:rPr>
          <w:rFonts w:ascii="Times New Roman" w:hAnsi="Times New Roman" w:cs="Times New Roman"/>
          <w:color w:val="000000"/>
          <w:sz w:val="24"/>
          <w:szCs w:val="24"/>
        </w:rPr>
        <w:t xml:space="preserve">les y sociales que han surgido. </w:t>
      </w:r>
      <w:r w:rsidRPr="00DF688E">
        <w:rPr>
          <w:rFonts w:ascii="Times New Roman" w:hAnsi="Times New Roman" w:cs="Times New Roman"/>
          <w:color w:val="000000"/>
          <w:sz w:val="24"/>
          <w:szCs w:val="24"/>
        </w:rPr>
        <w:t>Actualmente, el desafío de recuperar los niveles de desempleo y s</w:t>
      </w:r>
      <w:r>
        <w:rPr>
          <w:rFonts w:ascii="Times New Roman" w:hAnsi="Times New Roman" w:cs="Times New Roman"/>
          <w:color w:val="000000"/>
          <w:sz w:val="24"/>
          <w:szCs w:val="24"/>
        </w:rPr>
        <w:t xml:space="preserve">ubempleo anteriores a la crisis </w:t>
      </w:r>
      <w:r w:rsidRPr="00DF688E">
        <w:rPr>
          <w:rFonts w:ascii="Times New Roman" w:hAnsi="Times New Roman" w:cs="Times New Roman"/>
          <w:color w:val="000000"/>
          <w:sz w:val="24"/>
          <w:szCs w:val="24"/>
        </w:rPr>
        <w:t>sigue siendo una ardua tarea, con los considerables riesgos so</w:t>
      </w:r>
      <w:r>
        <w:rPr>
          <w:rFonts w:ascii="Times New Roman" w:hAnsi="Times New Roman" w:cs="Times New Roman"/>
          <w:color w:val="000000"/>
          <w:sz w:val="24"/>
          <w:szCs w:val="24"/>
        </w:rPr>
        <w:t xml:space="preserve">ciales y económicos que entraña </w:t>
      </w:r>
      <w:r w:rsidRPr="00DF688E">
        <w:rPr>
          <w:rFonts w:ascii="Times New Roman" w:hAnsi="Times New Roman" w:cs="Times New Roman"/>
          <w:color w:val="000000"/>
          <w:sz w:val="24"/>
          <w:szCs w:val="24"/>
        </w:rPr>
        <w:t>la situación.</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r w:rsidRPr="00DF688E">
        <w:rPr>
          <w:rFonts w:ascii="Times New Roman" w:hAnsi="Times New Roman" w:cs="Times New Roman"/>
          <w:color w:val="0090D1"/>
          <w:sz w:val="24"/>
          <w:szCs w:val="24"/>
        </w:rPr>
        <w:t xml:space="preserve">La brecha global </w:t>
      </w:r>
      <w:r>
        <w:rPr>
          <w:rFonts w:ascii="Times New Roman" w:hAnsi="Times New Roman" w:cs="Times New Roman"/>
          <w:color w:val="0090D1"/>
          <w:sz w:val="24"/>
          <w:szCs w:val="24"/>
        </w:rPr>
        <w:t xml:space="preserve">de empleo causada por la crisis </w:t>
      </w:r>
      <w:r w:rsidRPr="00DF688E">
        <w:rPr>
          <w:rFonts w:ascii="Times New Roman" w:hAnsi="Times New Roman" w:cs="Times New Roman"/>
          <w:color w:val="0090D1"/>
          <w:sz w:val="24"/>
          <w:szCs w:val="24"/>
        </w:rPr>
        <w:t>sigue ampliándose</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 xml:space="preserve">El presente informe revela que las perspectivas laborales en </w:t>
      </w:r>
      <w:r>
        <w:rPr>
          <w:rFonts w:ascii="Times New Roman" w:hAnsi="Times New Roman" w:cs="Times New Roman"/>
          <w:color w:val="000000"/>
          <w:sz w:val="24"/>
          <w:szCs w:val="24"/>
        </w:rPr>
        <w:t xml:space="preserve">el mundo empeorarán durante los </w:t>
      </w:r>
      <w:r w:rsidRPr="00DF688E">
        <w:rPr>
          <w:rFonts w:ascii="Times New Roman" w:hAnsi="Times New Roman" w:cs="Times New Roman"/>
          <w:color w:val="000000"/>
          <w:sz w:val="24"/>
          <w:szCs w:val="24"/>
        </w:rPr>
        <w:t>próximos cinco años. En 2014 más de 201 millones de personas es</w:t>
      </w:r>
      <w:r>
        <w:rPr>
          <w:rFonts w:ascii="Times New Roman" w:hAnsi="Times New Roman" w:cs="Times New Roman"/>
          <w:color w:val="000000"/>
          <w:sz w:val="24"/>
          <w:szCs w:val="24"/>
        </w:rPr>
        <w:t xml:space="preserve">taban desempleadas, 31 millones </w:t>
      </w:r>
      <w:r w:rsidRPr="00DF688E">
        <w:rPr>
          <w:rFonts w:ascii="Times New Roman" w:hAnsi="Times New Roman" w:cs="Times New Roman"/>
          <w:color w:val="000000"/>
          <w:sz w:val="24"/>
          <w:szCs w:val="24"/>
        </w:rPr>
        <w:t>más que antes de que irrumpiese la crisis global. Se prevé as</w:t>
      </w:r>
      <w:r>
        <w:rPr>
          <w:rFonts w:ascii="Times New Roman" w:hAnsi="Times New Roman" w:cs="Times New Roman"/>
          <w:color w:val="000000"/>
          <w:sz w:val="24"/>
          <w:szCs w:val="24"/>
        </w:rPr>
        <w:t xml:space="preserve">imismo que el desempleo mundial </w:t>
      </w:r>
      <w:r w:rsidRPr="00DF688E">
        <w:rPr>
          <w:rFonts w:ascii="Times New Roman" w:hAnsi="Times New Roman" w:cs="Times New Roman"/>
          <w:color w:val="000000"/>
          <w:sz w:val="24"/>
          <w:szCs w:val="24"/>
        </w:rPr>
        <w:t>aumente en 3 millones de personas en 2015 y en 8 millones durante los siguientes cuatro años.</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La brecha mundial de empleo, que mide el número de puest</w:t>
      </w:r>
      <w:r>
        <w:rPr>
          <w:rFonts w:ascii="Times New Roman" w:hAnsi="Times New Roman" w:cs="Times New Roman"/>
          <w:color w:val="000000"/>
          <w:sz w:val="24"/>
          <w:szCs w:val="24"/>
        </w:rPr>
        <w:t xml:space="preserve">os de trabajo perdidos desde el </w:t>
      </w:r>
      <w:r w:rsidRPr="00DF688E">
        <w:rPr>
          <w:rFonts w:ascii="Times New Roman" w:hAnsi="Times New Roman" w:cs="Times New Roman"/>
          <w:color w:val="000000"/>
          <w:sz w:val="24"/>
          <w:szCs w:val="24"/>
        </w:rPr>
        <w:t>inicio de la crisis, se sitúa, hoy, en 61 millones de personas. Si s</w:t>
      </w:r>
      <w:r>
        <w:rPr>
          <w:rFonts w:ascii="Times New Roman" w:hAnsi="Times New Roman" w:cs="Times New Roman"/>
          <w:color w:val="000000"/>
          <w:sz w:val="24"/>
          <w:szCs w:val="24"/>
        </w:rPr>
        <w:t xml:space="preserve">e incluye a las personas que se </w:t>
      </w:r>
      <w:r w:rsidRPr="00DF688E">
        <w:rPr>
          <w:rFonts w:ascii="Times New Roman" w:hAnsi="Times New Roman" w:cs="Times New Roman"/>
          <w:color w:val="000000"/>
          <w:sz w:val="24"/>
          <w:szCs w:val="24"/>
        </w:rPr>
        <w:t>incorporarán al mercado de trabajo durante los próximos cinco años, para colmar la brecha</w:t>
      </w:r>
      <w:r>
        <w:rPr>
          <w:rFonts w:ascii="Times New Roman" w:hAnsi="Times New Roman" w:cs="Times New Roman"/>
          <w:color w:val="000000"/>
          <w:sz w:val="24"/>
          <w:szCs w:val="24"/>
        </w:rPr>
        <w:t xml:space="preserve"> en el </w:t>
      </w:r>
      <w:r w:rsidRPr="00DF688E">
        <w:rPr>
          <w:rFonts w:ascii="Times New Roman" w:hAnsi="Times New Roman" w:cs="Times New Roman"/>
          <w:color w:val="000000"/>
          <w:sz w:val="24"/>
          <w:szCs w:val="24"/>
        </w:rPr>
        <w:t>empleo que ha generado la crisis será preciso crear 280 millones de empleos nuevos para 2019.</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Los jóvenes, en particular las mujeres jóvenes, siguen viéndos</w:t>
      </w:r>
      <w:r>
        <w:rPr>
          <w:rFonts w:ascii="Times New Roman" w:hAnsi="Times New Roman" w:cs="Times New Roman"/>
          <w:color w:val="000000"/>
          <w:sz w:val="24"/>
          <w:szCs w:val="24"/>
        </w:rPr>
        <w:t xml:space="preserve">e afectadas por el desempleo de </w:t>
      </w:r>
      <w:r w:rsidRPr="00DF688E">
        <w:rPr>
          <w:rFonts w:ascii="Times New Roman" w:hAnsi="Times New Roman" w:cs="Times New Roman"/>
          <w:color w:val="000000"/>
          <w:sz w:val="24"/>
          <w:szCs w:val="24"/>
        </w:rPr>
        <w:t>manera desproporcionada. En 2014, cerca de 74 millones de per</w:t>
      </w:r>
      <w:r>
        <w:rPr>
          <w:rFonts w:ascii="Times New Roman" w:hAnsi="Times New Roman" w:cs="Times New Roman"/>
          <w:color w:val="000000"/>
          <w:sz w:val="24"/>
          <w:szCs w:val="24"/>
        </w:rPr>
        <w:t xml:space="preserve">sonas (de entre 15 y 24 años) </w:t>
      </w:r>
      <w:r w:rsidRPr="00DF688E">
        <w:rPr>
          <w:rFonts w:ascii="Times New Roman" w:hAnsi="Times New Roman" w:cs="Times New Roman"/>
          <w:color w:val="000000"/>
          <w:sz w:val="24"/>
          <w:szCs w:val="24"/>
        </w:rPr>
        <w:t>buscaban trabajo. La tasa de desempleo de los jóvenes casi triplic</w:t>
      </w:r>
      <w:r>
        <w:rPr>
          <w:rFonts w:ascii="Times New Roman" w:hAnsi="Times New Roman" w:cs="Times New Roman"/>
          <w:color w:val="000000"/>
          <w:sz w:val="24"/>
          <w:szCs w:val="24"/>
        </w:rPr>
        <w:t xml:space="preserve">a la de los adultos. El aumento </w:t>
      </w:r>
      <w:r w:rsidRPr="00DF688E">
        <w:rPr>
          <w:rFonts w:ascii="Times New Roman" w:hAnsi="Times New Roman" w:cs="Times New Roman"/>
          <w:color w:val="000000"/>
          <w:sz w:val="24"/>
          <w:szCs w:val="24"/>
        </w:rPr>
        <w:t>del desempleo de los jóvenes es común a todas las regiones y pre</w:t>
      </w:r>
      <w:r>
        <w:rPr>
          <w:rFonts w:ascii="Times New Roman" w:hAnsi="Times New Roman" w:cs="Times New Roman"/>
          <w:color w:val="000000"/>
          <w:sz w:val="24"/>
          <w:szCs w:val="24"/>
        </w:rPr>
        <w:t xml:space="preserve">valece a pesar de la mejora del </w:t>
      </w:r>
      <w:r w:rsidRPr="00DF688E">
        <w:rPr>
          <w:rFonts w:ascii="Times New Roman" w:hAnsi="Times New Roman" w:cs="Times New Roman"/>
          <w:color w:val="000000"/>
          <w:sz w:val="24"/>
          <w:szCs w:val="24"/>
        </w:rPr>
        <w:t>nivel de educación, lo que fomenta el malestar social.</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r w:rsidRPr="00DF688E">
        <w:rPr>
          <w:rFonts w:ascii="Times New Roman" w:hAnsi="Times New Roman" w:cs="Times New Roman"/>
          <w:color w:val="0090D1"/>
          <w:sz w:val="24"/>
          <w:szCs w:val="24"/>
        </w:rPr>
        <w:t>La situación del empleo está</w:t>
      </w:r>
      <w:r>
        <w:rPr>
          <w:rFonts w:ascii="Times New Roman" w:hAnsi="Times New Roman" w:cs="Times New Roman"/>
          <w:color w:val="0090D1"/>
          <w:sz w:val="24"/>
          <w:szCs w:val="24"/>
        </w:rPr>
        <w:t xml:space="preserve"> mejorando en algunas economías </w:t>
      </w:r>
      <w:r w:rsidRPr="00DF688E">
        <w:rPr>
          <w:rFonts w:ascii="Times New Roman" w:hAnsi="Times New Roman" w:cs="Times New Roman"/>
          <w:color w:val="0090D1"/>
          <w:sz w:val="24"/>
          <w:szCs w:val="24"/>
        </w:rPr>
        <w:t xml:space="preserve">avanzadas, si bien sigue siendo </w:t>
      </w:r>
      <w:r>
        <w:rPr>
          <w:rFonts w:ascii="Times New Roman" w:hAnsi="Times New Roman" w:cs="Times New Roman"/>
          <w:color w:val="0090D1"/>
          <w:sz w:val="24"/>
          <w:szCs w:val="24"/>
        </w:rPr>
        <w:t>difícil en gran parte de Europa</w:t>
      </w:r>
      <w:r w:rsidRPr="00DF688E">
        <w:rPr>
          <w:rFonts w:ascii="Times New Roman" w:hAnsi="Times New Roman" w:cs="Times New Roman"/>
          <w:color w:val="0090D1"/>
          <w:sz w:val="24"/>
          <w:szCs w:val="24"/>
        </w:rPr>
        <w:t>...</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En las regiones, la perspectiva laboral ha experimentado un cambi</w:t>
      </w:r>
      <w:r>
        <w:rPr>
          <w:rFonts w:ascii="Times New Roman" w:hAnsi="Times New Roman" w:cs="Times New Roman"/>
          <w:color w:val="000000"/>
          <w:sz w:val="24"/>
          <w:szCs w:val="24"/>
        </w:rPr>
        <w:t xml:space="preserve">o drástico. La recuperación del </w:t>
      </w:r>
      <w:r w:rsidRPr="00DF688E">
        <w:rPr>
          <w:rFonts w:ascii="Times New Roman" w:hAnsi="Times New Roman" w:cs="Times New Roman"/>
          <w:color w:val="000000"/>
          <w:sz w:val="24"/>
          <w:szCs w:val="24"/>
        </w:rPr>
        <w:t>empleo continúa en las economías avanzadas en conjunto, aun</w:t>
      </w:r>
      <w:r>
        <w:rPr>
          <w:rFonts w:ascii="Times New Roman" w:hAnsi="Times New Roman" w:cs="Times New Roman"/>
          <w:color w:val="000000"/>
          <w:sz w:val="24"/>
          <w:szCs w:val="24"/>
        </w:rPr>
        <w:t xml:space="preserve">que con importantes diferencias </w:t>
      </w:r>
      <w:r w:rsidRPr="00DF688E">
        <w:rPr>
          <w:rFonts w:ascii="Times New Roman" w:hAnsi="Times New Roman" w:cs="Times New Roman"/>
          <w:color w:val="000000"/>
          <w:sz w:val="24"/>
          <w:szCs w:val="24"/>
        </w:rPr>
        <w:t>entre los distintos países. En el Japón, los Estados Unidos de Amé</w:t>
      </w:r>
      <w:r>
        <w:rPr>
          <w:rFonts w:ascii="Times New Roman" w:hAnsi="Times New Roman" w:cs="Times New Roman"/>
          <w:color w:val="000000"/>
          <w:sz w:val="24"/>
          <w:szCs w:val="24"/>
        </w:rPr>
        <w:t xml:space="preserve">rica y algunos países europeos, </w:t>
      </w:r>
      <w:r w:rsidRPr="00DF688E">
        <w:rPr>
          <w:rFonts w:ascii="Times New Roman" w:hAnsi="Times New Roman" w:cs="Times New Roman"/>
          <w:color w:val="000000"/>
          <w:sz w:val="24"/>
          <w:szCs w:val="24"/>
        </w:rPr>
        <w:t>el desempleo está disminuyendo y en ocasiones recupera los niv</w:t>
      </w:r>
      <w:r>
        <w:rPr>
          <w:rFonts w:ascii="Times New Roman" w:hAnsi="Times New Roman" w:cs="Times New Roman"/>
          <w:color w:val="000000"/>
          <w:sz w:val="24"/>
          <w:szCs w:val="24"/>
        </w:rPr>
        <w:t xml:space="preserve">eles anteriores a la crisis. En </w:t>
      </w:r>
      <w:r w:rsidRPr="00DF688E">
        <w:rPr>
          <w:rFonts w:ascii="Times New Roman" w:hAnsi="Times New Roman" w:cs="Times New Roman"/>
          <w:color w:val="000000"/>
          <w:sz w:val="24"/>
          <w:szCs w:val="24"/>
        </w:rPr>
        <w:t xml:space="preserve">Europa meridional el desempleo decrece lentamente, aunque </w:t>
      </w:r>
      <w:r>
        <w:rPr>
          <w:rFonts w:ascii="Times New Roman" w:hAnsi="Times New Roman" w:cs="Times New Roman"/>
          <w:color w:val="000000"/>
          <w:sz w:val="24"/>
          <w:szCs w:val="24"/>
        </w:rPr>
        <w:t xml:space="preserve">respecto de tasas excesivamente </w:t>
      </w:r>
      <w:r w:rsidRPr="00DF688E">
        <w:rPr>
          <w:rFonts w:ascii="Times New Roman" w:hAnsi="Times New Roman" w:cs="Times New Roman"/>
          <w:color w:val="000000"/>
          <w:sz w:val="24"/>
          <w:szCs w:val="24"/>
        </w:rPr>
        <w:t>elevadas.</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r w:rsidRPr="00DF688E">
        <w:rPr>
          <w:rFonts w:ascii="Times New Roman" w:hAnsi="Times New Roman" w:cs="Times New Roman"/>
          <w:color w:val="0090D1"/>
          <w:sz w:val="24"/>
          <w:szCs w:val="24"/>
        </w:rPr>
        <w:t>.... y empeora en economías emergentes y en desarrollo</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En cambio, tras un período de mejores resultados en comparación co</w:t>
      </w:r>
      <w:r>
        <w:rPr>
          <w:rFonts w:ascii="Times New Roman" w:hAnsi="Times New Roman" w:cs="Times New Roman"/>
          <w:color w:val="000000"/>
          <w:sz w:val="24"/>
          <w:szCs w:val="24"/>
        </w:rPr>
        <w:t xml:space="preserve">n la media global, la situación </w:t>
      </w:r>
      <w:r w:rsidRPr="00DF688E">
        <w:rPr>
          <w:rFonts w:ascii="Times New Roman" w:hAnsi="Times New Roman" w:cs="Times New Roman"/>
          <w:color w:val="000000"/>
          <w:sz w:val="24"/>
          <w:szCs w:val="24"/>
        </w:rPr>
        <w:t>se está deteriorando en algunas regiones y economías de ingresos</w:t>
      </w:r>
      <w:r>
        <w:rPr>
          <w:rFonts w:ascii="Times New Roman" w:hAnsi="Times New Roman" w:cs="Times New Roman"/>
          <w:color w:val="000000"/>
          <w:sz w:val="24"/>
          <w:szCs w:val="24"/>
        </w:rPr>
        <w:t xml:space="preserve"> medianos y en desarrollo, como </w:t>
      </w:r>
      <w:r w:rsidRPr="00DF688E">
        <w:rPr>
          <w:rFonts w:ascii="Times New Roman" w:hAnsi="Times New Roman" w:cs="Times New Roman"/>
          <w:color w:val="000000"/>
          <w:sz w:val="24"/>
          <w:szCs w:val="24"/>
        </w:rPr>
        <w:t>América Latina y el Caribe, China, Federación de Rusia y algunos países árabes. La situación</w:t>
      </w:r>
      <w:r>
        <w:rPr>
          <w:rFonts w:ascii="Times New Roman" w:hAnsi="Times New Roman" w:cs="Times New Roman"/>
          <w:color w:val="000000"/>
          <w:sz w:val="24"/>
          <w:szCs w:val="24"/>
        </w:rPr>
        <w:t xml:space="preserve"> </w:t>
      </w:r>
      <w:r w:rsidRPr="00DF688E">
        <w:rPr>
          <w:rFonts w:ascii="Times New Roman" w:hAnsi="Times New Roman" w:cs="Times New Roman"/>
          <w:color w:val="000000"/>
          <w:sz w:val="24"/>
          <w:szCs w:val="24"/>
        </w:rPr>
        <w:t>laboral no ha mejorado mucho en el África Subsahariana a pesar de registrar mejores resultados</w:t>
      </w:r>
      <w:r>
        <w:rPr>
          <w:rFonts w:ascii="Times New Roman" w:hAnsi="Times New Roman" w:cs="Times New Roman"/>
          <w:color w:val="000000"/>
          <w:sz w:val="24"/>
          <w:szCs w:val="24"/>
        </w:rPr>
        <w:t xml:space="preserve"> </w:t>
      </w:r>
      <w:r w:rsidRPr="00DF688E">
        <w:rPr>
          <w:rFonts w:ascii="Times New Roman" w:hAnsi="Times New Roman" w:cs="Times New Roman"/>
          <w:color w:val="000000"/>
          <w:sz w:val="24"/>
          <w:szCs w:val="24"/>
        </w:rPr>
        <w:t>en el crecimiento de la economía hasta fechas recientes. En la m</w:t>
      </w:r>
      <w:r>
        <w:rPr>
          <w:rFonts w:ascii="Times New Roman" w:hAnsi="Times New Roman" w:cs="Times New Roman"/>
          <w:color w:val="000000"/>
          <w:sz w:val="24"/>
          <w:szCs w:val="24"/>
        </w:rPr>
        <w:t xml:space="preserve">ayoría de esos países, se prevé </w:t>
      </w:r>
      <w:r w:rsidRPr="00DF688E">
        <w:rPr>
          <w:rFonts w:ascii="Times New Roman" w:hAnsi="Times New Roman" w:cs="Times New Roman"/>
          <w:color w:val="000000"/>
          <w:sz w:val="24"/>
          <w:szCs w:val="24"/>
        </w:rPr>
        <w:t>que el subempleo y el empleo informal se mantengan persistentem</w:t>
      </w:r>
      <w:r>
        <w:rPr>
          <w:rFonts w:ascii="Times New Roman" w:hAnsi="Times New Roman" w:cs="Times New Roman"/>
          <w:color w:val="000000"/>
          <w:sz w:val="24"/>
          <w:szCs w:val="24"/>
        </w:rPr>
        <w:t xml:space="preserve">ente altos durante los próximos </w:t>
      </w:r>
      <w:r w:rsidRPr="00DF688E">
        <w:rPr>
          <w:rFonts w:ascii="Times New Roman" w:hAnsi="Times New Roman" w:cs="Times New Roman"/>
          <w:color w:val="000000"/>
          <w:sz w:val="24"/>
          <w:szCs w:val="24"/>
        </w:rPr>
        <w:t>cinco años.</w:t>
      </w:r>
    </w:p>
    <w:p w:rsidR="000E731D" w:rsidRPr="00DF688E"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DF688E">
        <w:rPr>
          <w:rFonts w:ascii="Times New Roman" w:hAnsi="Times New Roman" w:cs="Times New Roman"/>
          <w:color w:val="000000"/>
          <w:sz w:val="24"/>
          <w:szCs w:val="24"/>
        </w:rPr>
        <w:t>La considerable caída de los precios del petróleo que ha cont</w:t>
      </w:r>
      <w:r>
        <w:rPr>
          <w:rFonts w:ascii="Times New Roman" w:hAnsi="Times New Roman" w:cs="Times New Roman"/>
          <w:color w:val="000000"/>
          <w:sz w:val="24"/>
          <w:szCs w:val="24"/>
        </w:rPr>
        <w:t xml:space="preserve">inuado a principios de 2015, de </w:t>
      </w:r>
      <w:r w:rsidRPr="00DF688E">
        <w:rPr>
          <w:rFonts w:ascii="Times New Roman" w:hAnsi="Times New Roman" w:cs="Times New Roman"/>
          <w:color w:val="000000"/>
          <w:sz w:val="24"/>
          <w:szCs w:val="24"/>
        </w:rPr>
        <w:t>mantenerse, mejorará algo las perspectivas de empleo en los pa</w:t>
      </w:r>
      <w:r>
        <w:rPr>
          <w:rFonts w:ascii="Times New Roman" w:hAnsi="Times New Roman" w:cs="Times New Roman"/>
          <w:color w:val="000000"/>
          <w:sz w:val="24"/>
          <w:szCs w:val="24"/>
        </w:rPr>
        <w:t xml:space="preserve">íses importadores. No obstante, </w:t>
      </w:r>
      <w:r w:rsidRPr="00DF688E">
        <w:rPr>
          <w:rFonts w:ascii="Times New Roman" w:hAnsi="Times New Roman" w:cs="Times New Roman"/>
          <w:color w:val="000000"/>
          <w:sz w:val="24"/>
          <w:szCs w:val="24"/>
        </w:rPr>
        <w:t>es poco probable que compense las repercusiones de una recuper</w:t>
      </w:r>
      <w:r>
        <w:rPr>
          <w:rFonts w:ascii="Times New Roman" w:hAnsi="Times New Roman" w:cs="Times New Roman"/>
          <w:color w:val="000000"/>
          <w:sz w:val="24"/>
          <w:szCs w:val="24"/>
        </w:rPr>
        <w:t xml:space="preserve">ación todavía frágil y desigual </w:t>
      </w:r>
      <w:r w:rsidRPr="00DF688E">
        <w:rPr>
          <w:rFonts w:ascii="Times New Roman" w:hAnsi="Times New Roman" w:cs="Times New Roman"/>
          <w:color w:val="000000"/>
          <w:sz w:val="24"/>
          <w:szCs w:val="24"/>
        </w:rPr>
        <w:t>que no favorecerá a los exportadores de petróleo.</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En consecuencia, las mejoras en el empleo vulnerable se han e</w:t>
      </w:r>
      <w:r>
        <w:rPr>
          <w:rFonts w:ascii="Times New Roman" w:hAnsi="Times New Roman" w:cs="Times New Roman"/>
          <w:color w:val="000000"/>
          <w:sz w:val="24"/>
          <w:szCs w:val="24"/>
        </w:rPr>
        <w:t xml:space="preserve">stancado en países emergentes y </w:t>
      </w:r>
      <w:r w:rsidRPr="00351DC7">
        <w:rPr>
          <w:rFonts w:ascii="Times New Roman" w:hAnsi="Times New Roman" w:cs="Times New Roman"/>
          <w:color w:val="000000"/>
          <w:sz w:val="24"/>
          <w:szCs w:val="24"/>
        </w:rPr>
        <w:t>en desarrollo. Se prevé que la incidencia del empleo vulnerable se</w:t>
      </w:r>
      <w:r>
        <w:rPr>
          <w:rFonts w:ascii="Times New Roman" w:hAnsi="Times New Roman" w:cs="Times New Roman"/>
          <w:color w:val="000000"/>
          <w:sz w:val="24"/>
          <w:szCs w:val="24"/>
        </w:rPr>
        <w:t xml:space="preserve"> mantenga constante en términos </w:t>
      </w:r>
      <w:r w:rsidRPr="00351DC7">
        <w:rPr>
          <w:rFonts w:ascii="Times New Roman" w:hAnsi="Times New Roman" w:cs="Times New Roman"/>
          <w:color w:val="000000"/>
          <w:sz w:val="24"/>
          <w:szCs w:val="24"/>
        </w:rPr>
        <w:t>generales en torno al 45 por ciento del empleo total durante lo</w:t>
      </w:r>
      <w:r>
        <w:rPr>
          <w:rFonts w:ascii="Times New Roman" w:hAnsi="Times New Roman" w:cs="Times New Roman"/>
          <w:color w:val="000000"/>
          <w:sz w:val="24"/>
          <w:szCs w:val="24"/>
        </w:rPr>
        <w:t xml:space="preserve">s próximos dos años, en marcado </w:t>
      </w:r>
      <w:r w:rsidRPr="00351DC7">
        <w:rPr>
          <w:rFonts w:ascii="Times New Roman" w:hAnsi="Times New Roman" w:cs="Times New Roman"/>
          <w:color w:val="000000"/>
          <w:sz w:val="24"/>
          <w:szCs w:val="24"/>
        </w:rPr>
        <w:t>contraste con las reducciones observadas durante el período anterior a la crisis. El n</w:t>
      </w:r>
      <w:r>
        <w:rPr>
          <w:rFonts w:ascii="Times New Roman" w:hAnsi="Times New Roman" w:cs="Times New Roman"/>
          <w:color w:val="000000"/>
          <w:sz w:val="24"/>
          <w:szCs w:val="24"/>
        </w:rPr>
        <w:t xml:space="preserve">úmero de trabajadores con empleos </w:t>
      </w:r>
      <w:r w:rsidRPr="00351DC7">
        <w:rPr>
          <w:rFonts w:ascii="Times New Roman" w:hAnsi="Times New Roman" w:cs="Times New Roman"/>
          <w:color w:val="000000"/>
          <w:sz w:val="24"/>
          <w:szCs w:val="24"/>
        </w:rPr>
        <w:t>vulnerables en el mundo ha aumentado en 27 millones desde 2012,</w:t>
      </w:r>
      <w:r>
        <w:rPr>
          <w:rFonts w:ascii="Times New Roman" w:hAnsi="Times New Roman" w:cs="Times New Roman"/>
          <w:color w:val="000000"/>
          <w:sz w:val="24"/>
          <w:szCs w:val="24"/>
        </w:rPr>
        <w:t xml:space="preserve"> </w:t>
      </w:r>
      <w:r w:rsidRPr="00351DC7">
        <w:rPr>
          <w:rFonts w:ascii="Times New Roman" w:hAnsi="Times New Roman" w:cs="Times New Roman"/>
          <w:color w:val="000000"/>
          <w:sz w:val="24"/>
          <w:szCs w:val="24"/>
        </w:rPr>
        <w:t xml:space="preserve">y actualmente se cifra en 1440 millones. El África Subsahariana </w:t>
      </w:r>
      <w:r>
        <w:rPr>
          <w:rFonts w:ascii="Times New Roman" w:hAnsi="Times New Roman" w:cs="Times New Roman"/>
          <w:color w:val="000000"/>
          <w:sz w:val="24"/>
          <w:szCs w:val="24"/>
        </w:rPr>
        <w:t xml:space="preserve">y Asia Meridional registran más </w:t>
      </w:r>
      <w:r w:rsidRPr="00351DC7">
        <w:rPr>
          <w:rFonts w:ascii="Times New Roman" w:hAnsi="Times New Roman" w:cs="Times New Roman"/>
          <w:color w:val="000000"/>
          <w:sz w:val="24"/>
          <w:szCs w:val="24"/>
        </w:rPr>
        <w:t>de la mitad del empleo vulnerable en el mundo, donde esa situaci</w:t>
      </w:r>
      <w:r>
        <w:rPr>
          <w:rFonts w:ascii="Times New Roman" w:hAnsi="Times New Roman" w:cs="Times New Roman"/>
          <w:color w:val="000000"/>
          <w:sz w:val="24"/>
          <w:szCs w:val="24"/>
        </w:rPr>
        <w:t xml:space="preserve">ón afecta a tres de cada cuatro trabajadores. </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Asimismo, se han ralentizado los progresos para reducir el</w:t>
      </w:r>
      <w:r>
        <w:rPr>
          <w:rFonts w:ascii="Times New Roman" w:hAnsi="Times New Roman" w:cs="Times New Roman"/>
          <w:color w:val="000000"/>
          <w:sz w:val="24"/>
          <w:szCs w:val="24"/>
        </w:rPr>
        <w:t xml:space="preserve"> número de trabajadores pobres. </w:t>
      </w:r>
      <w:r w:rsidRPr="00351DC7">
        <w:rPr>
          <w:rFonts w:ascii="Times New Roman" w:hAnsi="Times New Roman" w:cs="Times New Roman"/>
          <w:color w:val="000000"/>
          <w:sz w:val="24"/>
          <w:szCs w:val="24"/>
        </w:rPr>
        <w:t>A finales de este decenio, según las previsiones, todavía uno de c</w:t>
      </w:r>
      <w:r>
        <w:rPr>
          <w:rFonts w:ascii="Times New Roman" w:hAnsi="Times New Roman" w:cs="Times New Roman"/>
          <w:color w:val="000000"/>
          <w:sz w:val="24"/>
          <w:szCs w:val="24"/>
        </w:rPr>
        <w:t xml:space="preserve">ada catorce trabajadores vivirá </w:t>
      </w:r>
      <w:r w:rsidRPr="00351DC7">
        <w:rPr>
          <w:rFonts w:ascii="Times New Roman" w:hAnsi="Times New Roman" w:cs="Times New Roman"/>
          <w:color w:val="000000"/>
          <w:sz w:val="24"/>
          <w:szCs w:val="24"/>
        </w:rPr>
        <w:t>en condiciones de extrema pobreza.</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r w:rsidRPr="00351DC7">
        <w:rPr>
          <w:rFonts w:ascii="Times New Roman" w:hAnsi="Times New Roman" w:cs="Times New Roman"/>
          <w:color w:val="0090D1"/>
          <w:sz w:val="24"/>
          <w:szCs w:val="24"/>
        </w:rPr>
        <w:t>Las desigualdades en los ing</w:t>
      </w:r>
      <w:r>
        <w:rPr>
          <w:rFonts w:ascii="Times New Roman" w:hAnsi="Times New Roman" w:cs="Times New Roman"/>
          <w:color w:val="0090D1"/>
          <w:sz w:val="24"/>
          <w:szCs w:val="24"/>
        </w:rPr>
        <w:t xml:space="preserve">resos han aumentado, retrasando </w:t>
      </w:r>
      <w:r w:rsidRPr="00351DC7">
        <w:rPr>
          <w:rFonts w:ascii="Times New Roman" w:hAnsi="Times New Roman" w:cs="Times New Roman"/>
          <w:color w:val="0090D1"/>
          <w:sz w:val="24"/>
          <w:szCs w:val="24"/>
        </w:rPr>
        <w:t>la recuperación mundial de la economía y el empleo</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En promedio, en los países sobre los que se dispone de datos, el</w:t>
      </w:r>
      <w:r>
        <w:rPr>
          <w:rFonts w:ascii="Times New Roman" w:hAnsi="Times New Roman" w:cs="Times New Roman"/>
          <w:color w:val="000000"/>
          <w:sz w:val="24"/>
          <w:szCs w:val="24"/>
        </w:rPr>
        <w:t xml:space="preserve"> 10 por ciento más rico gana un </w:t>
      </w:r>
      <w:r w:rsidRPr="00351DC7">
        <w:rPr>
          <w:rFonts w:ascii="Times New Roman" w:hAnsi="Times New Roman" w:cs="Times New Roman"/>
          <w:color w:val="000000"/>
          <w:sz w:val="24"/>
          <w:szCs w:val="24"/>
        </w:rPr>
        <w:t xml:space="preserve">30-40 por ciento de los ingresos totales. </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 xml:space="preserve">En cambio, el 10 por </w:t>
      </w:r>
      <w:r>
        <w:rPr>
          <w:rFonts w:ascii="Times New Roman" w:hAnsi="Times New Roman" w:cs="Times New Roman"/>
          <w:color w:val="000000"/>
          <w:sz w:val="24"/>
          <w:szCs w:val="24"/>
        </w:rPr>
        <w:t xml:space="preserve">ciento más pobre gana alrededor </w:t>
      </w:r>
      <w:r w:rsidRPr="00351DC7">
        <w:rPr>
          <w:rFonts w:ascii="Times New Roman" w:hAnsi="Times New Roman" w:cs="Times New Roman"/>
          <w:color w:val="000000"/>
          <w:sz w:val="24"/>
          <w:szCs w:val="24"/>
        </w:rPr>
        <w:t xml:space="preserve">del 2 por </w:t>
      </w:r>
      <w:r>
        <w:rPr>
          <w:rFonts w:ascii="Times New Roman" w:hAnsi="Times New Roman" w:cs="Times New Roman"/>
          <w:color w:val="000000"/>
          <w:sz w:val="24"/>
          <w:szCs w:val="24"/>
        </w:rPr>
        <w:t xml:space="preserve">ciento de los ingresos totales. </w:t>
      </w:r>
      <w:r w:rsidRPr="00351DC7">
        <w:rPr>
          <w:rFonts w:ascii="Times New Roman" w:hAnsi="Times New Roman" w:cs="Times New Roman"/>
          <w:color w:val="000000"/>
          <w:sz w:val="24"/>
          <w:szCs w:val="24"/>
        </w:rPr>
        <w:t>En algunas economías avanzadas, en las que tradicionalmente</w:t>
      </w:r>
      <w:r>
        <w:rPr>
          <w:rFonts w:ascii="Times New Roman" w:hAnsi="Times New Roman" w:cs="Times New Roman"/>
          <w:color w:val="000000"/>
          <w:sz w:val="24"/>
          <w:szCs w:val="24"/>
        </w:rPr>
        <w:t xml:space="preserve"> las desigualdades han sido muy </w:t>
      </w:r>
      <w:r w:rsidRPr="00351DC7">
        <w:rPr>
          <w:rFonts w:ascii="Times New Roman" w:hAnsi="Times New Roman" w:cs="Times New Roman"/>
          <w:color w:val="000000"/>
          <w:sz w:val="24"/>
          <w:szCs w:val="24"/>
        </w:rPr>
        <w:t>inferiores a las de los países en desarrollo, las desigualdade</w:t>
      </w:r>
      <w:r>
        <w:rPr>
          <w:rFonts w:ascii="Times New Roman" w:hAnsi="Times New Roman" w:cs="Times New Roman"/>
          <w:color w:val="000000"/>
          <w:sz w:val="24"/>
          <w:szCs w:val="24"/>
        </w:rPr>
        <w:t xml:space="preserve">s en los ingresos han empeorado </w:t>
      </w:r>
      <w:r w:rsidRPr="00351DC7">
        <w:rPr>
          <w:rFonts w:ascii="Times New Roman" w:hAnsi="Times New Roman" w:cs="Times New Roman"/>
          <w:color w:val="000000"/>
          <w:sz w:val="24"/>
          <w:szCs w:val="24"/>
        </w:rPr>
        <w:t>rápidamente después de la crisis y, en algunos casos, se están ace</w:t>
      </w:r>
      <w:r>
        <w:rPr>
          <w:rFonts w:ascii="Times New Roman" w:hAnsi="Times New Roman" w:cs="Times New Roman"/>
          <w:color w:val="000000"/>
          <w:sz w:val="24"/>
          <w:szCs w:val="24"/>
        </w:rPr>
        <w:t xml:space="preserve">rcando a niveles registrados en </w:t>
      </w:r>
      <w:r w:rsidRPr="00351DC7">
        <w:rPr>
          <w:rFonts w:ascii="Times New Roman" w:hAnsi="Times New Roman" w:cs="Times New Roman"/>
          <w:color w:val="000000"/>
          <w:sz w:val="24"/>
          <w:szCs w:val="24"/>
        </w:rPr>
        <w:t>algunas economías emergentes. En economías emergentes y en desarrollo donde, en general, las</w:t>
      </w:r>
      <w:r>
        <w:rPr>
          <w:rFonts w:ascii="Times New Roman" w:hAnsi="Times New Roman" w:cs="Times New Roman"/>
          <w:color w:val="000000"/>
          <w:sz w:val="24"/>
          <w:szCs w:val="24"/>
        </w:rPr>
        <w:t xml:space="preserve"> </w:t>
      </w:r>
      <w:r w:rsidRPr="00351DC7">
        <w:rPr>
          <w:rFonts w:ascii="Times New Roman" w:hAnsi="Times New Roman" w:cs="Times New Roman"/>
          <w:color w:val="000000"/>
          <w:sz w:val="24"/>
          <w:szCs w:val="24"/>
        </w:rPr>
        <w:t>desigualdades han venido disminuyendo, los niveles se mantiene</w:t>
      </w:r>
      <w:r>
        <w:rPr>
          <w:rFonts w:ascii="Times New Roman" w:hAnsi="Times New Roman" w:cs="Times New Roman"/>
          <w:color w:val="000000"/>
          <w:sz w:val="24"/>
          <w:szCs w:val="24"/>
        </w:rPr>
        <w:t xml:space="preserve">n elevados y el ritmo de mejora </w:t>
      </w:r>
      <w:r w:rsidRPr="00351DC7">
        <w:rPr>
          <w:rFonts w:ascii="Times New Roman" w:hAnsi="Times New Roman" w:cs="Times New Roman"/>
          <w:color w:val="000000"/>
          <w:sz w:val="24"/>
          <w:szCs w:val="24"/>
        </w:rPr>
        <w:t>se ha reducido considerablemente.</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 xml:space="preserve">Algunos de estos acontecimientos obedecen a la reducción durante </w:t>
      </w:r>
      <w:r>
        <w:rPr>
          <w:rFonts w:ascii="Times New Roman" w:hAnsi="Times New Roman" w:cs="Times New Roman"/>
          <w:color w:val="000000"/>
          <w:sz w:val="24"/>
          <w:szCs w:val="24"/>
        </w:rPr>
        <w:t xml:space="preserve">los últimos años de los puestos </w:t>
      </w:r>
      <w:r w:rsidRPr="00351DC7">
        <w:rPr>
          <w:rFonts w:ascii="Times New Roman" w:hAnsi="Times New Roman" w:cs="Times New Roman"/>
          <w:color w:val="000000"/>
          <w:sz w:val="24"/>
          <w:szCs w:val="24"/>
        </w:rPr>
        <w:t xml:space="preserve">de trabajo rutinarios que requieren calificaciones medias. Esto </w:t>
      </w:r>
      <w:r>
        <w:rPr>
          <w:rFonts w:ascii="Times New Roman" w:hAnsi="Times New Roman" w:cs="Times New Roman"/>
          <w:color w:val="000000"/>
          <w:sz w:val="24"/>
          <w:szCs w:val="24"/>
        </w:rPr>
        <w:t xml:space="preserve">se ha producido paralelamente a </w:t>
      </w:r>
      <w:r w:rsidRPr="00351DC7">
        <w:rPr>
          <w:rFonts w:ascii="Times New Roman" w:hAnsi="Times New Roman" w:cs="Times New Roman"/>
          <w:color w:val="000000"/>
          <w:sz w:val="24"/>
          <w:szCs w:val="24"/>
        </w:rPr>
        <w:t>la demanda creciente de puestos de trabajo en los extremos supe</w:t>
      </w:r>
      <w:r>
        <w:rPr>
          <w:rFonts w:ascii="Times New Roman" w:hAnsi="Times New Roman" w:cs="Times New Roman"/>
          <w:color w:val="000000"/>
          <w:sz w:val="24"/>
          <w:szCs w:val="24"/>
        </w:rPr>
        <w:t xml:space="preserve">rior e inferior de la escala de </w:t>
      </w:r>
      <w:r w:rsidRPr="00351DC7">
        <w:rPr>
          <w:rFonts w:ascii="Times New Roman" w:hAnsi="Times New Roman" w:cs="Times New Roman"/>
          <w:color w:val="000000"/>
          <w:sz w:val="24"/>
          <w:szCs w:val="24"/>
        </w:rPr>
        <w:t>calificaciones. En consecuencia, trabajadores relativamente f</w:t>
      </w:r>
      <w:r>
        <w:rPr>
          <w:rFonts w:ascii="Times New Roman" w:hAnsi="Times New Roman" w:cs="Times New Roman"/>
          <w:color w:val="000000"/>
          <w:sz w:val="24"/>
          <w:szCs w:val="24"/>
        </w:rPr>
        <w:t xml:space="preserve">ormados que solían ocupar estos </w:t>
      </w:r>
      <w:r w:rsidRPr="00351DC7">
        <w:rPr>
          <w:rFonts w:ascii="Times New Roman" w:hAnsi="Times New Roman" w:cs="Times New Roman"/>
          <w:color w:val="000000"/>
          <w:sz w:val="24"/>
          <w:szCs w:val="24"/>
        </w:rPr>
        <w:t>puestos de trabajo que requerían calificaciones medias, se ven</w:t>
      </w:r>
      <w:r>
        <w:rPr>
          <w:rFonts w:ascii="Times New Roman" w:hAnsi="Times New Roman" w:cs="Times New Roman"/>
          <w:color w:val="000000"/>
          <w:sz w:val="24"/>
          <w:szCs w:val="24"/>
        </w:rPr>
        <w:t xml:space="preserve"> ahora cada </w:t>
      </w:r>
      <w:r>
        <w:rPr>
          <w:rFonts w:ascii="Times New Roman" w:hAnsi="Times New Roman" w:cs="Times New Roman"/>
          <w:color w:val="000000"/>
          <w:sz w:val="24"/>
          <w:szCs w:val="24"/>
        </w:rPr>
        <w:lastRenderedPageBreak/>
        <w:t xml:space="preserve">vez más obligados a </w:t>
      </w:r>
      <w:r w:rsidRPr="00351DC7">
        <w:rPr>
          <w:rFonts w:ascii="Times New Roman" w:hAnsi="Times New Roman" w:cs="Times New Roman"/>
          <w:color w:val="000000"/>
          <w:sz w:val="24"/>
          <w:szCs w:val="24"/>
        </w:rPr>
        <w:t xml:space="preserve">competir por ocupaciones que requieren pocas calificaciones. </w:t>
      </w:r>
      <w:r>
        <w:rPr>
          <w:rFonts w:ascii="Times New Roman" w:hAnsi="Times New Roman" w:cs="Times New Roman"/>
          <w:color w:val="000000"/>
          <w:sz w:val="24"/>
          <w:szCs w:val="24"/>
        </w:rPr>
        <w:t xml:space="preserve">Estos cambios ocupacionales han </w:t>
      </w:r>
      <w:r w:rsidRPr="00351DC7">
        <w:rPr>
          <w:rFonts w:ascii="Times New Roman" w:hAnsi="Times New Roman" w:cs="Times New Roman"/>
          <w:color w:val="000000"/>
          <w:sz w:val="24"/>
          <w:szCs w:val="24"/>
        </w:rPr>
        <w:t>configurado pautas de empleo y tambi</w:t>
      </w:r>
      <w:r>
        <w:rPr>
          <w:rFonts w:ascii="Times New Roman" w:hAnsi="Times New Roman" w:cs="Times New Roman"/>
          <w:color w:val="000000"/>
          <w:sz w:val="24"/>
          <w:szCs w:val="24"/>
        </w:rPr>
        <w:t>én han contribuido a ampliar la</w:t>
      </w:r>
      <w:r w:rsidRPr="00351DC7">
        <w:rPr>
          <w:rFonts w:ascii="Times New Roman" w:hAnsi="Times New Roman" w:cs="Times New Roman"/>
          <w:color w:val="000000"/>
          <w:sz w:val="24"/>
          <w:szCs w:val="24"/>
        </w:rPr>
        <w:t xml:space="preserve"> de</w:t>
      </w:r>
      <w:r>
        <w:rPr>
          <w:rFonts w:ascii="Times New Roman" w:hAnsi="Times New Roman" w:cs="Times New Roman"/>
          <w:color w:val="000000"/>
          <w:sz w:val="24"/>
          <w:szCs w:val="24"/>
        </w:rPr>
        <w:t xml:space="preserve">sigualdad en los ingresos </w:t>
      </w:r>
      <w:r w:rsidRPr="00351DC7">
        <w:rPr>
          <w:rFonts w:ascii="Times New Roman" w:hAnsi="Times New Roman" w:cs="Times New Roman"/>
          <w:color w:val="000000"/>
          <w:sz w:val="24"/>
          <w:szCs w:val="24"/>
        </w:rPr>
        <w:t>registrada durante los últimos decenios.</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Las crecientes desigualdades han socavado asimismo la confi</w:t>
      </w:r>
      <w:r>
        <w:rPr>
          <w:rFonts w:ascii="Times New Roman" w:hAnsi="Times New Roman" w:cs="Times New Roman"/>
          <w:color w:val="000000"/>
          <w:sz w:val="24"/>
          <w:szCs w:val="24"/>
        </w:rPr>
        <w:t xml:space="preserve">anza en los gobiernos, con unas </w:t>
      </w:r>
      <w:r w:rsidRPr="00351DC7">
        <w:rPr>
          <w:rFonts w:ascii="Times New Roman" w:hAnsi="Times New Roman" w:cs="Times New Roman"/>
          <w:color w:val="000000"/>
          <w:sz w:val="24"/>
          <w:szCs w:val="24"/>
        </w:rPr>
        <w:t>pocas excepciones. La confianza en los gobiernos ha venido dismin</w:t>
      </w:r>
      <w:r>
        <w:rPr>
          <w:rFonts w:ascii="Times New Roman" w:hAnsi="Times New Roman" w:cs="Times New Roman"/>
          <w:color w:val="000000"/>
          <w:sz w:val="24"/>
          <w:szCs w:val="24"/>
        </w:rPr>
        <w:t xml:space="preserve">uyendo con particular celeridad </w:t>
      </w:r>
      <w:r w:rsidRPr="00351DC7">
        <w:rPr>
          <w:rFonts w:ascii="Times New Roman" w:hAnsi="Times New Roman" w:cs="Times New Roman"/>
          <w:color w:val="000000"/>
          <w:sz w:val="24"/>
          <w:szCs w:val="24"/>
        </w:rPr>
        <w:t>en países del Oriente Medio y de África del Norte, aunque tambi</w:t>
      </w:r>
      <w:r>
        <w:rPr>
          <w:rFonts w:ascii="Times New Roman" w:hAnsi="Times New Roman" w:cs="Times New Roman"/>
          <w:color w:val="000000"/>
          <w:sz w:val="24"/>
          <w:szCs w:val="24"/>
        </w:rPr>
        <w:t xml:space="preserve">én en economías avanzadas, Asia Oriental y América Latina. </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Cuestionamientos de esta magnitud, en particular si van acompañados por un estancamiento o una</w:t>
      </w:r>
      <w:r>
        <w:rPr>
          <w:rFonts w:ascii="Times New Roman" w:hAnsi="Times New Roman" w:cs="Times New Roman"/>
          <w:color w:val="000000"/>
          <w:sz w:val="24"/>
          <w:szCs w:val="24"/>
        </w:rPr>
        <w:t xml:space="preserve"> </w:t>
      </w:r>
      <w:r w:rsidRPr="00351DC7">
        <w:rPr>
          <w:rFonts w:ascii="Times New Roman" w:hAnsi="Times New Roman" w:cs="Times New Roman"/>
          <w:color w:val="000000"/>
          <w:sz w:val="24"/>
          <w:szCs w:val="24"/>
        </w:rPr>
        <w:t>reducción de los ingresos, pueden contribuir al malestar social. El presente informe considera que</w:t>
      </w:r>
      <w:r>
        <w:rPr>
          <w:rFonts w:ascii="Times New Roman" w:hAnsi="Times New Roman" w:cs="Times New Roman"/>
          <w:color w:val="000000"/>
          <w:sz w:val="24"/>
          <w:szCs w:val="24"/>
        </w:rPr>
        <w:t xml:space="preserve"> </w:t>
      </w:r>
      <w:r w:rsidRPr="00351DC7">
        <w:rPr>
          <w:rFonts w:ascii="Times New Roman" w:hAnsi="Times New Roman" w:cs="Times New Roman"/>
          <w:color w:val="000000"/>
          <w:sz w:val="24"/>
          <w:szCs w:val="24"/>
        </w:rPr>
        <w:t>el malestar social ha aumentado progresivamente debido a la per</w:t>
      </w:r>
      <w:r>
        <w:rPr>
          <w:rFonts w:ascii="Times New Roman" w:hAnsi="Times New Roman" w:cs="Times New Roman"/>
          <w:color w:val="000000"/>
          <w:sz w:val="24"/>
          <w:szCs w:val="24"/>
        </w:rPr>
        <w:t xml:space="preserve">sistencia del desempleo, tendía </w:t>
      </w:r>
      <w:r w:rsidRPr="00351DC7">
        <w:rPr>
          <w:rFonts w:ascii="Times New Roman" w:hAnsi="Times New Roman" w:cs="Times New Roman"/>
          <w:color w:val="000000"/>
          <w:sz w:val="24"/>
          <w:szCs w:val="24"/>
        </w:rPr>
        <w:t>a di</w:t>
      </w:r>
      <w:r>
        <w:rPr>
          <w:rFonts w:ascii="Times New Roman" w:hAnsi="Times New Roman" w:cs="Times New Roman"/>
          <w:color w:val="000000"/>
          <w:sz w:val="24"/>
          <w:szCs w:val="24"/>
        </w:rPr>
        <w:t>s</w:t>
      </w:r>
      <w:r w:rsidRPr="00351DC7">
        <w:rPr>
          <w:rFonts w:ascii="Times New Roman" w:hAnsi="Times New Roman" w:cs="Times New Roman"/>
          <w:color w:val="000000"/>
          <w:sz w:val="24"/>
          <w:szCs w:val="24"/>
        </w:rPr>
        <w:t>minuir antes de la crisis global y ha aumentado desde entonces.</w:t>
      </w:r>
      <w:r>
        <w:rPr>
          <w:rFonts w:ascii="Times New Roman" w:hAnsi="Times New Roman" w:cs="Times New Roman"/>
          <w:color w:val="000000"/>
          <w:sz w:val="24"/>
          <w:szCs w:val="24"/>
        </w:rPr>
        <w:t xml:space="preserve"> Los países que registran tasas </w:t>
      </w:r>
      <w:r w:rsidRPr="00351DC7">
        <w:rPr>
          <w:rFonts w:ascii="Times New Roman" w:hAnsi="Times New Roman" w:cs="Times New Roman"/>
          <w:color w:val="000000"/>
          <w:sz w:val="24"/>
          <w:szCs w:val="24"/>
        </w:rPr>
        <w:t xml:space="preserve">altas o rápidamente crecientes de desempleo de los jóvenes son </w:t>
      </w:r>
      <w:r>
        <w:rPr>
          <w:rFonts w:ascii="Times New Roman" w:hAnsi="Times New Roman" w:cs="Times New Roman"/>
          <w:color w:val="000000"/>
          <w:sz w:val="24"/>
          <w:szCs w:val="24"/>
        </w:rPr>
        <w:t xml:space="preserve">especialmente vulnerables a ese </w:t>
      </w:r>
      <w:r w:rsidRPr="00351DC7">
        <w:rPr>
          <w:rFonts w:ascii="Times New Roman" w:hAnsi="Times New Roman" w:cs="Times New Roman"/>
          <w:color w:val="000000"/>
          <w:sz w:val="24"/>
          <w:szCs w:val="24"/>
        </w:rPr>
        <w:t>malestar social.</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r w:rsidRPr="00351DC7">
        <w:rPr>
          <w:rFonts w:ascii="Times New Roman" w:hAnsi="Times New Roman" w:cs="Times New Roman"/>
          <w:color w:val="0090D1"/>
          <w:sz w:val="24"/>
          <w:szCs w:val="24"/>
        </w:rPr>
        <w:t>Es posible promover las perspectivas laborales y sociales</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90D1"/>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Este panorama turbulento puede cambiar si se abordan las principales deficiencias subyace</w:t>
      </w:r>
      <w:r>
        <w:rPr>
          <w:rFonts w:ascii="Times New Roman" w:hAnsi="Times New Roman" w:cs="Times New Roman"/>
          <w:color w:val="000000"/>
          <w:sz w:val="24"/>
          <w:szCs w:val="24"/>
        </w:rPr>
        <w:t xml:space="preserve">ntes. </w:t>
      </w:r>
      <w:r w:rsidRPr="00351DC7">
        <w:rPr>
          <w:rFonts w:ascii="Times New Roman" w:hAnsi="Times New Roman" w:cs="Times New Roman"/>
          <w:color w:val="000000"/>
          <w:sz w:val="24"/>
          <w:szCs w:val="24"/>
        </w:rPr>
        <w:t>Como ya se ponía de relieve en anteriores análisis de la OIT, es preci</w:t>
      </w:r>
      <w:r>
        <w:rPr>
          <w:rFonts w:ascii="Times New Roman" w:hAnsi="Times New Roman" w:cs="Times New Roman"/>
          <w:color w:val="000000"/>
          <w:sz w:val="24"/>
          <w:szCs w:val="24"/>
        </w:rPr>
        <w:t xml:space="preserve">so impulsar la demanda agregada </w:t>
      </w:r>
      <w:r w:rsidRPr="00351DC7">
        <w:rPr>
          <w:rFonts w:ascii="Times New Roman" w:hAnsi="Times New Roman" w:cs="Times New Roman"/>
          <w:color w:val="000000"/>
          <w:sz w:val="24"/>
          <w:szCs w:val="24"/>
        </w:rPr>
        <w:t>y la inversión empresarial, inclusive mediante políticas labora</w:t>
      </w:r>
      <w:r>
        <w:rPr>
          <w:rFonts w:ascii="Times New Roman" w:hAnsi="Times New Roman" w:cs="Times New Roman"/>
          <w:color w:val="000000"/>
          <w:sz w:val="24"/>
          <w:szCs w:val="24"/>
        </w:rPr>
        <w:t xml:space="preserve">les, de ingresos, empresariales </w:t>
      </w:r>
      <w:r w:rsidRPr="00351DC7">
        <w:rPr>
          <w:rFonts w:ascii="Times New Roman" w:hAnsi="Times New Roman" w:cs="Times New Roman"/>
          <w:color w:val="000000"/>
          <w:sz w:val="24"/>
          <w:szCs w:val="24"/>
        </w:rPr>
        <w:t xml:space="preserve">y sociales. Los sistemas crediticios deben reorientarse para apoyar </w:t>
      </w:r>
      <w:r>
        <w:rPr>
          <w:rFonts w:ascii="Times New Roman" w:hAnsi="Times New Roman" w:cs="Times New Roman"/>
          <w:color w:val="000000"/>
          <w:sz w:val="24"/>
          <w:szCs w:val="24"/>
        </w:rPr>
        <w:t xml:space="preserve">la economía real, en particular </w:t>
      </w:r>
      <w:r w:rsidRPr="00351DC7">
        <w:rPr>
          <w:rFonts w:ascii="Times New Roman" w:hAnsi="Times New Roman" w:cs="Times New Roman"/>
          <w:color w:val="000000"/>
          <w:sz w:val="24"/>
          <w:szCs w:val="24"/>
        </w:rPr>
        <w:t>las pequeñas empresas. Es necesario hacer frente con convicció</w:t>
      </w:r>
      <w:r>
        <w:rPr>
          <w:rFonts w:ascii="Times New Roman" w:hAnsi="Times New Roman" w:cs="Times New Roman"/>
          <w:color w:val="000000"/>
          <w:sz w:val="24"/>
          <w:szCs w:val="24"/>
        </w:rPr>
        <w:t xml:space="preserve">n a las deficiencias de la zona </w:t>
      </w:r>
      <w:r w:rsidRPr="00351DC7">
        <w:rPr>
          <w:rFonts w:ascii="Times New Roman" w:hAnsi="Times New Roman" w:cs="Times New Roman"/>
          <w:color w:val="000000"/>
          <w:sz w:val="24"/>
          <w:szCs w:val="24"/>
        </w:rPr>
        <w:t>del euro y las crecientes desigualdades deben abordarse con pol</w:t>
      </w:r>
      <w:r>
        <w:rPr>
          <w:rFonts w:ascii="Times New Roman" w:hAnsi="Times New Roman" w:cs="Times New Roman"/>
          <w:color w:val="000000"/>
          <w:sz w:val="24"/>
          <w:szCs w:val="24"/>
        </w:rPr>
        <w:t xml:space="preserve">íticas del mercado de trabajo y </w:t>
      </w:r>
      <w:r w:rsidRPr="00351DC7">
        <w:rPr>
          <w:rFonts w:ascii="Times New Roman" w:hAnsi="Times New Roman" w:cs="Times New Roman"/>
          <w:color w:val="000000"/>
          <w:sz w:val="24"/>
          <w:szCs w:val="24"/>
        </w:rPr>
        <w:t>fiscales bien diseñadas.</w:t>
      </w:r>
    </w:p>
    <w:p w:rsidR="000E731D" w:rsidRPr="00351DC7"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sidRPr="00351DC7">
        <w:rPr>
          <w:rFonts w:ascii="Times New Roman" w:hAnsi="Times New Roman" w:cs="Times New Roman"/>
          <w:color w:val="000000"/>
          <w:sz w:val="24"/>
          <w:szCs w:val="24"/>
        </w:rPr>
        <w:t>También hay que afrontar las persistentes vulnerabilidades sociales vinc</w:t>
      </w:r>
      <w:r>
        <w:rPr>
          <w:rFonts w:ascii="Times New Roman" w:hAnsi="Times New Roman" w:cs="Times New Roman"/>
          <w:color w:val="000000"/>
          <w:sz w:val="24"/>
          <w:szCs w:val="24"/>
        </w:rPr>
        <w:t xml:space="preserve">uladas a la frágil recuperación </w:t>
      </w:r>
      <w:r w:rsidRPr="00351DC7">
        <w:rPr>
          <w:rFonts w:ascii="Times New Roman" w:hAnsi="Times New Roman" w:cs="Times New Roman"/>
          <w:color w:val="000000"/>
          <w:sz w:val="24"/>
          <w:szCs w:val="24"/>
        </w:rPr>
        <w:t>laboral, principalmente el elevado desempleo de los jóvenes, e</w:t>
      </w:r>
      <w:r>
        <w:rPr>
          <w:rFonts w:ascii="Times New Roman" w:hAnsi="Times New Roman" w:cs="Times New Roman"/>
          <w:color w:val="000000"/>
          <w:sz w:val="24"/>
          <w:szCs w:val="24"/>
        </w:rPr>
        <w:t xml:space="preserve">l desempleo de larga duración y </w:t>
      </w:r>
      <w:r w:rsidRPr="00351DC7">
        <w:rPr>
          <w:rFonts w:ascii="Times New Roman" w:hAnsi="Times New Roman" w:cs="Times New Roman"/>
          <w:color w:val="000000"/>
          <w:sz w:val="24"/>
          <w:szCs w:val="24"/>
        </w:rPr>
        <w:t xml:space="preserve">el abandono del mercado de trabajo, sobre todo entre </w:t>
      </w:r>
      <w:r>
        <w:rPr>
          <w:rFonts w:ascii="Times New Roman" w:hAnsi="Times New Roman" w:cs="Times New Roman"/>
          <w:color w:val="000000"/>
          <w:sz w:val="24"/>
          <w:szCs w:val="24"/>
        </w:rPr>
        <w:t xml:space="preserve">las mujeres. Para ello es preciso emprender </w:t>
      </w:r>
      <w:r w:rsidRPr="00351DC7">
        <w:rPr>
          <w:rFonts w:ascii="Times New Roman" w:hAnsi="Times New Roman" w:cs="Times New Roman"/>
          <w:color w:val="000000"/>
          <w:sz w:val="24"/>
          <w:szCs w:val="24"/>
        </w:rPr>
        <w:t>reformas del mercado de trabajo inclusivas con objeto de apoya</w:t>
      </w:r>
      <w:r>
        <w:rPr>
          <w:rFonts w:ascii="Times New Roman" w:hAnsi="Times New Roman" w:cs="Times New Roman"/>
          <w:color w:val="000000"/>
          <w:sz w:val="24"/>
          <w:szCs w:val="24"/>
        </w:rPr>
        <w:t xml:space="preserve">r la participación, promover la </w:t>
      </w:r>
      <w:r w:rsidRPr="00351DC7">
        <w:rPr>
          <w:rFonts w:ascii="Times New Roman" w:hAnsi="Times New Roman" w:cs="Times New Roman"/>
          <w:color w:val="000000"/>
          <w:sz w:val="24"/>
          <w:szCs w:val="24"/>
        </w:rPr>
        <w:t>calidad del empleo y actualizar las calificaciones.</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40312F27" wp14:editId="39EABD37">
            <wp:extent cx="5397500" cy="2057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7500" cy="20574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lastRenderedPageBreak/>
        <w:drawing>
          <wp:inline distT="0" distB="0" distL="0" distR="0" wp14:anchorId="7D69BCD8" wp14:editId="5C7EB0D0">
            <wp:extent cx="5397500" cy="20764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7500" cy="2076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03520FA1" wp14:editId="7E2E54D3">
            <wp:extent cx="5397500" cy="5626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7500" cy="56261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52790B7B" wp14:editId="08BA3C96">
            <wp:extent cx="5397500" cy="3651250"/>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7500" cy="36512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6BB3043B" wp14:editId="4DB63F0C">
            <wp:extent cx="5397500" cy="42354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7500" cy="4235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639D93B0" wp14:editId="2F37A918">
            <wp:extent cx="5397500" cy="28765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28765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055ED59D" wp14:editId="22359DFC">
            <wp:extent cx="5397500" cy="39052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7500" cy="39052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lastRenderedPageBreak/>
        <w:drawing>
          <wp:inline distT="0" distB="0" distL="0" distR="0" wp14:anchorId="7DFA9DFE" wp14:editId="128C0420">
            <wp:extent cx="5397500" cy="81788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7500" cy="81788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noProof/>
          <w:color w:val="000000"/>
          <w:sz w:val="24"/>
          <w:szCs w:val="24"/>
          <w:lang w:eastAsia="es-E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lastRenderedPageBreak/>
        <w:drawing>
          <wp:inline distT="0" distB="0" distL="0" distR="0" wp14:anchorId="2086F401" wp14:editId="744B7C90">
            <wp:extent cx="5105400" cy="33210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05400" cy="33210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0EF694FB" wp14:editId="24BE0D9E">
            <wp:extent cx="5175250" cy="516890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75250" cy="51689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lastRenderedPageBreak/>
        <w:drawing>
          <wp:inline distT="0" distB="0" distL="0" distR="0" wp14:anchorId="2A1D353A" wp14:editId="3D8FA8D8">
            <wp:extent cx="5397500" cy="13144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7500" cy="1314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4B4D37D7" wp14:editId="6C6416FC">
            <wp:extent cx="5397500" cy="298450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7500" cy="29845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56D2A041" wp14:editId="695ACE3A">
            <wp:extent cx="5397500" cy="41275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41275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lastRenderedPageBreak/>
        <w:drawing>
          <wp:inline distT="0" distB="0" distL="0" distR="0" wp14:anchorId="5BA6877F" wp14:editId="1EA8F9B7">
            <wp:extent cx="5397500" cy="290830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7500" cy="29083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5380AE82" wp14:editId="0AB38094">
            <wp:extent cx="5397500" cy="56070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7500" cy="56070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23586EF5" wp14:editId="12A56188">
            <wp:extent cx="5397500" cy="218440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7500" cy="21844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6D9B5E8B" wp14:editId="7C86E6EA">
            <wp:extent cx="5397500" cy="31623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7500" cy="31623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5E5598EA" wp14:editId="14D8373B">
            <wp:extent cx="5394960" cy="256032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4960" cy="256032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45CB8D54" wp14:editId="2CF9A084">
            <wp:extent cx="5397500" cy="75628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7500" cy="75628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7F8FA8FD" wp14:editId="4552E53A">
            <wp:extent cx="5397500" cy="75311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7500" cy="75311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1830AA87" wp14:editId="1E0AC953">
            <wp:extent cx="5397500" cy="59626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7500" cy="59626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rPr>
      </w:pPr>
    </w:p>
    <w:p w:rsidR="000E731D" w:rsidRDefault="000E731D" w:rsidP="000E731D">
      <w:pPr>
        <w:shd w:val="clear" w:color="auto" w:fill="FFFFFF"/>
        <w:spacing w:line="240" w:lineRule="auto"/>
        <w:jc w:val="both"/>
        <w:rPr>
          <w:rFonts w:ascii="Times New Roman" w:hAnsi="Times New Roman" w:cs="Times New Roman"/>
          <w:color w:val="000000"/>
          <w:sz w:val="24"/>
          <w:szCs w:val="24"/>
        </w:rPr>
      </w:pPr>
    </w:p>
    <w:p w:rsidR="000E731D" w:rsidRDefault="000E731D" w:rsidP="000E731D">
      <w:pPr>
        <w:shd w:val="clear" w:color="auto" w:fill="FFFFFF"/>
        <w:spacing w:line="240" w:lineRule="auto"/>
        <w:jc w:val="both"/>
        <w:rPr>
          <w:rFonts w:ascii="Times New Roman" w:hAnsi="Times New Roman" w:cs="Times New Roman"/>
          <w:color w:val="000000"/>
          <w:sz w:val="24"/>
          <w:szCs w:val="24"/>
        </w:rPr>
      </w:pPr>
    </w:p>
    <w:p w:rsidR="000E731D" w:rsidRPr="006D5405" w:rsidRDefault="000E731D" w:rsidP="000E731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6D5405">
        <w:rPr>
          <w:rFonts w:ascii="Times New Roman" w:hAnsi="Times New Roman" w:cs="Times New Roman"/>
          <w:color w:val="000000"/>
          <w:sz w:val="24"/>
          <w:szCs w:val="24"/>
          <w:u w:val="single"/>
        </w:rPr>
        <w:t>La desigualdad entre ricos y pobres en la OCDE, en el nivel más alto desde hace 30 años</w:t>
      </w:r>
      <w:r w:rsidR="00427C12">
        <w:rPr>
          <w:rFonts w:ascii="Times New Roman" w:hAnsi="Times New Roman" w:cs="Times New Roman"/>
          <w:color w:val="000000"/>
          <w:sz w:val="24"/>
          <w:szCs w:val="24"/>
        </w:rPr>
        <w:t xml:space="preserve"> (Vozpó</w:t>
      </w:r>
      <w:r>
        <w:rPr>
          <w:rFonts w:ascii="Times New Roman" w:hAnsi="Times New Roman" w:cs="Times New Roman"/>
          <w:color w:val="000000"/>
          <w:sz w:val="24"/>
          <w:szCs w:val="24"/>
        </w:rPr>
        <w:t xml:space="preserve">puli - </w:t>
      </w:r>
      <w:r w:rsidRPr="006D5405">
        <w:rPr>
          <w:rFonts w:ascii="Times New Roman" w:hAnsi="Times New Roman" w:cs="Times New Roman"/>
          <w:b/>
          <w:color w:val="000000"/>
          <w:sz w:val="24"/>
          <w:szCs w:val="24"/>
        </w:rPr>
        <w:t>21/5/15</w:t>
      </w:r>
      <w:r>
        <w:rPr>
          <w:rFonts w:ascii="Times New Roman" w:hAnsi="Times New Roman" w:cs="Times New Roman"/>
          <w:color w:val="000000"/>
          <w:sz w:val="24"/>
          <w:szCs w:val="24"/>
        </w:rPr>
        <w:t>)</w:t>
      </w:r>
    </w:p>
    <w:p w:rsidR="000E731D" w:rsidRPr="006D5405" w:rsidRDefault="000E731D" w:rsidP="000E731D">
      <w:pPr>
        <w:shd w:val="clear" w:color="auto" w:fill="FFFFFF"/>
        <w:spacing w:line="240" w:lineRule="auto"/>
        <w:jc w:val="both"/>
        <w:rPr>
          <w:rFonts w:ascii="Times New Roman" w:hAnsi="Times New Roman" w:cs="Times New Roman"/>
          <w:color w:val="000000"/>
          <w:sz w:val="24"/>
          <w:szCs w:val="24"/>
        </w:rPr>
      </w:pPr>
      <w:r w:rsidRPr="006D5405">
        <w:rPr>
          <w:rFonts w:ascii="Times New Roman" w:hAnsi="Times New Roman" w:cs="Times New Roman"/>
          <w:color w:val="000000"/>
          <w:sz w:val="24"/>
          <w:szCs w:val="24"/>
        </w:rPr>
        <w:t>Diferencias de récord. Así lo alerta la OCDE en su último informe, seg</w:t>
      </w:r>
      <w:r>
        <w:rPr>
          <w:rFonts w:ascii="Times New Roman" w:hAnsi="Times New Roman" w:cs="Times New Roman"/>
          <w:color w:val="000000"/>
          <w:sz w:val="24"/>
          <w:szCs w:val="24"/>
        </w:rPr>
        <w:t>ún el cual, el 10% del llamado “club de los países ricos”</w:t>
      </w:r>
      <w:r w:rsidRPr="006D5405">
        <w:rPr>
          <w:rFonts w:ascii="Times New Roman" w:hAnsi="Times New Roman" w:cs="Times New Roman"/>
          <w:color w:val="000000"/>
          <w:sz w:val="24"/>
          <w:szCs w:val="24"/>
        </w:rPr>
        <w:t xml:space="preserve"> gana 9,6 veces más que el 10% más pobre, un aumento notable respecto a la disparidad de 7-1 de los 80. Los jóvenes, los más afectados por la precariedad.</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 xml:space="preserve">La </w:t>
      </w:r>
      <w:r w:rsidRPr="00152F7F">
        <w:rPr>
          <w:rFonts w:ascii="Times New Roman" w:eastAsia="Times New Roman" w:hAnsi="Times New Roman" w:cs="Times New Roman"/>
          <w:bCs/>
          <w:sz w:val="24"/>
          <w:szCs w:val="24"/>
          <w:lang w:eastAsia="es-ES"/>
        </w:rPr>
        <w:t>desigualdad</w:t>
      </w:r>
      <w:r w:rsidRPr="00152F7F">
        <w:rPr>
          <w:rFonts w:ascii="Times New Roman" w:eastAsia="Times New Roman" w:hAnsi="Times New Roman" w:cs="Times New Roman"/>
          <w:sz w:val="24"/>
          <w:szCs w:val="24"/>
          <w:lang w:eastAsia="es-ES"/>
        </w:rPr>
        <w:t xml:space="preserve"> entre ricos y pobres en los países de la OCDE ha alcanzado su </w:t>
      </w:r>
      <w:r w:rsidRPr="00152F7F">
        <w:rPr>
          <w:rFonts w:ascii="Times New Roman" w:eastAsia="Times New Roman" w:hAnsi="Times New Roman" w:cs="Times New Roman"/>
          <w:bCs/>
          <w:sz w:val="24"/>
          <w:szCs w:val="24"/>
          <w:lang w:eastAsia="es-ES"/>
        </w:rPr>
        <w:t>nivel más alto</w:t>
      </w:r>
      <w:r w:rsidRPr="00152F7F">
        <w:rPr>
          <w:rFonts w:ascii="Times New Roman" w:eastAsia="Times New Roman" w:hAnsi="Times New Roman" w:cs="Times New Roman"/>
          <w:sz w:val="24"/>
          <w:szCs w:val="24"/>
          <w:lang w:eastAsia="es-ES"/>
        </w:rPr>
        <w:t xml:space="preserve"> desde que existen datos desde hace </w:t>
      </w:r>
      <w:r w:rsidRPr="00152F7F">
        <w:rPr>
          <w:rFonts w:ascii="Times New Roman" w:eastAsia="Times New Roman" w:hAnsi="Times New Roman" w:cs="Times New Roman"/>
          <w:bCs/>
          <w:sz w:val="24"/>
          <w:szCs w:val="24"/>
          <w:lang w:eastAsia="es-ES"/>
        </w:rPr>
        <w:t>tres décadas</w:t>
      </w:r>
      <w:r w:rsidRPr="00152F7F">
        <w:rPr>
          <w:rFonts w:ascii="Times New Roman" w:eastAsia="Times New Roman" w:hAnsi="Times New Roman" w:cs="Times New Roman"/>
          <w:sz w:val="24"/>
          <w:szCs w:val="24"/>
          <w:lang w:eastAsia="es-ES"/>
        </w:rPr>
        <w:t>, según un informe publicado este jueves por esa organización en el que se recomienda reducir la precariedad laboral y las brechas salariales vinculadas a las diferencias de género.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bCs/>
          <w:sz w:val="24"/>
          <w:szCs w:val="24"/>
          <w:lang w:eastAsia="es-ES"/>
        </w:rPr>
        <w:t>“Hemos alcanzado un punto de inflexión</w:t>
      </w:r>
      <w:r w:rsidRPr="00152F7F">
        <w:rPr>
          <w:rFonts w:ascii="Times New Roman" w:eastAsia="Times New Roman" w:hAnsi="Times New Roman" w:cs="Times New Roman"/>
          <w:sz w:val="24"/>
          <w:szCs w:val="24"/>
          <w:lang w:eastAsia="es-ES"/>
        </w:rPr>
        <w:t xml:space="preserve">. La desigualdad en los países de la OCDE está en su nivel más alto desde que existen registros. Las pruebas muestran que la alta desigualdad es mala para el crecimiento”, ha declarado en un comunicado el secretario general de la Organización para la Cooperación y el Desarrollo Económico, </w:t>
      </w:r>
      <w:r w:rsidRPr="00152F7F">
        <w:rPr>
          <w:rFonts w:ascii="Times New Roman" w:eastAsia="Times New Roman" w:hAnsi="Times New Roman" w:cs="Times New Roman"/>
          <w:bCs/>
          <w:sz w:val="24"/>
          <w:szCs w:val="24"/>
          <w:lang w:eastAsia="es-ES"/>
        </w:rPr>
        <w:t>Ángel Gurría</w:t>
      </w:r>
      <w:r w:rsidRPr="00152F7F">
        <w:rPr>
          <w:rFonts w:ascii="Times New Roman" w:eastAsia="Times New Roman" w:hAnsi="Times New Roman" w:cs="Times New Roman"/>
          <w:sz w:val="24"/>
          <w:szCs w:val="24"/>
          <w:lang w:eastAsia="es-ES"/>
        </w:rPr>
        <w:t>.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 xml:space="preserve">La desigualdad ha alcanzado “un </w:t>
      </w:r>
      <w:r w:rsidRPr="00152F7F">
        <w:rPr>
          <w:rFonts w:ascii="Times New Roman" w:eastAsia="Times New Roman" w:hAnsi="Times New Roman" w:cs="Times New Roman"/>
          <w:bCs/>
          <w:sz w:val="24"/>
          <w:szCs w:val="24"/>
          <w:lang w:eastAsia="es-ES"/>
        </w:rPr>
        <w:t>récord</w:t>
      </w:r>
      <w:r w:rsidRPr="00152F7F">
        <w:rPr>
          <w:rFonts w:ascii="Times New Roman" w:eastAsia="Times New Roman" w:hAnsi="Times New Roman" w:cs="Times New Roman"/>
          <w:sz w:val="24"/>
          <w:szCs w:val="24"/>
          <w:lang w:eastAsia="es-ES"/>
        </w:rPr>
        <w:t xml:space="preserve"> en la mayoría de países de la OCDE y tiene niveles incluso más elevados en muchas economías emergentes”, agrega el estudio, que señala a Chile, México, Turquía, Estados Unidos e Israel como los países desarrollados con más desigualdad, frente a la mayor armonización salarial de Dinamarca, Eslovenia, República Checa y Noruega. El 10% de la población del llamado “club de los países ricos” gana 9,6 veces más que el 10% más pobre, una proporción que se ha incrementado respecto a la diferencia 7-1 de los años ochenta y del 9-1 de inicios del siglo actual.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En 2012, el 40% de los hogares más pobres de los 18 países de la OCDE con datos comparables disponía de solo el 3% de la riqueza, mientras que el 10% más favorecido “controlaba la mitad de la riqueza de los hogares”. “El 1% más rico poseía el 18%” de la fortuna del conjunto de los hogares analizados, subraya el informe.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 xml:space="preserve">Según Gurría, que ha presentado el informe en París acompañado por la comisaria europea de Empleo, </w:t>
      </w:r>
      <w:r w:rsidRPr="00152F7F">
        <w:rPr>
          <w:rFonts w:ascii="Times New Roman" w:eastAsia="Times New Roman" w:hAnsi="Times New Roman" w:cs="Times New Roman"/>
          <w:bCs/>
          <w:sz w:val="24"/>
          <w:szCs w:val="24"/>
          <w:lang w:eastAsia="es-ES"/>
        </w:rPr>
        <w:t>Marianne Thyssen</w:t>
      </w:r>
      <w:r w:rsidRPr="00152F7F">
        <w:rPr>
          <w:rFonts w:ascii="Times New Roman" w:eastAsia="Times New Roman" w:hAnsi="Times New Roman" w:cs="Times New Roman"/>
          <w:sz w:val="24"/>
          <w:szCs w:val="24"/>
          <w:lang w:eastAsia="es-ES"/>
        </w:rPr>
        <w:t>, desarrollar una “acción política” para corregir ese problema es una respuesta “tan económica como social”. “Al no atacar las desigualdades, los gobiernos cortan el tejido social de sus países y dañan el crecimiento económico a largo plazo”, ha subrayado el máximo responsable de la OCDE.</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La primera de las causas que detecta el informe “Juntos en ello. Por qué una menor desigualdad nos beneficia a todos”, se centra en las condiciones de trabajo. “El creciente porcentaje de gente que trabaja a tiempo parcial, con contratos temporales o a través del autoempleo, es un eje importante de la creciente desigualdad”, apuntan los investigadores de la OCDE.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bCs/>
          <w:sz w:val="24"/>
          <w:szCs w:val="24"/>
          <w:lang w:eastAsia="es-ES"/>
        </w:rPr>
        <w:t>Los jóvenes, los más afectados</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t xml:space="preserve">La mitad de los empleos creados en los países miembros de esa organización entre 1995 y 2013 eran precarios y “los </w:t>
      </w:r>
      <w:r w:rsidRPr="00152F7F">
        <w:rPr>
          <w:rFonts w:ascii="Times New Roman" w:eastAsia="Times New Roman" w:hAnsi="Times New Roman" w:cs="Times New Roman"/>
          <w:bCs/>
          <w:sz w:val="24"/>
          <w:szCs w:val="24"/>
          <w:lang w:eastAsia="es-ES"/>
        </w:rPr>
        <w:t>trabajadores temporales y poco cualificados</w:t>
      </w:r>
      <w:r w:rsidRPr="00152F7F">
        <w:rPr>
          <w:rFonts w:ascii="Times New Roman" w:eastAsia="Times New Roman" w:hAnsi="Times New Roman" w:cs="Times New Roman"/>
          <w:sz w:val="24"/>
          <w:szCs w:val="24"/>
          <w:lang w:eastAsia="es-ES"/>
        </w:rPr>
        <w:t>, en particular, tienen muchos menos ingresos y más inestables que los permanentes”. </w:t>
      </w:r>
    </w:p>
    <w:p w:rsidR="000E731D" w:rsidRPr="00152F7F" w:rsidRDefault="000E731D" w:rsidP="000E731D">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52F7F">
        <w:rPr>
          <w:rFonts w:ascii="Times New Roman" w:eastAsia="Times New Roman" w:hAnsi="Times New Roman" w:cs="Times New Roman"/>
          <w:sz w:val="24"/>
          <w:szCs w:val="24"/>
          <w:lang w:eastAsia="es-ES"/>
        </w:rPr>
        <w:lastRenderedPageBreak/>
        <w:t xml:space="preserve">El informe de la OCDE también destaca que los </w:t>
      </w:r>
      <w:r w:rsidRPr="00152F7F">
        <w:rPr>
          <w:rFonts w:ascii="Times New Roman" w:eastAsia="Times New Roman" w:hAnsi="Times New Roman" w:cs="Times New Roman"/>
          <w:bCs/>
          <w:sz w:val="24"/>
          <w:szCs w:val="24"/>
          <w:lang w:eastAsia="es-ES"/>
        </w:rPr>
        <w:t>jóvenes</w:t>
      </w:r>
      <w:r w:rsidRPr="00152F7F">
        <w:rPr>
          <w:rFonts w:ascii="Times New Roman" w:eastAsia="Times New Roman" w:hAnsi="Times New Roman" w:cs="Times New Roman"/>
          <w:sz w:val="24"/>
          <w:szCs w:val="24"/>
          <w:lang w:eastAsia="es-ES"/>
        </w:rPr>
        <w:t xml:space="preserve"> son los más afectados por la precariedad, ya que el 40% no disfruta de un puesto de trabajo convencional y la mitad de los contratos temporales los firman personas que aún no han cumplido los 30 años. Otro factor clave para analizar el problema es la desigualdad de género. El creciente número de </w:t>
      </w:r>
      <w:r w:rsidRPr="00152F7F">
        <w:rPr>
          <w:rFonts w:ascii="Times New Roman" w:eastAsia="Times New Roman" w:hAnsi="Times New Roman" w:cs="Times New Roman"/>
          <w:bCs/>
          <w:sz w:val="24"/>
          <w:szCs w:val="24"/>
          <w:lang w:eastAsia="es-ES"/>
        </w:rPr>
        <w:t>mujeres</w:t>
      </w:r>
      <w:r w:rsidRPr="00152F7F">
        <w:rPr>
          <w:rFonts w:ascii="Times New Roman" w:eastAsia="Times New Roman" w:hAnsi="Times New Roman" w:cs="Times New Roman"/>
          <w:sz w:val="24"/>
          <w:szCs w:val="24"/>
          <w:lang w:eastAsia="es-ES"/>
        </w:rPr>
        <w:t xml:space="preserve"> trabajando ha “ayudado a frenar la desigualdad”, pero éstas siguen cobrando un 15% menos que los hombres. La proporción de hogares con mujeres que trabajan “se ha mantenido en niveles de hace 20 o 25 años, pero la desigualdad de ingresos ha crecido”, agrega el estudio. </w:t>
      </w:r>
    </w:p>
    <w:p w:rsidR="000E731D" w:rsidRPr="00347853" w:rsidRDefault="000E731D" w:rsidP="000E731D">
      <w:pPr>
        <w:pStyle w:val="Ttulo1"/>
        <w:spacing w:line="240" w:lineRule="auto"/>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Pr="00347853">
        <w:rPr>
          <w:rFonts w:ascii="Times New Roman" w:hAnsi="Times New Roman" w:cs="Times New Roman"/>
          <w:color w:val="auto"/>
          <w:sz w:val="24"/>
          <w:szCs w:val="24"/>
          <w:u w:val="single"/>
        </w:rPr>
        <w:t>Campeones en aumento de la desigualdad</w:t>
      </w:r>
      <w:r>
        <w:rPr>
          <w:rFonts w:ascii="Times New Roman" w:hAnsi="Times New Roman" w:cs="Times New Roman"/>
          <w:color w:val="auto"/>
          <w:sz w:val="24"/>
          <w:szCs w:val="24"/>
        </w:rPr>
        <w:t xml:space="preserve"> (Fedea - </w:t>
      </w:r>
      <w:r w:rsidRPr="00347853">
        <w:rPr>
          <w:rFonts w:ascii="Times New Roman" w:hAnsi="Times New Roman" w:cs="Times New Roman"/>
          <w:b/>
          <w:color w:val="auto"/>
          <w:sz w:val="24"/>
          <w:szCs w:val="24"/>
        </w:rPr>
        <w:t>27/5/15</w:t>
      </w:r>
      <w:r>
        <w:rPr>
          <w:rFonts w:ascii="Times New Roman" w:hAnsi="Times New Roman" w:cs="Times New Roman"/>
          <w:color w:val="auto"/>
          <w:sz w:val="24"/>
          <w:szCs w:val="24"/>
        </w:rPr>
        <w:t>)</w:t>
      </w:r>
    </w:p>
    <w:p w:rsidR="000E731D" w:rsidRDefault="000E731D" w:rsidP="000E731D">
      <w:pPr>
        <w:pStyle w:val="NormalWeb"/>
      </w:pPr>
      <w:r>
        <w:t xml:space="preserve">(Por </w:t>
      </w:r>
      <w:hyperlink r:id="rId96" w:history="1">
        <w:r>
          <w:rPr>
            <w:rStyle w:val="Hipervnculo"/>
            <w:rFonts w:eastAsiaTheme="majorEastAsia"/>
          </w:rPr>
          <w:t>Julián Messina</w:t>
        </w:r>
      </w:hyperlink>
      <w:r>
        <w:t>)</w:t>
      </w:r>
    </w:p>
    <w:p w:rsidR="000E731D" w:rsidRDefault="000E731D" w:rsidP="000E731D">
      <w:pPr>
        <w:pStyle w:val="NormalWeb"/>
        <w:jc w:val="both"/>
      </w:pPr>
      <w:r>
        <w:t xml:space="preserve">De acuerdo con el </w:t>
      </w:r>
      <w:hyperlink r:id="rId97" w:anchor="page1" w:history="1">
        <w:r>
          <w:rPr>
            <w:rStyle w:val="Hipervnculo"/>
            <w:rFonts w:eastAsiaTheme="majorEastAsia"/>
          </w:rPr>
          <w:t xml:space="preserve">nuevo informe </w:t>
        </w:r>
      </w:hyperlink>
      <w:r>
        <w:t xml:space="preserve">de la Organización para la Cooperación y Desarrollo (OECD), la desigualdad en España crecía durante la crisis más que en ningún otro país de la OECD. El informe presenta el panorama más completo hasta el momento de la evolución de la desigualdad durante la crisis, y confirma tendencias que ya apuntaban otras publicaciones de las que se hizo eco Samuel Bentolila en entradas anteriores. </w:t>
      </w:r>
    </w:p>
    <w:p w:rsidR="000E731D" w:rsidRDefault="000E731D" w:rsidP="000E731D">
      <w:pPr>
        <w:pStyle w:val="NormalWeb"/>
        <w:jc w:val="both"/>
      </w:pPr>
      <w:r>
        <w:t xml:space="preserve">Desgraciadamente, los datos ofrecidos llegan hasta 2011 para la mayor parte de los países, por lo que no se puede estudiar lo que ha pasado en los últimos años. Sin embargo, más adelante argumentaré que es poco probable que el panorama haya mejorado en España durante 2012-2014. </w:t>
      </w:r>
    </w:p>
    <w:p w:rsidR="000E731D" w:rsidRDefault="000E731D" w:rsidP="000E731D">
      <w:pPr>
        <w:pStyle w:val="NormalWeb"/>
        <w:jc w:val="both"/>
      </w:pPr>
      <w:r>
        <w:t>Para medir la desigualdad usaremos el índice de Gini, que va de 0 a 1, e indica con cero máxima igualdad (todos los hogares en la sociedad obtienen el mismo ingreso) y con 1 desigualdad máxima. La evolución del índice de Gini muestra una cifra escalofriante para nuestro país: entre 2007 y 2011 la desigualdad en el ingreso de mercado de los hogares españoles creció en 8 puntos de Gini (Figura 1). Como muestra la Figura 2, España pasó en este corto período a ser uno de los países con mayor desigualdad de la OECD, con niveles muy cercanos a los del Reino Unido.</w:t>
      </w:r>
    </w:p>
    <w:p w:rsidR="000E731D" w:rsidRDefault="000E731D" w:rsidP="000E731D">
      <w:pPr>
        <w:pStyle w:val="NormalWeb"/>
        <w:jc w:val="both"/>
      </w:pPr>
      <w:r>
        <w:t>Figura 1. La evolución de la desigualdad durante la crisis en la OECD. 2011-2007</w:t>
      </w:r>
    </w:p>
    <w:p w:rsidR="000E731D" w:rsidRPr="00152F7F" w:rsidRDefault="000E731D" w:rsidP="000E731D">
      <w:pPr>
        <w:pStyle w:val="NormalWeb"/>
        <w:jc w:val="both"/>
      </w:pPr>
      <w:r>
        <w:rPr>
          <w:noProof/>
          <w:color w:val="0000FF"/>
        </w:rPr>
        <w:drawing>
          <wp:inline distT="0" distB="0" distL="0" distR="0" wp14:anchorId="1EDA252F" wp14:editId="31D1401C">
            <wp:extent cx="5727700" cy="2254250"/>
            <wp:effectExtent l="0" t="0" r="6350" b="0"/>
            <wp:docPr id="50" name="Imagen 50" descr="Figura1">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1">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27700" cy="2254250"/>
                    </a:xfrm>
                    <a:prstGeom prst="rect">
                      <a:avLst/>
                    </a:prstGeom>
                    <a:noFill/>
                    <a:ln>
                      <a:noFill/>
                    </a:ln>
                  </pic:spPr>
                </pic:pic>
              </a:graphicData>
            </a:graphic>
          </wp:inline>
        </w:drawing>
      </w:r>
      <w:r w:rsidRPr="00347853">
        <w:rPr>
          <w:lang w:val="en-US"/>
        </w:rPr>
        <w:br/>
        <w:t>Fuente: Adaptado de OECD (2015), In It Together: Why Less Inequality Ben</w:t>
      </w:r>
      <w:r>
        <w:rPr>
          <w:lang w:val="en-US"/>
        </w:rPr>
        <w:t>efits All, OECD Publishing, Pari</w:t>
      </w:r>
      <w:r w:rsidRPr="00347853">
        <w:rPr>
          <w:lang w:val="en-US"/>
        </w:rPr>
        <w:t xml:space="preserve">s. </w:t>
      </w:r>
      <w:hyperlink r:id="rId100" w:history="1">
        <w:r w:rsidRPr="00152F7F">
          <w:rPr>
            <w:rStyle w:val="Hipervnculo"/>
            <w:rFonts w:eastAsiaTheme="majorEastAsia"/>
          </w:rPr>
          <w:t>http://dx.doi.org/10.1787/9789264235120-en</w:t>
        </w:r>
      </w:hyperlink>
    </w:p>
    <w:p w:rsidR="000E731D" w:rsidRPr="00152F7F" w:rsidRDefault="000E731D" w:rsidP="000E731D">
      <w:pPr>
        <w:pStyle w:val="NormalWeb"/>
        <w:jc w:val="both"/>
      </w:pPr>
      <w:r>
        <w:lastRenderedPageBreak/>
        <w:t>Figura 2. Los niveles de desigualdad alrededor de 2012 en países de la OECD</w:t>
      </w:r>
    </w:p>
    <w:p w:rsidR="000E731D" w:rsidRPr="00347853" w:rsidRDefault="000E731D" w:rsidP="000E731D">
      <w:pPr>
        <w:pStyle w:val="NormalWeb"/>
        <w:jc w:val="both"/>
        <w:rPr>
          <w:lang w:val="en-US"/>
        </w:rPr>
      </w:pPr>
      <w:r>
        <w:rPr>
          <w:noProof/>
          <w:color w:val="0000FF"/>
        </w:rPr>
        <w:drawing>
          <wp:inline distT="0" distB="0" distL="0" distR="0" wp14:anchorId="43954950" wp14:editId="512A656B">
            <wp:extent cx="5676900" cy="2692400"/>
            <wp:effectExtent l="0" t="0" r="0" b="0"/>
            <wp:docPr id="49" name="Imagen 49" descr="Figura2">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2">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76900" cy="2692400"/>
                    </a:xfrm>
                    <a:prstGeom prst="rect">
                      <a:avLst/>
                    </a:prstGeom>
                    <a:noFill/>
                    <a:ln>
                      <a:noFill/>
                    </a:ln>
                  </pic:spPr>
                </pic:pic>
              </a:graphicData>
            </a:graphic>
          </wp:inline>
        </w:drawing>
      </w:r>
      <w:r w:rsidRPr="00347853">
        <w:rPr>
          <w:lang w:val="en-US"/>
        </w:rPr>
        <w:br/>
        <w:t>Fuente: Adaptado de OECD (2015), In It Together: Why Less Inequality Benefits All, OECD Publishing, Paris. http://dx.doi.org/10.1787/9789264235120-en</w:t>
      </w:r>
    </w:p>
    <w:p w:rsidR="000E731D" w:rsidRPr="00152F7F" w:rsidRDefault="000E731D" w:rsidP="000E731D">
      <w:pPr>
        <w:pStyle w:val="NormalWeb"/>
        <w:jc w:val="both"/>
      </w:pPr>
      <w:r w:rsidRPr="00152F7F">
        <w:t>Para poner en perspectiva este aumento de la desigualdad vamos a compararlo con la evolución en otros países. Se ha hablado mucho de las posibles causas del aumento de la desigualdad durante las últimas décadas en los Estados Unidos, que para muchos economistas es motivo de preocupación. Fue ese mismo aumento de la desigualdad, entre otras motivaciones, el que desencadenó el movimiento de Ocupy Wall Street tras la caída de Lehman Brothers. Pues bien, entre 1984 y 2012 el índice de Gini del ingreso de mercado de los hogares en EEUU pasó de 0.43 a 0.51, es decir, creció en 8 puntos. Lo que en España ocurrió en 4 años en Estados Unidos llevó 18.</w:t>
      </w:r>
    </w:p>
    <w:p w:rsidR="000E731D" w:rsidRPr="00152F7F" w:rsidRDefault="000E731D" w:rsidP="000E731D">
      <w:pPr>
        <w:pStyle w:val="NormalWeb"/>
        <w:jc w:val="both"/>
      </w:pPr>
      <w:r w:rsidRPr="00152F7F">
        <w:t>Hasta ahora hemos hablado del aumento de la desigualdad en el ingreso obtenido en el mercado por parte de los hogares. Esta medida no tiene en cuenta la estructura de impuestos y transferencias que alteran la distribución de la renta. En la mayor parte de los países de la OCDE esta redistribución es progresiva, es decir, hace que la desigualdad en el ingreso disponible (tras impuestos y transferencias) sea menor que la desigualdad medida según los ingresos de mercado. Como vemos en los puntos negros de la Figura 1, el Gini del ingreso disponible de los hogares creció mucho menos que la desigualdad en el ingreso de mercado. Aun así, España lidera el aumento en desigualdad también en esta medida. La tendencia se confirma con otra medida del cambio en desigualdad, el coeficiente entre los ingresos disponibles de los más ricos (pertenecientes al decil 90 de la renta disponible) y los más pobres (o el decil 10). La diferencia entre ricos y pobres en renta disponible se multiplica por dos en España durante este período, marcando distancias con la mayor parte de nuestros competidores. No obstante, como podemos deducir de la Figura 2, nuestros niveles de partida en la brecha entre ricos y pobres eran bajos. A pesar del rápido crecimiento nuestra economía presenta una distancia entre ricos y pobres en la renta disponible alrededor de 2012 muy por debajo de la de los Estados Unidos, aunque por encima de Francia, Italia e incluso el Reino Unido.</w:t>
      </w:r>
    </w:p>
    <w:p w:rsidR="000E731D" w:rsidRPr="00152F7F" w:rsidRDefault="000E731D" w:rsidP="000E731D">
      <w:pPr>
        <w:pStyle w:val="NormalWeb"/>
        <w:jc w:val="both"/>
      </w:pPr>
      <w:r w:rsidRPr="00152F7F">
        <w:lastRenderedPageBreak/>
        <w:t xml:space="preserve">¿Por qué aumenta tanto la desigualdad en España durante la crisis? El informe plantea dos hipótesis interesantes. Los ingresos laborales son la principal fuente de ingresos de la mayoría de los hogares, y como Setphanne Bonhomme </w:t>
      </w:r>
      <w:hyperlink r:id="rId103" w:history="1">
        <w:r w:rsidRPr="00152F7F">
          <w:rPr>
            <w:rStyle w:val="Hipervnculo"/>
            <w:rFonts w:eastAsiaTheme="majorEastAsia"/>
          </w:rPr>
          <w:t xml:space="preserve">nos explicaba </w:t>
        </w:r>
      </w:hyperlink>
      <w:r w:rsidRPr="00152F7F">
        <w:t xml:space="preserve">la desigualdad en el ingreso laboral en España tiende a fluctuar mucho más con el ciclo económico que en los países de nuestro entorno. Además, durante las expansiones nuestra economía genera mucho empleo que destruye rápidamente durante las recesiones, ahondando las fluctuaciones en la desigualdad del ingreso de los hogares. La figura 3 muestra que es la contracción del empleo, más que un aumento en los salarios relativos, el principal factor explicativo del aumento de la desigualdad en nuestro país. La caída del empleo durante la recesión, muy concentrada entre los trabajadores menos cualificados, contribuye al fuerte aumento de la desigualdad en los ingresos del trabajo, y a través de este mecanismo de la desigualdad en el ingreso de los hogares. Es por ello que es difícil pensar que las cifras de 2013 y 2014 vayan a reflejar un panorama más alentador. Por otro lado, es de esperar que a medida que se afiance la recuperación y empiece a caer el paro, la tendencia ascendente en desigualdad se revierta. </w:t>
      </w:r>
    </w:p>
    <w:p w:rsidR="000E731D" w:rsidRDefault="000E731D" w:rsidP="000E731D">
      <w:pPr>
        <w:pStyle w:val="NormalWeb"/>
        <w:jc w:val="both"/>
      </w:pPr>
      <w:r>
        <w:t>Figura 3. Descomposición de los cambios en el índice del Gini de los ingresos laborales.</w:t>
      </w:r>
      <w:r>
        <w:br/>
        <w:t>(Cambio en puntos porcentuales para la población en edad de trabajar).</w:t>
      </w:r>
    </w:p>
    <w:p w:rsidR="000E731D" w:rsidRPr="00347853" w:rsidRDefault="000E731D" w:rsidP="000E731D">
      <w:pPr>
        <w:pStyle w:val="NormalWeb"/>
        <w:jc w:val="both"/>
        <w:rPr>
          <w:lang w:val="en-US"/>
        </w:rPr>
      </w:pPr>
      <w:r>
        <w:rPr>
          <w:noProof/>
          <w:color w:val="0000FF"/>
        </w:rPr>
        <w:drawing>
          <wp:inline distT="0" distB="0" distL="0" distR="0" wp14:anchorId="62818E2A" wp14:editId="1F37C85D">
            <wp:extent cx="5803900" cy="2432050"/>
            <wp:effectExtent l="0" t="0" r="6350" b="6350"/>
            <wp:docPr id="45" name="Imagen 45" descr="Figura3">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3">
                      <a:hlinkClick r:id="rId104"/>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03900" cy="2432050"/>
                    </a:xfrm>
                    <a:prstGeom prst="rect">
                      <a:avLst/>
                    </a:prstGeom>
                    <a:noFill/>
                    <a:ln>
                      <a:noFill/>
                    </a:ln>
                  </pic:spPr>
                </pic:pic>
              </a:graphicData>
            </a:graphic>
          </wp:inline>
        </w:drawing>
      </w:r>
      <w:r w:rsidRPr="00347853">
        <w:rPr>
          <w:lang w:val="en-US"/>
        </w:rPr>
        <w:br/>
        <w:t>Fuente: OECD (2015), In It Together: Why Less Inequality Benefits All, OECD Publishing, Paris. http://dx.doi.org/10.1787/9789264235120-en</w:t>
      </w:r>
    </w:p>
    <w:p w:rsidR="000E731D" w:rsidRDefault="000E731D" w:rsidP="002536B5">
      <w:pPr>
        <w:pStyle w:val="NormalWeb"/>
        <w:jc w:val="both"/>
      </w:pPr>
      <w:r>
        <w:t xml:space="preserve">La otra explicación es de tipo fiscal. El informe realiza una serie de simulaciones para entender el impacto de las medidas de política económica tomadas por los gobiernos entre 2008 y 2013 en la distribución de la renta disponible. Analizar la fiabilidad de estas simulaciones es complicado, pues el informe no presenta demasiados detalles y ofrece un análisis cualitativo de las políticas. Estos son los principales resultados. Por el lado de los ingresos, el aumento del IVA aparece como medida especialmente regresiva, seguida por el aumento del impuesto sobre la renta. Por el lado de los gastos, la reducción en la generosidad del seguro de desempleo, a pesar de la ampliación de la cobertura de las rentas mínimas de inserción, tendió también a ahondar la brecha entre ricos y pobres. En otras palabras, como veíamos al comparar la evolución del Gini de la renta disponible y el Gini de los ingresos de mercado, los sistemas de redistribución funcionaron durante la crisis, pero hubiesen hecho </w:t>
      </w:r>
      <w:r>
        <w:lastRenderedPageBreak/>
        <w:t xml:space="preserve">más para evitar un aumento de la desigualdad en ausencia de algunas de las reformas de los últimos años. </w:t>
      </w:r>
    </w:p>
    <w:p w:rsidR="000E731D" w:rsidRDefault="000E731D" w:rsidP="000E731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Veinte millones de “ninis”</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Esta cifra supone casi la mitad de los 39 millones de ninis de entre 16 y 29 años que se contabilizaban en los 34 estados de la OCDE en 2013. </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La OCDE advierte de que la situación es especialmente preocupante en los países del sur de Europa, como en España y Grecia, donde más del 25 % de los jóvenes adultos en 2013 podían ser considerados ninis.</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Esta co</w:t>
      </w:r>
      <w:r>
        <w:rPr>
          <w:rFonts w:ascii="Times New Roman" w:hAnsi="Times New Roman" w:cs="Times New Roman"/>
          <w:color w:val="000000"/>
          <w:sz w:val="24"/>
          <w:szCs w:val="24"/>
        </w:rPr>
        <w:t>ndición constituye no sólo una “desgracia personal”, sino una “inversión desperdiciada”</w:t>
      </w:r>
      <w:r w:rsidRPr="00AD707A">
        <w:rPr>
          <w:rFonts w:ascii="Times New Roman" w:hAnsi="Times New Roman" w:cs="Times New Roman"/>
          <w:color w:val="000000"/>
          <w:sz w:val="24"/>
          <w:szCs w:val="24"/>
        </w:rPr>
        <w:t xml:space="preserve">, porque las habilidades adquiridas durante su educación no se aplican de </w:t>
      </w:r>
      <w:r>
        <w:rPr>
          <w:rFonts w:ascii="Times New Roman" w:hAnsi="Times New Roman" w:cs="Times New Roman"/>
          <w:color w:val="000000"/>
          <w:sz w:val="24"/>
          <w:szCs w:val="24"/>
        </w:rPr>
        <w:t>forma productiva y suponen una “</w:t>
      </w:r>
      <w:r w:rsidRPr="00AD707A">
        <w:rPr>
          <w:rFonts w:ascii="Times New Roman" w:hAnsi="Times New Roman" w:cs="Times New Roman"/>
          <w:color w:val="000000"/>
          <w:sz w:val="24"/>
          <w:szCs w:val="24"/>
        </w:rPr>
        <w:t>po</w:t>
      </w:r>
      <w:r>
        <w:rPr>
          <w:rFonts w:ascii="Times New Roman" w:hAnsi="Times New Roman" w:cs="Times New Roman"/>
          <w:color w:val="000000"/>
          <w:sz w:val="24"/>
          <w:szCs w:val="24"/>
        </w:rPr>
        <w:t>tencial carga”</w:t>
      </w:r>
      <w:r w:rsidRPr="00AD707A">
        <w:rPr>
          <w:rFonts w:ascii="Times New Roman" w:hAnsi="Times New Roman" w:cs="Times New Roman"/>
          <w:color w:val="000000"/>
          <w:sz w:val="24"/>
          <w:szCs w:val="24"/>
        </w:rPr>
        <w:t xml:space="preserve"> para sus países, subraya el documento.</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de las razones de este “</w:t>
      </w:r>
      <w:r w:rsidRPr="00AD707A">
        <w:rPr>
          <w:rFonts w:ascii="Times New Roman" w:hAnsi="Times New Roman" w:cs="Times New Roman"/>
          <w:color w:val="000000"/>
          <w:sz w:val="24"/>
          <w:szCs w:val="24"/>
        </w:rPr>
        <w:t>desapro</w:t>
      </w:r>
      <w:r>
        <w:rPr>
          <w:rFonts w:ascii="Times New Roman" w:hAnsi="Times New Roman" w:cs="Times New Roman"/>
          <w:color w:val="000000"/>
          <w:sz w:val="24"/>
          <w:szCs w:val="24"/>
        </w:rPr>
        <w:t>vechamiento de potencial humano” es que “</w:t>
      </w:r>
      <w:r w:rsidRPr="00AD707A">
        <w:rPr>
          <w:rFonts w:ascii="Times New Roman" w:hAnsi="Times New Roman" w:cs="Times New Roman"/>
          <w:color w:val="000000"/>
          <w:sz w:val="24"/>
          <w:szCs w:val="24"/>
        </w:rPr>
        <w:t>demasiados jóvenes concluyen su educación sin haber adquirido las habilidades necesarias y tienen así dificultad para encontra</w:t>
      </w:r>
      <w:r>
        <w:rPr>
          <w:rFonts w:ascii="Times New Roman" w:hAnsi="Times New Roman" w:cs="Times New Roman"/>
          <w:color w:val="000000"/>
          <w:sz w:val="24"/>
          <w:szCs w:val="24"/>
        </w:rPr>
        <w:t>r trabajo”</w:t>
      </w:r>
      <w:r w:rsidRPr="00AD707A">
        <w:rPr>
          <w:rFonts w:ascii="Times New Roman" w:hAnsi="Times New Roman" w:cs="Times New Roman"/>
          <w:color w:val="000000"/>
          <w:sz w:val="24"/>
          <w:szCs w:val="24"/>
        </w:rPr>
        <w:t>.</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Falta de competencia y mercado laboral desfavorable</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Programa Internacional para la Evaluación de las Competencias de los Adultos (PIAAC, por sus siglas en inglés) de la OCDE, el 10% de los nuevos graduados son competentes sólo en los niveles más bajos de manejo del lenguaje y el 14%, del cálculo numérico.</w:t>
      </w:r>
      <w:r>
        <w:rPr>
          <w:rFonts w:ascii="Times New Roman" w:hAnsi="Times New Roman" w:cs="Times New Roman"/>
          <w:color w:val="000000"/>
          <w:sz w:val="24"/>
          <w:szCs w:val="24"/>
        </w:rPr>
        <w:t xml:space="preserve"> Esta</w:t>
      </w:r>
      <w:r w:rsidRPr="00AD707A">
        <w:rPr>
          <w:rFonts w:ascii="Times New Roman" w:hAnsi="Times New Roman" w:cs="Times New Roman"/>
          <w:color w:val="000000"/>
          <w:sz w:val="24"/>
          <w:szCs w:val="24"/>
        </w:rPr>
        <w:t xml:space="preserve"> falta de competencia asciende a más del 40% en aquellas personas que abandonan la escuela antes de finalizar la educación secundaria.</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De media, más del 8% de los jóvenes de entre 16 y 24 años ha dejado la escuela ante de concluir la secundaria superior; En España, uno de cada cuatro jóvenes se encuentra en esa situación, la tasa más elevada entre los países de la OCDE.</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Una vez dentro del mercado laboral, uno de cada cuatro jóvenes tiene un contrato temporal, lo que se traduce en una tendencia a un menor uso de sus habilidades y en oportunidades más reducidas de capacitación que sus colegas con una relación laboral indefinida.</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Mientras, el 13% de los jóvenes empleados están sobrecualificados para sus empleos, lo que supone que algunas de sus habilidades están siendo desaprovechadas.</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informe, es poco probable que la situación cambie sustancialmente en los próximos años</w:t>
      </w:r>
      <w:r>
        <w:rPr>
          <w:rFonts w:ascii="Times New Roman" w:hAnsi="Times New Roman" w:cs="Times New Roman"/>
          <w:color w:val="000000"/>
          <w:sz w:val="24"/>
          <w:szCs w:val="24"/>
        </w:rPr>
        <w:t>,</w:t>
      </w:r>
      <w:r w:rsidRPr="00AD707A">
        <w:rPr>
          <w:rFonts w:ascii="Times New Roman" w:hAnsi="Times New Roman" w:cs="Times New Roman"/>
          <w:color w:val="000000"/>
          <w:sz w:val="24"/>
          <w:szCs w:val="24"/>
        </w:rPr>
        <w:t xml:space="preserve"> dado el lento crecimiento que se prevé para muchos de los países, sobre todo los europeos.</w:t>
      </w:r>
    </w:p>
    <w:p w:rsidR="000E731D" w:rsidRPr="00AD707A" w:rsidRDefault="000E731D" w:rsidP="000E731D">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Medidas </w:t>
      </w:r>
    </w:p>
    <w:p w:rsidR="000E731D" w:rsidRDefault="000E731D" w:rsidP="000E731D">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Entre otras medidas, la OCDE llama a garantizar que todos los jóvenes finalicen la escuela con un amplio abanico de habilidades cognitivas, sociales y emocionales, y a ayudarles a ingresar en el mercado laboral.</w:t>
      </w:r>
      <w:r>
        <w:rPr>
          <w:rFonts w:ascii="Times New Roman" w:hAnsi="Times New Roman" w:cs="Times New Roman"/>
          <w:color w:val="000000"/>
          <w:sz w:val="24"/>
          <w:szCs w:val="24"/>
        </w:rPr>
        <w:t xml:space="preserve"> Asimismo, es importante “</w:t>
      </w:r>
      <w:r w:rsidRPr="00AD707A">
        <w:rPr>
          <w:rFonts w:ascii="Times New Roman" w:hAnsi="Times New Roman" w:cs="Times New Roman"/>
          <w:color w:val="000000"/>
          <w:sz w:val="24"/>
          <w:szCs w:val="24"/>
        </w:rPr>
        <w:t>desmantelar las barreras in</w:t>
      </w:r>
      <w:r>
        <w:rPr>
          <w:rFonts w:ascii="Times New Roman" w:hAnsi="Times New Roman" w:cs="Times New Roman"/>
          <w:color w:val="000000"/>
          <w:sz w:val="24"/>
          <w:szCs w:val="24"/>
        </w:rPr>
        <w:t>stitucionales al empleo juvenil”</w:t>
      </w:r>
      <w:r w:rsidRPr="00AD707A">
        <w:rPr>
          <w:rFonts w:ascii="Times New Roman" w:hAnsi="Times New Roman" w:cs="Times New Roman"/>
          <w:color w:val="000000"/>
          <w:sz w:val="24"/>
          <w:szCs w:val="24"/>
        </w:rPr>
        <w:t xml:space="preserve"> y asegurar que los primeros contratos temporales representan un paso más hacia una ocupación estable.</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 xml:space="preserve">Además, la OCDE llama a identificar y </w:t>
      </w:r>
      <w:r w:rsidRPr="00AD707A">
        <w:rPr>
          <w:rFonts w:ascii="Times New Roman" w:hAnsi="Times New Roman" w:cs="Times New Roman"/>
          <w:color w:val="000000"/>
          <w:sz w:val="24"/>
          <w:szCs w:val="24"/>
        </w:rPr>
        <w:lastRenderedPageBreak/>
        <w:t>ayudar a aquellos ninis fuera del sistema a reinsertarse.</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El informe destaca asimismo la necesidad de anticiparse las habilidades que necesita el mercado laboral y garantizar que se desarrollan en el sistema educacio</w:t>
      </w:r>
      <w:r>
        <w:rPr>
          <w:rFonts w:ascii="Times New Roman" w:hAnsi="Times New Roman" w:cs="Times New Roman"/>
          <w:color w:val="000000"/>
          <w:sz w:val="24"/>
          <w:szCs w:val="24"/>
        </w:rPr>
        <w:t>nal y de formación profesional.</w:t>
      </w:r>
    </w:p>
    <w:p w:rsidR="000E731D" w:rsidRDefault="000E731D" w:rsidP="000E731D">
      <w:pPr>
        <w:autoSpaceDE w:val="0"/>
        <w:autoSpaceDN w:val="0"/>
        <w:adjustRightInd w:val="0"/>
        <w:spacing w:after="0" w:line="240" w:lineRule="auto"/>
        <w:jc w:val="both"/>
        <w:rPr>
          <w:rFonts w:ascii="Times New Roman" w:hAnsi="Times New Roman" w:cs="Times New Roman"/>
          <w:b/>
          <w:sz w:val="24"/>
          <w:szCs w:val="24"/>
        </w:rPr>
      </w:pPr>
    </w:p>
    <w:p w:rsidR="000E731D" w:rsidRDefault="000E731D" w:rsidP="000E731D">
      <w:pPr>
        <w:autoSpaceDE w:val="0"/>
        <w:autoSpaceDN w:val="0"/>
        <w:adjustRightInd w:val="0"/>
        <w:spacing w:after="0" w:line="240" w:lineRule="auto"/>
        <w:jc w:val="both"/>
        <w:rPr>
          <w:rFonts w:ascii="Times New Roman" w:hAnsi="Times New Roman" w:cs="Times New Roman"/>
          <w:b/>
          <w:sz w:val="24"/>
          <w:szCs w:val="24"/>
          <w:lang w:val="en"/>
        </w:rPr>
      </w:pPr>
      <w:r w:rsidRPr="00F85844">
        <w:rPr>
          <w:rFonts w:ascii="Times New Roman" w:hAnsi="Times New Roman" w:cs="Times New Roman"/>
          <w:b/>
          <w:sz w:val="24"/>
          <w:szCs w:val="24"/>
          <w:lang w:val="en"/>
        </w:rPr>
        <w:t>In It Together: Why Less Inequality Benefits All</w:t>
      </w:r>
      <w:r>
        <w:rPr>
          <w:rFonts w:ascii="Times New Roman" w:hAnsi="Times New Roman" w:cs="Times New Roman"/>
          <w:b/>
          <w:sz w:val="24"/>
          <w:szCs w:val="24"/>
          <w:lang w:val="en"/>
        </w:rPr>
        <w:t xml:space="preserve"> </w:t>
      </w:r>
      <w:r w:rsidRPr="00F85844">
        <w:rPr>
          <w:rFonts w:ascii="Times New Roman" w:hAnsi="Times New Roman" w:cs="Times New Roman"/>
          <w:sz w:val="24"/>
          <w:szCs w:val="24"/>
          <w:lang w:val="en"/>
        </w:rPr>
        <w:t>- OECD -</w:t>
      </w:r>
      <w:r>
        <w:rPr>
          <w:rFonts w:ascii="Times New Roman" w:hAnsi="Times New Roman" w:cs="Times New Roman"/>
          <w:b/>
          <w:sz w:val="24"/>
          <w:szCs w:val="24"/>
          <w:lang w:val="en"/>
        </w:rPr>
        <w:t xml:space="preserve"> </w:t>
      </w:r>
      <w:r>
        <w:rPr>
          <w:rFonts w:ascii="Times New Roman" w:hAnsi="Times New Roman" w:cs="Times New Roman"/>
          <w:sz w:val="24"/>
          <w:szCs w:val="24"/>
          <w:lang w:val="en"/>
        </w:rPr>
        <w:t>2015</w:t>
      </w:r>
      <w:r>
        <w:rPr>
          <w:rFonts w:ascii="Times New Roman" w:hAnsi="Times New Roman" w:cs="Times New Roman"/>
          <w:b/>
          <w:sz w:val="24"/>
          <w:szCs w:val="24"/>
          <w:lang w:val="en"/>
        </w:rPr>
        <w:t xml:space="preserve"> </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Pr="00A44AE6" w:rsidRDefault="000E731D" w:rsidP="000E731D">
      <w:pPr>
        <w:autoSpaceDE w:val="0"/>
        <w:autoSpaceDN w:val="0"/>
        <w:adjustRightInd w:val="0"/>
        <w:spacing w:after="0" w:line="240" w:lineRule="auto"/>
        <w:jc w:val="both"/>
        <w:rPr>
          <w:rFonts w:ascii="Times New Roman" w:hAnsi="Times New Roman" w:cs="Times New Roman"/>
          <w:noProof/>
          <w:color w:val="000000"/>
          <w:sz w:val="24"/>
          <w:szCs w:val="24"/>
          <w:lang w:val="en-US" w:eastAsia="es-E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3A0E48DD" wp14:editId="510E1F26">
            <wp:extent cx="5397500" cy="39814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7500" cy="3981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sectPr w:rsidR="000E731D" w:rsidSect="000E731D">
          <w:pgSz w:w="11906" w:h="16838"/>
          <w:pgMar w:top="1701" w:right="1418" w:bottom="1701" w:left="1418" w:header="709" w:footer="709" w:gutter="0"/>
          <w:cols w:space="708"/>
          <w:docGrid w:linePitch="360"/>
        </w:sectPr>
      </w:pPr>
      <w:r>
        <w:rPr>
          <w:rFonts w:ascii="Times New Roman" w:hAnsi="Times New Roman" w:cs="Times New Roman"/>
          <w:color w:val="000000"/>
          <w:sz w:val="24"/>
          <w:szCs w:val="24"/>
          <w:lang w:val="en-US"/>
        </w:rPr>
        <w:t xml:space="preserve">         </w:t>
      </w:r>
      <w:r>
        <w:rPr>
          <w:rFonts w:ascii="Times New Roman" w:hAnsi="Times New Roman" w:cs="Times New Roman"/>
          <w:noProof/>
          <w:color w:val="000000"/>
          <w:sz w:val="24"/>
          <w:szCs w:val="24"/>
          <w:lang w:eastAsia="es-ES"/>
        </w:rPr>
        <w:drawing>
          <wp:inline distT="0" distB="0" distL="0" distR="0" wp14:anchorId="25CDDEFB" wp14:editId="65F0056B">
            <wp:extent cx="5753100" cy="25908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r>
        <w:rPr>
          <w:rFonts w:ascii="Times New Roman" w:hAnsi="Times New Roman" w:cs="Times New Roman"/>
          <w:color w:val="000000"/>
          <w:sz w:val="24"/>
          <w:szCs w:val="24"/>
          <w:lang w:val="en-US"/>
        </w:rPr>
        <w:t xml:space="preserve"> </w:t>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440CC997" wp14:editId="399E7907">
            <wp:extent cx="8210550" cy="46101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210550" cy="46101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color w:val="000000"/>
          <w:sz w:val="24"/>
          <w:szCs w:val="24"/>
          <w:lang w:val="en-US"/>
        </w:rPr>
        <w:sectPr w:rsidR="002A49DD" w:rsidSect="00BF517F">
          <w:type w:val="continuous"/>
          <w:pgSz w:w="16838" w:h="11906" w:orient="landscape"/>
          <w:pgMar w:top="1701" w:right="1418" w:bottom="1701" w:left="1418" w:header="709" w:footer="709" w:gutter="0"/>
          <w:cols w:space="708"/>
          <w:docGrid w:linePitch="360"/>
        </w:sect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noProof/>
          <w:lang w:eastAsia="es-ES"/>
        </w:rPr>
        <w:lastRenderedPageBreak/>
        <w:drawing>
          <wp:inline distT="0" distB="0" distL="0" distR="0" wp14:anchorId="0F95CCD9" wp14:editId="00E0695E">
            <wp:extent cx="5759450" cy="8624176"/>
            <wp:effectExtent l="0" t="0" r="0" b="5715"/>
            <wp:docPr id="26" name="Imagen 26" descr="http://asset.keepeek-cache.com/medias/domain21/_pdf/media2016/314623-8lx1t7q0ru/lar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zy1" descr="http://asset.keepeek-cache.com/medias/domain21/_pdf/media2016/314623-8lx1t7q0ru/large/1.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9450" cy="8624176"/>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3C36E808" wp14:editId="21704D2E">
            <wp:extent cx="5756910" cy="608266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6082665"/>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lastRenderedPageBreak/>
        <w:drawing>
          <wp:inline distT="0" distB="0" distL="0" distR="0" wp14:anchorId="6C4DAD95" wp14:editId="7B091F17">
            <wp:extent cx="5759450" cy="32194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9450" cy="3219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7FAC033" wp14:editId="59AC2E55">
            <wp:extent cx="5756910" cy="419798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6910" cy="4197985"/>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3D7A497F" wp14:editId="17626614">
            <wp:extent cx="5756910" cy="35623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6910" cy="35623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34F2D80C" wp14:editId="63570279">
            <wp:extent cx="5748655" cy="3108960"/>
            <wp:effectExtent l="0" t="0" r="444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48655" cy="310896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1C06CC0D" wp14:editId="4BCEDE5F">
            <wp:extent cx="5748655" cy="3267986"/>
            <wp:effectExtent l="0" t="0" r="4445" b="88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6345" cy="3272357"/>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5A35BF92" wp14:editId="5B0334CE">
            <wp:extent cx="5760720" cy="3180522"/>
            <wp:effectExtent l="0" t="0" r="0" b="12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65888" cy="3183375"/>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50DAAD7" wp14:editId="185FB214">
            <wp:extent cx="5745014" cy="3578087"/>
            <wp:effectExtent l="0" t="0" r="8255" b="381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48680" cy="358037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A3F770B" wp14:editId="5FC6A94D">
            <wp:extent cx="5756910" cy="310896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6910" cy="310896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6359D3AD" wp14:editId="081A727C">
            <wp:extent cx="5748655" cy="3562350"/>
            <wp:effectExtent l="0" t="0" r="444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48655" cy="35623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79A6C254" wp14:editId="0D7A1511">
            <wp:extent cx="5746750" cy="36004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46750" cy="36004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1F86ED18" wp14:editId="164262E0">
            <wp:extent cx="5759450" cy="35814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9450" cy="35814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0BD7E4D9" wp14:editId="74731885">
            <wp:extent cx="5759450" cy="33401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9450" cy="33401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BE2A2B" w:rsidRDefault="00BE2A2B"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7E808F4A" wp14:editId="2505F628">
            <wp:extent cx="5753100" cy="329565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70C12223" wp14:editId="3C478F1A">
            <wp:extent cx="5753100" cy="414655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3100" cy="41465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sidRPr="001D22DA">
        <w:rPr>
          <w:rFonts w:ascii="Times New Roman" w:hAnsi="Times New Roman" w:cs="Times New Roman"/>
          <w:b/>
          <w:color w:val="000000"/>
          <w:sz w:val="24"/>
          <w:szCs w:val="24"/>
          <w:lang w:val="en-US"/>
        </w:rPr>
        <w:t>G-7</w:t>
      </w:r>
    </w:p>
    <w:p w:rsidR="000E731D" w:rsidRPr="001D22DA"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049B1FD" wp14:editId="463DECB5">
            <wp:extent cx="5753100" cy="38163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3100" cy="38163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sidRPr="001D22DA">
        <w:rPr>
          <w:rFonts w:ascii="Times New Roman" w:hAnsi="Times New Roman" w:cs="Times New Roman"/>
          <w:b/>
          <w:color w:val="000000"/>
          <w:sz w:val="24"/>
          <w:szCs w:val="24"/>
          <w:lang w:val="en-US"/>
        </w:rPr>
        <w:t>EU-28</w:t>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lang w:eastAsia="es-ES"/>
        </w:rPr>
        <w:drawing>
          <wp:inline distT="0" distB="0" distL="0" distR="0" wp14:anchorId="50AEC5A0" wp14:editId="5BE07E37">
            <wp:extent cx="5753100" cy="38354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3100" cy="38354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lang w:eastAsia="es-ES"/>
        </w:rPr>
        <w:lastRenderedPageBreak/>
        <w:drawing>
          <wp:inline distT="0" distB="0" distL="0" distR="0" wp14:anchorId="4E56DDD2" wp14:editId="758892F5">
            <wp:extent cx="5753100" cy="37401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3100" cy="374015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G-7</w:t>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lang w:eastAsia="es-ES"/>
        </w:rPr>
        <w:drawing>
          <wp:inline distT="0" distB="0" distL="0" distR="0" wp14:anchorId="137AC0C2" wp14:editId="6741A0C6">
            <wp:extent cx="5746750" cy="414020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46750" cy="4140200"/>
                    </a:xfrm>
                    <a:prstGeom prst="rect">
                      <a:avLst/>
                    </a:prstGeom>
                    <a:noFill/>
                    <a:ln>
                      <a:noFill/>
                    </a:ln>
                  </pic:spPr>
                </pic:pic>
              </a:graphicData>
            </a:graphic>
          </wp:inline>
        </w:drawing>
      </w: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2A49DD" w:rsidRDefault="002A49D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lastRenderedPageBreak/>
        <w:t>EU-28</w:t>
      </w:r>
    </w:p>
    <w:p w:rsidR="002A49DD" w:rsidRDefault="002A49D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0E731D" w:rsidRDefault="000E731D"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lang w:eastAsia="es-ES"/>
        </w:rPr>
        <w:drawing>
          <wp:inline distT="0" distB="0" distL="0" distR="0" wp14:anchorId="5BC1C503" wp14:editId="33AFF24F">
            <wp:extent cx="5760720" cy="402336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0720" cy="4023360"/>
                    </a:xfrm>
                    <a:prstGeom prst="rect">
                      <a:avLst/>
                    </a:prstGeom>
                    <a:noFill/>
                    <a:ln>
                      <a:noFill/>
                    </a:ln>
                  </pic:spPr>
                </pic:pic>
              </a:graphicData>
            </a:graphic>
          </wp:inline>
        </w:drawing>
      </w:r>
    </w:p>
    <w:p w:rsidR="00C34D27" w:rsidRDefault="00C34D27"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C34D27" w:rsidRDefault="00C34D27"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C34D27" w:rsidRDefault="00C34D27" w:rsidP="000E731D">
      <w:pPr>
        <w:autoSpaceDE w:val="0"/>
        <w:autoSpaceDN w:val="0"/>
        <w:adjustRightInd w:val="0"/>
        <w:spacing w:after="0" w:line="240" w:lineRule="auto"/>
        <w:jc w:val="both"/>
        <w:rPr>
          <w:rFonts w:ascii="Times New Roman" w:hAnsi="Times New Roman" w:cs="Times New Roman"/>
          <w:b/>
          <w:color w:val="000000"/>
          <w:sz w:val="24"/>
          <w:szCs w:val="24"/>
          <w:lang w:val="en-US"/>
        </w:rPr>
      </w:pP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xml:space="preserve">- </w:t>
      </w:r>
      <w:r w:rsidRPr="00942204">
        <w:rPr>
          <w:rFonts w:ascii="Times New Roman" w:hAnsi="Times New Roman" w:cs="Times New Roman"/>
          <w:sz w:val="24"/>
          <w:szCs w:val="24"/>
          <w:u w:val="single"/>
        </w:rPr>
        <w:t>La crisis aumenta la explotación laboral de extranjeros en Europa</w:t>
      </w:r>
      <w:r>
        <w:rPr>
          <w:rFonts w:ascii="Times New Roman" w:hAnsi="Times New Roman" w:cs="Times New Roman"/>
          <w:sz w:val="24"/>
          <w:szCs w:val="24"/>
        </w:rPr>
        <w:t xml:space="preserve"> (El País - </w:t>
      </w:r>
      <w:r w:rsidRPr="00942204">
        <w:rPr>
          <w:rFonts w:ascii="Times New Roman" w:hAnsi="Times New Roman" w:cs="Times New Roman"/>
          <w:b/>
          <w:sz w:val="24"/>
          <w:szCs w:val="24"/>
        </w:rPr>
        <w:t>2/6/15</w:t>
      </w:r>
      <w:r>
        <w:rPr>
          <w:rFonts w:ascii="Times New Roman" w:hAnsi="Times New Roman" w:cs="Times New Roman"/>
          <w:sz w:val="24"/>
          <w:szCs w:val="24"/>
        </w:rPr>
        <w:t>)</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El 20% de los expertos detectan al menos dos casos por semana</w:t>
      </w:r>
    </w:p>
    <w:p w:rsidR="00C34D27" w:rsidRPr="00942204" w:rsidRDefault="00C34D27" w:rsidP="00C34D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42204">
        <w:rPr>
          <w:rFonts w:ascii="Times New Roman" w:hAnsi="Times New Roman" w:cs="Times New Roman"/>
          <w:sz w:val="24"/>
          <w:szCs w:val="24"/>
        </w:rPr>
        <w:t>Lucía Abellán   Br</w:t>
      </w:r>
      <w:r>
        <w:rPr>
          <w:rFonts w:ascii="Times New Roman" w:hAnsi="Times New Roman" w:cs="Times New Roman"/>
          <w:sz w:val="24"/>
          <w:szCs w:val="24"/>
        </w:rPr>
        <w:t>uselas)</w:t>
      </w:r>
      <w:r w:rsidRPr="00942204">
        <w:rPr>
          <w:rFonts w:ascii="Times New Roman" w:hAnsi="Times New Roman" w:cs="Times New Roman"/>
          <w:sz w:val="24"/>
          <w:szCs w:val="24"/>
        </w:rPr>
        <w:t xml:space="preserve"> </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La explotación laboral a extranjeros dista de ser una excepción en Europa. La agricultura, la construcción, la hostelería y el trabajo doméstico son actividades en las qu</w:t>
      </w:r>
      <w:r>
        <w:rPr>
          <w:rFonts w:ascii="Times New Roman" w:hAnsi="Times New Roman" w:cs="Times New Roman"/>
          <w:sz w:val="24"/>
          <w:szCs w:val="24"/>
        </w:rPr>
        <w:t>e percibir salarios de miseria -hasta de un euro la hora-</w:t>
      </w:r>
      <w:r w:rsidRPr="00942204">
        <w:rPr>
          <w:rFonts w:ascii="Times New Roman" w:hAnsi="Times New Roman" w:cs="Times New Roman"/>
          <w:sz w:val="24"/>
          <w:szCs w:val="24"/>
        </w:rPr>
        <w:t>, trabajar 12 horas siete días a la semana o recibir coacciones está “particularmente extendido”. Es la principal conclusión de un estudio que la Agencia de Derechos Fundamentales, dependiente de la UE, lanza hoy para alertar de que la crisis está propiciando la llamada explotación laboral severa, perseguible en los tribunales.</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“Preguntamos a los expertos con cuánta frecuencia encontraban estas situaciones y una quinta parte de ellos identificaban explotación dos o más veces por semana. Es una experiencia cotidiana para la gente que trabaja sobre el terreno”, aseguró ayer a la prensa Albin Dearing, responsable del informe, que reúne más de 600 testimonios de policías, inspectores, sindicatos y otros profesionales con experiencia en 21 de los Estados miembros (España entre ellos). Este experto rechaza precisar si las situaciones de abuso son mayores en los países más golpeados por la crisis, pero concede que las dificultades económicas han aumentado los riesgos.</w:t>
      </w:r>
    </w:p>
    <w:p w:rsidR="00C34D27"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xml:space="preserve">Uno de los principales obstáculos para superarlo es la fragilidad de las víctimas a la hora de denunciar la explotación. Pocas veces los extranjeros se atreven a presentar quejas. “No lo </w:t>
      </w:r>
      <w:r w:rsidRPr="00942204">
        <w:rPr>
          <w:rFonts w:ascii="Times New Roman" w:hAnsi="Times New Roman" w:cs="Times New Roman"/>
          <w:sz w:val="24"/>
          <w:szCs w:val="24"/>
        </w:rPr>
        <w:lastRenderedPageBreak/>
        <w:t>hacen por el riesgo de ser expulsados del país, por la falta de conocimiento de sus derechos o por miedo a las represalias”, explica el experto de la agencia europea, que pide mejorar las inspecciones. En España, la agricultura, la hostelería y el empleo doméstico encabezan los sectores que más vulneran los derechos básicos del trabajador.</w:t>
      </w:r>
    </w:p>
    <w:p w:rsidR="00C34D27" w:rsidRPr="00942204" w:rsidRDefault="00C34D27" w:rsidP="00C34D27">
      <w:pPr>
        <w:spacing w:line="240" w:lineRule="auto"/>
        <w:jc w:val="both"/>
        <w:rPr>
          <w:rFonts w:ascii="Times New Roman" w:hAnsi="Times New Roman" w:cs="Times New Roman"/>
          <w:b/>
          <w:sz w:val="24"/>
          <w:szCs w:val="24"/>
        </w:rPr>
      </w:pPr>
      <w:r w:rsidRPr="00942204">
        <w:rPr>
          <w:rFonts w:ascii="Times New Roman" w:hAnsi="Times New Roman" w:cs="Times New Roman"/>
          <w:b/>
          <w:sz w:val="24"/>
          <w:szCs w:val="24"/>
        </w:rPr>
        <w:t>Comunicado de prensa de la FRA</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Viena/Bruselas, 2 de junio de 2015</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Tolerancia cero a la explotación lab</w:t>
      </w:r>
      <w:r>
        <w:rPr>
          <w:rFonts w:ascii="Times New Roman" w:hAnsi="Times New Roman" w:cs="Times New Roman"/>
          <w:sz w:val="24"/>
          <w:szCs w:val="24"/>
        </w:rPr>
        <w:t xml:space="preserve">oral severa, necesario según un </w:t>
      </w:r>
      <w:r w:rsidRPr="00942204">
        <w:rPr>
          <w:rFonts w:ascii="Times New Roman" w:hAnsi="Times New Roman" w:cs="Times New Roman"/>
          <w:sz w:val="24"/>
          <w:szCs w:val="24"/>
        </w:rPr>
        <w:t>informe de la FRA</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Los consumidores desconocen a menudo que los al</w:t>
      </w:r>
      <w:r>
        <w:rPr>
          <w:rFonts w:ascii="Times New Roman" w:hAnsi="Times New Roman" w:cs="Times New Roman"/>
          <w:sz w:val="24"/>
          <w:szCs w:val="24"/>
        </w:rPr>
        <w:t xml:space="preserve">imentos que comen o la ropa que </w:t>
      </w:r>
      <w:r w:rsidRPr="00942204">
        <w:rPr>
          <w:rFonts w:ascii="Times New Roman" w:hAnsi="Times New Roman" w:cs="Times New Roman"/>
          <w:sz w:val="24"/>
          <w:szCs w:val="24"/>
        </w:rPr>
        <w:t>visten pueden estar fabricados por personas que tr</w:t>
      </w:r>
      <w:r>
        <w:rPr>
          <w:rFonts w:ascii="Times New Roman" w:hAnsi="Times New Roman" w:cs="Times New Roman"/>
          <w:sz w:val="24"/>
          <w:szCs w:val="24"/>
        </w:rPr>
        <w:t xml:space="preserve">abajan en condiciones de severa </w:t>
      </w:r>
      <w:r w:rsidRPr="00942204">
        <w:rPr>
          <w:rFonts w:ascii="Times New Roman" w:hAnsi="Times New Roman" w:cs="Times New Roman"/>
          <w:sz w:val="24"/>
          <w:szCs w:val="24"/>
        </w:rPr>
        <w:t>explotación laboral. Una nueva investigación de la Ag</w:t>
      </w:r>
      <w:r>
        <w:rPr>
          <w:rFonts w:ascii="Times New Roman" w:hAnsi="Times New Roman" w:cs="Times New Roman"/>
          <w:sz w:val="24"/>
          <w:szCs w:val="24"/>
        </w:rPr>
        <w:t xml:space="preserve">encia de Derechos Fundamentales </w:t>
      </w:r>
      <w:r w:rsidRPr="00942204">
        <w:rPr>
          <w:rFonts w:ascii="Times New Roman" w:hAnsi="Times New Roman" w:cs="Times New Roman"/>
          <w:sz w:val="24"/>
          <w:szCs w:val="24"/>
        </w:rPr>
        <w:t>(FRA) de la UE revela que aunque la legislación comuni</w:t>
      </w:r>
      <w:r>
        <w:rPr>
          <w:rFonts w:ascii="Times New Roman" w:hAnsi="Times New Roman" w:cs="Times New Roman"/>
          <w:sz w:val="24"/>
          <w:szCs w:val="24"/>
        </w:rPr>
        <w:t xml:space="preserve">taria prohíbe ciertas formas de </w:t>
      </w:r>
      <w:r w:rsidRPr="00942204">
        <w:rPr>
          <w:rFonts w:ascii="Times New Roman" w:hAnsi="Times New Roman" w:cs="Times New Roman"/>
          <w:sz w:val="24"/>
          <w:szCs w:val="24"/>
        </w:rPr>
        <w:t>explotación laboral severa, los trabajadores que emi</w:t>
      </w:r>
      <w:r>
        <w:rPr>
          <w:rFonts w:ascii="Times New Roman" w:hAnsi="Times New Roman" w:cs="Times New Roman"/>
          <w:sz w:val="24"/>
          <w:szCs w:val="24"/>
        </w:rPr>
        <w:t xml:space="preserve">gran a la UE o que se desplazan </w:t>
      </w:r>
      <w:r w:rsidRPr="00942204">
        <w:rPr>
          <w:rFonts w:ascii="Times New Roman" w:hAnsi="Times New Roman" w:cs="Times New Roman"/>
          <w:sz w:val="24"/>
          <w:szCs w:val="24"/>
        </w:rPr>
        <w:t>dentro de ésta corren el riesgo de convertirse en ví</w:t>
      </w:r>
      <w:r>
        <w:rPr>
          <w:rFonts w:ascii="Times New Roman" w:hAnsi="Times New Roman" w:cs="Times New Roman"/>
          <w:sz w:val="24"/>
          <w:szCs w:val="24"/>
        </w:rPr>
        <w:t xml:space="preserve">ctimas. Someter a un trabajador </w:t>
      </w:r>
      <w:r w:rsidRPr="00942204">
        <w:rPr>
          <w:rFonts w:ascii="Times New Roman" w:hAnsi="Times New Roman" w:cs="Times New Roman"/>
          <w:sz w:val="24"/>
          <w:szCs w:val="24"/>
        </w:rPr>
        <w:t>migrante a condiciones particulares de explotación labo</w:t>
      </w:r>
      <w:r>
        <w:rPr>
          <w:rFonts w:ascii="Times New Roman" w:hAnsi="Times New Roman" w:cs="Times New Roman"/>
          <w:sz w:val="24"/>
          <w:szCs w:val="24"/>
        </w:rPr>
        <w:t xml:space="preserve">ral es un delito que en algunos </w:t>
      </w:r>
      <w:r w:rsidRPr="00942204">
        <w:rPr>
          <w:rFonts w:ascii="Times New Roman" w:hAnsi="Times New Roman" w:cs="Times New Roman"/>
          <w:sz w:val="24"/>
          <w:szCs w:val="24"/>
        </w:rPr>
        <w:t>Estados miembros de la UE se castiga con una pena máxima de dos años de privación de</w:t>
      </w:r>
      <w:r>
        <w:rPr>
          <w:rFonts w:ascii="Times New Roman" w:hAnsi="Times New Roman" w:cs="Times New Roman"/>
          <w:sz w:val="24"/>
          <w:szCs w:val="24"/>
        </w:rPr>
        <w:t xml:space="preserve"> </w:t>
      </w:r>
      <w:r w:rsidRPr="00942204">
        <w:rPr>
          <w:rFonts w:ascii="Times New Roman" w:hAnsi="Times New Roman" w:cs="Times New Roman"/>
          <w:sz w:val="24"/>
          <w:szCs w:val="24"/>
        </w:rPr>
        <w:t>libertad, lo cual no se corresponde con la graveda</w:t>
      </w:r>
      <w:r>
        <w:rPr>
          <w:rFonts w:ascii="Times New Roman" w:hAnsi="Times New Roman" w:cs="Times New Roman"/>
          <w:sz w:val="24"/>
          <w:szCs w:val="24"/>
        </w:rPr>
        <w:t xml:space="preserve">d de la vulneración de derechos </w:t>
      </w:r>
      <w:r w:rsidRPr="00942204">
        <w:rPr>
          <w:rFonts w:ascii="Times New Roman" w:hAnsi="Times New Roman" w:cs="Times New Roman"/>
          <w:sz w:val="24"/>
          <w:szCs w:val="24"/>
        </w:rPr>
        <w:t>implicados.</w:t>
      </w:r>
    </w:p>
    <w:p w:rsidR="00C34D27" w:rsidRPr="00942204" w:rsidRDefault="00C34D27" w:rsidP="00C34D2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42204">
        <w:rPr>
          <w:rFonts w:ascii="Times New Roman" w:hAnsi="Times New Roman" w:cs="Times New Roman"/>
          <w:sz w:val="24"/>
          <w:szCs w:val="24"/>
        </w:rPr>
        <w:t>La explotación de trabajadores obligados por sus circuns</w:t>
      </w:r>
      <w:r>
        <w:rPr>
          <w:rFonts w:ascii="Times New Roman" w:hAnsi="Times New Roman" w:cs="Times New Roman"/>
          <w:sz w:val="24"/>
          <w:szCs w:val="24"/>
        </w:rPr>
        <w:t xml:space="preserve">tancias económicas y sociales a </w:t>
      </w:r>
      <w:r w:rsidRPr="00942204">
        <w:rPr>
          <w:rFonts w:ascii="Times New Roman" w:hAnsi="Times New Roman" w:cs="Times New Roman"/>
          <w:sz w:val="24"/>
          <w:szCs w:val="24"/>
        </w:rPr>
        <w:t>aceptar unas condiciones de trabajo inferio</w:t>
      </w:r>
      <w:r>
        <w:rPr>
          <w:rFonts w:ascii="Times New Roman" w:hAnsi="Times New Roman" w:cs="Times New Roman"/>
          <w:sz w:val="24"/>
          <w:szCs w:val="24"/>
        </w:rPr>
        <w:t xml:space="preserve">res a las normas es inaceptable”, señaló el </w:t>
      </w:r>
      <w:r w:rsidRPr="00942204">
        <w:rPr>
          <w:rFonts w:ascii="Times New Roman" w:hAnsi="Times New Roman" w:cs="Times New Roman"/>
          <w:sz w:val="24"/>
          <w:szCs w:val="24"/>
        </w:rPr>
        <w:t>Director provisional de la FRA Constantinos Manolo</w:t>
      </w:r>
      <w:r>
        <w:rPr>
          <w:rFonts w:ascii="Times New Roman" w:hAnsi="Times New Roman" w:cs="Times New Roman"/>
          <w:sz w:val="24"/>
          <w:szCs w:val="24"/>
        </w:rPr>
        <w:t xml:space="preserve">poulos. “Estamos hablando de un </w:t>
      </w:r>
      <w:r w:rsidRPr="00942204">
        <w:rPr>
          <w:rFonts w:ascii="Times New Roman" w:hAnsi="Times New Roman" w:cs="Times New Roman"/>
          <w:sz w:val="24"/>
          <w:szCs w:val="24"/>
        </w:rPr>
        <w:t>problema endémico, y para acabar con él debemos</w:t>
      </w:r>
      <w:r>
        <w:rPr>
          <w:rFonts w:ascii="Times New Roman" w:hAnsi="Times New Roman" w:cs="Times New Roman"/>
          <w:sz w:val="24"/>
          <w:szCs w:val="24"/>
        </w:rPr>
        <w:t xml:space="preserve"> emprender medidas urgentes. Es </w:t>
      </w:r>
      <w:r w:rsidRPr="00942204">
        <w:rPr>
          <w:rFonts w:ascii="Times New Roman" w:hAnsi="Times New Roman" w:cs="Times New Roman"/>
          <w:sz w:val="24"/>
          <w:szCs w:val="24"/>
        </w:rPr>
        <w:t>necesario que los Estados miembros de la UE dediquen un mayor esfuerzo a fomentar l</w:t>
      </w:r>
      <w:r>
        <w:rPr>
          <w:rFonts w:ascii="Times New Roman" w:hAnsi="Times New Roman" w:cs="Times New Roman"/>
          <w:sz w:val="24"/>
          <w:szCs w:val="24"/>
        </w:rPr>
        <w:t>a “tolerancia cero”</w:t>
      </w:r>
      <w:r w:rsidRPr="00942204">
        <w:rPr>
          <w:rFonts w:ascii="Times New Roman" w:hAnsi="Times New Roman" w:cs="Times New Roman"/>
          <w:sz w:val="24"/>
          <w:szCs w:val="24"/>
        </w:rPr>
        <w:t xml:space="preserve"> en relación con las formas graves de e</w:t>
      </w:r>
      <w:r>
        <w:rPr>
          <w:rFonts w:ascii="Times New Roman" w:hAnsi="Times New Roman" w:cs="Times New Roman"/>
          <w:sz w:val="24"/>
          <w:szCs w:val="24"/>
        </w:rPr>
        <w:t xml:space="preserve">xplotación laboral, que adopten </w:t>
      </w:r>
      <w:r w:rsidRPr="00942204">
        <w:rPr>
          <w:rFonts w:ascii="Times New Roman" w:hAnsi="Times New Roman" w:cs="Times New Roman"/>
          <w:sz w:val="24"/>
          <w:szCs w:val="24"/>
        </w:rPr>
        <w:t>medidas para controlar la situación con mayor eficaci</w:t>
      </w:r>
      <w:r>
        <w:rPr>
          <w:rFonts w:ascii="Times New Roman" w:hAnsi="Times New Roman" w:cs="Times New Roman"/>
          <w:sz w:val="24"/>
          <w:szCs w:val="24"/>
        </w:rPr>
        <w:t>a y que sancionen a los autores”</w:t>
      </w:r>
      <w:r w:rsidRPr="00942204">
        <w:rPr>
          <w:rFonts w:ascii="Times New Roman" w:hAnsi="Times New Roman" w:cs="Times New Roman"/>
          <w:sz w:val="24"/>
          <w:szCs w:val="24"/>
        </w:rPr>
        <w:t>.</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La investigación de la FRA se plasma en el primer informe de su clase en el que</w:t>
      </w:r>
      <w:r>
        <w:rPr>
          <w:rFonts w:ascii="Times New Roman" w:hAnsi="Times New Roman" w:cs="Times New Roman"/>
          <w:sz w:val="24"/>
          <w:szCs w:val="24"/>
        </w:rPr>
        <w:t xml:space="preserve"> se </w:t>
      </w:r>
      <w:r w:rsidRPr="00942204">
        <w:rPr>
          <w:rFonts w:ascii="Times New Roman" w:hAnsi="Times New Roman" w:cs="Times New Roman"/>
          <w:sz w:val="24"/>
          <w:szCs w:val="24"/>
        </w:rPr>
        <w:t>examinan todas las formas de explotación laboral en l</w:t>
      </w:r>
      <w:r>
        <w:rPr>
          <w:rFonts w:ascii="Times New Roman" w:hAnsi="Times New Roman" w:cs="Times New Roman"/>
          <w:sz w:val="24"/>
          <w:szCs w:val="24"/>
        </w:rPr>
        <w:t xml:space="preserve">a UE que afectan a trabajadores </w:t>
      </w:r>
      <w:r w:rsidRPr="00942204">
        <w:rPr>
          <w:rFonts w:ascii="Times New Roman" w:hAnsi="Times New Roman" w:cs="Times New Roman"/>
          <w:sz w:val="24"/>
          <w:szCs w:val="24"/>
        </w:rPr>
        <w:t>que se desplazan dentro o hacia la UE. Las conclusi</w:t>
      </w:r>
      <w:r>
        <w:rPr>
          <w:rFonts w:ascii="Times New Roman" w:hAnsi="Times New Roman" w:cs="Times New Roman"/>
          <w:sz w:val="24"/>
          <w:szCs w:val="24"/>
        </w:rPr>
        <w:t xml:space="preserve">ones indican que la explotación </w:t>
      </w:r>
      <w:r w:rsidRPr="00942204">
        <w:rPr>
          <w:rFonts w:ascii="Times New Roman" w:hAnsi="Times New Roman" w:cs="Times New Roman"/>
          <w:sz w:val="24"/>
          <w:szCs w:val="24"/>
        </w:rPr>
        <w:t>laboral delictiva y/o criminal es amplia en una serie d</w:t>
      </w:r>
      <w:r>
        <w:rPr>
          <w:rFonts w:ascii="Times New Roman" w:hAnsi="Times New Roman" w:cs="Times New Roman"/>
          <w:sz w:val="24"/>
          <w:szCs w:val="24"/>
        </w:rPr>
        <w:t xml:space="preserve">e sectores, en particular en la </w:t>
      </w:r>
      <w:r w:rsidRPr="00942204">
        <w:rPr>
          <w:rFonts w:ascii="Times New Roman" w:hAnsi="Times New Roman" w:cs="Times New Roman"/>
          <w:sz w:val="24"/>
          <w:szCs w:val="24"/>
        </w:rPr>
        <w:t>agricultura, la construcción, la hostelería y la restaura</w:t>
      </w:r>
      <w:r>
        <w:rPr>
          <w:rFonts w:ascii="Times New Roman" w:hAnsi="Times New Roman" w:cs="Times New Roman"/>
          <w:sz w:val="24"/>
          <w:szCs w:val="24"/>
        </w:rPr>
        <w:t xml:space="preserve">ción, el trabajo doméstico y la </w:t>
      </w:r>
      <w:r w:rsidRPr="00942204">
        <w:rPr>
          <w:rFonts w:ascii="Times New Roman" w:hAnsi="Times New Roman" w:cs="Times New Roman"/>
          <w:sz w:val="24"/>
          <w:szCs w:val="24"/>
        </w:rPr>
        <w:t>industria manufacturera, lo que se suma a un escaso riesgo de que los autores se</w:t>
      </w:r>
      <w:r>
        <w:rPr>
          <w:rFonts w:ascii="Times New Roman" w:hAnsi="Times New Roman" w:cs="Times New Roman"/>
          <w:sz w:val="24"/>
          <w:szCs w:val="24"/>
        </w:rPr>
        <w:t xml:space="preserve"> </w:t>
      </w:r>
      <w:r w:rsidRPr="00942204">
        <w:rPr>
          <w:rFonts w:ascii="Times New Roman" w:hAnsi="Times New Roman" w:cs="Times New Roman"/>
          <w:sz w:val="24"/>
          <w:szCs w:val="24"/>
        </w:rPr>
        <w:t>enfrenten ante procesos penales o sean obligados a</w:t>
      </w:r>
      <w:r>
        <w:rPr>
          <w:rFonts w:ascii="Times New Roman" w:hAnsi="Times New Roman" w:cs="Times New Roman"/>
          <w:sz w:val="24"/>
          <w:szCs w:val="24"/>
        </w:rPr>
        <w:t xml:space="preserve"> compensar a las víctimas. Esta </w:t>
      </w:r>
      <w:r w:rsidRPr="00942204">
        <w:rPr>
          <w:rFonts w:ascii="Times New Roman" w:hAnsi="Times New Roman" w:cs="Times New Roman"/>
          <w:sz w:val="24"/>
          <w:szCs w:val="24"/>
        </w:rPr>
        <w:t>situación no solo perjudica a las propias víctimas, sin</w:t>
      </w:r>
      <w:r>
        <w:rPr>
          <w:rFonts w:ascii="Times New Roman" w:hAnsi="Times New Roman" w:cs="Times New Roman"/>
          <w:sz w:val="24"/>
          <w:szCs w:val="24"/>
        </w:rPr>
        <w:t xml:space="preserve">o que también socava las normas </w:t>
      </w:r>
      <w:r w:rsidRPr="00942204">
        <w:rPr>
          <w:rFonts w:ascii="Times New Roman" w:hAnsi="Times New Roman" w:cs="Times New Roman"/>
          <w:sz w:val="24"/>
          <w:szCs w:val="24"/>
        </w:rPr>
        <w:t>laborales en un sentido más amplio.</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Aunque los trabajadores explotados están repartidos p</w:t>
      </w:r>
      <w:r>
        <w:rPr>
          <w:rFonts w:ascii="Times New Roman" w:hAnsi="Times New Roman" w:cs="Times New Roman"/>
          <w:sz w:val="24"/>
          <w:szCs w:val="24"/>
        </w:rPr>
        <w:t xml:space="preserve">or diversas áreas geográficas y </w:t>
      </w:r>
      <w:r w:rsidRPr="00942204">
        <w:rPr>
          <w:rFonts w:ascii="Times New Roman" w:hAnsi="Times New Roman" w:cs="Times New Roman"/>
          <w:sz w:val="24"/>
          <w:szCs w:val="24"/>
        </w:rPr>
        <w:t>sectores económicos, suelen tener mucho en común, com</w:t>
      </w:r>
      <w:r>
        <w:rPr>
          <w:rFonts w:ascii="Times New Roman" w:hAnsi="Times New Roman" w:cs="Times New Roman"/>
          <w:sz w:val="24"/>
          <w:szCs w:val="24"/>
        </w:rPr>
        <w:t xml:space="preserve">o el salario bajo (en ocasiones </w:t>
      </w:r>
      <w:r w:rsidRPr="00942204">
        <w:rPr>
          <w:rFonts w:ascii="Times New Roman" w:hAnsi="Times New Roman" w:cs="Times New Roman"/>
          <w:sz w:val="24"/>
          <w:szCs w:val="24"/>
        </w:rPr>
        <w:t>de 1 euro por hora o menos) o las jornadas laborales d</w:t>
      </w:r>
      <w:r>
        <w:rPr>
          <w:rFonts w:ascii="Times New Roman" w:hAnsi="Times New Roman" w:cs="Times New Roman"/>
          <w:sz w:val="24"/>
          <w:szCs w:val="24"/>
        </w:rPr>
        <w:t xml:space="preserve">e 12 horas o más durante seis e </w:t>
      </w:r>
      <w:r w:rsidRPr="00942204">
        <w:rPr>
          <w:rFonts w:ascii="Times New Roman" w:hAnsi="Times New Roman" w:cs="Times New Roman"/>
          <w:sz w:val="24"/>
          <w:szCs w:val="24"/>
        </w:rPr>
        <w:t>incluso siete días a la semana. Un factor importan</w:t>
      </w:r>
      <w:r>
        <w:rPr>
          <w:rFonts w:ascii="Times New Roman" w:hAnsi="Times New Roman" w:cs="Times New Roman"/>
          <w:sz w:val="24"/>
          <w:szCs w:val="24"/>
        </w:rPr>
        <w:t xml:space="preserve">te que contribuye a la presente </w:t>
      </w:r>
      <w:r w:rsidRPr="00942204">
        <w:rPr>
          <w:rFonts w:ascii="Times New Roman" w:hAnsi="Times New Roman" w:cs="Times New Roman"/>
          <w:sz w:val="24"/>
          <w:szCs w:val="24"/>
        </w:rPr>
        <w:t>situación de impunidad generalizada es que las víctima</w:t>
      </w:r>
      <w:r>
        <w:rPr>
          <w:rFonts w:ascii="Times New Roman" w:hAnsi="Times New Roman" w:cs="Times New Roman"/>
          <w:sz w:val="24"/>
          <w:szCs w:val="24"/>
        </w:rPr>
        <w:t xml:space="preserve">s no denuncian los hechos, dado </w:t>
      </w:r>
      <w:r w:rsidRPr="00942204">
        <w:rPr>
          <w:rFonts w:ascii="Times New Roman" w:hAnsi="Times New Roman" w:cs="Times New Roman"/>
          <w:sz w:val="24"/>
          <w:szCs w:val="24"/>
        </w:rPr>
        <w:t>que o bien se les impide hacerlo o no lo desean por temor a perder su empleo.</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Entre las propuestas que realiza la FRA para mejorar la situ</w:t>
      </w:r>
      <w:r>
        <w:rPr>
          <w:rFonts w:ascii="Times New Roman" w:hAnsi="Times New Roman" w:cs="Times New Roman"/>
          <w:sz w:val="24"/>
          <w:szCs w:val="24"/>
        </w:rPr>
        <w:t xml:space="preserve">ación cabe citar las </w:t>
      </w:r>
      <w:r w:rsidRPr="00942204">
        <w:rPr>
          <w:rFonts w:ascii="Times New Roman" w:hAnsi="Times New Roman" w:cs="Times New Roman"/>
          <w:sz w:val="24"/>
          <w:szCs w:val="24"/>
        </w:rPr>
        <w:t>siguientes:</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Los Estados miembros deben garantizar insp</w:t>
      </w:r>
      <w:r>
        <w:rPr>
          <w:rFonts w:ascii="Times New Roman" w:hAnsi="Times New Roman" w:cs="Times New Roman"/>
          <w:sz w:val="24"/>
          <w:szCs w:val="24"/>
        </w:rPr>
        <w:t xml:space="preserve">ecciones laborales exhaustivas, </w:t>
      </w:r>
      <w:r w:rsidRPr="00942204">
        <w:rPr>
          <w:rFonts w:ascii="Times New Roman" w:hAnsi="Times New Roman" w:cs="Times New Roman"/>
          <w:sz w:val="24"/>
          <w:szCs w:val="24"/>
        </w:rPr>
        <w:t>eficaces y con los recursos necesarios.</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xml:space="preserve"> Para mejorar la eficacia de las investigaciones </w:t>
      </w:r>
      <w:r>
        <w:rPr>
          <w:rFonts w:ascii="Times New Roman" w:hAnsi="Times New Roman" w:cs="Times New Roman"/>
          <w:sz w:val="24"/>
          <w:szCs w:val="24"/>
        </w:rPr>
        <w:t xml:space="preserve">de casos de explotación laboral </w:t>
      </w:r>
      <w:r w:rsidRPr="00942204">
        <w:rPr>
          <w:rFonts w:ascii="Times New Roman" w:hAnsi="Times New Roman" w:cs="Times New Roman"/>
          <w:sz w:val="24"/>
          <w:szCs w:val="24"/>
        </w:rPr>
        <w:t>severa debe haber una estrecha colaboración entr</w:t>
      </w:r>
      <w:r>
        <w:rPr>
          <w:rFonts w:ascii="Times New Roman" w:hAnsi="Times New Roman" w:cs="Times New Roman"/>
          <w:sz w:val="24"/>
          <w:szCs w:val="24"/>
        </w:rPr>
        <w:t xml:space="preserve">e la policía, la fiscalía y las </w:t>
      </w:r>
      <w:r w:rsidRPr="00942204">
        <w:rPr>
          <w:rFonts w:ascii="Times New Roman" w:hAnsi="Times New Roman" w:cs="Times New Roman"/>
          <w:sz w:val="24"/>
          <w:szCs w:val="24"/>
        </w:rPr>
        <w:t>autoridades responsables del control (p. ej., ins</w:t>
      </w:r>
      <w:r>
        <w:rPr>
          <w:rFonts w:ascii="Times New Roman" w:hAnsi="Times New Roman" w:cs="Times New Roman"/>
          <w:sz w:val="24"/>
          <w:szCs w:val="24"/>
        </w:rPr>
        <w:t xml:space="preserve">pecciones de trabajo, servicios </w:t>
      </w:r>
      <w:r w:rsidRPr="00942204">
        <w:rPr>
          <w:rFonts w:ascii="Times New Roman" w:hAnsi="Times New Roman" w:cs="Times New Roman"/>
          <w:sz w:val="24"/>
          <w:szCs w:val="24"/>
        </w:rPr>
        <w:t>auxiliares y asociaciones de empresarios), in</w:t>
      </w:r>
      <w:r>
        <w:rPr>
          <w:rFonts w:ascii="Times New Roman" w:hAnsi="Times New Roman" w:cs="Times New Roman"/>
          <w:sz w:val="24"/>
          <w:szCs w:val="24"/>
        </w:rPr>
        <w:t>cluso en contextos fronterizos.</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lastRenderedPageBreak/>
        <w:t> Es necesario reforzar el acceso de las vícti</w:t>
      </w:r>
      <w:r>
        <w:rPr>
          <w:rFonts w:ascii="Times New Roman" w:hAnsi="Times New Roman" w:cs="Times New Roman"/>
          <w:sz w:val="24"/>
          <w:szCs w:val="24"/>
        </w:rPr>
        <w:t xml:space="preserve">mas a la justicia, por ejemplo, </w:t>
      </w:r>
      <w:r w:rsidRPr="00942204">
        <w:rPr>
          <w:rFonts w:ascii="Times New Roman" w:hAnsi="Times New Roman" w:cs="Times New Roman"/>
          <w:sz w:val="24"/>
          <w:szCs w:val="24"/>
        </w:rPr>
        <w:t>propiciando que las víctimas sean más conscien</w:t>
      </w:r>
      <w:r>
        <w:rPr>
          <w:rFonts w:ascii="Times New Roman" w:hAnsi="Times New Roman" w:cs="Times New Roman"/>
          <w:sz w:val="24"/>
          <w:szCs w:val="24"/>
        </w:rPr>
        <w:t xml:space="preserve">tes de sus derechos tanto antes </w:t>
      </w:r>
      <w:r w:rsidRPr="00942204">
        <w:rPr>
          <w:rFonts w:ascii="Times New Roman" w:hAnsi="Times New Roman" w:cs="Times New Roman"/>
          <w:sz w:val="24"/>
          <w:szCs w:val="24"/>
        </w:rPr>
        <w:t>como después de su llegada al país de la UE en el que trabajen.</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Las autoridades nacionales deben inspirar c</w:t>
      </w:r>
      <w:r>
        <w:rPr>
          <w:rFonts w:ascii="Times New Roman" w:hAnsi="Times New Roman" w:cs="Times New Roman"/>
          <w:sz w:val="24"/>
          <w:szCs w:val="24"/>
        </w:rPr>
        <w:t xml:space="preserve">onfianza y ofrecer sensación de </w:t>
      </w:r>
      <w:r w:rsidRPr="00942204">
        <w:rPr>
          <w:rFonts w:ascii="Times New Roman" w:hAnsi="Times New Roman" w:cs="Times New Roman"/>
          <w:sz w:val="24"/>
          <w:szCs w:val="24"/>
        </w:rPr>
        <w:t>seguridad y protección a fin de que los trabajad</w:t>
      </w:r>
      <w:r>
        <w:rPr>
          <w:rFonts w:ascii="Times New Roman" w:hAnsi="Times New Roman" w:cs="Times New Roman"/>
          <w:sz w:val="24"/>
          <w:szCs w:val="24"/>
        </w:rPr>
        <w:t xml:space="preserve">ores sometidos a explotación se </w:t>
      </w:r>
      <w:r w:rsidRPr="00942204">
        <w:rPr>
          <w:rFonts w:ascii="Times New Roman" w:hAnsi="Times New Roman" w:cs="Times New Roman"/>
          <w:sz w:val="24"/>
          <w:szCs w:val="24"/>
        </w:rPr>
        <w:t>animen a denunciar sus experiencias, mientras qu</w:t>
      </w:r>
      <w:r>
        <w:rPr>
          <w:rFonts w:ascii="Times New Roman" w:hAnsi="Times New Roman" w:cs="Times New Roman"/>
          <w:sz w:val="24"/>
          <w:szCs w:val="24"/>
        </w:rPr>
        <w:t xml:space="preserve">e las inspecciones de trabajo y </w:t>
      </w:r>
      <w:r w:rsidRPr="00942204">
        <w:rPr>
          <w:rFonts w:ascii="Times New Roman" w:hAnsi="Times New Roman" w:cs="Times New Roman"/>
          <w:sz w:val="24"/>
          <w:szCs w:val="24"/>
        </w:rPr>
        <w:t>la policía deben colaborar más estrechamente par</w:t>
      </w:r>
      <w:r>
        <w:rPr>
          <w:rFonts w:ascii="Times New Roman" w:hAnsi="Times New Roman" w:cs="Times New Roman"/>
          <w:sz w:val="24"/>
          <w:szCs w:val="24"/>
        </w:rPr>
        <w:t xml:space="preserve">a garantizar que se identifican </w:t>
      </w:r>
      <w:r w:rsidRPr="00942204">
        <w:rPr>
          <w:rFonts w:ascii="Times New Roman" w:hAnsi="Times New Roman" w:cs="Times New Roman"/>
          <w:sz w:val="24"/>
          <w:szCs w:val="24"/>
        </w:rPr>
        <w:t>los casos de explotación laboral grave siempre que se produzcan.</w:t>
      </w:r>
    </w:p>
    <w:p w:rsidR="00C34D27" w:rsidRPr="00942204"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Se insta tanto a las empresas privadas como a l</w:t>
      </w:r>
      <w:r>
        <w:rPr>
          <w:rFonts w:ascii="Times New Roman" w:hAnsi="Times New Roman" w:cs="Times New Roman"/>
          <w:sz w:val="24"/>
          <w:szCs w:val="24"/>
        </w:rPr>
        <w:t xml:space="preserve">as autoridades nacionales a que </w:t>
      </w:r>
      <w:r w:rsidRPr="00942204">
        <w:rPr>
          <w:rFonts w:ascii="Times New Roman" w:hAnsi="Times New Roman" w:cs="Times New Roman"/>
          <w:sz w:val="24"/>
          <w:szCs w:val="24"/>
        </w:rPr>
        <w:t>no respalden la explotación laboral mediante la co</w:t>
      </w:r>
      <w:r>
        <w:rPr>
          <w:rFonts w:ascii="Times New Roman" w:hAnsi="Times New Roman" w:cs="Times New Roman"/>
          <w:sz w:val="24"/>
          <w:szCs w:val="24"/>
        </w:rPr>
        <w:t xml:space="preserve">ntratación o la subcontratación </w:t>
      </w:r>
      <w:r w:rsidRPr="00942204">
        <w:rPr>
          <w:rFonts w:ascii="Times New Roman" w:hAnsi="Times New Roman" w:cs="Times New Roman"/>
          <w:sz w:val="24"/>
          <w:szCs w:val="24"/>
        </w:rPr>
        <w:t>de empresas que realizan tales prácticas.</w:t>
      </w:r>
    </w:p>
    <w:p w:rsidR="00C34D27" w:rsidRPr="00C34D27" w:rsidRDefault="00C34D27" w:rsidP="00C34D27">
      <w:pPr>
        <w:spacing w:line="240" w:lineRule="auto"/>
        <w:jc w:val="both"/>
        <w:rPr>
          <w:rFonts w:ascii="Times New Roman" w:hAnsi="Times New Roman" w:cs="Times New Roman"/>
          <w:sz w:val="24"/>
          <w:szCs w:val="24"/>
        </w:rPr>
      </w:pPr>
      <w:r w:rsidRPr="00942204">
        <w:rPr>
          <w:rFonts w:ascii="Times New Roman" w:hAnsi="Times New Roman" w:cs="Times New Roman"/>
          <w:sz w:val="24"/>
          <w:szCs w:val="24"/>
        </w:rPr>
        <w:t> Los consumidores deben estar informados del riesgo de que el origen de un</w:t>
      </w:r>
      <w:r>
        <w:rPr>
          <w:rFonts w:ascii="Times New Roman" w:hAnsi="Times New Roman" w:cs="Times New Roman"/>
          <w:sz w:val="24"/>
          <w:szCs w:val="24"/>
        </w:rPr>
        <w:t xml:space="preserve"> </w:t>
      </w:r>
      <w:r w:rsidRPr="00942204">
        <w:rPr>
          <w:rFonts w:ascii="Times New Roman" w:hAnsi="Times New Roman" w:cs="Times New Roman"/>
          <w:sz w:val="24"/>
          <w:szCs w:val="24"/>
        </w:rPr>
        <w:t>producto o servicio determinados esté relacio</w:t>
      </w:r>
      <w:r>
        <w:rPr>
          <w:rFonts w:ascii="Times New Roman" w:hAnsi="Times New Roman" w:cs="Times New Roman"/>
          <w:sz w:val="24"/>
          <w:szCs w:val="24"/>
        </w:rPr>
        <w:t xml:space="preserve">nado con la explotación laboral </w:t>
      </w:r>
      <w:r w:rsidRPr="00942204">
        <w:rPr>
          <w:rFonts w:ascii="Times New Roman" w:hAnsi="Times New Roman" w:cs="Times New Roman"/>
          <w:sz w:val="24"/>
          <w:szCs w:val="24"/>
        </w:rPr>
        <w:t>severa, y una manera de hacerlo es crear un siste</w:t>
      </w:r>
      <w:r>
        <w:rPr>
          <w:rFonts w:ascii="Times New Roman" w:hAnsi="Times New Roman" w:cs="Times New Roman"/>
          <w:sz w:val="24"/>
          <w:szCs w:val="24"/>
        </w:rPr>
        <w:t xml:space="preserve">ma de certificación y marcas de </w:t>
      </w:r>
      <w:r w:rsidRPr="00942204">
        <w:rPr>
          <w:rFonts w:ascii="Times New Roman" w:hAnsi="Times New Roman" w:cs="Times New Roman"/>
          <w:sz w:val="24"/>
          <w:szCs w:val="24"/>
        </w:rPr>
        <w:t>productos que respeten lo</w:t>
      </w:r>
      <w:r>
        <w:rPr>
          <w:rFonts w:ascii="Times New Roman" w:hAnsi="Times New Roman" w:cs="Times New Roman"/>
          <w:sz w:val="24"/>
          <w:szCs w:val="24"/>
        </w:rPr>
        <w:t>s derechos de los trabajadores.</w:t>
      </w:r>
    </w:p>
    <w:p w:rsidR="00C34D27" w:rsidRDefault="00C34D27" w:rsidP="00C34D27">
      <w:pPr>
        <w:spacing w:line="240" w:lineRule="auto"/>
        <w:jc w:val="both"/>
        <w:rPr>
          <w:rFonts w:ascii="Times New Roman" w:hAnsi="Times New Roman" w:cs="Times New Roman"/>
          <w:sz w:val="24"/>
          <w:szCs w:val="24"/>
          <w:lang w:val="en-US"/>
        </w:rPr>
      </w:pPr>
      <w:r w:rsidRPr="004B0334">
        <w:rPr>
          <w:rFonts w:ascii="Times New Roman" w:hAnsi="Times New Roman" w:cs="Times New Roman"/>
          <w:b/>
          <w:sz w:val="24"/>
          <w:szCs w:val="24"/>
          <w:lang w:val="en-US"/>
        </w:rPr>
        <w:t xml:space="preserve">Severe labour exploitation: workers moving within or into the European Union - </w:t>
      </w:r>
      <w:r w:rsidRPr="004B0334">
        <w:rPr>
          <w:rFonts w:ascii="Times New Roman" w:hAnsi="Times New Roman" w:cs="Times New Roman"/>
          <w:sz w:val="24"/>
          <w:szCs w:val="24"/>
          <w:lang w:val="en-US"/>
        </w:rPr>
        <w:t>European Unio</w:t>
      </w:r>
      <w:r>
        <w:rPr>
          <w:rFonts w:ascii="Times New Roman" w:hAnsi="Times New Roman" w:cs="Times New Roman"/>
          <w:sz w:val="24"/>
          <w:szCs w:val="24"/>
          <w:lang w:val="en-US"/>
        </w:rPr>
        <w:t>n Agency for Fundamental Rights -</w:t>
      </w:r>
      <w:r w:rsidRPr="004B0334">
        <w:rPr>
          <w:rFonts w:ascii="Times New Roman" w:hAnsi="Times New Roman" w:cs="Times New Roman"/>
          <w:sz w:val="24"/>
          <w:szCs w:val="24"/>
          <w:lang w:val="en-US"/>
        </w:rPr>
        <w:t xml:space="preserve"> 2015</w:t>
      </w:r>
    </w:p>
    <w:p w:rsidR="00C34D27" w:rsidRPr="00B8075B" w:rsidRDefault="00C34D27" w:rsidP="00C34D27">
      <w:pPr>
        <w:pStyle w:val="Pa3"/>
        <w:spacing w:after="160" w:line="240" w:lineRule="auto"/>
        <w:jc w:val="both"/>
        <w:rPr>
          <w:rFonts w:ascii="Times New Roman" w:hAnsi="Times New Roman" w:cs="Times New Roman"/>
          <w:color w:val="000000"/>
          <w:lang w:val="en-US"/>
        </w:rPr>
      </w:pPr>
      <w:r>
        <w:rPr>
          <w:rFonts w:ascii="Times New Roman" w:hAnsi="Times New Roman" w:cs="Times New Roman"/>
          <w:color w:val="000000"/>
          <w:lang w:val="en-US"/>
        </w:rPr>
        <w:t>The term “severe labour exploitation”</w:t>
      </w:r>
      <w:r w:rsidRPr="00B8075B">
        <w:rPr>
          <w:rFonts w:ascii="Times New Roman" w:hAnsi="Times New Roman" w:cs="Times New Roman"/>
          <w:color w:val="000000"/>
          <w:lang w:val="en-US"/>
        </w:rPr>
        <w:t xml:space="preserve"> refers to all forms of labour exploitation that are criminal under the legislation of the European Union (EU) Member State where the exploitation occurs. The EU already has a solid legal framework that clearly proscribes labour exploitation, but implementation lags far behind. Article 5 of the Charter of Fundamen</w:t>
      </w:r>
      <w:r w:rsidRPr="00B8075B">
        <w:rPr>
          <w:rFonts w:ascii="Times New Roman" w:hAnsi="Times New Roman" w:cs="Times New Roman"/>
          <w:color w:val="000000"/>
          <w:lang w:val="en-US"/>
        </w:rPr>
        <w:softHyphen/>
        <w:t>tal Rights of the EU prohibits all forms of slavery or forced labour, while Article 31 stipulates that</w:t>
      </w:r>
      <w:r>
        <w:rPr>
          <w:rFonts w:ascii="Times New Roman" w:hAnsi="Times New Roman" w:cs="Times New Roman"/>
          <w:color w:val="000000"/>
          <w:lang w:val="en-US"/>
        </w:rPr>
        <w:t xml:space="preserve"> every worker has the right to “fair and just”</w:t>
      </w:r>
      <w:r w:rsidRPr="00B8075B">
        <w:rPr>
          <w:rFonts w:ascii="Times New Roman" w:hAnsi="Times New Roman" w:cs="Times New Roman"/>
          <w:color w:val="000000"/>
          <w:lang w:val="en-US"/>
        </w:rPr>
        <w:t xml:space="preserve"> working conditions. The research for this report was undertaken to identify the barriers to workers’ enjoyment of the fundamental right to decent working conditions in the EU. </w:t>
      </w:r>
    </w:p>
    <w:p w:rsidR="00C34D27" w:rsidRPr="00B8075B" w:rsidRDefault="00C34D27" w:rsidP="00C34D27">
      <w:pPr>
        <w:spacing w:line="240" w:lineRule="auto"/>
        <w:jc w:val="both"/>
        <w:rPr>
          <w:rFonts w:ascii="Times New Roman" w:hAnsi="Times New Roman" w:cs="Times New Roman"/>
          <w:b/>
          <w:color w:val="FF0000"/>
          <w:sz w:val="24"/>
          <w:szCs w:val="24"/>
          <w:lang w:val="en-US"/>
        </w:rPr>
      </w:pPr>
      <w:r w:rsidRPr="00B8075B">
        <w:rPr>
          <w:rFonts w:ascii="Times New Roman" w:hAnsi="Times New Roman" w:cs="Times New Roman"/>
          <w:color w:val="000000"/>
          <w:sz w:val="24"/>
          <w:szCs w:val="24"/>
          <w:lang w:val="en-US"/>
        </w:rPr>
        <w:t>Worker exploitation is not an isolated or marginal phenomenon. Consumers may come into contact with the results of severe labour exploitation when they buy potatoes or meat in a supermarket, stay at a hotel or eat in a restaurant, or drive past a construction site. Nevertheless, the phenomenon of worker exploitation in general has to date been the subject of less research than related phenomena, such as trafficking or forced labour. There is therefore scant evi</w:t>
      </w:r>
      <w:r w:rsidRPr="00B8075B">
        <w:rPr>
          <w:rFonts w:ascii="Times New Roman" w:hAnsi="Times New Roman" w:cs="Times New Roman"/>
          <w:color w:val="000000"/>
          <w:sz w:val="24"/>
          <w:szCs w:val="24"/>
          <w:lang w:val="en-US"/>
        </w:rPr>
        <w:softHyphen/>
        <w:t>dence of the vast number of people who move from one EU Member State to another or migrate into the EU and are forced by their economic and social circumstances to accept working conditions far below recognised legal standards</w:t>
      </w:r>
      <w:r>
        <w:rPr>
          <w:rFonts w:ascii="Times New Roman" w:hAnsi="Times New Roman" w:cs="Times New Roman"/>
          <w:color w:val="000000"/>
          <w:sz w:val="24"/>
          <w:szCs w:val="24"/>
          <w:lang w:val="en-US"/>
        </w:rPr>
        <w:t>…</w:t>
      </w:r>
    </w:p>
    <w:p w:rsidR="00C34D27" w:rsidRDefault="00C34D27" w:rsidP="00C34D27">
      <w:pPr>
        <w:spacing w:line="240" w:lineRule="auto"/>
        <w:jc w:val="both"/>
        <w:rPr>
          <w:rFonts w:ascii="Times New Roman" w:hAnsi="Times New Roman" w:cs="Times New Roman"/>
          <w:b/>
          <w:sz w:val="24"/>
          <w:szCs w:val="24"/>
          <w:lang w:val="en-US"/>
        </w:rPr>
      </w:pPr>
      <w:r w:rsidRPr="00B8075B">
        <w:rPr>
          <w:rFonts w:ascii="Times New Roman" w:hAnsi="Times New Roman" w:cs="Times New Roman"/>
          <w:b/>
          <w:sz w:val="24"/>
          <w:szCs w:val="24"/>
          <w:lang w:val="en-US"/>
        </w:rPr>
        <w:t>Executive summary and FRA opinions</w:t>
      </w:r>
    </w:p>
    <w:p w:rsidR="00C34D27" w:rsidRPr="00316BB8" w:rsidRDefault="00C34D27" w:rsidP="00C34D27">
      <w:pPr>
        <w:pStyle w:val="Default"/>
        <w:spacing w:before="160" w:after="100"/>
        <w:rPr>
          <w:rFonts w:ascii="Times New Roman" w:hAnsi="Times New Roman" w:cs="Times New Roman"/>
          <w:color w:val="auto"/>
          <w:lang w:val="en-US"/>
        </w:rPr>
      </w:pPr>
      <w:r w:rsidRPr="00316BB8">
        <w:rPr>
          <w:rFonts w:ascii="Times New Roman" w:hAnsi="Times New Roman" w:cs="Times New Roman"/>
          <w:color w:val="auto"/>
          <w:lang w:val="en-US"/>
        </w:rPr>
        <w:t xml:space="preserve">What this report is about </w:t>
      </w:r>
    </w:p>
    <w:p w:rsidR="00C34D27" w:rsidRDefault="00C34D27" w:rsidP="00C34D27">
      <w:pPr>
        <w:pStyle w:val="Pa19"/>
        <w:spacing w:after="40" w:line="240" w:lineRule="auto"/>
        <w:ind w:left="220" w:hanging="220"/>
        <w:jc w:val="both"/>
        <w:rPr>
          <w:rFonts w:ascii="Times New Roman" w:hAnsi="Times New Roman" w:cs="Times New Roman"/>
          <w:lang w:val="en-US"/>
        </w:rPr>
      </w:pPr>
      <w:r>
        <w:rPr>
          <w:rFonts w:ascii="Times New Roman" w:hAnsi="Times New Roman" w:cs="Times New Roman"/>
          <w:lang w:val="en-US"/>
        </w:rPr>
        <w:t xml:space="preserve">  </w:t>
      </w:r>
      <w:r w:rsidRPr="00316BB8">
        <w:rPr>
          <w:rFonts w:ascii="Times New Roman" w:hAnsi="Times New Roman" w:cs="Times New Roman"/>
          <w:lang w:val="en-US"/>
        </w:rPr>
        <w:t xml:space="preserve"> A number of Lithuanian citizens worked on farms as pickers in the Lincolnshire area of the United King</w:t>
      </w:r>
      <w:r w:rsidRPr="00316BB8">
        <w:rPr>
          <w:rFonts w:ascii="Times New Roman" w:hAnsi="Times New Roman" w:cs="Times New Roman"/>
          <w:lang w:val="en-US"/>
        </w:rPr>
        <w:softHyphen/>
        <w:t>dom, a region well known for its agriculture. They were subjected to very poor living and working con</w:t>
      </w:r>
      <w:r w:rsidRPr="00316BB8">
        <w:rPr>
          <w:rFonts w:ascii="Times New Roman" w:hAnsi="Times New Roman" w:cs="Times New Roman"/>
          <w:lang w:val="en-US"/>
        </w:rPr>
        <w:softHyphen/>
        <w:t>ditions by a Latvian g</w:t>
      </w:r>
      <w:r>
        <w:rPr>
          <w:rFonts w:ascii="Times New Roman" w:hAnsi="Times New Roman" w:cs="Times New Roman"/>
          <w:lang w:val="en-US"/>
        </w:rPr>
        <w:t>angmaster, including living in “sheds”</w:t>
      </w:r>
      <w:r w:rsidRPr="00316BB8">
        <w:rPr>
          <w:rFonts w:ascii="Times New Roman" w:hAnsi="Times New Roman" w:cs="Times New Roman"/>
          <w:lang w:val="en-US"/>
        </w:rPr>
        <w:t xml:space="preserve"> with limited access to hygiene facilities and limited contact with the outside world. The victims came from severely impoverished backgrounds. The situation was being monitored by the Gangmasters Licensing Authority (GLA), as it was clear that exploi</w:t>
      </w:r>
      <w:r w:rsidRPr="00316BB8">
        <w:rPr>
          <w:rFonts w:ascii="Times New Roman" w:hAnsi="Times New Roman" w:cs="Times New Roman"/>
          <w:lang w:val="en-US"/>
        </w:rPr>
        <w:softHyphen/>
        <w:t>tation was being carried out. No criminal charges were, however, brought against the offenders and there was no redress for the victims, as they were not found to have been trafficked and so had no access to justice or support through the National Referral Mechanism.</w:t>
      </w:r>
    </w:p>
    <w:p w:rsidR="00C34D27" w:rsidRPr="00316BB8" w:rsidRDefault="00C34D27" w:rsidP="00C34D27">
      <w:pPr>
        <w:pStyle w:val="Pa19"/>
        <w:spacing w:after="40" w:line="240" w:lineRule="auto"/>
        <w:ind w:left="220" w:hanging="220"/>
        <w:jc w:val="both"/>
        <w:rPr>
          <w:rFonts w:ascii="Times New Roman" w:hAnsi="Times New Roman" w:cs="Times New Roman"/>
          <w:lang w:val="en-US"/>
        </w:rPr>
      </w:pPr>
      <w:r w:rsidRPr="00316BB8">
        <w:rPr>
          <w:rFonts w:ascii="Times New Roman" w:hAnsi="Times New Roman" w:cs="Times New Roman"/>
          <w:lang w:val="en-US"/>
        </w:rPr>
        <w:t xml:space="preserve"> </w:t>
      </w:r>
    </w:p>
    <w:p w:rsidR="00C34D27" w:rsidRDefault="00C34D27" w:rsidP="00C34D27">
      <w:pPr>
        <w:pStyle w:val="Pa19"/>
        <w:spacing w:after="40" w:line="240" w:lineRule="auto"/>
        <w:ind w:left="220" w:hanging="220"/>
        <w:jc w:val="both"/>
        <w:rPr>
          <w:rFonts w:ascii="Times New Roman" w:hAnsi="Times New Roman" w:cs="Times New Roman"/>
          <w:lang w:val="en-US"/>
        </w:rPr>
      </w:pPr>
      <w:r>
        <w:rPr>
          <w:rFonts w:ascii="Times New Roman" w:hAnsi="Times New Roman" w:cs="Times New Roman"/>
          <w:lang w:val="en-US"/>
        </w:rPr>
        <w:lastRenderedPageBreak/>
        <w:t xml:space="preserve">   </w:t>
      </w:r>
      <w:r w:rsidRPr="00316BB8">
        <w:rPr>
          <w:rFonts w:ascii="Times New Roman" w:hAnsi="Times New Roman" w:cs="Times New Roman"/>
          <w:lang w:val="en-US"/>
        </w:rPr>
        <w:t>In 2007, a group of 68 men and women from China were recruited through a Finnish recruitment com</w:t>
      </w:r>
      <w:r w:rsidRPr="00316BB8">
        <w:rPr>
          <w:rFonts w:ascii="Times New Roman" w:hAnsi="Times New Roman" w:cs="Times New Roman"/>
          <w:lang w:val="en-US"/>
        </w:rPr>
        <w:softHyphen/>
        <w:t>pany on behalf of a Finnish cleaning business. A Chi</w:t>
      </w:r>
      <w:r w:rsidRPr="00316BB8">
        <w:rPr>
          <w:rFonts w:ascii="Times New Roman" w:hAnsi="Times New Roman" w:cs="Times New Roman"/>
          <w:lang w:val="en-US"/>
        </w:rPr>
        <w:softHyphen/>
        <w:t xml:space="preserve">nese recruitment company was also involved in the </w:t>
      </w:r>
      <w:r>
        <w:rPr>
          <w:rFonts w:ascii="Times New Roman" w:hAnsi="Times New Roman" w:cs="Times New Roman"/>
          <w:lang w:val="en-US"/>
        </w:rPr>
        <w:t>process, which collected € 8,300-</w:t>
      </w:r>
      <w:r w:rsidRPr="00316BB8">
        <w:rPr>
          <w:rFonts w:ascii="Times New Roman" w:hAnsi="Times New Roman" w:cs="Times New Roman"/>
          <w:lang w:val="en-US"/>
        </w:rPr>
        <w:t>€</w:t>
      </w:r>
      <w:r>
        <w:rPr>
          <w:rFonts w:ascii="Times New Roman" w:hAnsi="Times New Roman" w:cs="Times New Roman"/>
          <w:lang w:val="en-US"/>
        </w:rPr>
        <w:t xml:space="preserve"> </w:t>
      </w:r>
      <w:r w:rsidRPr="00316BB8">
        <w:rPr>
          <w:rFonts w:ascii="Times New Roman" w:hAnsi="Times New Roman" w:cs="Times New Roman"/>
          <w:lang w:val="en-US"/>
        </w:rPr>
        <w:t>13,000 in recruit</w:t>
      </w:r>
      <w:r w:rsidRPr="00316BB8">
        <w:rPr>
          <w:rFonts w:ascii="Times New Roman" w:hAnsi="Times New Roman" w:cs="Times New Roman"/>
          <w:lang w:val="en-US"/>
        </w:rPr>
        <w:softHyphen/>
        <w:t>ment fees. The workers did not speak Finnish or Eng</w:t>
      </w:r>
      <w:r w:rsidRPr="00316BB8">
        <w:rPr>
          <w:rFonts w:ascii="Times New Roman" w:hAnsi="Times New Roman" w:cs="Times New Roman"/>
          <w:lang w:val="en-US"/>
        </w:rPr>
        <w:softHyphen/>
        <w:t>lish and so did not understand the contracts they signed. The perpetrators were finally prosecuted on extortionate work discrimination and aggra</w:t>
      </w:r>
      <w:r w:rsidRPr="00316BB8">
        <w:rPr>
          <w:rFonts w:ascii="Times New Roman" w:hAnsi="Times New Roman" w:cs="Times New Roman"/>
          <w:lang w:val="en-US"/>
        </w:rPr>
        <w:softHyphen/>
        <w:t>vated usury. Charges were, nevertheless, dropped as there was a lack of evidence and the recruitment company was found not to have acted on behalf of the employer. The victims did not receive any com</w:t>
      </w:r>
      <w:r w:rsidRPr="00316BB8">
        <w:rPr>
          <w:rFonts w:ascii="Times New Roman" w:hAnsi="Times New Roman" w:cs="Times New Roman"/>
          <w:lang w:val="en-US"/>
        </w:rPr>
        <w:softHyphen/>
        <w:t>pensation and had to pay part of the legal fees.</w:t>
      </w:r>
    </w:p>
    <w:p w:rsidR="00C34D27" w:rsidRPr="00316BB8" w:rsidRDefault="00C34D27" w:rsidP="00C34D27">
      <w:pPr>
        <w:pStyle w:val="Pa19"/>
        <w:spacing w:after="40" w:line="240" w:lineRule="auto"/>
        <w:ind w:left="220" w:hanging="220"/>
        <w:jc w:val="both"/>
        <w:rPr>
          <w:rFonts w:ascii="Times New Roman" w:hAnsi="Times New Roman" w:cs="Times New Roman"/>
          <w:lang w:val="en-US"/>
        </w:rPr>
      </w:pPr>
      <w:r w:rsidRPr="00316BB8">
        <w:rPr>
          <w:rFonts w:ascii="Times New Roman" w:hAnsi="Times New Roman" w:cs="Times New Roman"/>
          <w:lang w:val="en-US"/>
        </w:rPr>
        <w:t xml:space="preserve"> </w:t>
      </w:r>
    </w:p>
    <w:p w:rsidR="00C34D27" w:rsidRDefault="00C34D27" w:rsidP="00C34D27">
      <w:pPr>
        <w:pStyle w:val="Pa20"/>
        <w:spacing w:line="240" w:lineRule="auto"/>
        <w:ind w:left="220" w:hanging="220"/>
        <w:jc w:val="both"/>
        <w:rPr>
          <w:rFonts w:ascii="Times New Roman" w:hAnsi="Times New Roman" w:cs="Times New Roman"/>
          <w:lang w:val="en-US"/>
        </w:rPr>
      </w:pPr>
      <w:r>
        <w:rPr>
          <w:rFonts w:ascii="Times New Roman" w:hAnsi="Times New Roman" w:cs="Times New Roman"/>
          <w:lang w:val="en-US"/>
        </w:rPr>
        <w:t xml:space="preserve">   </w:t>
      </w:r>
      <w:r w:rsidRPr="00316BB8">
        <w:rPr>
          <w:rFonts w:ascii="Times New Roman" w:hAnsi="Times New Roman" w:cs="Times New Roman"/>
          <w:lang w:val="en-US"/>
        </w:rPr>
        <w:t>A Bulgarian couple worked on a farm in France pick</w:t>
      </w:r>
      <w:r w:rsidRPr="00316BB8">
        <w:rPr>
          <w:rFonts w:ascii="Times New Roman" w:hAnsi="Times New Roman" w:cs="Times New Roman"/>
          <w:lang w:val="en-US"/>
        </w:rPr>
        <w:softHyphen/>
        <w:t>ing fruit and vegetables. They were posted by a Bul</w:t>
      </w:r>
      <w:r w:rsidRPr="00316BB8">
        <w:rPr>
          <w:rFonts w:ascii="Times New Roman" w:hAnsi="Times New Roman" w:cs="Times New Roman"/>
          <w:lang w:val="en-US"/>
        </w:rPr>
        <w:softHyphen/>
        <w:t>garian employer, lawfully employed by means of a labour contract in their native language, and had a lawful residence and employment status in the receiving country. Nonetheless, they were subject to extremely exploitative conditions of work and living. Although they worked for five months, they were paid for onl</w:t>
      </w:r>
      <w:r>
        <w:rPr>
          <w:rFonts w:ascii="Times New Roman" w:hAnsi="Times New Roman" w:cs="Times New Roman"/>
          <w:lang w:val="en-US"/>
        </w:rPr>
        <w:t>y six weeks. They worked for 15-</w:t>
      </w:r>
      <w:r w:rsidRPr="00316BB8">
        <w:rPr>
          <w:rFonts w:ascii="Times New Roman" w:hAnsi="Times New Roman" w:cs="Times New Roman"/>
          <w:lang w:val="en-US"/>
        </w:rPr>
        <w:t>16 hours daily. They were made to pick vegetables in the cold rain; they did not have the means to buy warmer clothes to suit the weather, and were not given any. The price of their return flight tickets was deducted from their salaries. On their return to Bulgaria, the victims reported their case to the National Com</w:t>
      </w:r>
      <w:r w:rsidRPr="00316BB8">
        <w:rPr>
          <w:rFonts w:ascii="Times New Roman" w:hAnsi="Times New Roman" w:cs="Times New Roman"/>
          <w:lang w:val="en-US"/>
        </w:rPr>
        <w:softHyphen/>
        <w:t>mission for Combating Trafficking in Human Beings, which wrote to the local branch of the Bulgarian Min</w:t>
      </w:r>
      <w:r w:rsidRPr="00316BB8">
        <w:rPr>
          <w:rFonts w:ascii="Times New Roman" w:hAnsi="Times New Roman" w:cs="Times New Roman"/>
          <w:lang w:val="en-US"/>
        </w:rPr>
        <w:softHyphen/>
        <w:t xml:space="preserve">istry of the Interior’s Central Office for Combating Organised Crime in Sliven, asking it to investigate the case further and prevent future cases of labour exploitation by the same Bulgarian employer. </w:t>
      </w:r>
    </w:p>
    <w:p w:rsidR="00C34D27" w:rsidRDefault="00C34D27" w:rsidP="00C34D27">
      <w:pPr>
        <w:pStyle w:val="Default"/>
        <w:rPr>
          <w:lang w:val="en-US"/>
        </w:rPr>
      </w:pPr>
    </w:p>
    <w:p w:rsidR="00C34D27" w:rsidRDefault="00C34D27" w:rsidP="00C34D27">
      <w:pPr>
        <w:autoSpaceDE w:val="0"/>
        <w:autoSpaceDN w:val="0"/>
        <w:adjustRightInd w:val="0"/>
        <w:spacing w:line="240" w:lineRule="auto"/>
        <w:ind w:left="220"/>
        <w:jc w:val="both"/>
        <w:rPr>
          <w:rFonts w:ascii="Times New Roman" w:hAnsi="Times New Roman" w:cs="Times New Roman"/>
          <w:color w:val="000000"/>
          <w:sz w:val="24"/>
          <w:szCs w:val="24"/>
          <w:lang w:val="en-US"/>
        </w:rPr>
      </w:pPr>
      <w:r w:rsidRPr="00316BB8">
        <w:rPr>
          <w:rFonts w:ascii="Times New Roman" w:hAnsi="Times New Roman" w:cs="Times New Roman"/>
          <w:color w:val="000000"/>
          <w:sz w:val="24"/>
          <w:szCs w:val="24"/>
          <w:lang w:val="en-US"/>
        </w:rPr>
        <w:t>A third</w:t>
      </w:r>
      <w:r w:rsidRPr="00316BB8">
        <w:rPr>
          <w:rFonts w:ascii="Times New Roman" w:hAnsi="Times New Roman" w:cs="Times New Roman"/>
          <w:color w:val="000000"/>
          <w:sz w:val="24"/>
          <w:szCs w:val="24"/>
          <w:lang w:val="en-US"/>
        </w:rPr>
        <w:noBreakHyphen/>
        <w:t>country migrant of eastern European origin came to Belgium in 2013 to work in construction in an irregular situation of residence. He had to endure poor working conditions, such as long working hours and significant underpayment. With little knowledge of the local language and Belgian institutions, he refrained from reporting his employer for fear of losing his job and his income, and getting into trouble with the authorities because of his irregular status. Social workers were aware of his situation but for reasons of confidentiality they did not report to the police without his consent. Victim support is, how</w:t>
      </w:r>
      <w:r w:rsidRPr="00316BB8">
        <w:rPr>
          <w:rFonts w:ascii="Times New Roman" w:hAnsi="Times New Roman" w:cs="Times New Roman"/>
          <w:color w:val="000000"/>
          <w:sz w:val="24"/>
          <w:szCs w:val="24"/>
          <w:lang w:val="en-US"/>
        </w:rPr>
        <w:softHyphen/>
        <w:t>ever, only available for recognised victims of traf</w:t>
      </w:r>
      <w:r w:rsidRPr="00316BB8">
        <w:rPr>
          <w:rFonts w:ascii="Times New Roman" w:hAnsi="Times New Roman" w:cs="Times New Roman"/>
          <w:color w:val="000000"/>
          <w:sz w:val="24"/>
          <w:szCs w:val="24"/>
          <w:lang w:val="en-US"/>
        </w:rPr>
        <w:softHyphen/>
        <w:t xml:space="preserve">ficking in human beings who assist the investigation. </w:t>
      </w:r>
    </w:p>
    <w:p w:rsidR="00C34D27" w:rsidRDefault="00C34D27" w:rsidP="00C34D27">
      <w:pPr>
        <w:pStyle w:val="Default"/>
        <w:jc w:val="both"/>
        <w:rPr>
          <w:rFonts w:ascii="Times New Roman" w:hAnsi="Times New Roman" w:cs="Times New Roman"/>
          <w:lang w:val="en-US"/>
        </w:rPr>
      </w:pPr>
      <w:r w:rsidRPr="00316BB8">
        <w:rPr>
          <w:rFonts w:ascii="Times New Roman" w:hAnsi="Times New Roman" w:cs="Times New Roman"/>
          <w:lang w:val="en-US"/>
        </w:rPr>
        <w:t>These are only four of the 217 case studies identified as part of the European Union Agency for Fundamental Rights (FRA) project on severe labour exploitation of workers moving within or into the European Union (EU), indicating the many faces and forms of severe labour exploitation.</w:t>
      </w:r>
    </w:p>
    <w:p w:rsidR="00C34D27" w:rsidRDefault="00C34D27" w:rsidP="00C34D27">
      <w:pPr>
        <w:pStyle w:val="Default"/>
        <w:jc w:val="both"/>
        <w:rPr>
          <w:rFonts w:ascii="Times New Roman" w:hAnsi="Times New Roman" w:cs="Times New Roman"/>
          <w:lang w:val="en-US"/>
        </w:rPr>
      </w:pPr>
    </w:p>
    <w:p w:rsidR="00737CBC" w:rsidRDefault="00C34D27" w:rsidP="00737CBC">
      <w:pPr>
        <w:pStyle w:val="Default"/>
        <w:jc w:val="both"/>
        <w:rPr>
          <w:rFonts w:ascii="Times New Roman" w:hAnsi="Times New Roman" w:cs="Times New Roman"/>
          <w:color w:val="auto"/>
          <w:lang w:val="en-US"/>
        </w:rPr>
      </w:pPr>
      <w:r w:rsidRPr="00316BB8">
        <w:rPr>
          <w:rFonts w:ascii="Times New Roman" w:hAnsi="Times New Roman" w:cs="Times New Roman"/>
          <w:color w:val="auto"/>
          <w:lang w:val="en-US"/>
        </w:rPr>
        <w:t>This FRA report is about the human dignity of work</w:t>
      </w:r>
      <w:r w:rsidRPr="00316BB8">
        <w:rPr>
          <w:rFonts w:ascii="Times New Roman" w:hAnsi="Times New Roman" w:cs="Times New Roman"/>
          <w:color w:val="auto"/>
          <w:lang w:val="en-US"/>
        </w:rPr>
        <w:softHyphen/>
        <w:t>ers moving to another country in the hope of making a living, but ending up in situations of severe exploita</w:t>
      </w:r>
      <w:r w:rsidRPr="00316BB8">
        <w:rPr>
          <w:rFonts w:ascii="Times New Roman" w:hAnsi="Times New Roman" w:cs="Times New Roman"/>
          <w:color w:val="auto"/>
          <w:lang w:val="en-US"/>
        </w:rPr>
        <w:softHyphen/>
        <w:t>tion. It is often about workers who are ready to accept working conditions that are far below legal standards in the country where they work but still better than the situation of poverty and unemployment from which they fled. It is about workers who have</w:t>
      </w:r>
      <w:r>
        <w:rPr>
          <w:rFonts w:ascii="Times New Roman" w:hAnsi="Times New Roman" w:cs="Times New Roman"/>
          <w:color w:val="auto"/>
          <w:lang w:val="en-US"/>
        </w:rPr>
        <w:t xml:space="preserve"> moved to a different country -</w:t>
      </w:r>
      <w:r w:rsidRPr="00316BB8">
        <w:rPr>
          <w:rFonts w:ascii="Times New Roman" w:hAnsi="Times New Roman" w:cs="Times New Roman"/>
          <w:color w:val="auto"/>
          <w:lang w:val="en-US"/>
        </w:rPr>
        <w:t>both EU citize</w:t>
      </w:r>
      <w:r>
        <w:rPr>
          <w:rFonts w:ascii="Times New Roman" w:hAnsi="Times New Roman" w:cs="Times New Roman"/>
          <w:color w:val="auto"/>
          <w:lang w:val="en-US"/>
        </w:rPr>
        <w:t>ns and third</w:t>
      </w:r>
      <w:r>
        <w:rPr>
          <w:rFonts w:ascii="Times New Roman" w:hAnsi="Times New Roman" w:cs="Times New Roman"/>
          <w:color w:val="auto"/>
          <w:lang w:val="en-US"/>
        </w:rPr>
        <w:noBreakHyphen/>
        <w:t>country nationals-</w:t>
      </w:r>
      <w:r w:rsidRPr="00316BB8">
        <w:rPr>
          <w:rFonts w:ascii="Times New Roman" w:hAnsi="Times New Roman" w:cs="Times New Roman"/>
          <w:color w:val="auto"/>
          <w:lang w:val="en-US"/>
        </w:rPr>
        <w:t xml:space="preserve"> who are severely exploited in the EU in many sectors of the economy, such as citizens from Romania gathering potatoes in Hungary; women from sub</w:t>
      </w:r>
      <w:r w:rsidRPr="00316BB8">
        <w:rPr>
          <w:rFonts w:ascii="Times New Roman" w:hAnsi="Times New Roman" w:cs="Times New Roman"/>
          <w:color w:val="auto"/>
          <w:lang w:val="en-US"/>
        </w:rPr>
        <w:noBreakHyphen/>
        <w:t>Saharan coun</w:t>
      </w:r>
      <w:r w:rsidRPr="00316BB8">
        <w:rPr>
          <w:rFonts w:ascii="Times New Roman" w:hAnsi="Times New Roman" w:cs="Times New Roman"/>
          <w:color w:val="auto"/>
          <w:lang w:val="en-US"/>
        </w:rPr>
        <w:softHyphen/>
        <w:t>tries exploited as au</w:t>
      </w:r>
      <w:r w:rsidRPr="00316BB8">
        <w:rPr>
          <w:rFonts w:ascii="Times New Roman" w:hAnsi="Times New Roman" w:cs="Times New Roman"/>
          <w:color w:val="auto"/>
          <w:lang w:val="en-US"/>
        </w:rPr>
        <w:noBreakHyphen/>
        <w:t>pairs in France; Portuguese men recruited for road construction projects in the Nether</w:t>
      </w:r>
      <w:r w:rsidRPr="00316BB8">
        <w:rPr>
          <w:rFonts w:ascii="Times New Roman" w:hAnsi="Times New Roman" w:cs="Times New Roman"/>
          <w:color w:val="auto"/>
          <w:lang w:val="en-US"/>
        </w:rPr>
        <w:softHyphen/>
        <w:t>lands; North Korean men working as unskilled labourers at a shipyard in Poland; and fruit pickers from Bangla</w:t>
      </w:r>
      <w:r w:rsidRPr="00316BB8">
        <w:rPr>
          <w:rFonts w:ascii="Times New Roman" w:hAnsi="Times New Roman" w:cs="Times New Roman"/>
          <w:color w:val="auto"/>
          <w:lang w:val="en-US"/>
        </w:rPr>
        <w:softHyphen/>
        <w:t>desh and Pakistan working in southern Greece. What these workers in different geographical locations and sectors of the economy often have in common is a com</w:t>
      </w:r>
      <w:r w:rsidRPr="00316BB8">
        <w:rPr>
          <w:rFonts w:ascii="Times New Roman" w:hAnsi="Times New Roman" w:cs="Times New Roman"/>
          <w:color w:val="auto"/>
          <w:lang w:val="en-US"/>
        </w:rPr>
        <w:softHyphen/>
        <w:t>bination of factors: being paid €</w:t>
      </w:r>
      <w:r w:rsidR="00737CBC">
        <w:rPr>
          <w:rFonts w:ascii="Times New Roman" w:hAnsi="Times New Roman" w:cs="Times New Roman"/>
          <w:color w:val="auto"/>
          <w:lang w:val="en-US"/>
        </w:rPr>
        <w:t xml:space="preserve"> </w:t>
      </w:r>
      <w:r w:rsidRPr="00316BB8">
        <w:rPr>
          <w:rFonts w:ascii="Times New Roman" w:hAnsi="Times New Roman" w:cs="Times New Roman"/>
          <w:color w:val="auto"/>
          <w:lang w:val="en-US"/>
        </w:rPr>
        <w:t xml:space="preserve">1 or much less per hour, </w:t>
      </w:r>
      <w:r w:rsidRPr="00316BB8">
        <w:rPr>
          <w:rFonts w:ascii="Times New Roman" w:hAnsi="Times New Roman" w:cs="Times New Roman"/>
          <w:color w:val="auto"/>
          <w:lang w:val="en-US"/>
        </w:rPr>
        <w:lastRenderedPageBreak/>
        <w:t xml:space="preserve">working 12 hours or more a day for six or seven days a week, being housed in harsh conditions, and not being allowed to go on holiday or take sick leave. </w:t>
      </w:r>
    </w:p>
    <w:p w:rsidR="00C34D27" w:rsidRDefault="00C34D27" w:rsidP="00737CBC">
      <w:pPr>
        <w:pStyle w:val="Default"/>
        <w:jc w:val="both"/>
        <w:rPr>
          <w:rFonts w:ascii="Times New Roman" w:hAnsi="Times New Roman" w:cs="Times New Roman"/>
          <w:lang w:val="en-US"/>
        </w:rPr>
      </w:pPr>
      <w:r w:rsidRPr="00316BB8">
        <w:rPr>
          <w:rFonts w:ascii="Times New Roman" w:hAnsi="Times New Roman" w:cs="Times New Roman"/>
          <w:lang w:val="en-US"/>
        </w:rPr>
        <w:t>Severe labour exploitation of workers who have moved within or into the EU is common, although it often remains invisible to the public. In most cases, consum</w:t>
      </w:r>
      <w:r w:rsidRPr="00316BB8">
        <w:rPr>
          <w:rFonts w:ascii="Times New Roman" w:hAnsi="Times New Roman" w:cs="Times New Roman"/>
          <w:lang w:val="en-US"/>
        </w:rPr>
        <w:softHyphen/>
        <w:t>ers are not aware that the oranges, wine, meat or pota</w:t>
      </w:r>
      <w:r w:rsidRPr="00316BB8">
        <w:rPr>
          <w:rFonts w:ascii="Times New Roman" w:hAnsi="Times New Roman" w:cs="Times New Roman"/>
          <w:lang w:val="en-US"/>
        </w:rPr>
        <w:softHyphen/>
        <w:t xml:space="preserve">toes they purchase in a supermarket, the shirt or shoes they buy in a shop, or the services they receive when in a hotel or restaurant may be produced by workers who have been or are being exploited. </w:t>
      </w:r>
    </w:p>
    <w:p w:rsidR="00737CBC" w:rsidRPr="00316BB8" w:rsidRDefault="00737CBC" w:rsidP="00737CBC">
      <w:pPr>
        <w:pStyle w:val="Default"/>
        <w:jc w:val="both"/>
        <w:rPr>
          <w:rFonts w:ascii="Times New Roman" w:hAnsi="Times New Roman" w:cs="Times New Roman"/>
          <w:lang w:val="en-US"/>
        </w:rPr>
      </w:pPr>
    </w:p>
    <w:p w:rsidR="00C34D27" w:rsidRPr="00316BB8" w:rsidRDefault="00C34D27" w:rsidP="00C34D27">
      <w:pPr>
        <w:pStyle w:val="Pa3"/>
        <w:spacing w:after="160" w:line="240" w:lineRule="auto"/>
        <w:jc w:val="both"/>
        <w:rPr>
          <w:rFonts w:ascii="Times New Roman" w:hAnsi="Times New Roman" w:cs="Times New Roman"/>
          <w:lang w:val="en-US"/>
        </w:rPr>
      </w:pPr>
      <w:r w:rsidRPr="00316BB8">
        <w:rPr>
          <w:rFonts w:ascii="Times New Roman" w:hAnsi="Times New Roman" w:cs="Times New Roman"/>
          <w:lang w:val="en-US"/>
        </w:rPr>
        <w:t>Despite its pervasiveness in everyday life, severe labour exploitation and its adverse effects on third</w:t>
      </w:r>
      <w:r w:rsidRPr="00316BB8">
        <w:rPr>
          <w:rFonts w:ascii="Times New Roman" w:hAnsi="Times New Roman" w:cs="Times New Roman"/>
          <w:lang w:val="en-US"/>
        </w:rPr>
        <w:noBreakHyphen/>
        <w:t>coun</w:t>
      </w:r>
      <w:r>
        <w:rPr>
          <w:rFonts w:ascii="Times New Roman" w:hAnsi="Times New Roman" w:cs="Times New Roman"/>
          <w:lang w:val="en-US"/>
        </w:rPr>
        <w:t>try nationals and EU citizens -</w:t>
      </w:r>
      <w:r w:rsidRPr="00316BB8">
        <w:rPr>
          <w:rFonts w:ascii="Times New Roman" w:hAnsi="Times New Roman" w:cs="Times New Roman"/>
          <w:lang w:val="en-US"/>
        </w:rPr>
        <w:t>as w</w:t>
      </w:r>
      <w:r>
        <w:rPr>
          <w:rFonts w:ascii="Times New Roman" w:hAnsi="Times New Roman" w:cs="Times New Roman"/>
          <w:lang w:val="en-US"/>
        </w:rPr>
        <w:t xml:space="preserve">orkers, but also as </w:t>
      </w:r>
      <w:r w:rsidR="00427C12">
        <w:rPr>
          <w:rFonts w:ascii="Times New Roman" w:hAnsi="Times New Roman" w:cs="Times New Roman"/>
          <w:lang w:val="en-US"/>
        </w:rPr>
        <w:t>consumers</w:t>
      </w:r>
      <w:r>
        <w:rPr>
          <w:rFonts w:ascii="Times New Roman" w:hAnsi="Times New Roman" w:cs="Times New Roman"/>
          <w:lang w:val="en-US"/>
        </w:rPr>
        <w:t>-</w:t>
      </w:r>
      <w:r w:rsidRPr="00316BB8">
        <w:rPr>
          <w:rFonts w:ascii="Times New Roman" w:hAnsi="Times New Roman" w:cs="Times New Roman"/>
          <w:lang w:val="en-US"/>
        </w:rPr>
        <w:t xml:space="preserve"> have to date received little attention from researchers, except for specific forms of exploitation that involve a high level of coercion by the offenders. </w:t>
      </w:r>
    </w:p>
    <w:p w:rsidR="00C34D27" w:rsidRPr="00316BB8" w:rsidRDefault="00C34D27" w:rsidP="00C34D27">
      <w:pPr>
        <w:pStyle w:val="Pa3"/>
        <w:spacing w:after="160" w:line="240" w:lineRule="auto"/>
        <w:jc w:val="both"/>
        <w:rPr>
          <w:rFonts w:ascii="Times New Roman" w:hAnsi="Times New Roman" w:cs="Times New Roman"/>
          <w:lang w:val="en-US"/>
        </w:rPr>
      </w:pPr>
      <w:r w:rsidRPr="00316BB8">
        <w:rPr>
          <w:rFonts w:ascii="Times New Roman" w:hAnsi="Times New Roman" w:cs="Times New Roman"/>
          <w:lang w:val="en-US"/>
        </w:rPr>
        <w:t>Trafficking consists in taking certain actions (recruit</w:t>
      </w:r>
      <w:r w:rsidRPr="00316BB8">
        <w:rPr>
          <w:rFonts w:ascii="Times New Roman" w:hAnsi="Times New Roman" w:cs="Times New Roman"/>
          <w:lang w:val="en-US"/>
        </w:rPr>
        <w:softHyphen/>
        <w:t>ment, transportation, transfer, harbouring, reception) using illicit means (such as threat or use of force, abduc</w:t>
      </w:r>
      <w:r w:rsidRPr="00316BB8">
        <w:rPr>
          <w:rFonts w:ascii="Times New Roman" w:hAnsi="Times New Roman" w:cs="Times New Roman"/>
          <w:lang w:val="en-US"/>
        </w:rPr>
        <w:softHyphen/>
        <w:t>tion, deception, abuse of power) for the purpose of exploitation. However, while severe labour exploita</w:t>
      </w:r>
      <w:r w:rsidRPr="00316BB8">
        <w:rPr>
          <w:rFonts w:ascii="Times New Roman" w:hAnsi="Times New Roman" w:cs="Times New Roman"/>
          <w:lang w:val="en-US"/>
        </w:rPr>
        <w:softHyphen/>
        <w:t xml:space="preserve">tion may be the result of trafficking, this is not always the case. Nor have victims of severe labour exploitation necessarily been coerced into working; they are victims of severe labour exploitation because their experience of work encompasses working conditions that extend far below what can be considered acceptable in law. </w:t>
      </w:r>
    </w:p>
    <w:p w:rsidR="00C34D27" w:rsidRPr="00316BB8" w:rsidRDefault="00C34D27" w:rsidP="00C34D27">
      <w:pPr>
        <w:pStyle w:val="Pa3"/>
        <w:spacing w:after="160" w:line="240" w:lineRule="auto"/>
        <w:jc w:val="both"/>
        <w:rPr>
          <w:rFonts w:ascii="Times New Roman" w:hAnsi="Times New Roman" w:cs="Times New Roman"/>
          <w:lang w:val="en-US"/>
        </w:rPr>
      </w:pPr>
      <w:r w:rsidRPr="00316BB8">
        <w:rPr>
          <w:rFonts w:ascii="Times New Roman" w:hAnsi="Times New Roman" w:cs="Times New Roman"/>
          <w:lang w:val="en-US"/>
        </w:rPr>
        <w:t>Public awareness of the phenomena discussed in this report results from incidents that attract media atten</w:t>
      </w:r>
      <w:r w:rsidRPr="00316BB8">
        <w:rPr>
          <w:rFonts w:ascii="Times New Roman" w:hAnsi="Times New Roman" w:cs="Times New Roman"/>
          <w:lang w:val="en-US"/>
        </w:rPr>
        <w:softHyphen/>
        <w:t xml:space="preserve">tion, for a short period of time. Such attention does, however, not usually lead to a wider discussion of what would need to be changed to prevent severe labour exploitation from penetrating labour markets and to ensure a level playing field in terms of labour costs in sectors affected by labour exploitation. </w:t>
      </w:r>
    </w:p>
    <w:p w:rsidR="00C34D27" w:rsidRDefault="00C34D27" w:rsidP="00C34D27">
      <w:pPr>
        <w:spacing w:line="240" w:lineRule="auto"/>
        <w:jc w:val="both"/>
        <w:rPr>
          <w:rFonts w:ascii="Times New Roman" w:hAnsi="Times New Roman" w:cs="Times New Roman"/>
          <w:sz w:val="24"/>
          <w:szCs w:val="24"/>
          <w:lang w:val="en-US"/>
        </w:rPr>
      </w:pPr>
      <w:r w:rsidRPr="00316BB8">
        <w:rPr>
          <w:rFonts w:ascii="Times New Roman" w:hAnsi="Times New Roman" w:cs="Times New Roman"/>
          <w:sz w:val="24"/>
          <w:szCs w:val="24"/>
          <w:lang w:val="en-US"/>
        </w:rPr>
        <w:t>Severe labour exploitation affects both EU and non</w:t>
      </w:r>
      <w:r w:rsidRPr="00316BB8">
        <w:rPr>
          <w:rFonts w:ascii="Times New Roman" w:hAnsi="Times New Roman" w:cs="Times New Roman"/>
          <w:sz w:val="24"/>
          <w:szCs w:val="24"/>
          <w:lang w:val="en-US"/>
        </w:rPr>
        <w:noBreakHyphen/>
        <w:t>EU citizens, regardless of their legal residence status. Article 31 of the EU Charter of Fundamental Rights recognises a worker’s right to fair and just working con</w:t>
      </w:r>
      <w:r w:rsidRPr="00316BB8">
        <w:rPr>
          <w:rFonts w:ascii="Times New Roman" w:hAnsi="Times New Roman" w:cs="Times New Roman"/>
          <w:sz w:val="24"/>
          <w:szCs w:val="24"/>
          <w:lang w:val="en-US"/>
        </w:rPr>
        <w:softHyphen/>
        <w:t>ditions regardless of his or her status as an EU citizen or a third</w:t>
      </w:r>
      <w:r w:rsidRPr="00316BB8">
        <w:rPr>
          <w:rFonts w:ascii="Times New Roman" w:hAnsi="Times New Roman" w:cs="Times New Roman"/>
          <w:sz w:val="24"/>
          <w:szCs w:val="24"/>
          <w:lang w:val="en-US"/>
        </w:rPr>
        <w:noBreakHyphen/>
        <w:t>country national and of whether the worker is in a regular or an irregular situation of residence.</w:t>
      </w:r>
    </w:p>
    <w:p w:rsidR="00C34D27" w:rsidRPr="00316BB8" w:rsidRDefault="00C34D27" w:rsidP="00C34D27">
      <w:pPr>
        <w:pStyle w:val="Pa3"/>
        <w:spacing w:after="160" w:line="240" w:lineRule="auto"/>
        <w:jc w:val="both"/>
        <w:rPr>
          <w:rFonts w:ascii="Times New Roman" w:hAnsi="Times New Roman" w:cs="Times New Roman"/>
          <w:color w:val="000000"/>
          <w:lang w:val="en-US"/>
        </w:rPr>
      </w:pPr>
      <w:r w:rsidRPr="00316BB8">
        <w:rPr>
          <w:rFonts w:ascii="Times New Roman" w:hAnsi="Times New Roman" w:cs="Times New Roman"/>
          <w:color w:val="000000"/>
          <w:lang w:val="en-US"/>
        </w:rPr>
        <w:t xml:space="preserve">This report focuses on the severe labour exploitation of workers moving within or </w:t>
      </w:r>
      <w:r>
        <w:rPr>
          <w:rFonts w:ascii="Times New Roman" w:hAnsi="Times New Roman" w:cs="Times New Roman"/>
          <w:color w:val="000000"/>
          <w:lang w:val="en-US"/>
        </w:rPr>
        <w:t>into the EU, as moving country -generally-</w:t>
      </w:r>
      <w:r w:rsidRPr="00316BB8">
        <w:rPr>
          <w:rFonts w:ascii="Times New Roman" w:hAnsi="Times New Roman" w:cs="Times New Roman"/>
          <w:color w:val="000000"/>
          <w:lang w:val="en-US"/>
        </w:rPr>
        <w:t xml:space="preserve"> creates or exacerbates a situation of social and economic vulnerability. Social isolation resulting from not knowing the language of the coun</w:t>
      </w:r>
      <w:r w:rsidRPr="00316BB8">
        <w:rPr>
          <w:rFonts w:ascii="Times New Roman" w:hAnsi="Times New Roman" w:cs="Times New Roman"/>
          <w:color w:val="000000"/>
          <w:lang w:val="en-US"/>
        </w:rPr>
        <w:softHyphen/>
        <w:t xml:space="preserve">try of destination, not having contacts among people outside the workplace and not being aware of local legal standards or where to turn when help is needed increases the risk of labour exploitation. </w:t>
      </w:r>
    </w:p>
    <w:p w:rsidR="00C34D27" w:rsidRDefault="00C34D27" w:rsidP="00C34D27">
      <w:pPr>
        <w:spacing w:line="240" w:lineRule="auto"/>
        <w:jc w:val="both"/>
        <w:rPr>
          <w:rFonts w:ascii="Times New Roman" w:hAnsi="Times New Roman" w:cs="Times New Roman"/>
          <w:color w:val="000000"/>
          <w:sz w:val="24"/>
          <w:szCs w:val="24"/>
        </w:rPr>
      </w:pPr>
      <w:r w:rsidRPr="00316BB8">
        <w:rPr>
          <w:rFonts w:ascii="Times New Roman" w:hAnsi="Times New Roman" w:cs="Times New Roman"/>
          <w:color w:val="000000"/>
          <w:sz w:val="24"/>
          <w:szCs w:val="24"/>
          <w:lang w:val="en-US"/>
        </w:rPr>
        <w:t>What at a macro level drives the severe labour exploi</w:t>
      </w:r>
      <w:r w:rsidRPr="00316BB8">
        <w:rPr>
          <w:rFonts w:ascii="Times New Roman" w:hAnsi="Times New Roman" w:cs="Times New Roman"/>
          <w:color w:val="000000"/>
          <w:sz w:val="24"/>
          <w:szCs w:val="24"/>
          <w:lang w:val="en-US"/>
        </w:rPr>
        <w:softHyphen/>
        <w:t>tation of those who have moved to a new country for work is the combination of gross global economic dis</w:t>
      </w:r>
      <w:r w:rsidRPr="00316BB8">
        <w:rPr>
          <w:rFonts w:ascii="Times New Roman" w:hAnsi="Times New Roman" w:cs="Times New Roman"/>
          <w:color w:val="000000"/>
          <w:sz w:val="24"/>
          <w:szCs w:val="24"/>
          <w:lang w:val="en-US"/>
        </w:rPr>
        <w:softHyphen/>
        <w:t xml:space="preserve">parities on the one hand and increasing global mobility on the other? As a result, growing numbers of people work abroad, driven by the economic situation in their home country. Sometimes, these workers feel that if they accept conditions that are exploitative, judged by the standards of their country of destination, they and their families may still be better off compared with the living conditions in their country of origin. </w:t>
      </w:r>
      <w:r w:rsidRPr="00316BB8">
        <w:rPr>
          <w:rFonts w:ascii="Times New Roman" w:hAnsi="Times New Roman" w:cs="Times New Roman"/>
          <w:color w:val="000000"/>
          <w:sz w:val="24"/>
          <w:szCs w:val="24"/>
        </w:rPr>
        <w:t>Thus global disparities impact on local labour markets</w:t>
      </w:r>
      <w:r>
        <w:rPr>
          <w:rFonts w:ascii="Times New Roman" w:hAnsi="Times New Roman" w:cs="Times New Roman"/>
          <w:color w:val="000000"/>
          <w:sz w:val="24"/>
          <w:szCs w:val="24"/>
        </w:rPr>
        <w:t>…</w:t>
      </w:r>
    </w:p>
    <w:p w:rsidR="00C34D27" w:rsidRDefault="00C34D27" w:rsidP="00C34D2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C3BEB41" wp14:editId="41BCCC58">
            <wp:extent cx="5759450" cy="33718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59450" cy="3371850"/>
                    </a:xfrm>
                    <a:prstGeom prst="rect">
                      <a:avLst/>
                    </a:prstGeom>
                    <a:noFill/>
                    <a:ln>
                      <a:noFill/>
                    </a:ln>
                  </pic:spPr>
                </pic:pic>
              </a:graphicData>
            </a:graphic>
          </wp:inline>
        </w:drawing>
      </w:r>
    </w:p>
    <w:p w:rsidR="00C34D27" w:rsidRPr="00F971AC"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Risk factors relating to the legal and institutional frame</w:t>
      </w:r>
      <w:r w:rsidRPr="00F971AC">
        <w:rPr>
          <w:rFonts w:ascii="Times New Roman" w:hAnsi="Times New Roman" w:cs="Times New Roman"/>
          <w:sz w:val="24"/>
          <w:szCs w:val="24"/>
          <w:lang w:val="en-US"/>
        </w:rPr>
        <w:softHyphen/>
        <w:t xml:space="preserve">work include: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deficiencies in the structures established to moni</w:t>
      </w:r>
      <w:r w:rsidRPr="00F971AC">
        <w:rPr>
          <w:rFonts w:ascii="Times New Roman" w:hAnsi="Times New Roman" w:cs="Times New Roman"/>
          <w:sz w:val="24"/>
          <w:szCs w:val="24"/>
          <w:lang w:val="en-US"/>
        </w:rPr>
        <w:softHyphen/>
        <w:t xml:space="preserve">tor working conditions of workers who have moved within or into the EU;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a lack of effective investigations resulting in a situ</w:t>
      </w:r>
      <w:r w:rsidRPr="00F971AC">
        <w:rPr>
          <w:rFonts w:ascii="Times New Roman" w:hAnsi="Times New Roman" w:cs="Times New Roman"/>
          <w:sz w:val="24"/>
          <w:szCs w:val="24"/>
          <w:lang w:val="en-US"/>
        </w:rPr>
        <w:softHyphen/>
        <w:t xml:space="preserve">ation of widespread impunity for exploiters; </w:t>
      </w:r>
    </w:p>
    <w:p w:rsidR="00C34D27" w:rsidRPr="00F971AC" w:rsidRDefault="00C34D27" w:rsidP="00C34D27">
      <w:pPr>
        <w:autoSpaceDE w:val="0"/>
        <w:autoSpaceDN w:val="0"/>
        <w:adjustRightInd w:val="0"/>
        <w:spacing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legislation rendering the situation of workers from third countries irregular and hence making them more vulnerable to severe exploitation. </w:t>
      </w:r>
    </w:p>
    <w:p w:rsidR="00C34D27" w:rsidRPr="00F971AC"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Risk factors concerning workers’ personal situations include: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difficulties in communication;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a low level of education; </w:t>
      </w:r>
    </w:p>
    <w:p w:rsidR="00C34D27" w:rsidRPr="00F971AC" w:rsidRDefault="00C34D27" w:rsidP="00C34D27">
      <w:pPr>
        <w:autoSpaceDE w:val="0"/>
        <w:autoSpaceDN w:val="0"/>
        <w:adjustRightInd w:val="0"/>
        <w:spacing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extreme poverty experienced by workers in their country of origin. </w:t>
      </w:r>
    </w:p>
    <w:p w:rsidR="00C34D27" w:rsidRPr="00F971AC"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Risk factors relating to workplaces include: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working in a sector of the economy that is particu</w:t>
      </w:r>
      <w:r w:rsidRPr="00F971AC">
        <w:rPr>
          <w:rFonts w:ascii="Times New Roman" w:hAnsi="Times New Roman" w:cs="Times New Roman"/>
          <w:sz w:val="24"/>
          <w:szCs w:val="24"/>
          <w:lang w:val="en-US"/>
        </w:rPr>
        <w:softHyphen/>
        <w:t xml:space="preserve">larly prone to severe labour exploitation;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working in isolation, with little contact with custom</w:t>
      </w:r>
      <w:r w:rsidRPr="00F971AC">
        <w:rPr>
          <w:rFonts w:ascii="Times New Roman" w:hAnsi="Times New Roman" w:cs="Times New Roman"/>
          <w:sz w:val="24"/>
          <w:szCs w:val="24"/>
          <w:lang w:val="en-US"/>
        </w:rPr>
        <w:softHyphen/>
        <w:t xml:space="preserve">ers or the outside world; </w:t>
      </w:r>
    </w:p>
    <w:p w:rsidR="00C34D27" w:rsidRDefault="00C34D27" w:rsidP="00C34D27">
      <w:pPr>
        <w:autoSpaceDE w:val="0"/>
        <w:autoSpaceDN w:val="0"/>
        <w:adjustRightInd w:val="0"/>
        <w:spacing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precarious situations of employment, such as bogus self</w:t>
      </w:r>
      <w:r w:rsidRPr="00F971AC">
        <w:rPr>
          <w:rFonts w:ascii="Times New Roman" w:hAnsi="Times New Roman" w:cs="Times New Roman"/>
          <w:sz w:val="24"/>
          <w:szCs w:val="24"/>
          <w:lang w:val="en-US"/>
        </w:rPr>
        <w:noBreakHyphen/>
        <w:t xml:space="preserve">employment. </w:t>
      </w:r>
    </w:p>
    <w:p w:rsidR="00C34D27" w:rsidRPr="00F971AC"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Risk factors created by employers include: </w:t>
      </w:r>
    </w:p>
    <w:p w:rsidR="00C34D27" w:rsidRPr="00F971AC" w:rsidRDefault="00C34D27" w:rsidP="00C34D27">
      <w:pPr>
        <w:autoSpaceDE w:val="0"/>
        <w:autoSpaceDN w:val="0"/>
        <w:adjustRightInd w:val="0"/>
        <w:spacing w:after="0" w:line="240" w:lineRule="auto"/>
        <w:ind w:left="220" w:hanging="220"/>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workers not having a contract written in a language they understand or not having a written contract at all; </w:t>
      </w:r>
    </w:p>
    <w:p w:rsidR="00C34D27" w:rsidRPr="00F971AC" w:rsidRDefault="00C34D27" w:rsidP="00C34D27">
      <w:pPr>
        <w:autoSpaceDE w:val="0"/>
        <w:autoSpaceDN w:val="0"/>
        <w:adjustRightInd w:val="0"/>
        <w:spacing w:after="0" w:line="240" w:lineRule="auto"/>
        <w:jc w:val="both"/>
        <w:rPr>
          <w:rFonts w:ascii="Times New Roman" w:hAnsi="Times New Roman" w:cs="Times New Roman"/>
          <w:sz w:val="24"/>
          <w:szCs w:val="24"/>
          <w:lang w:val="en-US"/>
        </w:rPr>
      </w:pPr>
      <w:r w:rsidRPr="00F971AC">
        <w:rPr>
          <w:rFonts w:ascii="Times New Roman" w:hAnsi="Times New Roman" w:cs="Times New Roman"/>
          <w:sz w:val="24"/>
          <w:szCs w:val="24"/>
          <w:lang w:val="en-US"/>
        </w:rPr>
        <w:t xml:space="preserve">• workers not being informed of their entitlements; </w:t>
      </w:r>
    </w:p>
    <w:p w:rsidR="00C34D27" w:rsidRPr="00F971AC" w:rsidRDefault="00C34D27" w:rsidP="00C34D27">
      <w:pPr>
        <w:spacing w:line="240" w:lineRule="auto"/>
        <w:jc w:val="both"/>
        <w:rPr>
          <w:rFonts w:ascii="Times New Roman" w:hAnsi="Times New Roman" w:cs="Times New Roman"/>
          <w:b/>
          <w:sz w:val="24"/>
          <w:szCs w:val="24"/>
          <w:lang w:val="en-US"/>
        </w:rPr>
      </w:pPr>
      <w:r w:rsidRPr="00F971AC">
        <w:rPr>
          <w:rFonts w:ascii="Times New Roman" w:hAnsi="Times New Roman" w:cs="Times New Roman"/>
          <w:sz w:val="24"/>
          <w:szCs w:val="24"/>
          <w:lang w:val="en-US"/>
        </w:rPr>
        <w:t>• employers exacerbating the dependency of workers, for example by providing accommodation or trans</w:t>
      </w:r>
      <w:r w:rsidRPr="00F971AC">
        <w:rPr>
          <w:rFonts w:ascii="Times New Roman" w:hAnsi="Times New Roman" w:cs="Times New Roman"/>
          <w:sz w:val="24"/>
          <w:szCs w:val="24"/>
          <w:lang w:val="en-US"/>
        </w:rPr>
        <w:softHyphen/>
        <w:t>port or by employing other family members</w:t>
      </w:r>
      <w:r>
        <w:rPr>
          <w:rFonts w:ascii="Times New Roman" w:hAnsi="Times New Roman" w:cs="Times New Roman"/>
          <w:sz w:val="24"/>
          <w:szCs w:val="24"/>
          <w:lang w:val="en-US"/>
        </w:rPr>
        <w:t>…</w:t>
      </w:r>
    </w:p>
    <w:p w:rsidR="00C34D27" w:rsidRPr="00F971AC" w:rsidRDefault="00C34D27" w:rsidP="00C34D27">
      <w:pPr>
        <w:autoSpaceDE w:val="0"/>
        <w:autoSpaceDN w:val="0"/>
        <w:adjustRightInd w:val="0"/>
        <w:spacing w:before="160" w:after="100" w:line="240" w:lineRule="auto"/>
        <w:rPr>
          <w:rFonts w:ascii="Times New Roman" w:hAnsi="Times New Roman" w:cs="Times New Roman"/>
          <w:b/>
          <w:color w:val="000000"/>
          <w:sz w:val="24"/>
          <w:szCs w:val="24"/>
          <w:lang w:val="en-US"/>
        </w:rPr>
      </w:pPr>
      <w:r w:rsidRPr="00F971AC">
        <w:rPr>
          <w:rFonts w:ascii="Times New Roman" w:hAnsi="Times New Roman" w:cs="Times New Roman"/>
          <w:b/>
          <w:color w:val="000000"/>
          <w:sz w:val="24"/>
          <w:szCs w:val="24"/>
          <w:lang w:val="en-US"/>
        </w:rPr>
        <w:t xml:space="preserve">FRA opinions </w:t>
      </w:r>
    </w:p>
    <w:p w:rsidR="00C34D27" w:rsidRPr="00F971AC" w:rsidRDefault="00C34D27" w:rsidP="00C34D27">
      <w:pPr>
        <w:autoSpaceDE w:val="0"/>
        <w:autoSpaceDN w:val="0"/>
        <w:adjustRightInd w:val="0"/>
        <w:spacing w:after="100" w:line="240" w:lineRule="auto"/>
        <w:rPr>
          <w:rFonts w:ascii="Times New Roman" w:hAnsi="Times New Roman" w:cs="Times New Roman"/>
          <w:color w:val="000000"/>
          <w:sz w:val="24"/>
          <w:szCs w:val="24"/>
          <w:lang w:val="en-US"/>
        </w:rPr>
      </w:pPr>
      <w:r w:rsidRPr="00F971AC">
        <w:rPr>
          <w:rFonts w:ascii="Times New Roman" w:hAnsi="Times New Roman" w:cs="Times New Roman"/>
          <w:color w:val="000000"/>
          <w:sz w:val="24"/>
          <w:szCs w:val="24"/>
          <w:lang w:val="en-US"/>
        </w:rPr>
        <w:t xml:space="preserve">Prevention </w:t>
      </w:r>
    </w:p>
    <w:p w:rsidR="00AD49CB" w:rsidRDefault="00C34D27" w:rsidP="00AD49CB">
      <w:pPr>
        <w:autoSpaceDE w:val="0"/>
        <w:autoSpaceDN w:val="0"/>
        <w:adjustRightInd w:val="0"/>
        <w:spacing w:after="100" w:line="240" w:lineRule="auto"/>
        <w:rPr>
          <w:rFonts w:ascii="Times New Roman" w:hAnsi="Times New Roman" w:cs="Times New Roman"/>
          <w:color w:val="000000"/>
          <w:sz w:val="24"/>
          <w:szCs w:val="24"/>
          <w:lang w:val="en-US"/>
        </w:rPr>
      </w:pPr>
      <w:r w:rsidRPr="00F971AC">
        <w:rPr>
          <w:rFonts w:ascii="Times New Roman" w:hAnsi="Times New Roman" w:cs="Times New Roman"/>
          <w:color w:val="000000"/>
          <w:sz w:val="24"/>
          <w:szCs w:val="24"/>
          <w:lang w:val="en-US"/>
        </w:rPr>
        <w:t xml:space="preserve">Awareness raising and promoting a climate of zero tolerance of labour exploitation </w:t>
      </w:r>
    </w:p>
    <w:p w:rsidR="00C34D27" w:rsidRPr="00F971AC" w:rsidRDefault="00C34D27" w:rsidP="00737CBC">
      <w:pPr>
        <w:autoSpaceDE w:val="0"/>
        <w:autoSpaceDN w:val="0"/>
        <w:adjustRightInd w:val="0"/>
        <w:spacing w:after="100" w:line="240" w:lineRule="auto"/>
        <w:jc w:val="both"/>
        <w:rPr>
          <w:rFonts w:ascii="Times New Roman" w:hAnsi="Times New Roman" w:cs="Times New Roman"/>
          <w:color w:val="000000"/>
          <w:sz w:val="24"/>
          <w:szCs w:val="24"/>
          <w:lang w:val="en-US"/>
        </w:rPr>
      </w:pPr>
      <w:r w:rsidRPr="00F971AC">
        <w:rPr>
          <w:rFonts w:ascii="Times New Roman" w:hAnsi="Times New Roman" w:cs="Times New Roman"/>
          <w:color w:val="000000"/>
          <w:sz w:val="24"/>
          <w:szCs w:val="24"/>
          <w:lang w:val="en-US"/>
        </w:rPr>
        <w:lastRenderedPageBreak/>
        <w:t>The practitioners interviewed during the fieldwork perceived an attitude among the general population in European societies of tolerating labour exploitation of workers from other countries. Such workers are</w:t>
      </w:r>
      <w:r>
        <w:rPr>
          <w:rFonts w:ascii="Times New Roman" w:hAnsi="Times New Roman" w:cs="Times New Roman"/>
          <w:color w:val="000000"/>
          <w:sz w:val="24"/>
          <w:szCs w:val="24"/>
          <w:lang w:val="en-US"/>
        </w:rPr>
        <w:t xml:space="preserve"> seen as voluntarily accepting -</w:t>
      </w:r>
      <w:r w:rsidRPr="00F971AC">
        <w:rPr>
          <w:rFonts w:ascii="Times New Roman" w:hAnsi="Times New Roman" w:cs="Times New Roman"/>
          <w:color w:val="000000"/>
          <w:sz w:val="24"/>
          <w:szCs w:val="24"/>
          <w:lang w:val="en-US"/>
        </w:rPr>
        <w:t>albeit because of the</w:t>
      </w:r>
      <w:r>
        <w:rPr>
          <w:rFonts w:ascii="Times New Roman" w:hAnsi="Times New Roman" w:cs="Times New Roman"/>
          <w:color w:val="000000"/>
          <w:sz w:val="24"/>
          <w:szCs w:val="24"/>
          <w:lang w:val="en-US"/>
        </w:rPr>
        <w:t>ir poverty and marginalization-</w:t>
      </w:r>
      <w:r w:rsidRPr="00F971AC">
        <w:rPr>
          <w:rFonts w:ascii="Times New Roman" w:hAnsi="Times New Roman" w:cs="Times New Roman"/>
          <w:color w:val="000000"/>
          <w:sz w:val="24"/>
          <w:szCs w:val="24"/>
          <w:lang w:val="en-US"/>
        </w:rPr>
        <w:t xml:space="preserve"> work under conditions that</w:t>
      </w:r>
      <w:r>
        <w:rPr>
          <w:rFonts w:ascii="Times New Roman" w:hAnsi="Times New Roman" w:cs="Times New Roman"/>
          <w:color w:val="000000"/>
          <w:sz w:val="24"/>
          <w:szCs w:val="24"/>
          <w:lang w:val="en-US"/>
        </w:rPr>
        <w:t xml:space="preserve"> </w:t>
      </w:r>
      <w:r w:rsidRPr="00F971AC">
        <w:rPr>
          <w:rFonts w:ascii="Times New Roman" w:hAnsi="Times New Roman" w:cs="Times New Roman"/>
          <w:color w:val="000000"/>
          <w:sz w:val="24"/>
          <w:szCs w:val="24"/>
          <w:lang w:val="en-US"/>
        </w:rPr>
        <w:t>are exploitative. A lack of clear understanding of severe labour exploitation by practitioners who intervene in relevant situations also contributes to exploitative situ</w:t>
      </w:r>
      <w:r w:rsidRPr="00F971AC">
        <w:rPr>
          <w:rFonts w:ascii="Times New Roman" w:hAnsi="Times New Roman" w:cs="Times New Roman"/>
          <w:color w:val="000000"/>
          <w:sz w:val="24"/>
          <w:szCs w:val="24"/>
          <w:lang w:val="en-US"/>
        </w:rPr>
        <w:softHyphen/>
        <w:t xml:space="preserve">ations not being perceived or prioritised. </w:t>
      </w:r>
    </w:p>
    <w:p w:rsidR="00C34D27" w:rsidRDefault="00C34D27" w:rsidP="00C34D27">
      <w:pPr>
        <w:spacing w:line="240" w:lineRule="auto"/>
        <w:jc w:val="both"/>
        <w:rPr>
          <w:rFonts w:ascii="Times New Roman" w:hAnsi="Times New Roman" w:cs="Times New Roman"/>
          <w:color w:val="000000"/>
          <w:sz w:val="24"/>
          <w:szCs w:val="24"/>
          <w:lang w:val="en-US"/>
        </w:rPr>
      </w:pPr>
      <w:r w:rsidRPr="00F971AC">
        <w:rPr>
          <w:rFonts w:ascii="Times New Roman" w:hAnsi="Times New Roman" w:cs="Times New Roman"/>
          <w:color w:val="000000"/>
          <w:sz w:val="24"/>
          <w:szCs w:val="24"/>
          <w:lang w:val="en-US"/>
        </w:rPr>
        <w:t>This tolerance towards labour exploitation stands in marked contrast to the legal situation. Severe forms of labour exploitation are extensively criminalised un</w:t>
      </w:r>
      <w:r>
        <w:rPr>
          <w:rFonts w:ascii="Times New Roman" w:hAnsi="Times New Roman" w:cs="Times New Roman"/>
          <w:color w:val="000000"/>
          <w:sz w:val="24"/>
          <w:szCs w:val="24"/>
          <w:lang w:val="en-US"/>
        </w:rPr>
        <w:t xml:space="preserve">der EU and Member States’ laws - </w:t>
      </w:r>
      <w:r w:rsidRPr="00F971AC">
        <w:rPr>
          <w:rFonts w:ascii="Times New Roman" w:hAnsi="Times New Roman" w:cs="Times New Roman"/>
          <w:color w:val="000000"/>
          <w:sz w:val="24"/>
          <w:szCs w:val="24"/>
          <w:lang w:val="en-US"/>
        </w:rPr>
        <w:t>although arguably not comprehensively and consistently enough. A</w:t>
      </w:r>
      <w:r>
        <w:rPr>
          <w:rFonts w:ascii="Times New Roman" w:hAnsi="Times New Roman" w:cs="Times New Roman"/>
          <w:color w:val="000000"/>
          <w:sz w:val="24"/>
          <w:szCs w:val="24"/>
          <w:lang w:val="en-US"/>
        </w:rPr>
        <w:t>ccording to the field research -</w:t>
      </w:r>
      <w:r w:rsidRPr="00F971AC">
        <w:rPr>
          <w:rFonts w:ascii="Times New Roman" w:hAnsi="Times New Roman" w:cs="Times New Roman"/>
          <w:color w:val="000000"/>
          <w:sz w:val="24"/>
          <w:szCs w:val="24"/>
          <w:lang w:val="en-US"/>
        </w:rPr>
        <w:t xml:space="preserve"> in particular expert interviews and case studies</w:t>
      </w:r>
      <w:r>
        <w:rPr>
          <w:rFonts w:ascii="Times New Roman" w:hAnsi="Times New Roman" w:cs="Times New Roman"/>
          <w:color w:val="000000"/>
          <w:sz w:val="24"/>
          <w:szCs w:val="24"/>
          <w:lang w:val="en-US"/>
        </w:rPr>
        <w:t xml:space="preserve"> -</w:t>
      </w:r>
      <w:r w:rsidRPr="00F971AC">
        <w:rPr>
          <w:rFonts w:ascii="Times New Roman" w:hAnsi="Times New Roman" w:cs="Times New Roman"/>
          <w:color w:val="000000"/>
          <w:sz w:val="24"/>
          <w:szCs w:val="24"/>
          <w:lang w:val="en-US"/>
        </w:rPr>
        <w:t xml:space="preserve"> the exploitation in the domestic work sector, for example in cleaning and caring for children or the elderly, has emerged for the general public as a grey area, potentially blurring the line between mor</w:t>
      </w:r>
      <w:r w:rsidRPr="00F971AC">
        <w:rPr>
          <w:rFonts w:ascii="Times New Roman" w:hAnsi="Times New Roman" w:cs="Times New Roman"/>
          <w:color w:val="000000"/>
          <w:sz w:val="24"/>
          <w:szCs w:val="24"/>
          <w:lang w:val="en-US"/>
        </w:rPr>
        <w:softHyphen/>
        <w:t>ally acceptable and unacceptable practices</w:t>
      </w:r>
      <w:r>
        <w:rPr>
          <w:rFonts w:ascii="Times New Roman" w:hAnsi="Times New Roman" w:cs="Times New Roman"/>
          <w:color w:val="000000"/>
          <w:sz w:val="24"/>
          <w:szCs w:val="24"/>
          <w:lang w:val="en-US"/>
        </w:rPr>
        <w:t>…</w:t>
      </w:r>
    </w:p>
    <w:p w:rsidR="00C34D27" w:rsidRPr="00CF5BBB" w:rsidRDefault="00C34D27" w:rsidP="00C34D27">
      <w:pPr>
        <w:spacing w:line="240" w:lineRule="auto"/>
        <w:jc w:val="both"/>
        <w:rPr>
          <w:rFonts w:ascii="Times New Roman" w:hAnsi="Times New Roman" w:cs="Times New Roman"/>
          <w:b/>
          <w:color w:val="000000"/>
          <w:sz w:val="24"/>
          <w:szCs w:val="24"/>
          <w:lang w:val="en-US"/>
        </w:rPr>
      </w:pPr>
      <w:r w:rsidRPr="00CF5BBB">
        <w:rPr>
          <w:rFonts w:ascii="Times New Roman" w:hAnsi="Times New Roman" w:cs="Times New Roman"/>
          <w:b/>
          <w:color w:val="000000"/>
          <w:sz w:val="24"/>
          <w:szCs w:val="24"/>
          <w:lang w:val="en-US"/>
        </w:rPr>
        <w:t>Introducing the research in the context of international and EU law</w:t>
      </w:r>
    </w:p>
    <w:p w:rsidR="00C34D27"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Background to FRA’s project </w:t>
      </w:r>
      <w:r w:rsidRPr="00CF5BBB">
        <w:rPr>
          <w:rFonts w:ascii="Times New Roman" w:hAnsi="Times New Roman" w:cs="Times New Roman"/>
          <w:color w:val="000000"/>
          <w:sz w:val="24"/>
          <w:szCs w:val="24"/>
          <w:lang w:val="en-US"/>
        </w:rPr>
        <w:t>on severe labour exploitation</w:t>
      </w:r>
    </w:p>
    <w:p w:rsidR="00C34D27" w:rsidRPr="00CF5BBB"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sidRPr="00CF5BBB">
        <w:rPr>
          <w:rFonts w:ascii="Times New Roman" w:hAnsi="Times New Roman" w:cs="Times New Roman"/>
          <w:b/>
          <w:bCs/>
          <w:color w:val="000000"/>
          <w:sz w:val="24"/>
          <w:szCs w:val="24"/>
          <w:lang w:val="en-US"/>
        </w:rPr>
        <w:t xml:space="preserve">Expansion of a shadow economy </w:t>
      </w:r>
    </w:p>
    <w:p w:rsidR="00C34D27" w:rsidRPr="00CF5BBB"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sidRPr="00CF5BBB">
        <w:rPr>
          <w:rFonts w:ascii="Times New Roman" w:hAnsi="Times New Roman" w:cs="Times New Roman"/>
          <w:i/>
          <w:iCs/>
          <w:color w:val="000000"/>
          <w:sz w:val="24"/>
          <w:szCs w:val="24"/>
          <w:lang w:val="en-US"/>
        </w:rPr>
        <w:t>“Growing demand for cheap products and services stimulates the expansion of a shadow economy in which migrant labour is exploited. Irregular migrants arriving in destination countries often have no choice but to accept exploitative conditions and working p</w:t>
      </w:r>
      <w:r>
        <w:rPr>
          <w:rFonts w:ascii="Times New Roman" w:hAnsi="Times New Roman" w:cs="Times New Roman"/>
          <w:i/>
          <w:iCs/>
          <w:color w:val="000000"/>
          <w:sz w:val="24"/>
          <w:szCs w:val="24"/>
          <w:lang w:val="en-US"/>
        </w:rPr>
        <w:t>ractices (…)</w:t>
      </w:r>
      <w:r w:rsidRPr="00CF5BBB">
        <w:rPr>
          <w:rFonts w:ascii="Times New Roman" w:hAnsi="Times New Roman" w:cs="Times New Roman"/>
          <w:i/>
          <w:iCs/>
          <w:color w:val="000000"/>
          <w:sz w:val="24"/>
          <w:szCs w:val="24"/>
          <w:lang w:val="en-US"/>
        </w:rPr>
        <w:t>. Exploited workers are paid less and work harder making them attractive to unscrupulous employers who are seekin</w:t>
      </w:r>
      <w:r>
        <w:rPr>
          <w:rFonts w:ascii="Times New Roman" w:hAnsi="Times New Roman" w:cs="Times New Roman"/>
          <w:i/>
          <w:iCs/>
          <w:color w:val="000000"/>
          <w:sz w:val="24"/>
          <w:szCs w:val="24"/>
          <w:lang w:val="en-US"/>
        </w:rPr>
        <w:t>g to decrease production costs”.</w:t>
      </w:r>
      <w:r w:rsidRPr="00CF5BBB">
        <w:rPr>
          <w:rFonts w:ascii="Times New Roman" w:hAnsi="Times New Roman" w:cs="Times New Roman"/>
          <w:i/>
          <w:iCs/>
          <w:color w:val="000000"/>
          <w:sz w:val="24"/>
          <w:szCs w:val="24"/>
          <w:lang w:val="en-US"/>
        </w:rPr>
        <w:t xml:space="preserve"> </w:t>
      </w:r>
    </w:p>
    <w:p w:rsidR="00C34D27" w:rsidRDefault="00C34D27" w:rsidP="00C34D27">
      <w:pPr>
        <w:spacing w:line="240" w:lineRule="auto"/>
        <w:jc w:val="both"/>
        <w:rPr>
          <w:rFonts w:ascii="Times New Roman" w:hAnsi="Times New Roman" w:cs="Times New Roman"/>
          <w:i/>
          <w:iCs/>
          <w:color w:val="000000"/>
          <w:sz w:val="24"/>
          <w:szCs w:val="24"/>
          <w:lang w:val="en-US"/>
        </w:rPr>
      </w:pPr>
      <w:r w:rsidRPr="00CF5BBB">
        <w:rPr>
          <w:rFonts w:ascii="Times New Roman" w:hAnsi="Times New Roman" w:cs="Times New Roman"/>
          <w:i/>
          <w:iCs/>
          <w:color w:val="000000"/>
          <w:sz w:val="24"/>
          <w:szCs w:val="24"/>
          <w:lang w:val="en-US"/>
        </w:rPr>
        <w:t xml:space="preserve">Europol (2013), </w:t>
      </w:r>
      <w:r w:rsidRPr="00CF5BBB">
        <w:rPr>
          <w:rFonts w:ascii="Times New Roman" w:hAnsi="Times New Roman" w:cs="Times New Roman"/>
          <w:color w:val="000000"/>
          <w:sz w:val="24"/>
          <w:szCs w:val="24"/>
          <w:lang w:val="en-US"/>
        </w:rPr>
        <w:t>SOCTA 2013: EU Serious and Organised Crime Threat Assessment</w:t>
      </w:r>
      <w:r w:rsidRPr="00CF5BBB">
        <w:rPr>
          <w:rFonts w:ascii="Times New Roman" w:hAnsi="Times New Roman" w:cs="Times New Roman"/>
          <w:i/>
          <w:iCs/>
          <w:color w:val="000000"/>
          <w:sz w:val="24"/>
          <w:szCs w:val="24"/>
          <w:lang w:val="en-US"/>
        </w:rPr>
        <w:t xml:space="preserve">, The Hague, Europol, p. 12 </w:t>
      </w:r>
    </w:p>
    <w:p w:rsidR="00C34D27" w:rsidRPr="001E750B" w:rsidRDefault="00C34D27" w:rsidP="00C34D27">
      <w:pPr>
        <w:spacing w:line="240" w:lineRule="auto"/>
        <w:jc w:val="both"/>
        <w:rPr>
          <w:rFonts w:ascii="Times New Roman" w:hAnsi="Times New Roman" w:cs="Times New Roman"/>
          <w:color w:val="000000"/>
          <w:sz w:val="24"/>
          <w:szCs w:val="24"/>
          <w:lang w:val="en-US"/>
        </w:rPr>
      </w:pPr>
      <w:r w:rsidRPr="00CF5BBB">
        <w:rPr>
          <w:rFonts w:ascii="Times New Roman" w:hAnsi="Times New Roman" w:cs="Times New Roman"/>
          <w:color w:val="000000"/>
          <w:sz w:val="24"/>
          <w:szCs w:val="24"/>
          <w:lang w:val="en-US"/>
        </w:rPr>
        <w:t>In certain sectors of the economy, the exploitation of workers who move within or into the EU has become business as usual. Workers coming from other Member States or from third countries perform labour in condi</w:t>
      </w:r>
      <w:r w:rsidRPr="00CF5BBB">
        <w:rPr>
          <w:rFonts w:ascii="Times New Roman" w:hAnsi="Times New Roman" w:cs="Times New Roman"/>
          <w:color w:val="000000"/>
          <w:sz w:val="24"/>
          <w:szCs w:val="24"/>
          <w:lang w:val="en-US"/>
        </w:rPr>
        <w:softHyphen/>
        <w:t xml:space="preserve">tions that offend against human dignity. This happens in agriculture, forestry, fishery, construction, catering, the textile industry, domestic work and other sectors. </w:t>
      </w:r>
      <w:r w:rsidRPr="001E750B">
        <w:rPr>
          <w:rFonts w:ascii="Times New Roman" w:hAnsi="Times New Roman" w:cs="Times New Roman"/>
          <w:color w:val="000000"/>
          <w:sz w:val="24"/>
          <w:szCs w:val="24"/>
          <w:lang w:val="en-US"/>
        </w:rPr>
        <w:t>As one expert interviewed in the fieldwork commented:</w:t>
      </w:r>
    </w:p>
    <w:p w:rsidR="00C34D27" w:rsidRPr="001E750B"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sidRPr="00CF5BBB">
        <w:rPr>
          <w:rFonts w:ascii="Times New Roman" w:hAnsi="Times New Roman" w:cs="Times New Roman"/>
          <w:i/>
          <w:iCs/>
          <w:color w:val="000000"/>
          <w:sz w:val="24"/>
          <w:szCs w:val="24"/>
          <w:lang w:val="en-US"/>
        </w:rPr>
        <w:t>“I think that institutions are aware that these persons meet the needs of a part of the economy and everyone knows it. I think there is a sort of pact of silence; in this way exploiters continue exploiting and administrations, in order to cover their own back</w:t>
      </w:r>
      <w:r>
        <w:rPr>
          <w:rFonts w:ascii="Times New Roman" w:hAnsi="Times New Roman" w:cs="Times New Roman"/>
          <w:i/>
          <w:iCs/>
          <w:color w:val="000000"/>
          <w:sz w:val="24"/>
          <w:szCs w:val="24"/>
          <w:lang w:val="en-US"/>
        </w:rPr>
        <w:t>, make a number of inspections”.</w:t>
      </w:r>
      <w:r w:rsidRPr="00CF5BBB">
        <w:rPr>
          <w:rFonts w:ascii="Times New Roman" w:hAnsi="Times New Roman" w:cs="Times New Roman"/>
          <w:i/>
          <w:iCs/>
          <w:color w:val="000000"/>
          <w:sz w:val="24"/>
          <w:szCs w:val="24"/>
          <w:lang w:val="en-US"/>
        </w:rPr>
        <w:t xml:space="preserve"> </w:t>
      </w:r>
      <w:r w:rsidR="00AD49CB">
        <w:rPr>
          <w:rFonts w:ascii="Times New Roman" w:hAnsi="Times New Roman" w:cs="Times New Roman"/>
          <w:color w:val="000000"/>
          <w:sz w:val="24"/>
          <w:szCs w:val="24"/>
          <w:lang w:val="en-US"/>
        </w:rPr>
        <w:t>(Representative of a workers’</w:t>
      </w:r>
      <w:r w:rsidRPr="001E750B">
        <w:rPr>
          <w:rFonts w:ascii="Times New Roman" w:hAnsi="Times New Roman" w:cs="Times New Roman"/>
          <w:color w:val="000000"/>
          <w:sz w:val="24"/>
          <w:szCs w:val="24"/>
          <w:lang w:val="en-US"/>
        </w:rPr>
        <w:t xml:space="preserve"> organisation or trade union, Spain) </w:t>
      </w:r>
    </w:p>
    <w:p w:rsidR="00AD49CB" w:rsidRDefault="00AD49CB" w:rsidP="00C34D27">
      <w:pPr>
        <w:pStyle w:val="Pa3"/>
        <w:spacing w:after="160" w:line="240" w:lineRule="auto"/>
        <w:jc w:val="both"/>
        <w:rPr>
          <w:rFonts w:ascii="Times New Roman" w:hAnsi="Times New Roman" w:cs="Times New Roman"/>
          <w:color w:val="000000"/>
          <w:lang w:val="en-US"/>
        </w:rPr>
      </w:pPr>
    </w:p>
    <w:p w:rsidR="00C34D27" w:rsidRPr="001620CD" w:rsidRDefault="00C34D27" w:rsidP="00C34D27">
      <w:pPr>
        <w:pStyle w:val="Pa3"/>
        <w:spacing w:after="160" w:line="240" w:lineRule="auto"/>
        <w:jc w:val="both"/>
        <w:rPr>
          <w:rFonts w:ascii="Times New Roman" w:hAnsi="Times New Roman" w:cs="Times New Roman"/>
          <w:color w:val="000000"/>
          <w:lang w:val="en-US"/>
        </w:rPr>
      </w:pPr>
      <w:r w:rsidRPr="001620CD">
        <w:rPr>
          <w:rFonts w:ascii="Times New Roman" w:hAnsi="Times New Roman" w:cs="Times New Roman"/>
          <w:color w:val="000000"/>
          <w:lang w:val="en-US"/>
        </w:rPr>
        <w:t>A 2013 Europol report on organised and serious crime in the EU</w:t>
      </w:r>
      <w:r w:rsidRPr="001620CD">
        <w:rPr>
          <w:rStyle w:val="A12"/>
          <w:rFonts w:ascii="Times New Roman" w:hAnsi="Times New Roman" w:cs="Times New Roman"/>
          <w:lang w:val="en-US"/>
        </w:rPr>
        <w:t xml:space="preserve"> </w:t>
      </w:r>
      <w:r w:rsidRPr="001620CD">
        <w:rPr>
          <w:rFonts w:ascii="Times New Roman" w:hAnsi="Times New Roman" w:cs="Times New Roman"/>
          <w:color w:val="000000"/>
          <w:lang w:val="en-US"/>
        </w:rPr>
        <w:t>highlighted the growing demands of labour markets and the particular vulnerability to labour exploi</w:t>
      </w:r>
      <w:r w:rsidRPr="001620CD">
        <w:rPr>
          <w:rFonts w:ascii="Times New Roman" w:hAnsi="Times New Roman" w:cs="Times New Roman"/>
          <w:color w:val="000000"/>
          <w:lang w:val="en-US"/>
        </w:rPr>
        <w:softHyphen/>
        <w:t>tation of migrants in an irregular situation. While this points to the necessity of protecting the rights of work</w:t>
      </w:r>
      <w:r w:rsidRPr="001620CD">
        <w:rPr>
          <w:rFonts w:ascii="Times New Roman" w:hAnsi="Times New Roman" w:cs="Times New Roman"/>
          <w:color w:val="000000"/>
          <w:lang w:val="en-US"/>
        </w:rPr>
        <w:softHyphen/>
        <w:t>ers, the Commission’s communication on the application of the Employer Sanctions Directive</w:t>
      </w:r>
      <w:r w:rsidRPr="001620CD">
        <w:rPr>
          <w:rStyle w:val="A12"/>
          <w:rFonts w:ascii="Times New Roman" w:hAnsi="Times New Roman" w:cs="Times New Roman"/>
          <w:lang w:val="en-US"/>
        </w:rPr>
        <w:t xml:space="preserve"> </w:t>
      </w:r>
      <w:r>
        <w:rPr>
          <w:rFonts w:ascii="Times New Roman" w:hAnsi="Times New Roman" w:cs="Times New Roman"/>
          <w:color w:val="000000"/>
          <w:lang w:val="en-US"/>
        </w:rPr>
        <w:t>found that some Member States “</w:t>
      </w:r>
      <w:r w:rsidRPr="001620CD">
        <w:rPr>
          <w:rFonts w:ascii="Times New Roman" w:hAnsi="Times New Roman" w:cs="Times New Roman"/>
          <w:color w:val="000000"/>
          <w:lang w:val="en-US"/>
        </w:rPr>
        <w:t>have yet to implement the protective elements of the Directive i</w:t>
      </w:r>
      <w:r>
        <w:rPr>
          <w:rFonts w:ascii="Times New Roman" w:hAnsi="Times New Roman" w:cs="Times New Roman"/>
          <w:color w:val="000000"/>
          <w:lang w:val="en-US"/>
        </w:rPr>
        <w:t>n a satisfactory manner” and “</w:t>
      </w:r>
      <w:r w:rsidRPr="001620CD">
        <w:rPr>
          <w:rFonts w:ascii="Times New Roman" w:hAnsi="Times New Roman" w:cs="Times New Roman"/>
          <w:color w:val="000000"/>
          <w:lang w:val="en-US"/>
        </w:rPr>
        <w:t>are likely to need to make substantial efforts to improve not only their reporting on inspections, but also the inspections themselves and their prioritisation efforts through systematic id</w:t>
      </w:r>
      <w:r>
        <w:rPr>
          <w:rFonts w:ascii="Times New Roman" w:hAnsi="Times New Roman" w:cs="Times New Roman"/>
          <w:color w:val="000000"/>
          <w:lang w:val="en-US"/>
        </w:rPr>
        <w:t>entification of sectors at risk”</w:t>
      </w:r>
      <w:r w:rsidRPr="001620CD">
        <w:rPr>
          <w:rFonts w:ascii="Times New Roman" w:hAnsi="Times New Roman" w:cs="Times New Roman"/>
          <w:color w:val="000000"/>
          <w:lang w:val="en-US"/>
        </w:rPr>
        <w:t>.</w:t>
      </w:r>
      <w:r w:rsidRPr="001620CD">
        <w:rPr>
          <w:rStyle w:val="A12"/>
          <w:rFonts w:ascii="Times New Roman" w:hAnsi="Times New Roman" w:cs="Times New Roman"/>
          <w:lang w:val="en-US"/>
        </w:rPr>
        <w:t xml:space="preserve"> </w:t>
      </w:r>
    </w:p>
    <w:p w:rsidR="00AD49CB" w:rsidRDefault="00C34D27" w:rsidP="00C34D27">
      <w:pPr>
        <w:autoSpaceDE w:val="0"/>
        <w:autoSpaceDN w:val="0"/>
        <w:adjustRightInd w:val="0"/>
        <w:spacing w:after="100" w:line="240" w:lineRule="auto"/>
        <w:jc w:val="both"/>
        <w:rPr>
          <w:rStyle w:val="A4"/>
          <w:rFonts w:ascii="Times New Roman" w:hAnsi="Times New Roman" w:cs="Times New Roman"/>
          <w:sz w:val="24"/>
          <w:szCs w:val="24"/>
          <w:lang w:val="en-US"/>
        </w:rPr>
      </w:pPr>
      <w:r w:rsidRPr="001620CD">
        <w:rPr>
          <w:rFonts w:ascii="Times New Roman" w:hAnsi="Times New Roman" w:cs="Times New Roman"/>
          <w:color w:val="000000"/>
          <w:sz w:val="24"/>
          <w:szCs w:val="24"/>
          <w:lang w:val="en-US"/>
        </w:rPr>
        <w:t>This coincides with the mounting concern of organi</w:t>
      </w:r>
      <w:r w:rsidRPr="001620CD">
        <w:rPr>
          <w:rFonts w:ascii="Times New Roman" w:hAnsi="Times New Roman" w:cs="Times New Roman"/>
          <w:color w:val="000000"/>
          <w:sz w:val="24"/>
          <w:szCs w:val="24"/>
          <w:lang w:val="en-US"/>
        </w:rPr>
        <w:softHyphen/>
        <w:t xml:space="preserve">sations working at the international level concerning the rights of workers moving within or into the EU in times of increasing labour </w:t>
      </w:r>
      <w:r w:rsidRPr="001620CD">
        <w:rPr>
          <w:rFonts w:ascii="Times New Roman" w:hAnsi="Times New Roman" w:cs="Times New Roman"/>
          <w:color w:val="000000"/>
          <w:sz w:val="24"/>
          <w:szCs w:val="24"/>
          <w:lang w:val="en-US"/>
        </w:rPr>
        <w:lastRenderedPageBreak/>
        <w:t>migration under conditions</w:t>
      </w:r>
      <w:r>
        <w:rPr>
          <w:rFonts w:ascii="Times New Roman" w:hAnsi="Times New Roman" w:cs="Times New Roman"/>
          <w:color w:val="000000"/>
          <w:sz w:val="24"/>
          <w:szCs w:val="24"/>
          <w:lang w:val="en-US"/>
        </w:rPr>
        <w:t xml:space="preserve"> </w:t>
      </w:r>
      <w:r w:rsidRPr="001620CD">
        <w:rPr>
          <w:rStyle w:val="A4"/>
          <w:rFonts w:ascii="Times New Roman" w:hAnsi="Times New Roman" w:cs="Times New Roman"/>
          <w:sz w:val="24"/>
          <w:szCs w:val="24"/>
          <w:lang w:val="en-US"/>
        </w:rPr>
        <w:t>of economic crisis. Addressing an area of particular con</w:t>
      </w:r>
      <w:r w:rsidRPr="001620CD">
        <w:rPr>
          <w:rStyle w:val="A4"/>
          <w:rFonts w:ascii="Times New Roman" w:hAnsi="Times New Roman" w:cs="Times New Roman"/>
          <w:sz w:val="24"/>
          <w:szCs w:val="24"/>
          <w:lang w:val="en-US"/>
        </w:rPr>
        <w:softHyphen/>
        <w:t>cern, ILO’s</w:t>
      </w:r>
    </w:p>
    <w:p w:rsidR="00C34D27" w:rsidRDefault="00C34D27" w:rsidP="00C34D27">
      <w:pPr>
        <w:autoSpaceDE w:val="0"/>
        <w:autoSpaceDN w:val="0"/>
        <w:adjustRightInd w:val="0"/>
        <w:spacing w:after="100" w:line="240" w:lineRule="auto"/>
        <w:jc w:val="both"/>
        <w:rPr>
          <w:rStyle w:val="A4"/>
          <w:rFonts w:ascii="Times New Roman" w:hAnsi="Times New Roman" w:cs="Times New Roman"/>
          <w:sz w:val="24"/>
          <w:szCs w:val="24"/>
          <w:lang w:val="en-US"/>
        </w:rPr>
      </w:pPr>
      <w:r w:rsidRPr="001620CD">
        <w:rPr>
          <w:rStyle w:val="A4"/>
          <w:rFonts w:ascii="Times New Roman" w:hAnsi="Times New Roman" w:cs="Times New Roman"/>
          <w:sz w:val="24"/>
          <w:szCs w:val="24"/>
          <w:lang w:val="en-US"/>
        </w:rPr>
        <w:t>Domestic Workers</w:t>
      </w:r>
      <w:r>
        <w:rPr>
          <w:rStyle w:val="A4"/>
          <w:rFonts w:ascii="Times New Roman" w:hAnsi="Times New Roman" w:cs="Times New Roman"/>
          <w:sz w:val="24"/>
          <w:szCs w:val="24"/>
          <w:lang w:val="en-US"/>
        </w:rPr>
        <w:t xml:space="preserve"> Convention -</w:t>
      </w:r>
      <w:r w:rsidRPr="001620CD">
        <w:rPr>
          <w:rStyle w:val="A4"/>
          <w:rFonts w:ascii="Times New Roman" w:hAnsi="Times New Roman" w:cs="Times New Roman"/>
          <w:sz w:val="24"/>
          <w:szCs w:val="24"/>
          <w:lang w:val="en-US"/>
        </w:rPr>
        <w:t>Convention concerning de</w:t>
      </w:r>
      <w:r>
        <w:rPr>
          <w:rStyle w:val="A4"/>
          <w:rFonts w:ascii="Times New Roman" w:hAnsi="Times New Roman" w:cs="Times New Roman"/>
          <w:sz w:val="24"/>
          <w:szCs w:val="24"/>
          <w:lang w:val="en-US"/>
        </w:rPr>
        <w:t>cent work for domestic workers-</w:t>
      </w:r>
      <w:r w:rsidRPr="001620CD">
        <w:rPr>
          <w:rStyle w:val="A4"/>
          <w:rFonts w:ascii="Times New Roman" w:hAnsi="Times New Roman" w:cs="Times New Roman"/>
          <w:sz w:val="24"/>
          <w:szCs w:val="24"/>
          <w:lang w:val="en-US"/>
        </w:rPr>
        <w:t xml:space="preserve"> entered into force in September 2013. A 2014 ILO report on </w:t>
      </w:r>
      <w:r w:rsidRPr="001620CD">
        <w:rPr>
          <w:rStyle w:val="A4"/>
          <w:rFonts w:ascii="Times New Roman" w:hAnsi="Times New Roman" w:cs="Times New Roman"/>
          <w:i/>
          <w:iCs/>
          <w:sz w:val="24"/>
          <w:szCs w:val="24"/>
          <w:lang w:val="en-US"/>
        </w:rPr>
        <w:t xml:space="preserve">Fair migration </w:t>
      </w:r>
      <w:r>
        <w:rPr>
          <w:rStyle w:val="A4"/>
          <w:rFonts w:ascii="Times New Roman" w:hAnsi="Times New Roman" w:cs="Times New Roman"/>
          <w:sz w:val="24"/>
          <w:szCs w:val="24"/>
          <w:lang w:val="en-US"/>
        </w:rPr>
        <w:t>submits that, while “</w:t>
      </w:r>
      <w:r w:rsidRPr="001620CD">
        <w:rPr>
          <w:rStyle w:val="A4"/>
          <w:rFonts w:ascii="Times New Roman" w:hAnsi="Times New Roman" w:cs="Times New Roman"/>
          <w:sz w:val="24"/>
          <w:szCs w:val="24"/>
          <w:lang w:val="en-US"/>
        </w:rPr>
        <w:t xml:space="preserve">migration has moved </w:t>
      </w:r>
      <w:r w:rsidR="00427C12" w:rsidRPr="001620CD">
        <w:rPr>
          <w:rStyle w:val="A4"/>
          <w:rFonts w:ascii="Times New Roman" w:hAnsi="Times New Roman" w:cs="Times New Roman"/>
          <w:sz w:val="24"/>
          <w:szCs w:val="24"/>
          <w:lang w:val="en-US"/>
        </w:rPr>
        <w:t>center</w:t>
      </w:r>
      <w:r w:rsidRPr="001620CD">
        <w:rPr>
          <w:rStyle w:val="A4"/>
          <w:rFonts w:ascii="Times New Roman" w:hAnsi="Times New Roman" w:cs="Times New Roman"/>
          <w:sz w:val="24"/>
          <w:szCs w:val="24"/>
          <w:lang w:val="en-US"/>
        </w:rPr>
        <w:t xml:space="preserve"> stage in national, regi</w:t>
      </w:r>
      <w:r>
        <w:rPr>
          <w:rStyle w:val="A4"/>
          <w:rFonts w:ascii="Times New Roman" w:hAnsi="Times New Roman" w:cs="Times New Roman"/>
          <w:sz w:val="24"/>
          <w:szCs w:val="24"/>
          <w:lang w:val="en-US"/>
        </w:rPr>
        <w:t>onal and global policy agen</w:t>
      </w:r>
      <w:r>
        <w:rPr>
          <w:rStyle w:val="A4"/>
          <w:rFonts w:ascii="Times New Roman" w:hAnsi="Times New Roman" w:cs="Times New Roman"/>
          <w:sz w:val="24"/>
          <w:szCs w:val="24"/>
          <w:lang w:val="en-US"/>
        </w:rPr>
        <w:softHyphen/>
        <w:t>das”</w:t>
      </w:r>
      <w:r w:rsidRPr="001620CD">
        <w:rPr>
          <w:rStyle w:val="A4"/>
          <w:rFonts w:ascii="Times New Roman" w:hAnsi="Times New Roman" w:cs="Times New Roman"/>
          <w:sz w:val="24"/>
          <w:szCs w:val="24"/>
          <w:lang w:val="en-US"/>
        </w:rPr>
        <w:t xml:space="preserve">, it is </w:t>
      </w:r>
      <w:r>
        <w:rPr>
          <w:rStyle w:val="A4"/>
          <w:rFonts w:ascii="Times New Roman" w:hAnsi="Times New Roman" w:cs="Times New Roman"/>
          <w:sz w:val="24"/>
          <w:szCs w:val="24"/>
          <w:lang w:val="en-US"/>
        </w:rPr>
        <w:t>“</w:t>
      </w:r>
      <w:r w:rsidRPr="001620CD">
        <w:rPr>
          <w:rStyle w:val="A4"/>
          <w:rFonts w:ascii="Times New Roman" w:hAnsi="Times New Roman" w:cs="Times New Roman"/>
          <w:sz w:val="24"/>
          <w:szCs w:val="24"/>
          <w:lang w:val="en-US"/>
        </w:rPr>
        <w:t>still too frequently associated with unaccep</w:t>
      </w:r>
      <w:r w:rsidRPr="001620CD">
        <w:rPr>
          <w:rStyle w:val="A4"/>
          <w:rFonts w:ascii="Times New Roman" w:hAnsi="Times New Roman" w:cs="Times New Roman"/>
          <w:sz w:val="24"/>
          <w:szCs w:val="24"/>
          <w:lang w:val="en-US"/>
        </w:rPr>
        <w:softHyphen/>
        <w:t xml:space="preserve">table labour abuses in the face of which inaction is </w:t>
      </w:r>
      <w:r>
        <w:rPr>
          <w:rStyle w:val="A4"/>
          <w:rFonts w:ascii="Times New Roman" w:hAnsi="Times New Roman" w:cs="Times New Roman"/>
          <w:sz w:val="24"/>
          <w:szCs w:val="24"/>
          <w:lang w:val="en-US"/>
        </w:rPr>
        <w:t>an abdication of responsibility”</w:t>
      </w:r>
      <w:r w:rsidRPr="001620CD">
        <w:rPr>
          <w:rStyle w:val="A4"/>
          <w:rFonts w:ascii="Times New Roman" w:hAnsi="Times New Roman" w:cs="Times New Roman"/>
          <w:sz w:val="24"/>
          <w:szCs w:val="24"/>
          <w:lang w:val="en-US"/>
        </w:rPr>
        <w:t>.</w:t>
      </w:r>
      <w:r w:rsidRPr="001620CD">
        <w:rPr>
          <w:rStyle w:val="A12"/>
          <w:rFonts w:ascii="Times New Roman" w:hAnsi="Times New Roman" w:cs="Times New Roman"/>
          <w:sz w:val="24"/>
          <w:szCs w:val="24"/>
          <w:lang w:val="en-US"/>
        </w:rPr>
        <w:t xml:space="preserve"> </w:t>
      </w:r>
      <w:r w:rsidRPr="001620CD">
        <w:rPr>
          <w:rStyle w:val="A4"/>
          <w:rFonts w:ascii="Times New Roman" w:hAnsi="Times New Roman" w:cs="Times New Roman"/>
          <w:sz w:val="24"/>
          <w:szCs w:val="24"/>
          <w:lang w:val="en-US"/>
        </w:rPr>
        <w:t>In June 2014, governments, employers and workers decided at the ILO International Labour Conference to step up the global fight against forced labour, including slavery</w:t>
      </w:r>
      <w:r w:rsidRPr="001620CD">
        <w:rPr>
          <w:rStyle w:val="A4"/>
          <w:rFonts w:ascii="Times New Roman" w:hAnsi="Times New Roman" w:cs="Times New Roman"/>
          <w:sz w:val="24"/>
          <w:szCs w:val="24"/>
          <w:lang w:val="en-US"/>
        </w:rPr>
        <w:noBreakHyphen/>
        <w:t>like practices and labour trafficking, by adopting a protocol</w:t>
      </w:r>
      <w:r w:rsidRPr="001620CD">
        <w:rPr>
          <w:rStyle w:val="A12"/>
          <w:rFonts w:ascii="Times New Roman" w:hAnsi="Times New Roman" w:cs="Times New Roman"/>
          <w:sz w:val="24"/>
          <w:szCs w:val="24"/>
          <w:lang w:val="en-US"/>
        </w:rPr>
        <w:t xml:space="preserve"> </w:t>
      </w:r>
      <w:r w:rsidRPr="001620CD">
        <w:rPr>
          <w:rStyle w:val="A4"/>
          <w:rFonts w:ascii="Times New Roman" w:hAnsi="Times New Roman" w:cs="Times New Roman"/>
          <w:sz w:val="24"/>
          <w:szCs w:val="24"/>
          <w:lang w:val="en-US"/>
        </w:rPr>
        <w:t>and a recommen</w:t>
      </w:r>
      <w:r w:rsidRPr="001620CD">
        <w:rPr>
          <w:rStyle w:val="A4"/>
          <w:rFonts w:ascii="Times New Roman" w:hAnsi="Times New Roman" w:cs="Times New Roman"/>
          <w:sz w:val="24"/>
          <w:szCs w:val="24"/>
          <w:lang w:val="en-US"/>
        </w:rPr>
        <w:softHyphen/>
        <w:t>dation</w:t>
      </w:r>
      <w:r w:rsidRPr="001620CD">
        <w:rPr>
          <w:rStyle w:val="A12"/>
          <w:rFonts w:ascii="Times New Roman" w:hAnsi="Times New Roman" w:cs="Times New Roman"/>
          <w:sz w:val="24"/>
          <w:szCs w:val="24"/>
          <w:lang w:val="en-US"/>
        </w:rPr>
        <w:t xml:space="preserve"> </w:t>
      </w:r>
      <w:r w:rsidRPr="001620CD">
        <w:rPr>
          <w:rStyle w:val="A4"/>
          <w:rFonts w:ascii="Times New Roman" w:hAnsi="Times New Roman" w:cs="Times New Roman"/>
          <w:sz w:val="24"/>
          <w:szCs w:val="24"/>
          <w:lang w:val="en-US"/>
        </w:rPr>
        <w:t>to supplement the Forced Labour Convention of 1930. The protocol, among other topics</w:t>
      </w:r>
      <w:r>
        <w:rPr>
          <w:rStyle w:val="A4"/>
          <w:rFonts w:ascii="Times New Roman" w:hAnsi="Times New Roman" w:cs="Times New Roman"/>
          <w:sz w:val="24"/>
          <w:szCs w:val="24"/>
          <w:lang w:val="en-US"/>
        </w:rPr>
        <w:t xml:space="preserve"> addressed, obliges members to “</w:t>
      </w:r>
      <w:r w:rsidRPr="001620CD">
        <w:rPr>
          <w:rStyle w:val="A4"/>
          <w:rFonts w:ascii="Times New Roman" w:hAnsi="Times New Roman" w:cs="Times New Roman"/>
          <w:sz w:val="24"/>
          <w:szCs w:val="24"/>
          <w:lang w:val="en-US"/>
        </w:rPr>
        <w:t>take effective measures to</w:t>
      </w:r>
      <w:r>
        <w:rPr>
          <w:rStyle w:val="A4"/>
          <w:rFonts w:ascii="Times New Roman" w:hAnsi="Times New Roman" w:cs="Times New Roman"/>
          <w:sz w:val="24"/>
          <w:szCs w:val="24"/>
          <w:lang w:val="en-US"/>
        </w:rPr>
        <w:t xml:space="preserve"> prevent and eliminate its use (</w:t>
      </w:r>
      <w:r w:rsidRPr="001620CD">
        <w:rPr>
          <w:rStyle w:val="A4"/>
          <w:rFonts w:ascii="Times New Roman" w:hAnsi="Times New Roman" w:cs="Times New Roman"/>
          <w:i/>
          <w:iCs/>
          <w:sz w:val="24"/>
          <w:szCs w:val="24"/>
          <w:lang w:val="en-US"/>
        </w:rPr>
        <w:t>the use of forced labour</w:t>
      </w:r>
      <w:r>
        <w:rPr>
          <w:rStyle w:val="A4"/>
          <w:rFonts w:ascii="Times New Roman" w:hAnsi="Times New Roman" w:cs="Times New Roman"/>
          <w:sz w:val="24"/>
          <w:szCs w:val="24"/>
          <w:lang w:val="en-US"/>
        </w:rPr>
        <w:t>)</w:t>
      </w:r>
      <w:r w:rsidRPr="001620CD">
        <w:rPr>
          <w:rStyle w:val="A4"/>
          <w:rFonts w:ascii="Times New Roman" w:hAnsi="Times New Roman" w:cs="Times New Roman"/>
          <w:sz w:val="24"/>
          <w:szCs w:val="24"/>
          <w:lang w:val="en-US"/>
        </w:rPr>
        <w:t>, to pro</w:t>
      </w:r>
      <w:r w:rsidRPr="001620CD">
        <w:rPr>
          <w:rStyle w:val="A4"/>
          <w:rFonts w:ascii="Times New Roman" w:hAnsi="Times New Roman" w:cs="Times New Roman"/>
          <w:sz w:val="24"/>
          <w:szCs w:val="24"/>
          <w:lang w:val="en-US"/>
        </w:rPr>
        <w:softHyphen/>
        <w:t>vide to victims protection and access to appropriate and effective remedies, such as compensation, and to sanc</w:t>
      </w:r>
      <w:r w:rsidRPr="001620CD">
        <w:rPr>
          <w:rStyle w:val="A4"/>
          <w:rFonts w:ascii="Times New Roman" w:hAnsi="Times New Roman" w:cs="Times New Roman"/>
          <w:sz w:val="24"/>
          <w:szCs w:val="24"/>
          <w:lang w:val="en-US"/>
        </w:rPr>
        <w:softHyphen/>
        <w:t>tion the perpetrators</w:t>
      </w:r>
      <w:r>
        <w:rPr>
          <w:rStyle w:val="A4"/>
          <w:rFonts w:ascii="Times New Roman" w:hAnsi="Times New Roman" w:cs="Times New Roman"/>
          <w:sz w:val="24"/>
          <w:szCs w:val="24"/>
          <w:lang w:val="en-US"/>
        </w:rPr>
        <w:t xml:space="preserve"> of forced or compulsory labour”</w:t>
      </w:r>
      <w:r w:rsidRPr="001620CD">
        <w:rPr>
          <w:rStyle w:val="A4"/>
          <w:rFonts w:ascii="Times New Roman" w:hAnsi="Times New Roman" w:cs="Times New Roman"/>
          <w:sz w:val="24"/>
          <w:szCs w:val="24"/>
          <w:lang w:val="en-US"/>
        </w:rPr>
        <w:t xml:space="preserve"> (Article 1, paragraph 1). It also emphasises the necessity of strengthening labour inspection services (Article 2) and ensuring that victims have access to appropriate and effective remedies (Article 4)</w:t>
      </w:r>
      <w:r>
        <w:rPr>
          <w:rStyle w:val="A4"/>
          <w:rFonts w:ascii="Times New Roman" w:hAnsi="Times New Roman" w:cs="Times New Roman"/>
          <w:sz w:val="24"/>
          <w:szCs w:val="24"/>
          <w:lang w:val="en-US"/>
        </w:rPr>
        <w:t>…</w:t>
      </w:r>
    </w:p>
    <w:p w:rsidR="00C34D27" w:rsidRPr="001620CD" w:rsidRDefault="00C34D27" w:rsidP="00C34D27">
      <w:pPr>
        <w:autoSpaceDE w:val="0"/>
        <w:autoSpaceDN w:val="0"/>
        <w:adjustRightInd w:val="0"/>
        <w:spacing w:after="100" w:line="240" w:lineRule="auto"/>
        <w:rPr>
          <w:rFonts w:ascii="Times New Roman" w:hAnsi="Times New Roman" w:cs="Times New Roman"/>
          <w:b/>
          <w:sz w:val="24"/>
          <w:szCs w:val="24"/>
          <w:lang w:val="en-US"/>
        </w:rPr>
      </w:pPr>
      <w:r w:rsidRPr="001620CD">
        <w:rPr>
          <w:rFonts w:ascii="Times New Roman" w:hAnsi="Times New Roman" w:cs="Times New Roman"/>
          <w:b/>
          <w:sz w:val="24"/>
          <w:szCs w:val="24"/>
          <w:lang w:val="en-US"/>
        </w:rPr>
        <w:t xml:space="preserve">Analysis of risk factors </w:t>
      </w:r>
    </w:p>
    <w:p w:rsidR="00C34D27" w:rsidRPr="001620CD"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1620CD">
        <w:rPr>
          <w:rFonts w:ascii="Times New Roman" w:hAnsi="Times New Roman" w:cs="Times New Roman"/>
          <w:sz w:val="24"/>
          <w:szCs w:val="24"/>
          <w:lang w:val="en-US"/>
        </w:rPr>
        <w:t>The identification of circumstances that increase the like</w:t>
      </w:r>
      <w:r w:rsidRPr="001620CD">
        <w:rPr>
          <w:rFonts w:ascii="Times New Roman" w:hAnsi="Times New Roman" w:cs="Times New Roman"/>
          <w:sz w:val="24"/>
          <w:szCs w:val="24"/>
          <w:lang w:val="en-US"/>
        </w:rPr>
        <w:softHyphen/>
        <w:t>lihood of exploitation of workers who have moved within or into the EU (risk factors) forms a core component of this project. Questions about experts’ assessment of fac</w:t>
      </w:r>
      <w:r w:rsidRPr="001620CD">
        <w:rPr>
          <w:rFonts w:ascii="Times New Roman" w:hAnsi="Times New Roman" w:cs="Times New Roman"/>
          <w:sz w:val="24"/>
          <w:szCs w:val="24"/>
          <w:lang w:val="en-US"/>
        </w:rPr>
        <w:softHyphen/>
        <w:t xml:space="preserve">tors that increase the risk of labour exploitation were in the forefront throughout the fieldwork phase. </w:t>
      </w:r>
    </w:p>
    <w:p w:rsidR="00C34D27" w:rsidRPr="001620CD"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1620CD">
        <w:rPr>
          <w:rFonts w:ascii="Times New Roman" w:hAnsi="Times New Roman" w:cs="Times New Roman"/>
          <w:sz w:val="24"/>
          <w:szCs w:val="24"/>
          <w:lang w:val="en-US"/>
        </w:rPr>
        <w:t xml:space="preserve">There are many reasons for this strong focus on risk factors. </w:t>
      </w:r>
    </w:p>
    <w:p w:rsidR="00C34D27" w:rsidRPr="001620CD"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1620CD">
        <w:rPr>
          <w:rFonts w:ascii="Times New Roman" w:hAnsi="Times New Roman" w:cs="Times New Roman"/>
          <w:sz w:val="24"/>
          <w:szCs w:val="24"/>
          <w:lang w:val="en-US"/>
        </w:rPr>
        <w:t>The first is that under human rights law, EU Member States are obliged according to the principle of due dili</w:t>
      </w:r>
      <w:r w:rsidRPr="001620CD">
        <w:rPr>
          <w:rFonts w:ascii="Times New Roman" w:hAnsi="Times New Roman" w:cs="Times New Roman"/>
          <w:sz w:val="24"/>
          <w:szCs w:val="24"/>
          <w:lang w:val="en-US"/>
        </w:rPr>
        <w:softHyphen/>
        <w:t>gence to protect the rights of workers from other coun</w:t>
      </w:r>
      <w:r w:rsidRPr="001620CD">
        <w:rPr>
          <w:rFonts w:ascii="Times New Roman" w:hAnsi="Times New Roman" w:cs="Times New Roman"/>
          <w:sz w:val="24"/>
          <w:szCs w:val="24"/>
          <w:lang w:val="en-US"/>
        </w:rPr>
        <w:softHyphen/>
        <w:t>tries to decent working conditions from being violated by employers. However, this obligation does not mean that Member States are obliged to prevent, under all circumstances, any incidence of labour exploitation. It is not an obligation of result but of means and of best endeavour. Member States have to react to situations where the rights of workers who have moved within or into the EU to fair and just working conditions are in peril. While Member States are not in a position to safeguard each and every worker in all circumstances, they have to intervene and carry out a control func</w:t>
      </w:r>
      <w:r w:rsidRPr="001620CD">
        <w:rPr>
          <w:rFonts w:ascii="Times New Roman" w:hAnsi="Times New Roman" w:cs="Times New Roman"/>
          <w:sz w:val="24"/>
          <w:szCs w:val="24"/>
          <w:lang w:val="en-US"/>
        </w:rPr>
        <w:softHyphen/>
        <w:t>tion when there is a clear risk of a violation of workers’ rights. Hence the findings from this project give con</w:t>
      </w:r>
      <w:r w:rsidRPr="001620CD">
        <w:rPr>
          <w:rFonts w:ascii="Times New Roman" w:hAnsi="Times New Roman" w:cs="Times New Roman"/>
          <w:sz w:val="24"/>
          <w:szCs w:val="24"/>
          <w:lang w:val="en-US"/>
        </w:rPr>
        <w:softHyphen/>
        <w:t xml:space="preserve">crete shape to standards of due diligence. </w:t>
      </w:r>
    </w:p>
    <w:p w:rsidR="00C34D27" w:rsidRPr="001620CD" w:rsidRDefault="00C34D27" w:rsidP="00C34D27">
      <w:pPr>
        <w:autoSpaceDE w:val="0"/>
        <w:autoSpaceDN w:val="0"/>
        <w:adjustRightInd w:val="0"/>
        <w:spacing w:line="240" w:lineRule="auto"/>
        <w:jc w:val="both"/>
        <w:rPr>
          <w:rFonts w:ascii="Times New Roman" w:hAnsi="Times New Roman" w:cs="Times New Roman"/>
          <w:sz w:val="24"/>
          <w:szCs w:val="24"/>
          <w:lang w:val="en-US"/>
        </w:rPr>
      </w:pPr>
      <w:r w:rsidRPr="001620CD">
        <w:rPr>
          <w:rFonts w:ascii="Times New Roman" w:hAnsi="Times New Roman" w:cs="Times New Roman"/>
          <w:sz w:val="24"/>
          <w:szCs w:val="24"/>
          <w:lang w:val="en-US"/>
        </w:rPr>
        <w:t>Secondly, and as a consequence of what has just been explained, these findings can serve to provide public authorities with practical information on fulfilling moni</w:t>
      </w:r>
      <w:r w:rsidRPr="001620CD">
        <w:rPr>
          <w:rFonts w:ascii="Times New Roman" w:hAnsi="Times New Roman" w:cs="Times New Roman"/>
          <w:sz w:val="24"/>
          <w:szCs w:val="24"/>
          <w:lang w:val="en-US"/>
        </w:rPr>
        <w:softHyphen/>
        <w:t>toring functions, and in particular carrying out work</w:t>
      </w:r>
      <w:r w:rsidRPr="001620CD">
        <w:rPr>
          <w:rFonts w:ascii="Times New Roman" w:hAnsi="Times New Roman" w:cs="Times New Roman"/>
          <w:sz w:val="24"/>
          <w:szCs w:val="24"/>
          <w:lang w:val="en-US"/>
        </w:rPr>
        <w:softHyphen/>
        <w:t>place inspections. Effective monitoring is premised on an analysis of risk factors, which can direct the atten</w:t>
      </w:r>
      <w:r w:rsidRPr="001620CD">
        <w:rPr>
          <w:rFonts w:ascii="Times New Roman" w:hAnsi="Times New Roman" w:cs="Times New Roman"/>
          <w:sz w:val="24"/>
          <w:szCs w:val="24"/>
          <w:lang w:val="en-US"/>
        </w:rPr>
        <w:softHyphen/>
        <w:t>tion of authorities to workers facing a particular risk of labour exploitation. The findings from this project offer a tool that can be used in shaping inspection strategies and in countering risks. Article 14 of the Employer Sanc</w:t>
      </w:r>
      <w:r w:rsidRPr="001620CD">
        <w:rPr>
          <w:rFonts w:ascii="Times New Roman" w:hAnsi="Times New Roman" w:cs="Times New Roman"/>
          <w:sz w:val="24"/>
          <w:szCs w:val="24"/>
          <w:lang w:val="en-US"/>
        </w:rPr>
        <w:softHyphen/>
        <w:t>tions Dire</w:t>
      </w:r>
      <w:r>
        <w:rPr>
          <w:rFonts w:ascii="Times New Roman" w:hAnsi="Times New Roman" w:cs="Times New Roman"/>
          <w:sz w:val="24"/>
          <w:szCs w:val="24"/>
          <w:lang w:val="en-US"/>
        </w:rPr>
        <w:t>ctive obliges Member States to “</w:t>
      </w:r>
      <w:r w:rsidRPr="001620CD">
        <w:rPr>
          <w:rFonts w:ascii="Times New Roman" w:hAnsi="Times New Roman" w:cs="Times New Roman"/>
          <w:sz w:val="24"/>
          <w:szCs w:val="24"/>
          <w:lang w:val="en-US"/>
        </w:rPr>
        <w:t>ensure that effective and adequ</w:t>
      </w:r>
      <w:r>
        <w:rPr>
          <w:rFonts w:ascii="Times New Roman" w:hAnsi="Times New Roman" w:cs="Times New Roman"/>
          <w:sz w:val="24"/>
          <w:szCs w:val="24"/>
          <w:lang w:val="en-US"/>
        </w:rPr>
        <w:t>ate inspections are carried out”</w:t>
      </w:r>
      <w:r w:rsidRPr="001620CD">
        <w:rPr>
          <w:rFonts w:ascii="Times New Roman" w:hAnsi="Times New Roman" w:cs="Times New Roman"/>
          <w:sz w:val="24"/>
          <w:szCs w:val="24"/>
          <w:lang w:val="en-US"/>
        </w:rPr>
        <w:t xml:space="preserve"> to control the employment of third</w:t>
      </w:r>
      <w:r w:rsidRPr="001620CD">
        <w:rPr>
          <w:rFonts w:ascii="Times New Roman" w:hAnsi="Times New Roman" w:cs="Times New Roman"/>
          <w:sz w:val="24"/>
          <w:szCs w:val="24"/>
          <w:lang w:val="en-US"/>
        </w:rPr>
        <w:noBreakHyphen/>
        <w:t>country nationals in an irre</w:t>
      </w:r>
      <w:r>
        <w:rPr>
          <w:rFonts w:ascii="Times New Roman" w:hAnsi="Times New Roman" w:cs="Times New Roman"/>
          <w:sz w:val="24"/>
          <w:szCs w:val="24"/>
          <w:lang w:val="en-US"/>
        </w:rPr>
        <w:t>gular situation and specifies: “</w:t>
      </w:r>
      <w:r w:rsidRPr="001620CD">
        <w:rPr>
          <w:rFonts w:ascii="Times New Roman" w:hAnsi="Times New Roman" w:cs="Times New Roman"/>
          <w:sz w:val="24"/>
          <w:szCs w:val="24"/>
          <w:lang w:val="en-US"/>
        </w:rPr>
        <w:t>Such inspections shall be based primarily on a risk assessment to be drawn up by the competent au</w:t>
      </w:r>
      <w:r>
        <w:rPr>
          <w:rFonts w:ascii="Times New Roman" w:hAnsi="Times New Roman" w:cs="Times New Roman"/>
          <w:sz w:val="24"/>
          <w:szCs w:val="24"/>
          <w:lang w:val="en-US"/>
        </w:rPr>
        <w:t>thorities in the Member States”.</w:t>
      </w:r>
      <w:r w:rsidRPr="001620CD">
        <w:rPr>
          <w:rFonts w:ascii="Times New Roman" w:hAnsi="Times New Roman" w:cs="Times New Roman"/>
          <w:sz w:val="24"/>
          <w:szCs w:val="24"/>
          <w:lang w:val="en-US"/>
        </w:rPr>
        <w:t xml:space="preserve"> The risk assessment referred to by this provision should take into account all rights safeguarded by the Employer Sanctions Directive, including the right of third</w:t>
      </w:r>
      <w:r w:rsidRPr="001620CD">
        <w:rPr>
          <w:rFonts w:ascii="Times New Roman" w:hAnsi="Times New Roman" w:cs="Times New Roman"/>
          <w:sz w:val="24"/>
          <w:szCs w:val="24"/>
          <w:lang w:val="en-US"/>
        </w:rPr>
        <w:noBreakHyphen/>
        <w:t>country nationals in an irregular situation, protected by Arti</w:t>
      </w:r>
      <w:r w:rsidRPr="001620CD">
        <w:rPr>
          <w:rFonts w:ascii="Times New Roman" w:hAnsi="Times New Roman" w:cs="Times New Roman"/>
          <w:sz w:val="24"/>
          <w:szCs w:val="24"/>
          <w:lang w:val="en-US"/>
        </w:rPr>
        <w:softHyphen/>
        <w:t>cle 9 of the Dir</w:t>
      </w:r>
      <w:r>
        <w:rPr>
          <w:rFonts w:ascii="Times New Roman" w:hAnsi="Times New Roman" w:cs="Times New Roman"/>
          <w:sz w:val="24"/>
          <w:szCs w:val="24"/>
          <w:lang w:val="en-US"/>
        </w:rPr>
        <w:t>ective, not to be subjected to “</w:t>
      </w:r>
      <w:r w:rsidRPr="001620CD">
        <w:rPr>
          <w:rFonts w:ascii="Times New Roman" w:hAnsi="Times New Roman" w:cs="Times New Roman"/>
          <w:sz w:val="24"/>
          <w:szCs w:val="24"/>
          <w:lang w:val="en-US"/>
        </w:rPr>
        <w:t xml:space="preserve">particularly </w:t>
      </w:r>
      <w:r>
        <w:rPr>
          <w:rFonts w:ascii="Times New Roman" w:hAnsi="Times New Roman" w:cs="Times New Roman"/>
          <w:sz w:val="24"/>
          <w:szCs w:val="24"/>
          <w:lang w:val="en-US"/>
        </w:rPr>
        <w:t>exploitative working conditions”</w:t>
      </w:r>
      <w:r w:rsidRPr="001620CD">
        <w:rPr>
          <w:rFonts w:ascii="Times New Roman" w:hAnsi="Times New Roman" w:cs="Times New Roman"/>
          <w:sz w:val="24"/>
          <w:szCs w:val="24"/>
          <w:lang w:val="en-US"/>
        </w:rPr>
        <w:t xml:space="preserve">. </w:t>
      </w:r>
    </w:p>
    <w:p w:rsidR="00C34D27" w:rsidRDefault="00C34D27" w:rsidP="00C34D27">
      <w:pPr>
        <w:autoSpaceDE w:val="0"/>
        <w:autoSpaceDN w:val="0"/>
        <w:adjustRightInd w:val="0"/>
        <w:spacing w:after="100" w:line="240" w:lineRule="auto"/>
        <w:jc w:val="both"/>
        <w:rPr>
          <w:rFonts w:ascii="Times New Roman" w:hAnsi="Times New Roman" w:cs="Times New Roman"/>
          <w:sz w:val="24"/>
          <w:szCs w:val="24"/>
          <w:lang w:val="en-US"/>
        </w:rPr>
      </w:pPr>
      <w:r w:rsidRPr="001620CD">
        <w:rPr>
          <w:rFonts w:ascii="Times New Roman" w:hAnsi="Times New Roman" w:cs="Times New Roman"/>
          <w:sz w:val="24"/>
          <w:szCs w:val="24"/>
          <w:lang w:val="en-US"/>
        </w:rPr>
        <w:t>T</w:t>
      </w:r>
      <w:r>
        <w:rPr>
          <w:rFonts w:ascii="Times New Roman" w:hAnsi="Times New Roman" w:cs="Times New Roman"/>
          <w:sz w:val="24"/>
          <w:szCs w:val="24"/>
          <w:lang w:val="en-US"/>
        </w:rPr>
        <w:t>hirdly, the ILO estimates that “</w:t>
      </w:r>
      <w:r w:rsidR="00737CBC">
        <w:rPr>
          <w:rFonts w:ascii="Times New Roman" w:hAnsi="Times New Roman" w:cs="Times New Roman"/>
          <w:sz w:val="24"/>
          <w:szCs w:val="24"/>
          <w:lang w:val="en-US"/>
        </w:rPr>
        <w:t>some 20,</w:t>
      </w:r>
      <w:r w:rsidRPr="001620CD">
        <w:rPr>
          <w:rFonts w:ascii="Times New Roman" w:hAnsi="Times New Roman" w:cs="Times New Roman"/>
          <w:sz w:val="24"/>
          <w:szCs w:val="24"/>
          <w:lang w:val="en-US"/>
        </w:rPr>
        <w:t>9 million people,</w:t>
      </w:r>
      <w:r w:rsidR="00737CBC">
        <w:rPr>
          <w:rFonts w:ascii="Times New Roman" w:hAnsi="Times New Roman" w:cs="Times New Roman"/>
          <w:sz w:val="24"/>
          <w:szCs w:val="24"/>
          <w:lang w:val="en-US"/>
        </w:rPr>
        <w:t xml:space="preserve"> or around three out of every 1.</w:t>
      </w:r>
      <w:r w:rsidRPr="001620CD">
        <w:rPr>
          <w:rFonts w:ascii="Times New Roman" w:hAnsi="Times New Roman" w:cs="Times New Roman"/>
          <w:sz w:val="24"/>
          <w:szCs w:val="24"/>
          <w:lang w:val="en-US"/>
        </w:rPr>
        <w:t>000 persons worldwide, were in forced la</w:t>
      </w:r>
      <w:r>
        <w:rPr>
          <w:rFonts w:ascii="Times New Roman" w:hAnsi="Times New Roman" w:cs="Times New Roman"/>
          <w:sz w:val="24"/>
          <w:szCs w:val="24"/>
          <w:lang w:val="en-US"/>
        </w:rPr>
        <w:t>bour at any given point in time”</w:t>
      </w:r>
      <w:r w:rsidRPr="001620CD">
        <w:rPr>
          <w:rFonts w:ascii="Times New Roman" w:hAnsi="Times New Roman" w:cs="Times New Roman"/>
          <w:sz w:val="24"/>
          <w:szCs w:val="24"/>
          <w:lang w:val="en-US"/>
        </w:rPr>
        <w:t xml:space="preserve"> over a 10-year period </w:t>
      </w:r>
      <w:r w:rsidRPr="001620CD">
        <w:rPr>
          <w:rFonts w:ascii="Times New Roman" w:hAnsi="Times New Roman" w:cs="Times New Roman"/>
          <w:sz w:val="24"/>
          <w:szCs w:val="24"/>
          <w:lang w:val="en-US"/>
        </w:rPr>
        <w:lastRenderedPageBreak/>
        <w:t>from 2002 to 2011.</w:t>
      </w:r>
      <w:r w:rsidRPr="001620CD">
        <w:rPr>
          <w:rFonts w:ascii="Times New Roman" w:hAnsi="Times New Roman" w:cs="Times New Roman"/>
          <w:color w:val="000000"/>
          <w:sz w:val="24"/>
          <w:szCs w:val="24"/>
          <w:lang w:val="en-US"/>
        </w:rPr>
        <w:t xml:space="preserve"> </w:t>
      </w:r>
      <w:r w:rsidRPr="001620CD">
        <w:rPr>
          <w:rFonts w:ascii="Times New Roman" w:hAnsi="Times New Roman" w:cs="Times New Roman"/>
          <w:sz w:val="24"/>
          <w:szCs w:val="24"/>
          <w:lang w:val="en-US"/>
        </w:rPr>
        <w:t>However, such esti</w:t>
      </w:r>
      <w:r w:rsidRPr="001620CD">
        <w:rPr>
          <w:rFonts w:ascii="Times New Roman" w:hAnsi="Times New Roman" w:cs="Times New Roman"/>
          <w:sz w:val="24"/>
          <w:szCs w:val="24"/>
          <w:lang w:val="en-US"/>
        </w:rPr>
        <w:softHyphen/>
        <w:t>mates should be treated with utmost care.</w:t>
      </w:r>
      <w:r w:rsidRPr="001620CD">
        <w:rPr>
          <w:rFonts w:ascii="Times New Roman" w:hAnsi="Times New Roman" w:cs="Times New Roman"/>
          <w:color w:val="000000"/>
          <w:sz w:val="24"/>
          <w:szCs w:val="24"/>
          <w:lang w:val="en-US"/>
        </w:rPr>
        <w:t xml:space="preserve"> </w:t>
      </w:r>
      <w:r w:rsidRPr="001620CD">
        <w:rPr>
          <w:rFonts w:ascii="Times New Roman" w:hAnsi="Times New Roman" w:cs="Times New Roman"/>
          <w:sz w:val="24"/>
          <w:szCs w:val="24"/>
          <w:lang w:val="en-US"/>
        </w:rPr>
        <w:t>While this project does not aim to provide quantitative estimates of the number of workers from other countries severely exploited in the EU, highlighting the areas of high risk, where it can plausibly be expected that workers who have moved within or into the EU are severely exploited, is arguably the best way to enable an appraisal of the quantitative dimension of labour exploitation. W</w:t>
      </w:r>
      <w:r>
        <w:rPr>
          <w:rFonts w:ascii="Times New Roman" w:hAnsi="Times New Roman" w:cs="Times New Roman"/>
          <w:sz w:val="24"/>
          <w:szCs w:val="24"/>
          <w:lang w:val="en-US"/>
        </w:rPr>
        <w:t>here significant risk factors -</w:t>
      </w:r>
      <w:r w:rsidRPr="001620CD">
        <w:rPr>
          <w:rFonts w:ascii="Times New Roman" w:hAnsi="Times New Roman" w:cs="Times New Roman"/>
          <w:sz w:val="24"/>
          <w:szCs w:val="24"/>
          <w:lang w:val="en-US"/>
        </w:rPr>
        <w:t>in terms of the personal situa</w:t>
      </w:r>
      <w:r w:rsidRPr="001620CD">
        <w:rPr>
          <w:rFonts w:ascii="Times New Roman" w:hAnsi="Times New Roman" w:cs="Times New Roman"/>
          <w:sz w:val="24"/>
          <w:szCs w:val="24"/>
          <w:lang w:val="en-US"/>
        </w:rPr>
        <w:softHyphen/>
        <w:t>tion of the workers, of the workplace, of the legal and institutional framework, and of practices of employers in the partic</w:t>
      </w:r>
      <w:r>
        <w:rPr>
          <w:rFonts w:ascii="Times New Roman" w:hAnsi="Times New Roman" w:cs="Times New Roman"/>
          <w:sz w:val="24"/>
          <w:szCs w:val="24"/>
          <w:lang w:val="en-US"/>
        </w:rPr>
        <w:t>ular sector-</w:t>
      </w:r>
      <w:r w:rsidRPr="001620CD">
        <w:rPr>
          <w:rFonts w:ascii="Times New Roman" w:hAnsi="Times New Roman" w:cs="Times New Roman"/>
          <w:sz w:val="24"/>
          <w:szCs w:val="24"/>
          <w:lang w:val="en-US"/>
        </w:rPr>
        <w:t xml:space="preserve"> coincide, it would be careless to assume that exploitation does not occur. The project’s findings suggest that at least agriculture, forestry, fish</w:t>
      </w:r>
      <w:r w:rsidRPr="001620CD">
        <w:rPr>
          <w:rFonts w:ascii="Times New Roman" w:hAnsi="Times New Roman" w:cs="Times New Roman"/>
          <w:sz w:val="24"/>
          <w:szCs w:val="24"/>
          <w:lang w:val="en-US"/>
        </w:rPr>
        <w:softHyphen/>
        <w:t>ing, construction, accommodation and food service activ</w:t>
      </w:r>
      <w:r w:rsidRPr="001620CD">
        <w:rPr>
          <w:rFonts w:ascii="Times New Roman" w:hAnsi="Times New Roman" w:cs="Times New Roman"/>
          <w:sz w:val="24"/>
          <w:szCs w:val="24"/>
          <w:lang w:val="en-US"/>
        </w:rPr>
        <w:softHyphen/>
        <w:t>ities, domestic work and some forms of manufacturing have to be considered sectors of high risk</w:t>
      </w:r>
      <w:r w:rsidR="00AD49CB">
        <w:rPr>
          <w:rFonts w:ascii="Times New Roman" w:hAnsi="Times New Roman" w:cs="Times New Roman"/>
          <w:sz w:val="24"/>
          <w:szCs w:val="24"/>
          <w:lang w:val="en-US"/>
        </w:rPr>
        <w:t>…</w:t>
      </w:r>
    </w:p>
    <w:p w:rsidR="00C34D27" w:rsidRPr="001620CD"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02F81A7F" wp14:editId="031D3B67">
            <wp:extent cx="5734050" cy="303530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4050" cy="3035300"/>
                    </a:xfrm>
                    <a:prstGeom prst="rect">
                      <a:avLst/>
                    </a:prstGeom>
                    <a:noFill/>
                    <a:ln>
                      <a:noFill/>
                    </a:ln>
                  </pic:spPr>
                </pic:pic>
              </a:graphicData>
            </a:graphic>
          </wp:inline>
        </w:drawing>
      </w:r>
    </w:p>
    <w:p w:rsidR="00C34D27" w:rsidRDefault="00C34D27" w:rsidP="00C34D27">
      <w:pPr>
        <w:spacing w:line="240" w:lineRule="auto"/>
        <w:jc w:val="both"/>
        <w:rPr>
          <w:rFonts w:ascii="Times New Roman" w:hAnsi="Times New Roman" w:cs="Times New Roman"/>
          <w:b/>
          <w:color w:val="000000"/>
          <w:sz w:val="24"/>
          <w:szCs w:val="24"/>
          <w:lang w:val="en-US"/>
        </w:rPr>
      </w:pPr>
      <w:r w:rsidRPr="008445FE">
        <w:rPr>
          <w:rFonts w:ascii="Times New Roman" w:hAnsi="Times New Roman" w:cs="Times New Roman"/>
          <w:b/>
          <w:color w:val="000000"/>
          <w:sz w:val="24"/>
          <w:szCs w:val="24"/>
          <w:lang w:val="en-US"/>
        </w:rPr>
        <w:t>Forms and severity of labour exploitation</w:t>
      </w:r>
    </w:p>
    <w:p w:rsidR="00AD49CB" w:rsidRDefault="00C34D27" w:rsidP="00AD49CB">
      <w:pPr>
        <w:spacing w:line="240" w:lineRule="auto"/>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lang w:eastAsia="es-ES"/>
        </w:rPr>
        <w:drawing>
          <wp:inline distT="0" distB="0" distL="0" distR="0" wp14:anchorId="137C99EB" wp14:editId="2E297906">
            <wp:extent cx="5683250" cy="34163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83250" cy="3416300"/>
                    </a:xfrm>
                    <a:prstGeom prst="rect">
                      <a:avLst/>
                    </a:prstGeom>
                    <a:noFill/>
                    <a:ln>
                      <a:noFill/>
                    </a:ln>
                  </pic:spPr>
                </pic:pic>
              </a:graphicData>
            </a:graphic>
          </wp:inline>
        </w:drawing>
      </w:r>
    </w:p>
    <w:p w:rsidR="00C34D27" w:rsidRPr="00AD49CB" w:rsidRDefault="00C34D27" w:rsidP="00AD49CB">
      <w:pPr>
        <w:spacing w:line="240" w:lineRule="auto"/>
        <w:jc w:val="both"/>
        <w:rPr>
          <w:rFonts w:ascii="Times New Roman" w:hAnsi="Times New Roman" w:cs="Times New Roman"/>
          <w:b/>
          <w:color w:val="000000"/>
          <w:sz w:val="24"/>
          <w:szCs w:val="24"/>
          <w:lang w:val="en-US"/>
        </w:rPr>
      </w:pPr>
      <w:r w:rsidRPr="008445FE">
        <w:rPr>
          <w:rFonts w:ascii="Times New Roman" w:hAnsi="Times New Roman" w:cs="Times New Roman"/>
          <w:color w:val="000000"/>
          <w:sz w:val="24"/>
          <w:szCs w:val="24"/>
          <w:lang w:val="en-US"/>
        </w:rPr>
        <w:lastRenderedPageBreak/>
        <w:t>From the field research, interviewees identified var</w:t>
      </w:r>
      <w:r w:rsidRPr="008445FE">
        <w:rPr>
          <w:rFonts w:ascii="Times New Roman" w:hAnsi="Times New Roman" w:cs="Times New Roman"/>
          <w:color w:val="000000"/>
          <w:sz w:val="24"/>
          <w:szCs w:val="24"/>
          <w:lang w:val="en-US"/>
        </w:rPr>
        <w:softHyphen/>
        <w:t xml:space="preserve">ious combinations of the following circumstances which emerge as typical of situations of severe labour exploitation of workers moving within or into the EU in employment relationships: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no salary paid or salary considerably below legal minimum wage;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parts of remuneration flowin</w:t>
      </w:r>
      <w:r>
        <w:rPr>
          <w:rFonts w:ascii="Times New Roman" w:hAnsi="Times New Roman" w:cs="Times New Roman"/>
          <w:color w:val="000000"/>
          <w:sz w:val="24"/>
          <w:szCs w:val="24"/>
          <w:lang w:val="en-US"/>
        </w:rPr>
        <w:t>g back to employer on various -and often unreasonable-</w:t>
      </w:r>
      <w:r w:rsidRPr="008445FE">
        <w:rPr>
          <w:rFonts w:ascii="Times New Roman" w:hAnsi="Times New Roman" w:cs="Times New Roman"/>
          <w:color w:val="000000"/>
          <w:sz w:val="24"/>
          <w:szCs w:val="24"/>
          <w:lang w:val="en-US"/>
        </w:rPr>
        <w:t xml:space="preserve"> grounds;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lack of social security payments;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extremely long working hours for six or seven days a week;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very few or no days of leave;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working conditions differ significantly from what was agreed;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worker lives at the workplace; </w:t>
      </w:r>
    </w:p>
    <w:p w:rsidR="00C34D27" w:rsidRPr="008445FE" w:rsidRDefault="00C34D27" w:rsidP="00C34D27">
      <w:pPr>
        <w:autoSpaceDE w:val="0"/>
        <w:autoSpaceDN w:val="0"/>
        <w:adjustRightInd w:val="0"/>
        <w:spacing w:after="0" w:line="240" w:lineRule="auto"/>
        <w:ind w:left="220" w:hanging="220"/>
        <w:jc w:val="both"/>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xml:space="preserve">• hardly any contact with nationals or persons from outside the company (or the family, in the case of domestic workers); </w:t>
      </w:r>
    </w:p>
    <w:p w:rsidR="00C34D27" w:rsidRDefault="00C34D27" w:rsidP="00C34D27">
      <w:pPr>
        <w:autoSpaceDE w:val="0"/>
        <w:autoSpaceDN w:val="0"/>
        <w:adjustRightInd w:val="0"/>
        <w:spacing w:after="0" w:line="240" w:lineRule="auto"/>
        <w:rPr>
          <w:rFonts w:ascii="Times New Roman" w:hAnsi="Times New Roman" w:cs="Times New Roman"/>
          <w:color w:val="000000"/>
          <w:sz w:val="24"/>
          <w:szCs w:val="24"/>
          <w:lang w:val="en-US"/>
        </w:rPr>
      </w:pPr>
      <w:r w:rsidRPr="008445FE">
        <w:rPr>
          <w:rFonts w:ascii="Times New Roman" w:hAnsi="Times New Roman" w:cs="Times New Roman"/>
          <w:color w:val="000000"/>
          <w:sz w:val="24"/>
          <w:szCs w:val="24"/>
          <w:lang w:val="en-US"/>
        </w:rPr>
        <w:t>• passport retained, limited freedom of movement.</w:t>
      </w:r>
    </w:p>
    <w:p w:rsidR="00C34D27" w:rsidRDefault="00C34D27" w:rsidP="00C34D27">
      <w:pPr>
        <w:autoSpaceDE w:val="0"/>
        <w:autoSpaceDN w:val="0"/>
        <w:adjustRightInd w:val="0"/>
        <w:spacing w:after="0" w:line="240" w:lineRule="auto"/>
        <w:rPr>
          <w:rFonts w:ascii="Times New Roman" w:hAnsi="Times New Roman" w:cs="Times New Roman"/>
          <w:color w:val="000000"/>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0814B74A" wp14:editId="1DC8468F">
            <wp:extent cx="2819400" cy="29019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19400" cy="29019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2747AA07" wp14:editId="03528C5D">
            <wp:extent cx="2781300" cy="2946400"/>
            <wp:effectExtent l="0" t="0" r="0"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81300" cy="29464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0DF79A5" wp14:editId="684A68B6">
            <wp:extent cx="2813050" cy="287655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13050" cy="28765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09A000B0" wp14:editId="5A4708FF">
            <wp:extent cx="2800350" cy="287655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00350" cy="28765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2310D27" wp14:editId="5ED28E4C">
            <wp:extent cx="5892800" cy="36004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92800" cy="36004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EA9E0A3" wp14:editId="661B9DB0">
            <wp:extent cx="5829300" cy="477520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29300" cy="47752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C7D45EC" wp14:editId="7CF05888">
            <wp:extent cx="5670550" cy="388620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670550" cy="38862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B814588" wp14:editId="19552A15">
            <wp:extent cx="5619750" cy="4318000"/>
            <wp:effectExtent l="0" t="0" r="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619750" cy="43180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33C1987" wp14:editId="63AC4F32">
            <wp:extent cx="6350000" cy="75057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350000" cy="75057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4671471" wp14:editId="618826BD">
            <wp:extent cx="5600700" cy="292735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600700" cy="29273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sz w:val="24"/>
          <w:szCs w:val="24"/>
          <w:lang w:val="en-US"/>
        </w:rPr>
      </w:pPr>
    </w:p>
    <w:p w:rsidR="00C34D27" w:rsidRDefault="00C34D27" w:rsidP="00C34D27">
      <w:pPr>
        <w:autoSpaceDE w:val="0"/>
        <w:autoSpaceDN w:val="0"/>
        <w:adjustRightInd w:val="0"/>
        <w:spacing w:after="0" w:line="240" w:lineRule="auto"/>
        <w:rPr>
          <w:rFonts w:ascii="Times New Roman" w:hAnsi="Times New Roman" w:cs="Times New Roman"/>
          <w:b/>
          <w:color w:val="000000"/>
          <w:sz w:val="24"/>
          <w:szCs w:val="24"/>
        </w:rPr>
      </w:pPr>
      <w:r>
        <w:rPr>
          <w:rFonts w:ascii="Times New Roman" w:hAnsi="Times New Roman" w:cs="Times New Roman"/>
          <w:noProof/>
          <w:sz w:val="24"/>
          <w:szCs w:val="24"/>
          <w:lang w:eastAsia="es-ES"/>
        </w:rPr>
        <w:drawing>
          <wp:inline distT="0" distB="0" distL="0" distR="0" wp14:anchorId="3F430BE2" wp14:editId="0A2BB42C">
            <wp:extent cx="5588000" cy="3727450"/>
            <wp:effectExtent l="0" t="0" r="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88000" cy="37274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rPr>
          <w:rFonts w:ascii="Times New Roman" w:hAnsi="Times New Roman" w:cs="Times New Roman"/>
          <w:b/>
          <w:color w:val="000000"/>
          <w:sz w:val="24"/>
          <w:szCs w:val="24"/>
        </w:rPr>
      </w:pPr>
    </w:p>
    <w:p w:rsidR="00C34D27" w:rsidRPr="001E750B" w:rsidRDefault="00C34D27" w:rsidP="00C34D27">
      <w:pPr>
        <w:autoSpaceDE w:val="0"/>
        <w:autoSpaceDN w:val="0"/>
        <w:adjustRightInd w:val="0"/>
        <w:spacing w:after="0" w:line="240" w:lineRule="auto"/>
        <w:rPr>
          <w:rFonts w:ascii="Times New Roman" w:hAnsi="Times New Roman" w:cs="Times New Roman"/>
          <w:b/>
          <w:color w:val="000000"/>
          <w:sz w:val="24"/>
          <w:szCs w:val="24"/>
          <w:lang w:val="en-US"/>
        </w:rPr>
      </w:pPr>
      <w:r w:rsidRPr="001E750B">
        <w:rPr>
          <w:rFonts w:ascii="Times New Roman" w:hAnsi="Times New Roman" w:cs="Times New Roman"/>
          <w:b/>
          <w:color w:val="000000"/>
          <w:sz w:val="24"/>
          <w:szCs w:val="24"/>
          <w:lang w:val="en-US"/>
        </w:rPr>
        <w:t>Conclusions</w:t>
      </w:r>
    </w:p>
    <w:p w:rsidR="00C34D27" w:rsidRPr="00A65DC3" w:rsidRDefault="00C34D27" w:rsidP="00C34D27">
      <w:pPr>
        <w:autoSpaceDE w:val="0"/>
        <w:autoSpaceDN w:val="0"/>
        <w:adjustRightInd w:val="0"/>
        <w:spacing w:after="0" w:line="240" w:lineRule="auto"/>
        <w:rPr>
          <w:rFonts w:ascii="Times New Roman" w:hAnsi="Times New Roman" w:cs="Times New Roman"/>
          <w:sz w:val="24"/>
          <w:szCs w:val="24"/>
          <w:lang w:val="en-US"/>
        </w:rPr>
      </w:pPr>
      <w:r w:rsidRPr="001E750B">
        <w:rPr>
          <w:rFonts w:ascii="Times New Roman" w:hAnsi="Times New Roman" w:cs="Times New Roman"/>
          <w:color w:val="000000"/>
          <w:sz w:val="24"/>
          <w:szCs w:val="24"/>
          <w:lang w:val="en-US"/>
        </w:rPr>
        <w:t xml:space="preserve"> </w:t>
      </w:r>
    </w:p>
    <w:p w:rsidR="00C34D27" w:rsidRPr="00A65DC3" w:rsidRDefault="00C34D27" w:rsidP="00C34D27">
      <w:pPr>
        <w:pStyle w:val="Pa21"/>
        <w:spacing w:after="160" w:line="240" w:lineRule="auto"/>
        <w:ind w:left="220"/>
        <w:jc w:val="both"/>
        <w:rPr>
          <w:rFonts w:ascii="Times New Roman" w:hAnsi="Times New Roman" w:cs="Times New Roman"/>
          <w:color w:val="000000"/>
          <w:lang w:val="en-US"/>
        </w:rPr>
      </w:pPr>
      <w:r w:rsidRPr="00A65DC3">
        <w:rPr>
          <w:rFonts w:ascii="Times New Roman" w:hAnsi="Times New Roman" w:cs="Times New Roman"/>
          <w:color w:val="000000"/>
          <w:lang w:val="en-US"/>
        </w:rPr>
        <w:t>According to the interviewed experts, the find</w:t>
      </w:r>
      <w:r w:rsidRPr="00A65DC3">
        <w:rPr>
          <w:rFonts w:ascii="Times New Roman" w:hAnsi="Times New Roman" w:cs="Times New Roman"/>
          <w:color w:val="000000"/>
          <w:lang w:val="en-US"/>
        </w:rPr>
        <w:softHyphen/>
        <w:t xml:space="preserve">ings from the focus group discussions and the case studies, some of the most significant risk factors for labour exploitation of workers who have moved within or into the EU are: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t xml:space="preserve">• a lack of sufficient monitoring;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t>• a lack of investigations or ineffective investiga</w:t>
      </w:r>
      <w:r w:rsidRPr="00A65DC3">
        <w:rPr>
          <w:rFonts w:ascii="Times New Roman" w:hAnsi="Times New Roman" w:cs="Times New Roman"/>
          <w:color w:val="000000"/>
          <w:lang w:val="en-US"/>
        </w:rPr>
        <w:softHyphen/>
        <w:t xml:space="preserve">tions and the low risk of prosecution for offenders;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lastRenderedPageBreak/>
        <w:t xml:space="preserve">• difficulties in communication when a worker from another country does not know the language of the place of work;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t xml:space="preserve">• working in a sector that is particularly prone to labour exploitation;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t xml:space="preserve">• working in isolation with little contact with people from outside the working environment; </w:t>
      </w:r>
    </w:p>
    <w:p w:rsidR="00C34D27" w:rsidRPr="00A65DC3" w:rsidRDefault="00C34D27" w:rsidP="00C34D27">
      <w:pPr>
        <w:pStyle w:val="Pa28"/>
        <w:spacing w:line="240" w:lineRule="auto"/>
        <w:ind w:left="440"/>
        <w:jc w:val="both"/>
        <w:rPr>
          <w:rFonts w:ascii="Times New Roman" w:hAnsi="Times New Roman" w:cs="Times New Roman"/>
          <w:color w:val="000000"/>
          <w:lang w:val="en-US"/>
        </w:rPr>
      </w:pPr>
      <w:r w:rsidRPr="00A65DC3">
        <w:rPr>
          <w:rFonts w:ascii="Times New Roman" w:hAnsi="Times New Roman" w:cs="Times New Roman"/>
          <w:color w:val="000000"/>
          <w:lang w:val="en-US"/>
        </w:rPr>
        <w:t>• workers not being given a written contract, not being informed of</w:t>
      </w:r>
      <w:r>
        <w:rPr>
          <w:rFonts w:ascii="Times New Roman" w:hAnsi="Times New Roman" w:cs="Times New Roman"/>
          <w:color w:val="000000"/>
          <w:lang w:val="en-US"/>
        </w:rPr>
        <w:t xml:space="preserve"> their rights or not being remu</w:t>
      </w:r>
      <w:r w:rsidRPr="00A65DC3">
        <w:rPr>
          <w:rFonts w:ascii="Times New Roman" w:hAnsi="Times New Roman" w:cs="Times New Roman"/>
          <w:color w:val="000000"/>
          <w:lang w:val="en-US"/>
        </w:rPr>
        <w:t xml:space="preserve">nerated in a transparent and traceable manner; </w:t>
      </w:r>
    </w:p>
    <w:p w:rsidR="00C34D27" w:rsidRDefault="00C34D27" w:rsidP="00C34D27">
      <w:pPr>
        <w:autoSpaceDE w:val="0"/>
        <w:autoSpaceDN w:val="0"/>
        <w:adjustRightInd w:val="0"/>
        <w:spacing w:after="0" w:line="240" w:lineRule="auto"/>
        <w:ind w:left="440"/>
        <w:rPr>
          <w:rFonts w:ascii="Times New Roman" w:hAnsi="Times New Roman" w:cs="Times New Roman"/>
          <w:color w:val="000000"/>
          <w:sz w:val="24"/>
          <w:szCs w:val="24"/>
          <w:lang w:val="en-US"/>
        </w:rPr>
      </w:pPr>
      <w:r w:rsidRPr="00A65DC3">
        <w:rPr>
          <w:rFonts w:ascii="Times New Roman" w:hAnsi="Times New Roman" w:cs="Times New Roman"/>
          <w:color w:val="000000"/>
          <w:sz w:val="24"/>
          <w:szCs w:val="24"/>
          <w:lang w:val="en-US"/>
        </w:rPr>
        <w:t>• the worker being in a situation of irregular resi</w:t>
      </w:r>
      <w:r w:rsidRPr="00A65DC3">
        <w:rPr>
          <w:rFonts w:ascii="Times New Roman" w:hAnsi="Times New Roman" w:cs="Times New Roman"/>
          <w:color w:val="000000"/>
          <w:sz w:val="24"/>
          <w:szCs w:val="24"/>
          <w:lang w:val="en-US"/>
        </w:rPr>
        <w:softHyphen/>
        <w:t>dence or having a legal status that is predicated on employment by one particular employer</w:t>
      </w:r>
      <w:r>
        <w:rPr>
          <w:rFonts w:ascii="Times New Roman" w:hAnsi="Times New Roman" w:cs="Times New Roman"/>
          <w:color w:val="000000"/>
          <w:sz w:val="24"/>
          <w:szCs w:val="24"/>
          <w:lang w:val="en-US"/>
        </w:rPr>
        <w:t>…</w:t>
      </w:r>
    </w:p>
    <w:p w:rsidR="00C34D27" w:rsidRDefault="00C34D27" w:rsidP="00C34D27">
      <w:pPr>
        <w:autoSpaceDE w:val="0"/>
        <w:autoSpaceDN w:val="0"/>
        <w:adjustRightInd w:val="0"/>
        <w:spacing w:after="0" w:line="240" w:lineRule="auto"/>
        <w:ind w:left="440"/>
        <w:rPr>
          <w:rFonts w:ascii="Times New Roman" w:hAnsi="Times New Roman" w:cs="Times New Roman"/>
          <w:color w:val="000000"/>
          <w:sz w:val="24"/>
          <w:szCs w:val="24"/>
          <w:lang w:val="en-US"/>
        </w:rPr>
      </w:pPr>
    </w:p>
    <w:p w:rsidR="00C34D27" w:rsidRPr="00A65DC3" w:rsidRDefault="00C34D27" w:rsidP="00C34D27">
      <w:pPr>
        <w:autoSpaceDE w:val="0"/>
        <w:autoSpaceDN w:val="0"/>
        <w:adjustRightInd w:val="0"/>
        <w:spacing w:line="240" w:lineRule="auto"/>
        <w:jc w:val="both"/>
        <w:rPr>
          <w:rFonts w:ascii="Times New Roman" w:hAnsi="Times New Roman" w:cs="Times New Roman"/>
          <w:color w:val="000000"/>
          <w:sz w:val="24"/>
          <w:szCs w:val="24"/>
          <w:lang w:val="en-US"/>
        </w:rPr>
      </w:pPr>
      <w:r w:rsidRPr="00A65DC3">
        <w:rPr>
          <w:rFonts w:ascii="Times New Roman" w:hAnsi="Times New Roman" w:cs="Times New Roman"/>
          <w:color w:val="000000"/>
          <w:sz w:val="24"/>
          <w:szCs w:val="24"/>
          <w:lang w:val="en-US"/>
        </w:rPr>
        <w:t>Employers involved in exploitative practices often pursue a strategy of avoiding transparency and trace</w:t>
      </w:r>
      <w:r w:rsidRPr="00A65DC3">
        <w:rPr>
          <w:rFonts w:ascii="Times New Roman" w:hAnsi="Times New Roman" w:cs="Times New Roman"/>
          <w:color w:val="000000"/>
          <w:sz w:val="24"/>
          <w:szCs w:val="24"/>
          <w:lang w:val="en-US"/>
        </w:rPr>
        <w:softHyphen/>
        <w:t>ability. This can include such practices as not provid</w:t>
      </w:r>
      <w:r w:rsidRPr="00A65DC3">
        <w:rPr>
          <w:rFonts w:ascii="Times New Roman" w:hAnsi="Times New Roman" w:cs="Times New Roman"/>
          <w:color w:val="000000"/>
          <w:sz w:val="24"/>
          <w:szCs w:val="24"/>
          <w:lang w:val="en-US"/>
        </w:rPr>
        <w:softHyphen/>
        <w:t>ing a written contract in a language the employee understands, the involvement of temporary work agencies or subcontractors, payments being made in cash and at varying intervals, deductions from salaries being made on various grounds and no writ</w:t>
      </w:r>
      <w:r w:rsidRPr="00A65DC3">
        <w:rPr>
          <w:rFonts w:ascii="Times New Roman" w:hAnsi="Times New Roman" w:cs="Times New Roman"/>
          <w:color w:val="000000"/>
          <w:sz w:val="24"/>
          <w:szCs w:val="24"/>
          <w:lang w:val="en-US"/>
        </w:rPr>
        <w:softHyphen/>
        <w:t>ten information being passed on to workers. These practices all serve the dual purposes of obscuring the situation, thus making it more difficult for work</w:t>
      </w:r>
      <w:r w:rsidRPr="00A65DC3">
        <w:rPr>
          <w:rFonts w:ascii="Times New Roman" w:hAnsi="Times New Roman" w:cs="Times New Roman"/>
          <w:color w:val="000000"/>
          <w:sz w:val="24"/>
          <w:szCs w:val="24"/>
          <w:lang w:val="en-US"/>
        </w:rPr>
        <w:softHyphen/>
        <w:t>ers to understand their rights and whether or not they are being upheld, and concealing any evidence that would enable a public authority to discover pre</w:t>
      </w:r>
      <w:r w:rsidRPr="00A65DC3">
        <w:rPr>
          <w:rFonts w:ascii="Times New Roman" w:hAnsi="Times New Roman" w:cs="Times New Roman"/>
          <w:color w:val="000000"/>
          <w:sz w:val="24"/>
          <w:szCs w:val="24"/>
          <w:lang w:val="en-US"/>
        </w:rPr>
        <w:softHyphen/>
        <w:t xml:space="preserve">cisely what the employment situation was in the event of an investigation. Hence, to foster the rights awareness of workers and to facilitate monitoring, standards and measures are required to enhance the transparency and the documentation of employment situations. </w:t>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sidRPr="00A65DC3">
        <w:rPr>
          <w:rFonts w:ascii="Times New Roman" w:hAnsi="Times New Roman" w:cs="Times New Roman"/>
          <w:color w:val="000000"/>
          <w:sz w:val="24"/>
          <w:szCs w:val="24"/>
          <w:lang w:val="en-US"/>
        </w:rPr>
        <w:t>The risk factors detailed above should be taken into account in all interventions that respond to these risks, be they prevention strategies, monitorin</w:t>
      </w:r>
      <w:r>
        <w:rPr>
          <w:rFonts w:ascii="Times New Roman" w:hAnsi="Times New Roman" w:cs="Times New Roman"/>
          <w:color w:val="000000"/>
          <w:sz w:val="24"/>
          <w:szCs w:val="24"/>
          <w:lang w:val="en-US"/>
        </w:rPr>
        <w:t xml:space="preserve">g and workplace inspections, or </w:t>
      </w:r>
      <w:r w:rsidRPr="00A65DC3">
        <w:rPr>
          <w:rFonts w:ascii="Times New Roman" w:hAnsi="Times New Roman" w:cs="Times New Roman"/>
          <w:color w:val="000000"/>
          <w:sz w:val="24"/>
          <w:szCs w:val="24"/>
          <w:lang w:val="en-US"/>
        </w:rPr>
        <w:t>protection measures aiming to help victims to leave situations of severe exploitation</w:t>
      </w:r>
      <w:r>
        <w:rPr>
          <w:rFonts w:ascii="Times New Roman" w:hAnsi="Times New Roman" w:cs="Times New Roman"/>
          <w:color w:val="000000"/>
          <w:sz w:val="24"/>
          <w:szCs w:val="24"/>
          <w:lang w:val="en-US"/>
        </w:rPr>
        <w:t>…</w:t>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49ABB202" wp14:editId="5AD8CF24">
            <wp:extent cx="5753100" cy="325120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3100" cy="32512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lastRenderedPageBreak/>
        <w:drawing>
          <wp:inline distT="0" distB="0" distL="0" distR="0" wp14:anchorId="4A8F7ECE" wp14:editId="7E007FCC">
            <wp:extent cx="2730500" cy="29083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30500" cy="2908300"/>
                    </a:xfrm>
                    <a:prstGeom prst="rect">
                      <a:avLst/>
                    </a:prstGeom>
                    <a:noFill/>
                    <a:ln>
                      <a:noFill/>
                    </a:ln>
                  </pic:spPr>
                </pic:pic>
              </a:graphicData>
            </a:graphic>
          </wp:inline>
        </w:drawing>
      </w:r>
      <w:r>
        <w:rPr>
          <w:rFonts w:ascii="Times New Roman" w:hAnsi="Times New Roman" w:cs="Times New Roman"/>
          <w:noProof/>
          <w:color w:val="000000"/>
          <w:sz w:val="24"/>
          <w:szCs w:val="24"/>
          <w:lang w:eastAsia="es-ES"/>
        </w:rPr>
        <w:drawing>
          <wp:inline distT="0" distB="0" distL="0" distR="0" wp14:anchorId="7433A294" wp14:editId="7BF0F023">
            <wp:extent cx="2692400" cy="290830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92400" cy="29083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65396FF7" wp14:editId="67893D4E">
            <wp:extent cx="2806700" cy="434975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06700" cy="4349750"/>
                    </a:xfrm>
                    <a:prstGeom prst="rect">
                      <a:avLst/>
                    </a:prstGeom>
                    <a:noFill/>
                    <a:ln>
                      <a:noFill/>
                    </a:ln>
                  </pic:spPr>
                </pic:pic>
              </a:graphicData>
            </a:graphic>
          </wp:inline>
        </w:drawing>
      </w:r>
      <w:r>
        <w:rPr>
          <w:rFonts w:ascii="Times New Roman" w:hAnsi="Times New Roman" w:cs="Times New Roman"/>
          <w:noProof/>
          <w:color w:val="000000"/>
          <w:sz w:val="24"/>
          <w:szCs w:val="24"/>
          <w:lang w:eastAsia="es-ES"/>
        </w:rPr>
        <w:drawing>
          <wp:inline distT="0" distB="0" distL="0" distR="0" wp14:anchorId="1701CCBA" wp14:editId="3B17CAEC">
            <wp:extent cx="2552700" cy="2717800"/>
            <wp:effectExtent l="0" t="0" r="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52700" cy="2717800"/>
                    </a:xfrm>
                    <a:prstGeom prst="rect">
                      <a:avLst/>
                    </a:prstGeom>
                    <a:noFill/>
                    <a:ln>
                      <a:noFill/>
                    </a:ln>
                  </pic:spPr>
                </pic:pic>
              </a:graphicData>
            </a:graphic>
          </wp:inline>
        </w:drawing>
      </w:r>
    </w:p>
    <w:p w:rsidR="00C34D27" w:rsidRPr="00C971A0"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sidRPr="00C971A0">
        <w:rPr>
          <w:rFonts w:ascii="Times New Roman" w:hAnsi="Times New Roman" w:cs="Times New Roman"/>
          <w:b/>
          <w:bCs/>
          <w:color w:val="000000"/>
          <w:sz w:val="24"/>
          <w:szCs w:val="24"/>
          <w:lang w:val="en-US"/>
        </w:rPr>
        <w:t xml:space="preserve">Poverty fuels criminal exploitation </w:t>
      </w:r>
    </w:p>
    <w:p w:rsidR="00C34D27" w:rsidRPr="00C971A0" w:rsidRDefault="00C34D27" w:rsidP="00C34D27">
      <w:pPr>
        <w:autoSpaceDE w:val="0"/>
        <w:autoSpaceDN w:val="0"/>
        <w:adjustRightInd w:val="0"/>
        <w:spacing w:after="100" w:line="240" w:lineRule="auto"/>
        <w:jc w:val="both"/>
        <w:rPr>
          <w:rFonts w:ascii="Times New Roman" w:hAnsi="Times New Roman" w:cs="Times New Roman"/>
          <w:color w:val="000000"/>
          <w:sz w:val="24"/>
          <w:szCs w:val="24"/>
          <w:lang w:val="en-US"/>
        </w:rPr>
      </w:pPr>
      <w:r w:rsidRPr="00C971A0">
        <w:rPr>
          <w:rFonts w:ascii="Times New Roman" w:hAnsi="Times New Roman" w:cs="Times New Roman"/>
          <w:i/>
          <w:iCs/>
          <w:color w:val="000000"/>
          <w:sz w:val="24"/>
          <w:szCs w:val="24"/>
          <w:lang w:val="en-US"/>
        </w:rPr>
        <w:t>“Poverty and declining prosperity provide fertile gro</w:t>
      </w:r>
      <w:r>
        <w:rPr>
          <w:rFonts w:ascii="Times New Roman" w:hAnsi="Times New Roman" w:cs="Times New Roman"/>
          <w:i/>
          <w:iCs/>
          <w:color w:val="000000"/>
          <w:sz w:val="24"/>
          <w:szCs w:val="24"/>
          <w:lang w:val="en-US"/>
        </w:rPr>
        <w:t>und for criminal exploitation. (…)</w:t>
      </w:r>
      <w:r w:rsidRPr="00C971A0">
        <w:rPr>
          <w:rFonts w:ascii="Times New Roman" w:hAnsi="Times New Roman" w:cs="Times New Roman"/>
          <w:i/>
          <w:iCs/>
          <w:color w:val="000000"/>
          <w:sz w:val="24"/>
          <w:szCs w:val="24"/>
          <w:lang w:val="en-US"/>
        </w:rPr>
        <w:t xml:space="preserve"> Demand for cheap labour is bound to rise significantly as a result of a rapid expansion of the global consumer base, resulting in more labour exploitation in traditionally affected industries such as hospitality, construction or cleaning services. Industries not typically associated with this p</w:t>
      </w:r>
      <w:r>
        <w:rPr>
          <w:rFonts w:ascii="Times New Roman" w:hAnsi="Times New Roman" w:cs="Times New Roman"/>
          <w:i/>
          <w:iCs/>
          <w:color w:val="000000"/>
          <w:sz w:val="24"/>
          <w:szCs w:val="24"/>
          <w:lang w:val="en-US"/>
        </w:rPr>
        <w:t>henomenon may also be targeted”.</w:t>
      </w:r>
      <w:r w:rsidRPr="00C971A0">
        <w:rPr>
          <w:rFonts w:ascii="Times New Roman" w:hAnsi="Times New Roman" w:cs="Times New Roman"/>
          <w:i/>
          <w:iCs/>
          <w:color w:val="000000"/>
          <w:sz w:val="24"/>
          <w:szCs w:val="24"/>
          <w:lang w:val="en-US"/>
        </w:rPr>
        <w:t xml:space="preserve"> </w:t>
      </w:r>
    </w:p>
    <w:p w:rsidR="00C34D27" w:rsidRDefault="00C34D27" w:rsidP="00C34D27">
      <w:pPr>
        <w:spacing w:line="240" w:lineRule="auto"/>
        <w:jc w:val="both"/>
        <w:rPr>
          <w:rFonts w:ascii="Times New Roman" w:hAnsi="Times New Roman" w:cs="Times New Roman"/>
          <w:i/>
          <w:iCs/>
          <w:color w:val="000000"/>
          <w:sz w:val="24"/>
          <w:szCs w:val="24"/>
          <w:lang w:val="en-US"/>
        </w:rPr>
      </w:pPr>
      <w:r w:rsidRPr="00C971A0">
        <w:rPr>
          <w:rFonts w:ascii="Times New Roman" w:hAnsi="Times New Roman" w:cs="Times New Roman"/>
          <w:i/>
          <w:iCs/>
          <w:color w:val="000000"/>
          <w:sz w:val="24"/>
          <w:szCs w:val="24"/>
          <w:lang w:val="en-US"/>
        </w:rPr>
        <w:t xml:space="preserve">For further information, see: Europol (2015), </w:t>
      </w:r>
      <w:r w:rsidRPr="00C971A0">
        <w:rPr>
          <w:rFonts w:ascii="Times New Roman" w:hAnsi="Times New Roman" w:cs="Times New Roman"/>
          <w:color w:val="000000"/>
          <w:sz w:val="24"/>
          <w:szCs w:val="24"/>
          <w:lang w:val="en-US"/>
        </w:rPr>
        <w:t>Exploring tomorrow’s organised crime</w:t>
      </w:r>
      <w:r>
        <w:rPr>
          <w:rFonts w:ascii="Times New Roman" w:hAnsi="Times New Roman" w:cs="Times New Roman"/>
          <w:i/>
          <w:iCs/>
          <w:color w:val="000000"/>
          <w:sz w:val="24"/>
          <w:szCs w:val="24"/>
          <w:lang w:val="en-US"/>
        </w:rPr>
        <w:t>, The Hague, Europol.</w:t>
      </w:r>
      <w:r w:rsidR="00427C12">
        <w:rPr>
          <w:rFonts w:ascii="Times New Roman" w:hAnsi="Times New Roman" w:cs="Times New Roman"/>
          <w:i/>
          <w:iCs/>
          <w:color w:val="000000"/>
          <w:sz w:val="24"/>
          <w:szCs w:val="24"/>
          <w:lang w:val="en-US"/>
        </w:rPr>
        <w:t xml:space="preserve"> </w:t>
      </w:r>
      <w:r>
        <w:rPr>
          <w:rFonts w:ascii="Times New Roman" w:hAnsi="Times New Roman" w:cs="Times New Roman"/>
          <w:i/>
          <w:iCs/>
          <w:color w:val="000000"/>
          <w:sz w:val="24"/>
          <w:szCs w:val="24"/>
          <w:lang w:val="en-US"/>
        </w:rPr>
        <w:t>p. 26</w:t>
      </w:r>
    </w:p>
    <w:p w:rsidR="002536B5" w:rsidRPr="00F971AC" w:rsidRDefault="002536B5" w:rsidP="00C34D27">
      <w:pPr>
        <w:spacing w:line="240" w:lineRule="auto"/>
        <w:jc w:val="both"/>
        <w:rPr>
          <w:rFonts w:ascii="Times New Roman" w:hAnsi="Times New Roman" w:cs="Times New Roman"/>
          <w:color w:val="000000"/>
          <w:sz w:val="24"/>
          <w:szCs w:val="24"/>
          <w:lang w:val="en-US"/>
        </w:rPr>
        <w:sectPr w:rsidR="002536B5" w:rsidRPr="00F971AC" w:rsidSect="00BF517F">
          <w:type w:val="continuous"/>
          <w:pgSz w:w="11905" w:h="17337"/>
          <w:pgMar w:top="1701" w:right="1418" w:bottom="1701" w:left="1418" w:header="720" w:footer="720" w:gutter="0"/>
          <w:cols w:space="720"/>
          <w:noEndnote/>
        </w:sectPr>
      </w:pP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1AD080ED" wp14:editId="4BEEB89F">
            <wp:extent cx="5359400" cy="44259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59400" cy="44259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02D9244" wp14:editId="0F5100C4">
            <wp:extent cx="5340350" cy="3727450"/>
            <wp:effectExtent l="0" t="0" r="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40350" cy="372745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sz w:val="24"/>
          <w:szCs w:val="24"/>
          <w:lang w:eastAsia="es-ES"/>
        </w:rPr>
        <w:lastRenderedPageBreak/>
        <w:drawing>
          <wp:inline distT="0" distB="0" distL="0" distR="0" wp14:anchorId="31970C50" wp14:editId="0AC019E1">
            <wp:extent cx="5397500" cy="317500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97500" cy="3175000"/>
                    </a:xfrm>
                    <a:prstGeom prst="rect">
                      <a:avLst/>
                    </a:prstGeom>
                    <a:noFill/>
                    <a:ln>
                      <a:noFill/>
                    </a:ln>
                  </pic:spPr>
                </pic:pic>
              </a:graphicData>
            </a:graphic>
          </wp:inline>
        </w:drawing>
      </w:r>
    </w:p>
    <w:p w:rsidR="00C34D27" w:rsidRDefault="00C34D27" w:rsidP="00C34D27">
      <w:pPr>
        <w:autoSpaceDE w:val="0"/>
        <w:autoSpaceDN w:val="0"/>
        <w:adjustRightInd w:val="0"/>
        <w:spacing w:after="0" w:line="240" w:lineRule="auto"/>
        <w:jc w:val="both"/>
        <w:rPr>
          <w:rFonts w:ascii="Times New Roman" w:hAnsi="Times New Roman" w:cs="Times New Roman"/>
          <w:color w:val="000000"/>
          <w:sz w:val="24"/>
          <w:szCs w:val="24"/>
          <w:lang w:val="en-US"/>
        </w:rPr>
      </w:pPr>
    </w:p>
    <w:p w:rsidR="00C34D27" w:rsidRPr="00C971A0" w:rsidRDefault="00C34D27" w:rsidP="00C34D27">
      <w:pPr>
        <w:spacing w:line="240" w:lineRule="auto"/>
        <w:jc w:val="both"/>
        <w:rPr>
          <w:rFonts w:ascii="Times New Roman" w:hAnsi="Times New Roman" w:cs="Times New Roman"/>
          <w:sz w:val="24"/>
          <w:szCs w:val="24"/>
          <w:lang w:val="en-US"/>
        </w:rPr>
      </w:pPr>
      <w:r w:rsidRPr="00C971A0">
        <w:rPr>
          <w:rFonts w:ascii="Times New Roman" w:hAnsi="Times New Roman" w:cs="Times New Roman"/>
          <w:b/>
          <w:color w:val="000000"/>
          <w:sz w:val="24"/>
          <w:szCs w:val="24"/>
          <w:lang w:val="en-US"/>
        </w:rPr>
        <w:t xml:space="preserve">Conclusions </w:t>
      </w:r>
    </w:p>
    <w:p w:rsidR="00C34D27" w:rsidRPr="00C971A0" w:rsidRDefault="00C34D27" w:rsidP="00C34D27">
      <w:pPr>
        <w:autoSpaceDE w:val="0"/>
        <w:autoSpaceDN w:val="0"/>
        <w:adjustRightInd w:val="0"/>
        <w:spacing w:line="240" w:lineRule="auto"/>
        <w:jc w:val="both"/>
        <w:rPr>
          <w:rFonts w:ascii="Times New Roman" w:hAnsi="Times New Roman" w:cs="Times New Roman"/>
          <w:color w:val="000000"/>
          <w:sz w:val="24"/>
          <w:szCs w:val="24"/>
          <w:lang w:val="en-US"/>
        </w:rPr>
      </w:pPr>
      <w:r w:rsidRPr="00C971A0">
        <w:rPr>
          <w:rFonts w:ascii="Times New Roman" w:hAnsi="Times New Roman" w:cs="Times New Roman"/>
          <w:color w:val="000000"/>
          <w:sz w:val="24"/>
          <w:szCs w:val="24"/>
          <w:lang w:val="en-US"/>
        </w:rPr>
        <w:t xml:space="preserve">This report highlights the many challenges faced by EU Member States and also at EU level in making the right of workers who have moved within or into the EU to decent working conditions a reality. Unless efforts are considerably intensified to protect labour standards in the sectors of the economy affected by severe labour exploitation, there is a risk that labour standards will be further undermined and that this process will have an impact on ever more areas of the economy. </w:t>
      </w:r>
    </w:p>
    <w:p w:rsidR="00C34D27" w:rsidRDefault="00C34D27" w:rsidP="00C34D27">
      <w:pPr>
        <w:spacing w:line="240" w:lineRule="auto"/>
        <w:jc w:val="both"/>
        <w:rPr>
          <w:rFonts w:ascii="Times New Roman" w:hAnsi="Times New Roman" w:cs="Times New Roman"/>
          <w:color w:val="000000"/>
          <w:sz w:val="24"/>
          <w:szCs w:val="24"/>
          <w:lang w:val="en-US"/>
        </w:rPr>
      </w:pPr>
      <w:r w:rsidRPr="00C971A0">
        <w:rPr>
          <w:rFonts w:ascii="Times New Roman" w:hAnsi="Times New Roman" w:cs="Times New Roman"/>
          <w:color w:val="000000"/>
          <w:sz w:val="24"/>
          <w:szCs w:val="24"/>
          <w:lang w:val="en-US"/>
        </w:rPr>
        <w:t>The huge differences in standards of living in Europe and globally, as well as workers’ increasing mobility, are powerful forces that provide those employers in the EU who are prepared to exploit this situation with a supply of workers who are willing to accept substand</w:t>
      </w:r>
      <w:r w:rsidRPr="00C971A0">
        <w:rPr>
          <w:rFonts w:ascii="Times New Roman" w:hAnsi="Times New Roman" w:cs="Times New Roman"/>
          <w:color w:val="000000"/>
          <w:sz w:val="24"/>
          <w:szCs w:val="24"/>
          <w:lang w:val="en-US"/>
        </w:rPr>
        <w:softHyphen/>
        <w:t>ard conditions.</w:t>
      </w:r>
    </w:p>
    <w:p w:rsidR="00C34D27" w:rsidRPr="00C971A0" w:rsidRDefault="00C34D27" w:rsidP="00C34D27">
      <w:pPr>
        <w:pStyle w:val="Pa3"/>
        <w:spacing w:after="160" w:line="240" w:lineRule="auto"/>
        <w:jc w:val="both"/>
        <w:rPr>
          <w:rFonts w:ascii="Times New Roman" w:hAnsi="Times New Roman" w:cs="Times New Roman"/>
          <w:color w:val="000000"/>
          <w:lang w:val="en-US"/>
        </w:rPr>
      </w:pPr>
      <w:r w:rsidRPr="00C971A0">
        <w:rPr>
          <w:rFonts w:ascii="Times New Roman" w:hAnsi="Times New Roman" w:cs="Times New Roman"/>
          <w:color w:val="000000"/>
          <w:lang w:val="en-US"/>
        </w:rPr>
        <w:t>Therefore, working conditions cannot be left to glo</w:t>
      </w:r>
      <w:r w:rsidRPr="00C971A0">
        <w:rPr>
          <w:rFonts w:ascii="Times New Roman" w:hAnsi="Times New Roman" w:cs="Times New Roman"/>
          <w:color w:val="000000"/>
          <w:lang w:val="en-US"/>
        </w:rPr>
        <w:softHyphen/>
        <w:t>balised labour markets but require rigid monitoring and control. Criminal law provisions protecting the right of workers to fair and just working conditions from par</w:t>
      </w:r>
      <w:r w:rsidRPr="00C971A0">
        <w:rPr>
          <w:rFonts w:ascii="Times New Roman" w:hAnsi="Times New Roman" w:cs="Times New Roman"/>
          <w:color w:val="000000"/>
          <w:lang w:val="en-US"/>
        </w:rPr>
        <w:softHyphen/>
        <w:t xml:space="preserve">ticularly severe violations are a cornerstone of any effective protection. </w:t>
      </w:r>
    </w:p>
    <w:p w:rsidR="00C34D27" w:rsidRPr="00C971A0" w:rsidRDefault="00C34D27" w:rsidP="00C34D27">
      <w:pPr>
        <w:spacing w:line="240" w:lineRule="auto"/>
        <w:jc w:val="both"/>
        <w:rPr>
          <w:rFonts w:ascii="Times New Roman" w:hAnsi="Times New Roman" w:cs="Times New Roman"/>
          <w:color w:val="000000"/>
          <w:sz w:val="24"/>
          <w:szCs w:val="24"/>
          <w:lang w:val="en-US"/>
        </w:rPr>
      </w:pPr>
      <w:r w:rsidRPr="00C971A0">
        <w:rPr>
          <w:rFonts w:ascii="Times New Roman" w:hAnsi="Times New Roman" w:cs="Times New Roman"/>
          <w:color w:val="000000"/>
          <w:sz w:val="24"/>
          <w:szCs w:val="24"/>
          <w:lang w:val="en-US"/>
        </w:rPr>
        <w:t>In conclusion, the following points from the research findings should be emphasised.</w:t>
      </w:r>
    </w:p>
    <w:p w:rsidR="00C34D27" w:rsidRPr="00C971A0"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Strengthening the legal framework to protect workers’ rights to fair and just working conditions</w:t>
      </w:r>
    </w:p>
    <w:p w:rsidR="00C34D27" w:rsidRPr="00C971A0"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Improving monitoring systems, workplace inspections and investigations</w:t>
      </w:r>
    </w:p>
    <w:p w:rsidR="00C34D27" w:rsidRPr="00C971A0"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Encouraging victims to report</w:t>
      </w:r>
    </w:p>
    <w:p w:rsidR="00C34D27" w:rsidRPr="00C971A0"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Strengthening specialisation and cross</w:t>
      </w:r>
      <w:r w:rsidRPr="00C971A0">
        <w:rPr>
          <w:rFonts w:ascii="Times New Roman" w:hAnsi="Times New Roman" w:cs="Times New Roman"/>
          <w:color w:val="000000"/>
          <w:sz w:val="24"/>
          <w:szCs w:val="24"/>
          <w:lang w:val="en-US"/>
        </w:rPr>
        <w:noBreakHyphen/>
        <w:t>border cooperation in all areas of severe labour exploitation</w:t>
      </w:r>
    </w:p>
    <w:p w:rsidR="00C34D27" w:rsidRPr="00C971A0" w:rsidRDefault="00C34D27" w:rsidP="00C34D2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Enhancing prevention, including systems of binding standards and reliable branding</w:t>
      </w:r>
    </w:p>
    <w:p w:rsidR="00AD49CB" w:rsidRDefault="00C34D27" w:rsidP="00AD49CB">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971A0">
        <w:rPr>
          <w:rFonts w:ascii="Times New Roman" w:hAnsi="Times New Roman" w:cs="Times New Roman"/>
          <w:color w:val="000000"/>
          <w:sz w:val="24"/>
          <w:szCs w:val="24"/>
          <w:lang w:val="en-US"/>
        </w:rPr>
        <w:t>Creating a climate of zero tolerance of severe labour exploitation in societies</w:t>
      </w:r>
    </w:p>
    <w:p w:rsidR="00AD49CB" w:rsidRPr="00BF517F" w:rsidRDefault="00AD49CB" w:rsidP="00AD49CB">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344F36">
        <w:rPr>
          <w:rFonts w:ascii="Times New Roman" w:hAnsi="Times New Roman" w:cs="Times New Roman"/>
          <w:b/>
          <w:color w:val="000000"/>
          <w:sz w:val="24"/>
          <w:szCs w:val="24"/>
        </w:rPr>
        <w:t>La era del “estancamiento secular”</w:t>
      </w:r>
      <w:r>
        <w:rPr>
          <w:rFonts w:ascii="Times New Roman" w:hAnsi="Times New Roman" w:cs="Times New Roman"/>
          <w:b/>
          <w:color w:val="000000"/>
          <w:sz w:val="24"/>
          <w:szCs w:val="24"/>
        </w:rPr>
        <w:t xml:space="preserve"> (el “lamento” de Larry)</w:t>
      </w:r>
    </w:p>
    <w:p w:rsidR="00AD49CB" w:rsidRPr="00966CF7" w:rsidRDefault="00AD49CB" w:rsidP="00AD49CB">
      <w:pPr>
        <w:shd w:val="clear" w:color="auto" w:fill="FFFFFF"/>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966CF7">
        <w:rPr>
          <w:rFonts w:ascii="Times New Roman" w:hAnsi="Times New Roman" w:cs="Times New Roman"/>
          <w:i/>
          <w:sz w:val="24"/>
          <w:szCs w:val="24"/>
        </w:rPr>
        <w:t>Hoy en día, como la economía mundial está experimentando una transformación fundamental, los trabajadores de todo el mundo están viéndose sometidos a una gran presión. En particular en los países desarrollados, se deben ajustar las políticas sociales para prestar el apoyo que los grupos de menores ingresos necesitan, sin por ello dejar de fomentar el crecimiento y mejorar el bienestar.</w:t>
      </w:r>
    </w:p>
    <w:p w:rsidR="00AD49CB" w:rsidRPr="00966CF7" w:rsidRDefault="00AD49CB" w:rsidP="00AD49CB">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Dicha presión ha sido implacable e ineludible. En los Estados Unidos, la remuneración real (ajustada a la inflación) para los hombres que sólo tenían el título de bachillerato se redujo en un 21 por ciento de 1979 a 2013. En gran parte de Europa, que brinda una mayor protección a los salarios, el desempleo se ha disparado, en particular desde que comenzó la crisis del euro en 2008. Alemania y algunos países del norte de Europa siguen siendo una excepción, si bien el mercado laboral alemán cuenta con un gran segmento de miniempleos de salario bajo.</w:t>
      </w:r>
    </w:p>
    <w:p w:rsidR="00AD49CB" w:rsidRPr="00966CF7" w:rsidRDefault="00AD49CB" w:rsidP="00AD49CB">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El motor de esas tendencias es el cambio de la naturaleza del trabajo. Para empezar, los servicios han ido ganando terreno a escala mundial, en particular en las economías desarrolladas. De 1970 a 2012, la proporción de los servicios en el PIB de los países de la OCDE aumentó del 53 por ciento al 71 por ciento.</w:t>
      </w:r>
    </w:p>
    <w:p w:rsidR="00AD49CB" w:rsidRPr="00966CF7" w:rsidRDefault="00AD49CB" w:rsidP="00AD49CB">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La nueva tecnología y las máquinas “inteligentes” no sólo están desplazando a muchos tipos de trabajadores en los sectores manufacturero y de servicios, sino que, además, están facilitando el ascenso de nuevos modelos empresariales, en los que las personas desempeñan trabajos (la mayoría de servicios con salario bajo) dentro de redes inconexas, en lugar de como empleados entregados por entero a su trabajo en organizaciones estructuradas</w:t>
      </w:r>
    </w:p>
    <w:p w:rsidR="00AD49CB" w:rsidRPr="00966CF7" w:rsidRDefault="00AD49CB" w:rsidP="00AD49CB">
      <w:pPr>
        <w:shd w:val="clear" w:color="auto" w:fill="FFFFFF"/>
        <w:spacing w:line="240" w:lineRule="auto"/>
        <w:jc w:val="both"/>
        <w:rPr>
          <w:rFonts w:ascii="Times New Roman" w:hAnsi="Times New Roman" w:cs="Times New Roman"/>
          <w:i/>
          <w:sz w:val="24"/>
          <w:szCs w:val="24"/>
        </w:rPr>
      </w:pPr>
      <w:r w:rsidRPr="00966CF7">
        <w:rPr>
          <w:rFonts w:ascii="Times New Roman" w:hAnsi="Times New Roman" w:cs="Times New Roman"/>
          <w:i/>
          <w:sz w:val="24"/>
          <w:szCs w:val="24"/>
        </w:rPr>
        <w:t>Por ejemplo, el servicio compartido de transporte de personas Uber tiene 162.000 conductores activos tan sólo en los Estados Unidos y está desplazando los servicios de taxi tradicionales. La empresa incipiente Handy abriga la esperanza de que su app logre un éxito similar conectando a clientes con contratistas independientes que prestan servicios diversos a los hogares. Al acelerarse la tecnología y mundializarse las cadenas de valor, los trabajadores deben adaptarse, ya sea cambiando de trabajo, trasladándose a otras localidades o adquiriendo nuevas aptitudes; imperativo particularmente oneroso para los trabajadores de mayor edad, pero que exige una nueva forma de planificar la vida para todos.</w:t>
      </w:r>
    </w:p>
    <w:p w:rsidR="00AD49CB" w:rsidRDefault="00AD49CB" w:rsidP="00AD49CB">
      <w:pPr>
        <w:shd w:val="clear" w:color="auto" w:fill="FFFFFF"/>
        <w:spacing w:line="240" w:lineRule="auto"/>
        <w:jc w:val="both"/>
        <w:rPr>
          <w:rFonts w:ascii="Times New Roman" w:hAnsi="Times New Roman" w:cs="Times New Roman"/>
          <w:sz w:val="24"/>
          <w:szCs w:val="24"/>
          <w:lang w:val="en-US"/>
        </w:rPr>
      </w:pPr>
      <w:r>
        <w:rPr>
          <w:rFonts w:ascii="Times New Roman" w:hAnsi="Times New Roman" w:cs="Times New Roman"/>
          <w:i/>
          <w:sz w:val="24"/>
          <w:szCs w:val="24"/>
        </w:rPr>
        <w:t>Algunas personas -</w:t>
      </w:r>
      <w:r w:rsidRPr="00966CF7">
        <w:rPr>
          <w:rFonts w:ascii="Times New Roman" w:hAnsi="Times New Roman" w:cs="Times New Roman"/>
          <w:i/>
          <w:sz w:val="24"/>
          <w:szCs w:val="24"/>
        </w:rPr>
        <w:t>en particular, las que adquirieron aptitudes valiosas y flexibles en un momento temprano de la vida, además de quienes ya cuentan con situaciones sólida</w:t>
      </w:r>
      <w:r>
        <w:rPr>
          <w:rFonts w:ascii="Times New Roman" w:hAnsi="Times New Roman" w:cs="Times New Roman"/>
          <w:i/>
          <w:sz w:val="24"/>
          <w:szCs w:val="24"/>
        </w:rPr>
        <w:t>s gracias a la riqueza heredada-</w:t>
      </w:r>
      <w:r w:rsidRPr="00966CF7">
        <w:rPr>
          <w:rFonts w:ascii="Times New Roman" w:hAnsi="Times New Roman" w:cs="Times New Roman"/>
          <w:i/>
          <w:sz w:val="24"/>
          <w:szCs w:val="24"/>
        </w:rPr>
        <w:t xml:space="preserve"> pueden prosperar en esa clase de ec</w:t>
      </w:r>
      <w:r>
        <w:rPr>
          <w:rFonts w:ascii="Times New Roman" w:hAnsi="Times New Roman" w:cs="Times New Roman"/>
          <w:i/>
          <w:sz w:val="24"/>
          <w:szCs w:val="24"/>
        </w:rPr>
        <w:t>onomía. Sin embargo, hay otros -y son millones-</w:t>
      </w:r>
      <w:r w:rsidRPr="00966CF7">
        <w:rPr>
          <w:rFonts w:ascii="Times New Roman" w:hAnsi="Times New Roman" w:cs="Times New Roman"/>
          <w:i/>
          <w:sz w:val="24"/>
          <w:szCs w:val="24"/>
        </w:rPr>
        <w:t xml:space="preserve"> que no están preparados para la nueva era y su ansiedad cada vez mayor es la que está alimentando el ascenso de la política identitaria, cuyos dirigentes y movimientos populistas apelan a la solidaridad étnica o religiosa frente a las impersonales fuerzas del cambio</w:t>
      </w:r>
      <w:r>
        <w:rPr>
          <w:rFonts w:ascii="Times New Roman" w:hAnsi="Times New Roman" w:cs="Times New Roman"/>
          <w:i/>
          <w:sz w:val="24"/>
          <w:szCs w:val="24"/>
        </w:rPr>
        <w:t>”..</w:t>
      </w:r>
      <w:r w:rsidRPr="00966CF7">
        <w:rPr>
          <w:rFonts w:ascii="Times New Roman" w:hAnsi="Times New Roman" w:cs="Times New Roman"/>
          <w:i/>
          <w:sz w:val="24"/>
          <w:szCs w:val="24"/>
        </w:rPr>
        <w:t>.</w:t>
      </w:r>
      <w:r>
        <w:rPr>
          <w:rFonts w:ascii="Times New Roman" w:hAnsi="Times New Roman" w:cs="Times New Roman"/>
          <w:i/>
          <w:sz w:val="24"/>
          <w:szCs w:val="24"/>
        </w:rPr>
        <w:t xml:space="preserve"> </w:t>
      </w:r>
      <w:r w:rsidRPr="00966CF7">
        <w:rPr>
          <w:rFonts w:ascii="Times New Roman" w:hAnsi="Times New Roman" w:cs="Times New Roman"/>
          <w:sz w:val="24"/>
          <w:szCs w:val="24"/>
          <w:lang w:val="en-US"/>
        </w:rPr>
        <w:t>(</w:t>
      </w:r>
      <w:r>
        <w:rPr>
          <w:rFonts w:ascii="Times New Roman" w:hAnsi="Times New Roman" w:cs="Times New Roman"/>
          <w:sz w:val="24"/>
          <w:szCs w:val="24"/>
          <w:lang w:val="en-US"/>
        </w:rPr>
        <w:t>(</w:t>
      </w:r>
      <w:r w:rsidRPr="00F7551F">
        <w:rPr>
          <w:rFonts w:ascii="Times New Roman" w:hAnsi="Times New Roman" w:cs="Times New Roman"/>
          <w:sz w:val="24"/>
          <w:szCs w:val="24"/>
          <w:lang w:val="en-US"/>
        </w:rPr>
        <w:t>Kemal Derviş, former Minister of Economic Affairs of Turkey and former Administrator for the United Nations Development Program (UNDP), is a vice preside</w:t>
      </w:r>
      <w:r>
        <w:rPr>
          <w:rFonts w:ascii="Times New Roman" w:hAnsi="Times New Roman" w:cs="Times New Roman"/>
          <w:sz w:val="24"/>
          <w:szCs w:val="24"/>
          <w:lang w:val="en-US"/>
        </w:rPr>
        <w:t xml:space="preserve">nt of the Brookings Institution - </w:t>
      </w:r>
      <w:r w:rsidRPr="00966CF7">
        <w:rPr>
          <w:rFonts w:ascii="Times New Roman" w:hAnsi="Times New Roman" w:cs="Times New Roman"/>
          <w:sz w:val="24"/>
          <w:szCs w:val="24"/>
          <w:lang w:val="en-US"/>
        </w:rPr>
        <w:t xml:space="preserve">Project Syndicate - </w:t>
      </w:r>
      <w:r w:rsidRPr="00966CF7">
        <w:rPr>
          <w:rFonts w:ascii="Times New Roman" w:hAnsi="Times New Roman" w:cs="Times New Roman"/>
          <w:b/>
          <w:sz w:val="24"/>
          <w:szCs w:val="24"/>
          <w:lang w:val="en-US"/>
        </w:rPr>
        <w:t>9/6/15</w:t>
      </w:r>
      <w:r>
        <w:rPr>
          <w:rFonts w:ascii="Times New Roman" w:hAnsi="Times New Roman" w:cs="Times New Roman"/>
          <w:sz w:val="24"/>
          <w:szCs w:val="24"/>
          <w:lang w:val="en-US"/>
        </w:rPr>
        <w:t>)</w:t>
      </w:r>
    </w:p>
    <w:p w:rsidR="00AD49CB" w:rsidRPr="00716A6D" w:rsidRDefault="00AD49CB" w:rsidP="00AD49CB">
      <w:pPr>
        <w:shd w:val="clear" w:color="auto" w:fill="FFFFFF"/>
        <w:spacing w:line="240" w:lineRule="auto"/>
        <w:jc w:val="both"/>
        <w:rPr>
          <w:rFonts w:ascii="Times New Roman" w:hAnsi="Times New Roman" w:cs="Times New Roman"/>
          <w:b/>
          <w:sz w:val="24"/>
          <w:szCs w:val="24"/>
          <w:lang w:val="en-US"/>
        </w:rPr>
      </w:pPr>
      <w:r>
        <w:rPr>
          <w:rFonts w:ascii="Times New Roman" w:hAnsi="Times New Roman" w:cs="Times New Roman"/>
          <w:sz w:val="24"/>
          <w:szCs w:val="24"/>
          <w:lang w:val="en-US"/>
        </w:rPr>
        <w:t xml:space="preserve">- </w:t>
      </w:r>
      <w:r w:rsidRPr="00A378B0">
        <w:rPr>
          <w:rFonts w:ascii="Times New Roman" w:hAnsi="Times New Roman" w:cs="Times New Roman"/>
          <w:sz w:val="24"/>
          <w:szCs w:val="24"/>
          <w:u w:val="single"/>
          <w:lang w:val="en-US"/>
        </w:rPr>
        <w:t>Transcript of Larry Summers speech at the IMF Economic Forum</w:t>
      </w:r>
      <w:r w:rsidRPr="00A378B0">
        <w:rPr>
          <w:rFonts w:ascii="Times New Roman" w:hAnsi="Times New Roman" w:cs="Times New Roman"/>
          <w:sz w:val="24"/>
          <w:szCs w:val="24"/>
          <w:lang w:val="en-US"/>
        </w:rPr>
        <w:t xml:space="preserve">, </w:t>
      </w:r>
      <w:r w:rsidRPr="00716A6D">
        <w:rPr>
          <w:rFonts w:ascii="Times New Roman" w:hAnsi="Times New Roman" w:cs="Times New Roman"/>
          <w:b/>
          <w:sz w:val="24"/>
          <w:szCs w:val="24"/>
          <w:lang w:val="en-US"/>
        </w:rPr>
        <w:t>Nov. 8, 2013</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 xml:space="preserve">I am very glad for the opportunity to be here. I had an occasion to speak some years ago about Stan's remarkable accomplishments at the IMF, when he left the IMF; and I had an occasion some months ago to speak about his remarkable accomplishments at the Israeli central bank, when he left the Israeli central bank. So I will not speak about either of those </w:t>
      </w:r>
      <w:r w:rsidRPr="00A378B0">
        <w:rPr>
          <w:rFonts w:ascii="Times New Roman" w:hAnsi="Times New Roman" w:cs="Times New Roman"/>
          <w:sz w:val="24"/>
          <w:szCs w:val="24"/>
          <w:lang w:val="en-US"/>
        </w:rPr>
        <w:lastRenderedPageBreak/>
        <w:t>accomplishments this afternoon. Instead, the number that is in my mind is a number that I would guess is entirely unfamiliar to most of the people in this room, but is familiar to all of the people on this stage, and that is 14462. That is the course number that Stan Fisher's course in monetary economics at MIT for graduate students was. It was an important part of why I chose to spe</w:t>
      </w:r>
      <w:r>
        <w:rPr>
          <w:rFonts w:ascii="Times New Roman" w:hAnsi="Times New Roman" w:cs="Times New Roman"/>
          <w:sz w:val="24"/>
          <w:szCs w:val="24"/>
          <w:lang w:val="en-US"/>
        </w:rPr>
        <w:t>nd my life as I have -as a macroeconomist</w:t>
      </w:r>
      <w:r w:rsidRPr="00A378B0">
        <w:rPr>
          <w:rFonts w:ascii="Times New Roman" w:hAnsi="Times New Roman" w:cs="Times New Roman"/>
          <w:sz w:val="24"/>
          <w:szCs w:val="24"/>
          <w:lang w:val="en-US"/>
        </w:rPr>
        <w:t>- and I strongly suspect that the same is true for Olivier, and for Ben, and for Ken. It was a remarkable intellectual experience, and it was remarkable also because Stan never lost sight of the fact that this was not just an intellectual game: getting these questions right made a profound difference in the lives of nations and their people. So I will leave it to others to talk about the IMF and Israel and I will say to you, Stan, thank you on behalf of all of us for 14462 and all you have taught us ever since.</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I agree with the vast major</w:t>
      </w:r>
      <w:r>
        <w:rPr>
          <w:rFonts w:ascii="Times New Roman" w:hAnsi="Times New Roman" w:cs="Times New Roman"/>
          <w:sz w:val="24"/>
          <w:szCs w:val="24"/>
          <w:lang w:val="en-US"/>
        </w:rPr>
        <w:t xml:space="preserve">ity of what has just been said </w:t>
      </w:r>
      <w:r w:rsidRPr="00A378B0">
        <w:rPr>
          <w:rFonts w:ascii="Times New Roman" w:hAnsi="Times New Roman" w:cs="Times New Roman"/>
          <w:sz w:val="24"/>
          <w:szCs w:val="24"/>
          <w:lang w:val="en-US"/>
        </w:rPr>
        <w:t xml:space="preserve">- the importance of moving rapidly, the importance of providing liquidity decisively, the importance of not allowing financial problems to languish, the importance of erecting sound and comprehensive frameworks to prevent future crises. Were I a member of the official sector, I would discourse at some length on each of those themes in a sound way, or what I would hope to be a sound way. But I'm not part of the official sector, so I'm not going to talk about that. I'm going to talk about something else that seems to me to be profoundly connected; and that is the nagging concern that finance is too important to leave entirely to financiers. We have all </w:t>
      </w:r>
      <w:r>
        <w:rPr>
          <w:rFonts w:ascii="Times New Roman" w:hAnsi="Times New Roman" w:cs="Times New Roman"/>
          <w:sz w:val="24"/>
          <w:szCs w:val="24"/>
          <w:lang w:val="en-US"/>
        </w:rPr>
        <w:t>agreed</w:t>
      </w:r>
      <w:r w:rsidRPr="00A378B0">
        <w:rPr>
          <w:rFonts w:ascii="Times New Roman" w:hAnsi="Times New Roman" w:cs="Times New Roman"/>
          <w:sz w:val="24"/>
          <w:szCs w:val="24"/>
          <w:lang w:val="en-US"/>
        </w:rPr>
        <w:t>- and I thin</w:t>
      </w:r>
      <w:r>
        <w:rPr>
          <w:rFonts w:ascii="Times New Roman" w:hAnsi="Times New Roman" w:cs="Times New Roman"/>
          <w:sz w:val="24"/>
          <w:szCs w:val="24"/>
          <w:lang w:val="en-US"/>
        </w:rPr>
        <w:t>k our agreement is warranted -</w:t>
      </w:r>
      <w:r w:rsidRPr="00A378B0">
        <w:rPr>
          <w:rFonts w:ascii="Times New Roman" w:hAnsi="Times New Roman" w:cs="Times New Roman"/>
          <w:sz w:val="24"/>
          <w:szCs w:val="24"/>
          <w:lang w:val="en-US"/>
        </w:rPr>
        <w:t>that a remarkable job was done in containing the 2007-2008 crisis; that an event that in the Fall of 2008 w</w:t>
      </w:r>
      <w:r>
        <w:rPr>
          <w:rFonts w:ascii="Times New Roman" w:hAnsi="Times New Roman" w:cs="Times New Roman"/>
          <w:sz w:val="24"/>
          <w:szCs w:val="24"/>
          <w:lang w:val="en-US"/>
        </w:rPr>
        <w:t>as by most of the statistics -</w:t>
      </w:r>
      <w:r w:rsidRPr="00A378B0">
        <w:rPr>
          <w:rFonts w:ascii="Times New Roman" w:hAnsi="Times New Roman" w:cs="Times New Roman"/>
          <w:sz w:val="24"/>
          <w:szCs w:val="24"/>
          <w:lang w:val="en-US"/>
        </w:rPr>
        <w:t>GDP, industrial production, employment, world trade, the stock ma</w:t>
      </w:r>
      <w:r>
        <w:rPr>
          <w:rFonts w:ascii="Times New Roman" w:hAnsi="Times New Roman" w:cs="Times New Roman"/>
          <w:sz w:val="24"/>
          <w:szCs w:val="24"/>
          <w:lang w:val="en-US"/>
        </w:rPr>
        <w:t>rket</w:t>
      </w:r>
      <w:r w:rsidRPr="00A378B0">
        <w:rPr>
          <w:rFonts w:ascii="Times New Roman" w:hAnsi="Times New Roman" w:cs="Times New Roman"/>
          <w:sz w:val="24"/>
          <w:szCs w:val="24"/>
          <w:lang w:val="en-US"/>
        </w:rPr>
        <w:t xml:space="preserve">- worse than the Fall of 1929 and the Winter of 1930, ended up in a way that bears very little resemblance to the Great Depression. That is a huge achievement for which we rightly </w:t>
      </w:r>
      <w:r>
        <w:rPr>
          <w:rFonts w:ascii="Times New Roman" w:hAnsi="Times New Roman" w:cs="Times New Roman"/>
          <w:sz w:val="24"/>
          <w:szCs w:val="24"/>
          <w:lang w:val="en-US"/>
        </w:rPr>
        <w:t>celebrate Ben and many others. (Recording skips)</w:t>
      </w:r>
      <w:r w:rsidRPr="00A378B0">
        <w:rPr>
          <w:rFonts w:ascii="Times New Roman" w:hAnsi="Times New Roman" w:cs="Times New Roman"/>
          <w:sz w:val="24"/>
          <w:szCs w:val="24"/>
          <w:lang w:val="en-US"/>
        </w:rPr>
        <w:t xml:space="preserve"> when there is a panic</w:t>
      </w:r>
      <w:r>
        <w:rPr>
          <w:rFonts w:ascii="Times New Roman" w:hAnsi="Times New Roman" w:cs="Times New Roman"/>
          <w:sz w:val="24"/>
          <w:szCs w:val="24"/>
          <w:lang w:val="en-US"/>
        </w:rPr>
        <w:t xml:space="preserve"> </w:t>
      </w:r>
      <w:r w:rsidRPr="00A378B0">
        <w:rPr>
          <w:rFonts w:ascii="Times New Roman" w:hAnsi="Times New Roman" w:cs="Times New Roman"/>
          <w:sz w:val="24"/>
          <w:szCs w:val="24"/>
          <w:lang w:val="en-US"/>
        </w:rPr>
        <w:t>- and that time will surely come, somewhere and some place.</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But there is, I think, another aspect of the situation that warrants our close attention, and tends to receive insufficient reflection, and it is this: the share of men, or women, or adults, in the United States, who are working today, is essentially the same as it was four years ago. Four years ago, the financial panic had been arrested. The TARP money had been paid back; credit spreads had substantially normalized; there was no panic in the air four years ago. That was a great achievement, how rapidly that happened. But in those four years, the share of adults who are working has not increased at all. GDP has fallen further behind potential, as we would have defined it in the Fall of 2009. And the American experience is not completely unique in this regard, and this experience is not completely unique, as Ken and Carmen's work has documented, in the wake of financial crises. I remember, at the beginning of the Clinton administration, we engaged in a set of long-run global economic projections. Japan's real GDP today is about half of what we believed it would be, what the IMF believed it would be at that time, what the World Bank believed it would be. It is a central pillar of both classical models and Keynesian models that it is all about fluctuations: fluctuations around the given mean, and that what you need to do is have less volatility. I wo</w:t>
      </w:r>
      <w:r>
        <w:rPr>
          <w:rFonts w:ascii="Times New Roman" w:hAnsi="Times New Roman" w:cs="Times New Roman"/>
          <w:sz w:val="24"/>
          <w:szCs w:val="24"/>
          <w:lang w:val="en-US"/>
        </w:rPr>
        <w:t>nder if a set of older ideas -</w:t>
      </w:r>
      <w:r w:rsidRPr="00A378B0">
        <w:rPr>
          <w:rFonts w:ascii="Times New Roman" w:hAnsi="Times New Roman" w:cs="Times New Roman"/>
          <w:sz w:val="24"/>
          <w:szCs w:val="24"/>
          <w:lang w:val="en-US"/>
        </w:rPr>
        <w:t xml:space="preserve">that I have to say were pretty </w:t>
      </w:r>
      <w:r>
        <w:rPr>
          <w:rFonts w:ascii="Times New Roman" w:hAnsi="Times New Roman" w:cs="Times New Roman"/>
          <w:sz w:val="24"/>
          <w:szCs w:val="24"/>
          <w:lang w:val="en-US"/>
        </w:rPr>
        <w:t>firmly rejected in 14462, Stan</w:t>
      </w:r>
      <w:r w:rsidRPr="00A378B0">
        <w:rPr>
          <w:rFonts w:ascii="Times New Roman" w:hAnsi="Times New Roman" w:cs="Times New Roman"/>
          <w:sz w:val="24"/>
          <w:szCs w:val="24"/>
          <w:lang w:val="en-US"/>
        </w:rPr>
        <w:t>- a set of older id</w:t>
      </w:r>
      <w:r>
        <w:rPr>
          <w:rFonts w:ascii="Times New Roman" w:hAnsi="Times New Roman" w:cs="Times New Roman"/>
          <w:sz w:val="24"/>
          <w:szCs w:val="24"/>
          <w:lang w:val="en-US"/>
        </w:rPr>
        <w:t xml:space="preserve">eas that went under the phrase “secular stagnation” </w:t>
      </w:r>
      <w:r w:rsidRPr="00A378B0">
        <w:rPr>
          <w:rFonts w:ascii="Times New Roman" w:hAnsi="Times New Roman" w:cs="Times New Roman"/>
          <w:sz w:val="24"/>
          <w:szCs w:val="24"/>
          <w:lang w:val="en-US"/>
        </w:rPr>
        <w:t>- are not profoundly important in understanding Japan's experience, and may not be without relevance to America's experience.</w:t>
      </w:r>
    </w:p>
    <w:p w:rsidR="00AD49CB"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 xml:space="preserve">Let me say a little bit more about why I'm led to think in those terms. If you go back and you study the economy prior to the crisis, there's something a little bit odd. Many people believe that monetary policy was too easy. Everybody agrees that there was a vast amount of imprudent lending going on. Almost everybody believes that wealth, as it was experienced by households, was in excess of its reality. Too easy money, too much borrowing, too much </w:t>
      </w:r>
      <w:r w:rsidRPr="00A378B0">
        <w:rPr>
          <w:rFonts w:ascii="Times New Roman" w:hAnsi="Times New Roman" w:cs="Times New Roman"/>
          <w:sz w:val="24"/>
          <w:szCs w:val="24"/>
          <w:lang w:val="en-US"/>
        </w:rPr>
        <w:lastRenderedPageBreak/>
        <w:t>wealth. Was there a great boom? Capacity utilization wasn't under any great pressure. Unemployment wasn't under any remarkably low level. Inflation was entirely quiescent. So somehow, even a great bubble wasn't enough to produce any excess in aggregate demand.</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Now think about the period after the financial crisis. You know, I always like to think of these crises as analogous to a power failure, or analogous to what would happen if all the telephones were shut off for a time. The network would collapse, the connections would go away, and output would of course drop very rapidly. There'd be a set of economists who'd sit around explaining that electricity was only four percent of the economy, and so if you lost eighty percent of electricity you couldn't possibly have lost more than three percent of the economy, and there'd be people in Minnesota and Chicago and stuff who'd be writing that paper... but it would be stupid. It would be stupid. And we'd understand that somehow, even if we didn't exactly understand in the model, that when there wasn't any electricity there wasn't really going to be much economy; and something similar was true with respect to financial flows and financial interconnection, and that's why it's so important to get the lights back on, and that's why it's so important to contain the financials.</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But... imagine my experiment, where for three months, or two months, eighty percent of the electricity went off. GDP would collapse. But then ask yourself, what do you think would happen to the GDP afterwards? You'd kind of expect that there'd be a lot of catch-up: that all the stuff where inventories got run down would get produced much faster, so you'd actually kind of expect that once things normalized, you'd get more GDP tha</w:t>
      </w:r>
      <w:r>
        <w:rPr>
          <w:rFonts w:ascii="Times New Roman" w:hAnsi="Times New Roman" w:cs="Times New Roman"/>
          <w:sz w:val="24"/>
          <w:szCs w:val="24"/>
          <w:lang w:val="en-US"/>
        </w:rPr>
        <w:t xml:space="preserve">n you otherwise would have had </w:t>
      </w:r>
      <w:r w:rsidRPr="00A378B0">
        <w:rPr>
          <w:rFonts w:ascii="Times New Roman" w:hAnsi="Times New Roman" w:cs="Times New Roman"/>
          <w:sz w:val="24"/>
          <w:szCs w:val="24"/>
          <w:lang w:val="en-US"/>
        </w:rPr>
        <w:t>- not that four years later, you'd still be having substantially less than you had before. So there's something odd about financial normalization, if that was what the whole problem was, and then continued slow growth.</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So what's an explanation that would fit both of these observations? Suppose that the short-term real interest rate that was consistent with full employment had fallen to negative two or negative three percent sometime in the middle of the last decade. Then what would happen? Then even with artificial stimulus to demand coming from all this financial imprudence, you wouldn't see any excess demand; and even with a relative resumption of normal credit conditions, you'd have a lot of difficulty getting back to full employment. Yes, it has been demonstrated, absolutely conclusively, that panics are terrible, and that monetary policy can contain them when the interest rate is zero. That has been demonstrated absolutely conclusively. It has been demonstrated, less conclusively, but presumptively, that when short-term interest rates are zero, monetary policy can affect a constellation of other asset prices in ways that support demand, even when the short-term interest rate can't be lowered. Just how large that impact is on demand is less clear, but it is there. But imagine a situation where natural and equilibrium interest rates have fallen significantly below zero. Then, conventional macroeconomic thinking leaves us in a very serious problem; because we all seem to agree that, whereas you can keep the Federal funds rate at a low level forever, it's much harder to do extraordinar</w:t>
      </w:r>
      <w:r>
        <w:rPr>
          <w:rFonts w:ascii="Times New Roman" w:hAnsi="Times New Roman" w:cs="Times New Roman"/>
          <w:sz w:val="24"/>
          <w:szCs w:val="24"/>
          <w:lang w:val="en-US"/>
        </w:rPr>
        <w:t xml:space="preserve">y measures beyond that forever </w:t>
      </w:r>
      <w:r w:rsidRPr="00A378B0">
        <w:rPr>
          <w:rFonts w:ascii="Times New Roman" w:hAnsi="Times New Roman" w:cs="Times New Roman"/>
          <w:sz w:val="24"/>
          <w:szCs w:val="24"/>
          <w:lang w:val="en-US"/>
        </w:rPr>
        <w:t>- but the underlying problem may be there forever. It's much more difficult to say, well, we only needed deficits during the short interval of the crisis if aggregate demand, if equilibrium interest rates, can't be achieved given the prevailing rate of inflation.</w:t>
      </w:r>
    </w:p>
    <w:p w:rsidR="00AD49CB" w:rsidRPr="00A378B0" w:rsidRDefault="00AD49CB" w:rsidP="00AD49CB">
      <w:pPr>
        <w:shd w:val="clear" w:color="auto" w:fill="FFFFFF"/>
        <w:spacing w:line="240" w:lineRule="auto"/>
        <w:jc w:val="both"/>
        <w:rPr>
          <w:rFonts w:ascii="Times New Roman" w:hAnsi="Times New Roman" w:cs="Times New Roman"/>
          <w:sz w:val="24"/>
          <w:szCs w:val="24"/>
          <w:lang w:val="en-US"/>
        </w:rPr>
      </w:pPr>
      <w:r w:rsidRPr="00A378B0">
        <w:rPr>
          <w:rFonts w:ascii="Times New Roman" w:hAnsi="Times New Roman" w:cs="Times New Roman"/>
          <w:sz w:val="24"/>
          <w:szCs w:val="24"/>
          <w:lang w:val="en-US"/>
        </w:rPr>
        <w:t>And most of what woul</w:t>
      </w:r>
      <w:r>
        <w:rPr>
          <w:rFonts w:ascii="Times New Roman" w:hAnsi="Times New Roman" w:cs="Times New Roman"/>
          <w:sz w:val="24"/>
          <w:szCs w:val="24"/>
          <w:lang w:val="en-US"/>
        </w:rPr>
        <w:t>d be done under the auspices -if this view is at all correct</w:t>
      </w:r>
      <w:r w:rsidRPr="00A378B0">
        <w:rPr>
          <w:rFonts w:ascii="Times New Roman" w:hAnsi="Times New Roman" w:cs="Times New Roman"/>
          <w:sz w:val="24"/>
          <w:szCs w:val="24"/>
          <w:lang w:val="en-US"/>
        </w:rPr>
        <w:t xml:space="preserve">- would be done under the aegis of preventing a future crisis would be counterproductive, because it would in one way or other raise the cost of financial intermediation, and therefore operate to lower the equilibrium interest rate that was necessary. Now this may all be madness, and I may not have this right at all; but it does seem to me that four years after the successful combating of crisis, with really no evidence of growth that is restoring equilibrium, one has to </w:t>
      </w:r>
      <w:r w:rsidRPr="00A378B0">
        <w:rPr>
          <w:rFonts w:ascii="Times New Roman" w:hAnsi="Times New Roman" w:cs="Times New Roman"/>
          <w:sz w:val="24"/>
          <w:szCs w:val="24"/>
          <w:lang w:val="en-US"/>
        </w:rPr>
        <w:lastRenderedPageBreak/>
        <w:t>be concerned about a policy agenda that is doing less with monetary policy than has been done before, doing less with fiscal policy than has been done before, and taking steps whose basic purpose is to cause there to be less lending, borrowing and inflated asset prices than there was before. So m</w:t>
      </w:r>
      <w:r>
        <w:rPr>
          <w:rFonts w:ascii="Times New Roman" w:hAnsi="Times New Roman" w:cs="Times New Roman"/>
          <w:sz w:val="24"/>
          <w:szCs w:val="24"/>
          <w:lang w:val="en-US"/>
        </w:rPr>
        <w:t>y lesson from this crisis is -</w:t>
      </w:r>
      <w:r w:rsidRPr="00A378B0">
        <w:rPr>
          <w:rFonts w:ascii="Times New Roman" w:hAnsi="Times New Roman" w:cs="Times New Roman"/>
          <w:sz w:val="24"/>
          <w:szCs w:val="24"/>
          <w:lang w:val="en-US"/>
        </w:rPr>
        <w:t>and my overarching lesson, which I have to say I think th</w:t>
      </w:r>
      <w:r>
        <w:rPr>
          <w:rFonts w:ascii="Times New Roman" w:hAnsi="Times New Roman" w:cs="Times New Roman"/>
          <w:sz w:val="24"/>
          <w:szCs w:val="24"/>
          <w:lang w:val="en-US"/>
        </w:rPr>
        <w:t>e world has under-internalized</w:t>
      </w:r>
      <w:r w:rsidRPr="00A378B0">
        <w:rPr>
          <w:rFonts w:ascii="Times New Roman" w:hAnsi="Times New Roman" w:cs="Times New Roman"/>
          <w:sz w:val="24"/>
          <w:szCs w:val="24"/>
          <w:lang w:val="en-US"/>
        </w:rPr>
        <w:t>- is that it is not over until it is over; and that is surely not right now, and cannot be judged relative to the extent of financial panic; and that we may well need, in the years ahead, to think about how we manage an economy in which the zero nominal interest rate is a chronic and systemic inhibitor of economic activity, holding our economies back below their potential.</w:t>
      </w:r>
    </w:p>
    <w:p w:rsidR="00AD49CB" w:rsidRPr="00AD49CB" w:rsidRDefault="00AD49CB" w:rsidP="00AD49CB">
      <w:pPr>
        <w:shd w:val="clear" w:color="auto" w:fill="FFFFFF"/>
        <w:spacing w:line="240" w:lineRule="auto"/>
        <w:jc w:val="both"/>
        <w:rPr>
          <w:rFonts w:ascii="Times New Roman" w:hAnsi="Times New Roman" w:cs="Times New Roman"/>
          <w:sz w:val="24"/>
          <w:szCs w:val="24"/>
          <w:lang w:val="en-US"/>
        </w:rPr>
      </w:pPr>
      <w:r w:rsidRPr="00AD49CB">
        <w:rPr>
          <w:rFonts w:ascii="Times New Roman" w:hAnsi="Times New Roman" w:cs="Times New Roman"/>
          <w:sz w:val="24"/>
          <w:szCs w:val="24"/>
          <w:lang w:val="en-US"/>
        </w:rPr>
        <w:t>Thank you very much.</w:t>
      </w:r>
    </w:p>
    <w:p w:rsidR="00AD49CB" w:rsidRPr="00344F36" w:rsidRDefault="00AD49CB" w:rsidP="00AD49CB">
      <w:pPr>
        <w:spacing w:line="240" w:lineRule="auto"/>
        <w:jc w:val="both"/>
        <w:rPr>
          <w:rFonts w:ascii="Times New Roman" w:hAnsi="Times New Roman" w:cs="Times New Roman"/>
          <w:sz w:val="24"/>
          <w:szCs w:val="24"/>
          <w:lang w:val="en"/>
        </w:rPr>
      </w:pPr>
      <w:r w:rsidRPr="00344F36">
        <w:rPr>
          <w:rFonts w:ascii="Times New Roman" w:hAnsi="Times New Roman" w:cs="Times New Roman"/>
          <w:sz w:val="24"/>
          <w:szCs w:val="24"/>
          <w:lang w:val="en"/>
        </w:rPr>
        <w:t>(</w:t>
      </w:r>
      <w:hyperlink r:id="rId152" w:history="1">
        <w:r w:rsidRPr="00344F36">
          <w:rPr>
            <w:rStyle w:val="relateditemlabel"/>
            <w:rFonts w:ascii="Times New Roman" w:hAnsi="Times New Roman" w:cs="Times New Roman"/>
            <w:color w:val="0000FF"/>
            <w:sz w:val="24"/>
            <w:szCs w:val="24"/>
            <w:u w:val="single"/>
            <w:lang w:val="en"/>
          </w:rPr>
          <w:t xml:space="preserve">Video: </w:t>
        </w:r>
        <w:r w:rsidRPr="00344F36">
          <w:rPr>
            <w:rStyle w:val="Hipervnculo"/>
            <w:rFonts w:ascii="Times New Roman" w:hAnsi="Times New Roman" w:cs="Times New Roman"/>
            <w:lang w:val="en"/>
          </w:rPr>
          <w:t>Summers: Long Time Since Rapid, Healthy Growth</w:t>
        </w:r>
      </w:hyperlink>
      <w:r w:rsidRPr="00344F36">
        <w:rPr>
          <w:rFonts w:ascii="Times New Roman" w:hAnsi="Times New Roman" w:cs="Times New Roman"/>
          <w:sz w:val="24"/>
          <w:szCs w:val="24"/>
          <w:lang w:val="en"/>
        </w:rPr>
        <w:t xml:space="preserve">) </w:t>
      </w:r>
    </w:p>
    <w:p w:rsidR="00AD49CB" w:rsidRPr="009D42F8" w:rsidRDefault="00AD49CB" w:rsidP="00AD49CB">
      <w:pPr>
        <w:shd w:val="clear" w:color="auto" w:fill="FFFFFF"/>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9D42F8">
        <w:rPr>
          <w:rFonts w:ascii="Times New Roman" w:hAnsi="Times New Roman" w:cs="Times New Roman"/>
          <w:sz w:val="24"/>
          <w:szCs w:val="24"/>
          <w:u w:val="single"/>
          <w:lang w:val="en-US"/>
        </w:rPr>
        <w:t>Larry Summers Has a Wintry Outlook on the Economy</w:t>
      </w:r>
      <w:r>
        <w:rPr>
          <w:rFonts w:ascii="Times New Roman" w:hAnsi="Times New Roman" w:cs="Times New Roman"/>
          <w:sz w:val="24"/>
          <w:szCs w:val="24"/>
          <w:lang w:val="en-US"/>
        </w:rPr>
        <w:t xml:space="preserve"> (Bloomberg Business - </w:t>
      </w:r>
      <w:r w:rsidRPr="009D42F8">
        <w:rPr>
          <w:rFonts w:ascii="Times New Roman" w:hAnsi="Times New Roman" w:cs="Times New Roman"/>
          <w:b/>
          <w:sz w:val="24"/>
          <w:szCs w:val="24"/>
          <w:lang w:val="en-US"/>
        </w:rPr>
        <w:t>18/11/13</w:t>
      </w:r>
      <w:r>
        <w:rPr>
          <w:rFonts w:ascii="Times New Roman" w:hAnsi="Times New Roman" w:cs="Times New Roman"/>
          <w:sz w:val="24"/>
          <w:szCs w:val="24"/>
          <w:lang w:val="en-US"/>
        </w:rPr>
        <w:t xml:space="preserve">) </w:t>
      </w:r>
    </w:p>
    <w:p w:rsidR="00AD49CB" w:rsidRDefault="00AD49CB" w:rsidP="00AD49CB">
      <w:pPr>
        <w:shd w:val="clear" w:color="auto" w:fill="FFFFFF"/>
        <w:spacing w:line="240" w:lineRule="auto"/>
        <w:jc w:val="both"/>
        <w:rPr>
          <w:rFonts w:ascii="Times New Roman" w:hAnsi="Times New Roman" w:cs="Times New Roman"/>
          <w:sz w:val="24"/>
          <w:szCs w:val="24"/>
          <w:lang w:val="en-US"/>
        </w:rPr>
      </w:pPr>
      <w:r w:rsidRPr="009D42F8">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9D42F8">
        <w:rPr>
          <w:rFonts w:ascii="Times New Roman" w:hAnsi="Times New Roman" w:cs="Times New Roman"/>
          <w:sz w:val="24"/>
          <w:szCs w:val="24"/>
          <w:lang w:val="en-US"/>
        </w:rPr>
        <w:t>By Peter Coy and Matthew Philips</w:t>
      </w:r>
      <w:r>
        <w:rPr>
          <w:rFonts w:ascii="Times New Roman" w:hAnsi="Times New Roman" w:cs="Times New Roman"/>
          <w:sz w:val="24"/>
          <w:szCs w:val="24"/>
          <w:lang w:val="en-US"/>
        </w:rPr>
        <w:t xml:space="preserve">)   </w:t>
      </w:r>
    </w:p>
    <w:p w:rsidR="00AD49CB" w:rsidRDefault="00AD49CB" w:rsidP="00AD49CB">
      <w:pPr>
        <w:pStyle w:val="NormalWeb"/>
        <w:jc w:val="both"/>
        <w:rPr>
          <w:lang w:val="en"/>
        </w:rPr>
      </w:pPr>
      <w:r>
        <w:rPr>
          <w:lang w:val="en"/>
        </w:rPr>
        <w:t xml:space="preserve">Larry Summers, the man who was almost chairman of the Federal Reserve, is awfully gloomy about U.S. growth prospects. In a </w:t>
      </w:r>
      <w:hyperlink r:id="rId153" w:tgtFrame="_blank" w:history="1">
        <w:r>
          <w:rPr>
            <w:rStyle w:val="Hipervnculo"/>
            <w:rFonts w:eastAsiaTheme="majorEastAsia"/>
            <w:lang w:val="en"/>
          </w:rPr>
          <w:t>Nov. 8 speech</w:t>
        </w:r>
      </w:hyperlink>
      <w:r>
        <w:rPr>
          <w:lang w:val="en"/>
        </w:rPr>
        <w:t xml:space="preserve"> at the International Monetary Fund, he suggested the U.S. might be stuck in “secular stagnation” - a slump that is not a product of the business cycle but a more-or-less permanent condition. Summers’s conclusion is deeply pessimistic. If he’s right, the economy is incapable of producing full employment without financial bubbles or massive stimulus, both of which tend to end badly. The collapse of the debt-fueled housing bubble led to the crisis of 2007-09, and some policymakers worry that the Fed’s easy-money approach is setting the economy up for another fall. Witness the Dow Jones industrial average surpassing the </w:t>
      </w:r>
      <w:hyperlink r:id="rId154" w:history="1">
        <w:r>
          <w:rPr>
            <w:rStyle w:val="Hipervnculo"/>
            <w:rFonts w:eastAsiaTheme="majorEastAsia"/>
            <w:lang w:val="en"/>
          </w:rPr>
          <w:t>16.000 mark</w:t>
        </w:r>
      </w:hyperlink>
      <w:r>
        <w:rPr>
          <w:lang w:val="en"/>
        </w:rPr>
        <w:t xml:space="preserve"> on Nov. 18.</w:t>
      </w:r>
    </w:p>
    <w:p w:rsidR="00AD49CB" w:rsidRDefault="00AD49CB" w:rsidP="00AD49CB">
      <w:pPr>
        <w:pStyle w:val="NormalWeb"/>
        <w:jc w:val="both"/>
        <w:rPr>
          <w:lang w:val="en"/>
        </w:rPr>
      </w:pPr>
      <w:r>
        <w:rPr>
          <w:lang w:val="en"/>
        </w:rPr>
        <w:t>The problem, as Summers sees it, is that the economy is being held back by what economists call the “zero lower bound”- interest rates, once cut to zero, can’t be reduced further to stimulate the economy. In a typical slump, the Federal Reserve encourages borrowing by reducing the interest rate to substantially below the rate of inflation, so people are effectively being paid to take out loans. (In econ jargon, that’s a “negative real interest rate”). But interest rates can’t be much below inflation when the inflation rate itself is close to zero, as it is now. Summers speculates that the interest rate would need to be 2 or 3 percentage points lower than the inflation rate to get the economy going. Right now that’s impossible: The Fed’s favored short-term measure of inflation is just 1,2 percent, and the federal funds rate can’t go any lower than its current range of zero to 0,25 percent.</w:t>
      </w:r>
    </w:p>
    <w:p w:rsidR="00AD49CB" w:rsidRDefault="00AD49CB" w:rsidP="00AD49CB">
      <w:pPr>
        <w:pStyle w:val="NormalWeb"/>
        <w:jc w:val="both"/>
        <w:rPr>
          <w:lang w:val="en"/>
        </w:rPr>
      </w:pPr>
      <w:r>
        <w:rPr>
          <w:lang w:val="en"/>
        </w:rPr>
        <w:t>That, says Summers, is why the economy is stuck in a rut. “We may need to deal with a world where the zero lower bound is a chronic and systemic inhibitor”. He didn’t offer a solution in his speech, and could not be reached for an interview.</w:t>
      </w:r>
    </w:p>
    <w:p w:rsidR="00AD49CB" w:rsidRDefault="00AD49CB" w:rsidP="00AD49CB">
      <w:pPr>
        <w:pStyle w:val="NormalWeb"/>
        <w:jc w:val="both"/>
        <w:rPr>
          <w:lang w:val="en"/>
        </w:rPr>
      </w:pPr>
      <w:r>
        <w:rPr>
          <w:lang w:val="en"/>
        </w:rPr>
        <w:t>Summers, favored by many in the White House to run the Federal Reserve, withdrew from consideration in September, and now Fed Vice Chairman Janet Yellen is the nominee. While critics argued that Summers lacked the proper temperament to lead the Fed, no one has questioned his credentials as an economist. At age 28, he became one of the youngest tenured professors in Harvard University’s history on the strength of his economic research. He’s also been Treasury secretary to President Bill Clinton, president of Harvard, and director of President Obama’s National Economic Council.</w:t>
      </w:r>
    </w:p>
    <w:p w:rsidR="00AD49CB" w:rsidRDefault="00AD49CB" w:rsidP="00AD49CB">
      <w:pPr>
        <w:pStyle w:val="NormalWeb"/>
        <w:jc w:val="both"/>
        <w:rPr>
          <w:lang w:val="en"/>
        </w:rPr>
      </w:pPr>
      <w:r>
        <w:rPr>
          <w:lang w:val="en"/>
        </w:rPr>
        <w:lastRenderedPageBreak/>
        <w:t xml:space="preserve">Plenty of economists aren’t persuaded by Summers’s diagnosis of what ails the U.S. economy. “Instead of having more experiments with free money, let’s try the experiment of actually passing a budget. Wouldn’t that be novel?” says David Rosenberg, chief economist at Canadian investment firm Gluskin Sheff. “I fail to see how negative real interest rates are the correct prescription,” he says. “How would you ever encourage the private sector to lend money at negative interest rates?” Adds Douglas Holtz-Eakin, a former director of the Congressional Budget Office who served as John McCain’s chief economic adviser during the 2008 presidential campaign: “We’ve had four years of extraordinarily loose monetary policy without satisfactory results, and the only thing they come up with is that we need more?” </w:t>
      </w:r>
    </w:p>
    <w:p w:rsidR="00AD49CB" w:rsidRDefault="00AD49CB" w:rsidP="00AD49CB">
      <w:pPr>
        <w:pStyle w:val="NormalWeb"/>
        <w:jc w:val="both"/>
        <w:rPr>
          <w:lang w:val="en"/>
        </w:rPr>
      </w:pPr>
      <w:r>
        <w:rPr>
          <w:noProof/>
        </w:rPr>
        <w:drawing>
          <wp:inline distT="0" distB="0" distL="0" distR="0" wp14:anchorId="43D9773C" wp14:editId="08C0035B">
            <wp:extent cx="5499100" cy="3924300"/>
            <wp:effectExtent l="0" t="0" r="6350" b="0"/>
            <wp:docPr id="101" name="Imagen 101" descr="http://images.bwbx.io/cms/2013-11-21/BW48_feature_kiribati_secondarychart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bwbx.io/cms/2013-11-21/BW48_feature_kiribati_secondarychart630.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99100" cy="3924300"/>
                    </a:xfrm>
                    <a:prstGeom prst="rect">
                      <a:avLst/>
                    </a:prstGeom>
                    <a:noFill/>
                    <a:ln>
                      <a:noFill/>
                    </a:ln>
                  </pic:spPr>
                </pic:pic>
              </a:graphicData>
            </a:graphic>
          </wp:inline>
        </w:drawing>
      </w:r>
    </w:p>
    <w:p w:rsidR="00AD49CB" w:rsidRDefault="00AD49CB" w:rsidP="00AD49CB">
      <w:pPr>
        <w:pStyle w:val="NormalWeb"/>
        <w:jc w:val="both"/>
        <w:rPr>
          <w:lang w:val="en"/>
        </w:rPr>
      </w:pPr>
      <w:r>
        <w:rPr>
          <w:lang w:val="en"/>
        </w:rPr>
        <w:t xml:space="preserve">Joseph LaVorgna, chief U.S. economist for </w:t>
      </w:r>
      <w:r>
        <w:rPr>
          <w:rStyle w:val="tickerwrap"/>
          <w:lang w:val="en"/>
        </w:rPr>
        <w:t>Deutsche Bank (</w:t>
      </w:r>
      <w:hyperlink r:id="rId156" w:history="1">
        <w:r>
          <w:rPr>
            <w:rStyle w:val="Hipervnculo"/>
            <w:rFonts w:eastAsiaTheme="majorEastAsia"/>
            <w:lang w:val="en"/>
          </w:rPr>
          <w:t>DB</w:t>
        </w:r>
      </w:hyperlink>
      <w:r>
        <w:rPr>
          <w:rStyle w:val="tickerwrap"/>
          <w:lang w:val="en"/>
        </w:rPr>
        <w:t>)</w:t>
      </w:r>
      <w:r>
        <w:rPr>
          <w:lang w:val="en"/>
        </w:rPr>
        <w:t xml:space="preserve">, says the economy doesn’t need extreme measures, because it’s starting to recover on its own. Pushing rates sharply negative -presumably by raising the rate of expected inflation- could rattle investors, LaVorgna says. “It could affect confidence and be a challenge to the animal spirits.” Even some liberals sympathetic to Summers’s arguments aren’t fully on board. “How sure are we that negative real rates would give us the pop we need?” asks </w:t>
      </w:r>
      <w:hyperlink r:id="rId157" w:tgtFrame="_blank" w:history="1">
        <w:r>
          <w:rPr>
            <w:rStyle w:val="Hipervnculo"/>
            <w:rFonts w:eastAsiaTheme="majorEastAsia"/>
            <w:lang w:val="en"/>
          </w:rPr>
          <w:t>Jared Bernstein</w:t>
        </w:r>
      </w:hyperlink>
      <w:r>
        <w:rPr>
          <w:lang w:val="en"/>
        </w:rPr>
        <w:t xml:space="preserve">, a senior fellow at the Center on Budget and Policy Priorities. “It’s not obvious”. </w:t>
      </w:r>
    </w:p>
    <w:p w:rsidR="00AD49CB" w:rsidRDefault="00AD49CB" w:rsidP="00AD49CB">
      <w:pPr>
        <w:pStyle w:val="NormalWeb"/>
        <w:jc w:val="both"/>
        <w:rPr>
          <w:lang w:val="en"/>
        </w:rPr>
      </w:pPr>
      <w:r>
        <w:rPr>
          <w:lang w:val="en"/>
        </w:rPr>
        <w:t>Summers has heard these arguments before. His point is that the conventional wisdom has failed - the medicine that once worked isn’t working anymore. If the economy’s “natural” interest rate is now substantially below zero, he said in the speech, “conventional macroeconomic thinking leaves us in a very serious problem”.</w:t>
      </w:r>
    </w:p>
    <w:p w:rsidR="00AD49CB" w:rsidRDefault="00AD49CB" w:rsidP="00AD49CB">
      <w:pPr>
        <w:pStyle w:val="NormalWeb"/>
        <w:jc w:val="both"/>
        <w:rPr>
          <w:lang w:val="en"/>
        </w:rPr>
      </w:pPr>
      <w:r>
        <w:rPr>
          <w:lang w:val="en"/>
        </w:rPr>
        <w:t xml:space="preserve">What are the options if Summers is right? One is to continue monetary and fiscal stimulus. But that inflates the national debt and, possibly, asset bubbles. University of Michigan economist </w:t>
      </w:r>
      <w:hyperlink r:id="rId158" w:tgtFrame="_blank" w:history="1">
        <w:r>
          <w:rPr>
            <w:rStyle w:val="Hipervnculo"/>
            <w:rFonts w:eastAsiaTheme="majorEastAsia"/>
            <w:lang w:val="en"/>
          </w:rPr>
          <w:t>Miles Kimball</w:t>
        </w:r>
      </w:hyperlink>
      <w:r>
        <w:rPr>
          <w:lang w:val="en"/>
        </w:rPr>
        <w:t xml:space="preserve"> has another </w:t>
      </w:r>
      <w:hyperlink r:id="rId159" w:tgtFrame="_blank" w:history="1">
        <w:r>
          <w:rPr>
            <w:rStyle w:val="Hipervnculo"/>
            <w:rFonts w:eastAsiaTheme="majorEastAsia"/>
            <w:lang w:val="en"/>
          </w:rPr>
          <w:t>approach</w:t>
        </w:r>
      </w:hyperlink>
      <w:r>
        <w:rPr>
          <w:lang w:val="en"/>
        </w:rPr>
        <w:t xml:space="preserve">: Break the zero lower bound by placing sharply negative interest rates on deposits - i.e., charging customers for keeping money in the </w:t>
      </w:r>
      <w:r>
        <w:rPr>
          <w:lang w:val="en"/>
        </w:rPr>
        <w:lastRenderedPageBreak/>
        <w:t>bank. Depositors would normally defeat this tactic by pulling their money out and keeping it in cash. So Kimball proposes devaluing cash itself by tying its value to that of money deposited in the bank. “Paper currency could still continue to exist”, Kimball writes, “but prices would be set in terms of electronic dollars (or abroad, electronic euros or yen), with paper dollars potentially being exchanged at a discount compared to electronic dollars”. In practical terms, shoppers who paid cash would be assessed a surcharge that would grow over time. The pressure on consumers to buy before their money lost value would be intense.</w:t>
      </w:r>
    </w:p>
    <w:p w:rsidR="00AD49CB" w:rsidRPr="003C30EF" w:rsidRDefault="00AD49CB" w:rsidP="00AD49CB">
      <w:pPr>
        <w:pStyle w:val="NormalWeb"/>
        <w:jc w:val="both"/>
      </w:pPr>
      <w:r>
        <w:rPr>
          <w:lang w:val="en"/>
        </w:rPr>
        <w:t xml:space="preserve">Money that automatically loses value might seem like an overly risky tactic - unless Summers is right that the U.S. is sinking into a Japanese-style deflationary rut. </w:t>
      </w:r>
      <w:r w:rsidRPr="003C30EF">
        <w:t>In that case, bring on those negative rates.</w:t>
      </w:r>
    </w:p>
    <w:p w:rsidR="00AD49CB" w:rsidRPr="00C11B24" w:rsidRDefault="00AD49CB" w:rsidP="00AD49CB">
      <w:pPr>
        <w:pStyle w:val="NormalWeb"/>
        <w:jc w:val="both"/>
        <w:rPr>
          <w:lang w:val="en-US"/>
        </w:rPr>
      </w:pPr>
      <w:r>
        <w:t xml:space="preserve">- </w:t>
      </w:r>
      <w:r w:rsidRPr="00C11B24">
        <w:rPr>
          <w:u w:val="single"/>
        </w:rPr>
        <w:t>¿Son las burbujas de activos el único camino hacia el crecimiento?</w:t>
      </w:r>
      <w:r>
        <w:t xml:space="preserve"> </w:t>
      </w:r>
      <w:r w:rsidRPr="00C11B24">
        <w:rPr>
          <w:lang w:val="en-US"/>
        </w:rPr>
        <w:t xml:space="preserve">(The Wall Street Journal - </w:t>
      </w:r>
      <w:r w:rsidRPr="00C11B24">
        <w:rPr>
          <w:b/>
          <w:lang w:val="en-US"/>
        </w:rPr>
        <w:t>18/11/13</w:t>
      </w:r>
      <w:r w:rsidRPr="00C11B24">
        <w:rPr>
          <w:lang w:val="en-US"/>
        </w:rPr>
        <w:t>)</w:t>
      </w:r>
    </w:p>
    <w:p w:rsidR="00AD49CB" w:rsidRPr="00C11B24" w:rsidRDefault="00AD49CB" w:rsidP="00AD49CB">
      <w:pPr>
        <w:pStyle w:val="NormalWeb"/>
        <w:jc w:val="both"/>
        <w:rPr>
          <w:lang w:val="en-US"/>
        </w:rPr>
      </w:pPr>
      <w:r>
        <w:rPr>
          <w:lang w:val="en-US"/>
        </w:rPr>
        <w:t>(</w:t>
      </w:r>
      <w:r w:rsidRPr="00C11B24">
        <w:rPr>
          <w:lang w:val="en-US"/>
        </w:rPr>
        <w:t>Por A</w:t>
      </w:r>
      <w:r>
        <w:rPr>
          <w:lang w:val="en-US"/>
        </w:rPr>
        <w:t xml:space="preserve">len Mattich </w:t>
      </w:r>
      <w:r w:rsidRPr="00C11B24">
        <w:rPr>
          <w:lang w:val="en-US"/>
        </w:rPr>
        <w:t>| Del blog MoneyBeat, de The Wall Street Journal</w:t>
      </w:r>
      <w:r>
        <w:rPr>
          <w:lang w:val="en-US"/>
        </w:rPr>
        <w:t>)</w:t>
      </w:r>
      <w:r w:rsidRPr="00C11B24">
        <w:rPr>
          <w:lang w:val="en-US"/>
        </w:rPr>
        <w:t xml:space="preserve"> </w:t>
      </w:r>
    </w:p>
    <w:p w:rsidR="00AD49CB" w:rsidRPr="001C6865" w:rsidRDefault="00AD49CB" w:rsidP="00AD49CB">
      <w:pPr>
        <w:pStyle w:val="NormalWeb"/>
        <w:jc w:val="both"/>
        <w:rPr>
          <w:color w:val="FF0000"/>
        </w:rPr>
      </w:pPr>
      <w:r w:rsidRPr="001C6865">
        <w:rPr>
          <w:color w:val="FF0000"/>
        </w:rPr>
        <w:t xml:space="preserve">¿Son las burbujas de activos la única manera en que los bancos centrales pueden impulsar la demanda? </w:t>
      </w:r>
    </w:p>
    <w:p w:rsidR="00AD49CB" w:rsidRPr="001C6865" w:rsidRDefault="00AD49CB" w:rsidP="00AD49CB">
      <w:pPr>
        <w:pStyle w:val="NormalWeb"/>
        <w:jc w:val="both"/>
        <w:rPr>
          <w:color w:val="FF0000"/>
          <w:u w:val="single"/>
        </w:rPr>
      </w:pPr>
      <w:r w:rsidRPr="001C6865">
        <w:rPr>
          <w:color w:val="FF0000"/>
          <w:u w:val="single"/>
        </w:rPr>
        <w:t xml:space="preserve">Los principales economistas están empezando a preguntárselo. Y tanto los expertos como los gobernadores de bancos centrales se inclinan claramente a favor de mantener los precios de los activos al alza si esa es la única manera de lograr que la economía siga adelante. </w:t>
      </w:r>
    </w:p>
    <w:p w:rsidR="00AD49CB" w:rsidRPr="001C6865" w:rsidRDefault="00AD49CB" w:rsidP="00AD49CB">
      <w:pPr>
        <w:pStyle w:val="NormalWeb"/>
        <w:jc w:val="both"/>
        <w:rPr>
          <w:color w:val="FF0000"/>
          <w:u w:val="single"/>
        </w:rPr>
      </w:pPr>
      <w:r w:rsidRPr="001C6865">
        <w:rPr>
          <w:color w:val="FF0000"/>
          <w:u w:val="single"/>
        </w:rPr>
        <w:t xml:space="preserve">Esto resultará ser, indudablemente, un error, aunque dadas las limitaciones con las que operan los gobernadores de los bancos centrales, es un error que probablemente crean que no tienen más remedio que cometer. </w:t>
      </w:r>
    </w:p>
    <w:p w:rsidR="00AD49CB" w:rsidRDefault="00AD49CB" w:rsidP="00AD49CB">
      <w:pPr>
        <w:pStyle w:val="NormalWeb"/>
        <w:jc w:val="both"/>
      </w:pPr>
      <w:r>
        <w:t xml:space="preserve">Lo cual sugiere que los mercados de renta variable seguirán saltando de un hito -el lunes, el Promedio Industrial Dow Jones rompió el nivel de 16.000 y el S&amp;P 500 tocó los 1.800- a otro. </w:t>
      </w:r>
    </w:p>
    <w:p w:rsidR="00AD49CB" w:rsidRPr="001C6865" w:rsidRDefault="00AD49CB" w:rsidP="00AD49CB">
      <w:pPr>
        <w:pStyle w:val="NormalWeb"/>
        <w:jc w:val="both"/>
        <w:rPr>
          <w:u w:val="single"/>
        </w:rPr>
      </w:pPr>
      <w:r>
        <w:t xml:space="preserve">El debate, que se ha estado filtrando durante los últimos años, llegó recientemente a lo más alto de la lista de conversaciones gracias a </w:t>
      </w:r>
      <w:r w:rsidRPr="001C6865">
        <w:rPr>
          <w:u w:val="single"/>
        </w:rPr>
        <w:t xml:space="preserve">Larry Summers, ex secretario del Tesoro estadounidense, después de su discurso a principios de noviembre en una conferencia de análisis del FMI. </w:t>
      </w:r>
    </w:p>
    <w:p w:rsidR="00AD49CB" w:rsidRDefault="00AD49CB" w:rsidP="00AD49CB">
      <w:pPr>
        <w:pStyle w:val="NormalWeb"/>
        <w:jc w:val="both"/>
      </w:pPr>
      <w:r>
        <w:t xml:space="preserve">En él, </w:t>
      </w:r>
      <w:r w:rsidRPr="001C6865">
        <w:rPr>
          <w:u w:val="single"/>
        </w:rPr>
        <w:t>Summers hizo dos observaciones fundamentales</w:t>
      </w:r>
      <w:r>
        <w:t xml:space="preserve">. </w:t>
      </w:r>
    </w:p>
    <w:p w:rsidR="00AD49CB" w:rsidRPr="001C6865" w:rsidRDefault="00AD49CB" w:rsidP="00AD49CB">
      <w:pPr>
        <w:pStyle w:val="NormalWeb"/>
        <w:jc w:val="both"/>
        <w:rPr>
          <w:color w:val="FF0000"/>
          <w:u w:val="single"/>
        </w:rPr>
      </w:pPr>
      <w:r w:rsidRPr="001C6865">
        <w:rPr>
          <w:color w:val="FF0000"/>
          <w:u w:val="single"/>
        </w:rPr>
        <w:t xml:space="preserve">Primera: a pesar de la opinión generalizada de que los bancos centrales habían mantenido los tipos de interés en niveles demasiado bajos y habían fomentado las burbujas de activos, no había indicios de sobrecalentamiento económico en los años previos a la crisis financiera en países como Estados Unidos. El desempleo no estaba en mínimos extremos y la inflación se comportaba de manera adecuada. </w:t>
      </w:r>
    </w:p>
    <w:p w:rsidR="00AD49CB" w:rsidRPr="001C6865" w:rsidRDefault="00AD49CB" w:rsidP="00AD49CB">
      <w:pPr>
        <w:pStyle w:val="NormalWeb"/>
        <w:jc w:val="both"/>
        <w:rPr>
          <w:color w:val="FF0000"/>
          <w:u w:val="single"/>
        </w:rPr>
      </w:pPr>
      <w:r w:rsidRPr="001C6865">
        <w:rPr>
          <w:color w:val="FF0000"/>
          <w:u w:val="single"/>
        </w:rPr>
        <w:t xml:space="preserve">Segunda: las escaseces de producción causadas por la crisis financiera y la posterior gran desaceleración mundial no se han recuperado gracias a un repunte sustancial del crecimiento como cabría esperar. </w:t>
      </w:r>
    </w:p>
    <w:p w:rsidR="00AD49CB" w:rsidRPr="001C6865" w:rsidRDefault="00AD49CB" w:rsidP="00AD49CB">
      <w:pPr>
        <w:pStyle w:val="NormalWeb"/>
        <w:jc w:val="both"/>
        <w:rPr>
          <w:u w:val="single"/>
        </w:rPr>
      </w:pPr>
      <w:r w:rsidRPr="001C6865">
        <w:rPr>
          <w:u w:val="single"/>
        </w:rPr>
        <w:t xml:space="preserve">¿Por qué? </w:t>
      </w:r>
    </w:p>
    <w:p w:rsidR="00AD49CB" w:rsidRDefault="00AD49CB" w:rsidP="00AD49CB">
      <w:pPr>
        <w:pStyle w:val="NormalWeb"/>
        <w:jc w:val="both"/>
      </w:pPr>
      <w:r w:rsidRPr="00BF0C60">
        <w:rPr>
          <w:color w:val="FF0000"/>
          <w:u w:val="single"/>
        </w:rPr>
        <w:lastRenderedPageBreak/>
        <w:t>Podría ser que las economías, incluida la estadounidense, hayan caído en el “estancamiento secular”, como lo calificó Summers. En otras palabras, estas economías se han vuelto japonesas</w:t>
      </w:r>
      <w:r w:rsidRPr="00BF0C60">
        <w:t>.</w:t>
      </w:r>
      <w:r>
        <w:t xml:space="preserve"> </w:t>
      </w:r>
      <w:r w:rsidRPr="00D7190E">
        <w:rPr>
          <w:u w:val="single"/>
        </w:rPr>
        <w:t>Debido al exceso de ahorro mundial y al cambio t</w:t>
      </w:r>
      <w:r>
        <w:rPr>
          <w:u w:val="single"/>
        </w:rPr>
        <w:t>ecnológico, su tipo de interés “natural” a corto plazo -</w:t>
      </w:r>
      <w:r w:rsidRPr="00D7190E">
        <w:rPr>
          <w:u w:val="single"/>
        </w:rPr>
        <w:t>es decir, el interé</w:t>
      </w:r>
      <w:r>
        <w:rPr>
          <w:u w:val="single"/>
        </w:rPr>
        <w:t>s coherente con el pleno empleo-</w:t>
      </w:r>
      <w:r w:rsidRPr="00D7190E">
        <w:rPr>
          <w:u w:val="single"/>
        </w:rPr>
        <w:t xml:space="preserve"> es desde hace tiempo -2% o -3%.</w:t>
      </w:r>
      <w:r>
        <w:t xml:space="preserve"> Pero, como los tipos tienen un límite a la baja de cero, la política monetaria ha sido demasiado endurecedora, en lugar de demasiado laxa. </w:t>
      </w:r>
    </w:p>
    <w:p w:rsidR="00AD49CB" w:rsidRPr="00D7190E" w:rsidRDefault="00AD49CB" w:rsidP="00AD49CB">
      <w:pPr>
        <w:pStyle w:val="NormalWeb"/>
        <w:jc w:val="both"/>
        <w:rPr>
          <w:color w:val="FF0000"/>
          <w:u w:val="single"/>
        </w:rPr>
      </w:pPr>
      <w:r w:rsidRPr="00D7190E">
        <w:rPr>
          <w:color w:val="FF0000"/>
          <w:u w:val="single"/>
        </w:rPr>
        <w:t xml:space="preserve">Desde la crisis, para combatir este límite cero a la baja de los tipos, los bancos centrales han tenido que recurrir a la política monetaria heterodoxa. Especialmente, compras de bonos y otros activos por parte de los bancos centrales, la llamada relajación cuantitativa, que, en parte, impulsa la demanda al generar efectos de riqueza positivos por el incremento de los precios de los activos. </w:t>
      </w:r>
    </w:p>
    <w:p w:rsidR="00AD49CB" w:rsidRPr="00D7190E" w:rsidRDefault="00AD49CB" w:rsidP="00AD49CB">
      <w:pPr>
        <w:pStyle w:val="NormalWeb"/>
        <w:jc w:val="both"/>
        <w:rPr>
          <w:color w:val="FF0000"/>
          <w:u w:val="single"/>
        </w:rPr>
      </w:pPr>
      <w:r w:rsidRPr="00D7190E">
        <w:rPr>
          <w:color w:val="FF0000"/>
          <w:u w:val="single"/>
        </w:rPr>
        <w:t xml:space="preserve">Los gobernadores de los bancos centrales creen que sólo con lograr impulsar la demanda hasta un cierto nivel se convertirá en autosostenible. La producción aumenta, las inversiones de capital suben, la oferta se expande, la productividad laboral crece y, finalmente, el empleo se incrementa también hasta que se absorbe el exceso de capacidad. Al mismo tiempo, la inversión impulsa las tasas de crecimiento potenciales, o, en otras palabras, revitaliza la reciente trayectoria decepcionante. </w:t>
      </w:r>
    </w:p>
    <w:p w:rsidR="00AD49CB" w:rsidRPr="00BF0C60" w:rsidRDefault="00AD49CB" w:rsidP="00AD49CB">
      <w:pPr>
        <w:pStyle w:val="NormalWeb"/>
        <w:jc w:val="both"/>
        <w:rPr>
          <w:color w:val="FF0000"/>
          <w:u w:val="single"/>
        </w:rPr>
      </w:pPr>
      <w:r w:rsidRPr="00BF0C60">
        <w:rPr>
          <w:color w:val="FF0000"/>
          <w:u w:val="single"/>
        </w:rPr>
        <w:t xml:space="preserve">Si el mecanismo primario para generar este crecimiento inicial pasa por los efectos de la riqueza, forzosamente, los bancos centrales tenderán a inflar burbujas de activos. </w:t>
      </w:r>
    </w:p>
    <w:p w:rsidR="00AD49CB" w:rsidRPr="00BF0C60" w:rsidRDefault="00AD49CB" w:rsidP="00AD49CB">
      <w:pPr>
        <w:pStyle w:val="NormalWeb"/>
        <w:jc w:val="both"/>
        <w:rPr>
          <w:color w:val="FF0000"/>
          <w:u w:val="single"/>
        </w:rPr>
      </w:pPr>
      <w:r w:rsidRPr="00BF0C60">
        <w:rPr>
          <w:color w:val="FF0000"/>
          <w:u w:val="single"/>
        </w:rPr>
        <w:t xml:space="preserve">Esto es así porque la riqueza está distribuida de manera desigual. Debido a que una pequeña minoría de personas posee una gran mayoría de activos y debido a que hay límites en cuánto puede alguien consumir (gran parte de lo que compran los ricos, de hecho, son inversiones más que bienes de consumo), para que el efecto riqueza se traduzca en un aumento general de la demanda hay que aumentar muy sustancialmente los precios de los activos. </w:t>
      </w:r>
    </w:p>
    <w:p w:rsidR="00AD49CB" w:rsidRPr="00BF0C60" w:rsidRDefault="00AD49CB" w:rsidP="00AD49CB">
      <w:pPr>
        <w:pStyle w:val="NormalWeb"/>
        <w:jc w:val="both"/>
        <w:rPr>
          <w:color w:val="FF0000"/>
          <w:u w:val="single"/>
        </w:rPr>
      </w:pPr>
      <w:r w:rsidRPr="00BF0C60">
        <w:rPr>
          <w:color w:val="FF0000"/>
          <w:u w:val="single"/>
        </w:rPr>
        <w:t xml:space="preserve">Y aquí es donde se materializa el problema. </w:t>
      </w:r>
    </w:p>
    <w:p w:rsidR="00AD49CB" w:rsidRPr="00D7190E" w:rsidRDefault="00AD49CB" w:rsidP="00AD49CB">
      <w:pPr>
        <w:pStyle w:val="NormalWeb"/>
        <w:jc w:val="both"/>
        <w:rPr>
          <w:u w:val="single"/>
        </w:rPr>
      </w:pPr>
      <w:r w:rsidRPr="00D7190E">
        <w:rPr>
          <w:u w:val="single"/>
        </w:rPr>
        <w:t xml:space="preserve">La mayoría de la gente normal y corriente se ve obligada entonces a pedir prestado o recurrir a sus ahorros o vender algunos de sus activos para lograr nuevas y mayores tasas de consumo. Vender activos los concentra en manos de los ricos. Los ahorros ya se han gastado. Y como vimos en el último ciclo, el crédito para consumir activos inflados es peligroso, aunque los bancos centrales están haciendo todo lo que pueden para fomentar el crecimiento del crédito. </w:t>
      </w:r>
    </w:p>
    <w:p w:rsidR="00AD49CB" w:rsidRPr="00D7190E" w:rsidRDefault="00AD49CB" w:rsidP="00AD49CB">
      <w:pPr>
        <w:pStyle w:val="NormalWeb"/>
        <w:jc w:val="both"/>
        <w:rPr>
          <w:u w:val="single"/>
        </w:rPr>
      </w:pPr>
      <w:r w:rsidRPr="00D7190E">
        <w:rPr>
          <w:u w:val="single"/>
        </w:rPr>
        <w:t xml:space="preserve">En algún momento, los salarios o los ingresos tienen que crecer hasta donde se justifican los precios inflados de los activos o los precios de los activos bajarán. </w:t>
      </w:r>
    </w:p>
    <w:p w:rsidR="00AD49CB" w:rsidRDefault="00AD49CB" w:rsidP="00AD49CB">
      <w:pPr>
        <w:pStyle w:val="NormalWeb"/>
        <w:jc w:val="both"/>
      </w:pPr>
      <w:r w:rsidRPr="00D7190E">
        <w:rPr>
          <w:u w:val="single"/>
        </w:rPr>
        <w:t>En el último ciclo, los precios de los activos bajaron, lo que provocó la crisis financiera.</w:t>
      </w:r>
      <w:r>
        <w:t xml:space="preserve"> Los gobernadores de los bancos centrales no ven surgir burbujas de activos en este momento porque, según dicen, los actuales precios de los activos se justifican por las expectativas de niveles de crecimiento futuro y esos niveles de crecimiento están dentro del potencial de la economía. </w:t>
      </w:r>
    </w:p>
    <w:p w:rsidR="00AD49CB" w:rsidRPr="00BF0C60" w:rsidRDefault="00AD49CB" w:rsidP="00AD49CB">
      <w:pPr>
        <w:pStyle w:val="NormalWeb"/>
        <w:jc w:val="both"/>
        <w:rPr>
          <w:color w:val="FF0000"/>
          <w:u w:val="single"/>
        </w:rPr>
      </w:pPr>
      <w:r w:rsidRPr="00BF0C60">
        <w:rPr>
          <w:color w:val="FF0000"/>
          <w:u w:val="single"/>
        </w:rPr>
        <w:t xml:space="preserve">Si se equivocan y están sobreestimando el crecimiento futuro, el resultado será demasiada inflación. Pero la inflación erosionará el valor de las deudas existentes y, con ello, justificará los actuales precios de los activos. </w:t>
      </w:r>
    </w:p>
    <w:p w:rsidR="00AD49CB" w:rsidRPr="00D7190E" w:rsidRDefault="00AD49CB" w:rsidP="00AD49CB">
      <w:pPr>
        <w:pStyle w:val="NormalWeb"/>
        <w:jc w:val="both"/>
        <w:rPr>
          <w:color w:val="FF0000"/>
          <w:u w:val="single"/>
        </w:rPr>
      </w:pPr>
      <w:r w:rsidRPr="00D7190E">
        <w:rPr>
          <w:color w:val="FF0000"/>
          <w:u w:val="single"/>
        </w:rPr>
        <w:lastRenderedPageBreak/>
        <w:t xml:space="preserve">Y quizás los gobernadores de los bancos centrales crean que merece la pena correr el riesgo, demasiada inflación en el futuro es menos mala que demasiado poco crecimiento ahora. Ante la falta de una política fiscal lo suficientemente agresiva para compensar la falta de demanda, los responsables de los bancos centrales podrían creer, con toda razón, que están obligados a correr estos riesgos. </w:t>
      </w:r>
    </w:p>
    <w:p w:rsidR="00AD49CB" w:rsidRDefault="00AD49CB" w:rsidP="00AD49CB">
      <w:pPr>
        <w:pStyle w:val="NormalWeb"/>
        <w:jc w:val="both"/>
      </w:pPr>
      <w:r w:rsidRPr="00D7190E">
        <w:rPr>
          <w:color w:val="FF0000"/>
          <w:u w:val="single"/>
        </w:rPr>
        <w:t>Pero todo esto depende de la capacidad de los gobernadores de bancos centrales de mantener precios muy altos de los activos en ausencia de tasas de crecimiento elevadas y continuas</w:t>
      </w:r>
      <w:r>
        <w:t xml:space="preserve">. Aquí se puede uno fijar en Japón. Durante veinte años, los precios de la renta variable y las propiedades japonesas registraron una trayectoria bajista pese a las ingentes cantidades de estímulo fiscal y monetario. Está claro que hubo frecuentes y relativamente prolongados repuntes en esos años, pero la tendencia general fue a la baja. </w:t>
      </w:r>
    </w:p>
    <w:p w:rsidR="00AD49CB" w:rsidRPr="00BF0C60" w:rsidRDefault="00AD49CB" w:rsidP="00AD49CB">
      <w:pPr>
        <w:pStyle w:val="NormalWeb"/>
        <w:jc w:val="both"/>
        <w:rPr>
          <w:color w:val="FF0000"/>
          <w:u w:val="single"/>
        </w:rPr>
      </w:pPr>
      <w:r w:rsidRPr="00BF0C60">
        <w:rPr>
          <w:color w:val="FF0000"/>
          <w:u w:val="single"/>
        </w:rPr>
        <w:t>Antes de la crisis, los gobernadores de bancos centrales se llenaban la boca al hablar de la creación de la Gran Moderación, un período económico de inflación estable y baja y de crecimiento sólido. Resultó que se equivocaban. ¿Se equivocarán igualmente al pensar que pueden generar efectos en la economía real creando precios de los activos ilusorios?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1717">
        <w:rPr>
          <w:rFonts w:ascii="Times New Roman" w:hAnsi="Times New Roman" w:cs="Times New Roman"/>
          <w:sz w:val="24"/>
          <w:szCs w:val="24"/>
          <w:u w:val="single"/>
        </w:rPr>
        <w:t>El impactante discurso de Larry Summers: ¿y si sólo podemos crecer creando burbujas</w:t>
      </w:r>
      <w:r w:rsidRPr="00A378B0">
        <w:rPr>
          <w:rFonts w:ascii="Times New Roman" w:hAnsi="Times New Roman" w:cs="Times New Roman"/>
          <w:sz w:val="24"/>
          <w:szCs w:val="24"/>
        </w:rPr>
        <w:t>?</w:t>
      </w:r>
      <w:r>
        <w:rPr>
          <w:rFonts w:ascii="Times New Roman" w:hAnsi="Times New Roman" w:cs="Times New Roman"/>
          <w:sz w:val="24"/>
          <w:szCs w:val="24"/>
        </w:rPr>
        <w:t xml:space="preserve"> (Vozpópuli - </w:t>
      </w:r>
      <w:r w:rsidRPr="00856517">
        <w:rPr>
          <w:rFonts w:ascii="Times New Roman" w:hAnsi="Times New Roman" w:cs="Times New Roman"/>
          <w:b/>
          <w:sz w:val="24"/>
          <w:szCs w:val="24"/>
        </w:rPr>
        <w:t>24/11/13</w:t>
      </w:r>
      <w:r>
        <w:rPr>
          <w:rFonts w:ascii="Times New Roman" w:hAnsi="Times New Roman" w:cs="Times New Roman"/>
          <w:sz w:val="24"/>
          <w:szCs w:val="24"/>
        </w:rPr>
        <w:t>)</w:t>
      </w:r>
    </w:p>
    <w:p w:rsidR="00AD49CB"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¿Qué pasaría si la crisis simplemente se hubiese acabado y en realidad nos estuviésemos enfrentando a un nuevo escenario en el que el escaso crecimiento es lo normal, una especie de estancamiento secular?, planteó el exsecretario del Tesoro estadounidense y asesor de Obama ante una selecta audiencia en un foro del FMI.</w:t>
      </w:r>
    </w:p>
    <w:p w:rsidR="00AD49CB" w:rsidRDefault="00AD49CB" w:rsidP="00AD49C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Antonio Maqueda)</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Delante de una distinguida audiencia durante una conferencia en el FMI, con personajes de la talla de Ben Bernanke o Martin Feldstein entre los oyentes, el exsecretario del Tesoro estadounidense, excandidato a presidir la Fed y exasesor de Obama, Larry Summers, pronunció hace unos días un discurso que conmocionó a la comunidad de académicos y analistas por radical a la par que convincente y estremecedor: ¿y si la economía estadounidense y por extensión la occidental no es capaz de crecer y crear empleo?, ¿y si sólo puede hacerlo a fuerza de crear burbujas con los consiguientes riesgos? (Puede ver aquí la elocución de 16 minutos en inglés).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Summers explicó que las autoridades lo hicieron muy bien a la hora de atajar el pánico del 2008-2009. La rapidez con la que suministraron la liquidez consiguió alejar el fantasma de una Gran Depresión y estabilizar las condiciones financieras. Sin embargo, cuatro años más tarde la proporción de gente trabajando no mejora y el crecimiento del PIB en EEUU sigue siendo anémico. Y semejante fenómeno no sólo ocurre en Estados Unidos, también sucede por ejemplo en Japón. ¿Qué pasaría si la crisis simplemente se hubiese acabado y en realidad nos estuviésemos enfrentando a un nuevo escenario en el que el escaso crecimiento es lo normal, una especie de estancamiento secular?, planteó Summers.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 xml:space="preserve">El exsecretario del Tesoro con Bill Clinton, a veces criticado por su papel en la liberalización de los servicios financieros, relató cómo una crisis de origen bancario no es igual que las demás: si por ejemplo ocurre un desastre y se recorta de un día para otro el 80 por ciento de la producción eléctrica, entonces la economía se colapsaría igual que con una crisis financiera y el Producto Interior Bruto se desmoronaría. Sin embargo, a los pocos meses se empezaría a crecer de nuevo. En cambio, la normalización de una crisis bancaria no funciona así. Después </w:t>
      </w:r>
      <w:r w:rsidRPr="00A378B0">
        <w:rPr>
          <w:rFonts w:ascii="Times New Roman" w:hAnsi="Times New Roman" w:cs="Times New Roman"/>
          <w:sz w:val="24"/>
          <w:szCs w:val="24"/>
        </w:rPr>
        <w:lastRenderedPageBreak/>
        <w:t>de una restricción crediticia o credit crunch, se tarda mucho más en reactivar los canales financieros.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para explicar por qué Summers se remonta a la década anterior a la crisis y se pregunta: ¿cómo pudo ser que en los años previos a la debacle hubiese tanta imprudencia financiera, tanto dinero fácil, y aun así todos esos excesos no se tradujesen en un aumento espectacular de la demanda, mayor empleo, un sobrecalentamiento de la economía y, al final, una oleada de inflación rampante? Es decir, incluso con una gran burbuja y todos esos estímulos artificiales, la demanda no se disparó sin control. Supongamos, dice Summers, que los tipos de interés reales descontando la inflación ya fuesen antes negativos, y que ni siquiera así se logró el pleno empleo. ¿Acaso no será entonces que ya antes de la crisis no se podía crecer pero la actividad se mantuvo a fuerza de burbujas?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Según Summers, cuando los tipos de interés están en positivo éstos se pueden bajar y fomentar la demanda. Incluso con unos tipos a cero, se puede soportar la demanda inyectando dinero e inflando así algunos precios de activos. Pero una vez los tipos de interés</w:t>
      </w:r>
      <w:r>
        <w:rPr>
          <w:rFonts w:ascii="Times New Roman" w:hAnsi="Times New Roman" w:cs="Times New Roman"/>
          <w:sz w:val="24"/>
          <w:szCs w:val="24"/>
        </w:rPr>
        <w:t>,</w:t>
      </w:r>
      <w:r w:rsidRPr="00A378B0">
        <w:rPr>
          <w:rFonts w:ascii="Times New Roman" w:hAnsi="Times New Roman" w:cs="Times New Roman"/>
          <w:sz w:val="24"/>
          <w:szCs w:val="24"/>
        </w:rPr>
        <w:t xml:space="preserve"> descontada la inflación</w:t>
      </w:r>
      <w:r>
        <w:rPr>
          <w:rFonts w:ascii="Times New Roman" w:hAnsi="Times New Roman" w:cs="Times New Roman"/>
          <w:sz w:val="24"/>
          <w:szCs w:val="24"/>
        </w:rPr>
        <w:t>,</w:t>
      </w:r>
      <w:r w:rsidRPr="00A378B0">
        <w:rPr>
          <w:rFonts w:ascii="Times New Roman" w:hAnsi="Times New Roman" w:cs="Times New Roman"/>
          <w:sz w:val="24"/>
          <w:szCs w:val="24"/>
        </w:rPr>
        <w:t xml:space="preserve"> caen por debajo de cero la capacidad de maniobra se limita: aunque se pueden mantener los tipos muy bajos para siempre, resulta mucho más difícil tomar medidas extraordinarias que fomenten la demanda durante mucho tiempo o incluso para siempre. Sin embargo, lamentablemente, “el problema de fondo puede estar ahí para siempre”, afirmó Summers.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de ser correcta esta visión, prosiguió Summers, dado que cuatro años más tarde no hay evidencia de que se haya restaurado el crecimiento, habría que preocuparse en el caso de que la política monetaria reduzca su actividad, se haga menos expansiva y brinde menos estímulos y, en consecuencia, conceda menos crédito. “Podríamos necesitar que en los próximos años se piense sobre cómo se gestiona una economía donde el tipo de interés nominal cero es un inhibidor crónico y sistémico de la actividad económica, manteniendo nuestra economía por debajo de su potencial”, remató Summers.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qué significa lo dicho por Summers? Esta intervención se entiende como un aval para las políticas de estímulos justo ahora que la Reserva Federal estudia si debe rebajar sus inyecciones monetarias y que el BCE baraja si tomar o no nuevas medidas para alejar la amenaza de unas inflaciones muy bajas y, por consiguiente, unos crecimientos muy bajos. Si la teoría de Summers se cumple, se trata de escoger entre el riesgo de sufrir la inflación y nuevas burbujas o el de padecer muchos años con altas tasas de desempleo.</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¿Y cómo hemos llegado hasta aquí?</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Occidente pudo crecer hasta me</w:t>
      </w:r>
      <w:r>
        <w:rPr>
          <w:rFonts w:ascii="Times New Roman" w:hAnsi="Times New Roman" w:cs="Times New Roman"/>
          <w:sz w:val="24"/>
          <w:szCs w:val="24"/>
        </w:rPr>
        <w:t>diados de los 80 gracias a los “baby boomers”</w:t>
      </w:r>
      <w:r w:rsidRPr="00A378B0">
        <w:rPr>
          <w:rFonts w:ascii="Times New Roman" w:hAnsi="Times New Roman" w:cs="Times New Roman"/>
          <w:sz w:val="24"/>
          <w:szCs w:val="24"/>
        </w:rPr>
        <w:t xml:space="preserve"> y la incorporación de la mujer al trabajo. A partir de ahí, salvo por algunos momentos en los que se aprovechó la globalización y las nuevas tecnologías, el motor del crecimiento ha sido la deuda y, por ende, las burbujas: la puntocom, la inmobiliaria y la del crédito.</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 xml:space="preserve">Y este proceso comenzó a agudizarse desde la crisis del 98 en los emergentes. Estos países consideran que tuvieron que sufrir la terapia del FMI porque no disponían de reservas con las que responder, y desde entonces empezaron a acumular divisas, sobre todo dólares. Y ello supuso que el precio del dólar se revalorizó y fulminó buena parte de la competitividad estadounidense, lo que a su vez se tradujo en que EEUU alcanzó un déficit comercial del orden del 10 por ciento del PIB. Y para financiar ese déficit todos los años tuvo que entrar en la economía un 10 por ciento del PIB prestado de fuera. Unos fondos que no se destinaron a inversiones productivas, sino a los mercados financieros e inmobiliarios, creando burbujas.    </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lastRenderedPageBreak/>
        <w:t>China, Alemania y Japón, los países más volcados con las exportaciones, se convirtieron en los principales suministradores mundiales de crédito, en concreto y sobre todo de Estados Unidos, Reino Unido y la periferia europea. Y ese mar de liquidez provocó que los tipos de interés se mantuviesen artificialmente bajos. La oferta de dinero fue tanta que éste se abarata. Una vez se resta la inflación, los tipos de interés en la práctica eran negativos y había que ser tontos para no endeudarse. Se podía tomar prestado cuanto se quisiera, ya que se podría devolver porque la actividad brindaba réditos mayores.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Hasta que ocurre el desastre. En una crisis típica, en cuanto se bajan los tipos se reanima la inversión y el empleo. Pero esta vez hay un exceso de capacidad y unos tipos de interés en el entorno de cero que sencillamente no facilitan el crecimiento por varias razones: por un lado, con los tipos tan bajos no se incentiva a la banca a dar crédito, y en lugar de concederlo al sector privado prefiere darlo al público que se califica de más seguro, o simplemente dedicarlo a la especulación financiera.</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Por otro, se anima la toma de riesgos y la inversión concentrada en mercados con expectativas de grandes crecimientos, esto es, en burbujas, distorsionando y finalmente destruyendo el crecimiento. En definitiva, mediante el uso de la deuda se adelanta tanta demanda traída del futuro que llega un momento en el que con un crecimiento extenuado las empresas y familias ya no pueden seguir endeudándose más, consumiendo más y a la vez amortizando sus plazos.</w:t>
      </w:r>
    </w:p>
    <w:p w:rsidR="00AD49CB" w:rsidRPr="00A378B0"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De modo que los problemas se acumulan: al tiempo que la austeridad restringe la demanda, todos los países se lanzan a la vez a ganar cuota de mercado exportadora. La población occidental envejece y mengua el crecimiento. Las reformas que mejoran la productividad son lentas y tienen un coste político alto. Y la globalización y la tecnología están causando una redistribución de la riqueza en detrimento de la clase media de los países occidentales y a favor de las naciones más pobres, las multinacionales y las grandes fortunas. Por si fuera poco, las inyecciones monetarias de los bancos centrales también acaban reportando pingües beneficios sobre todo a los más ricos.</w:t>
      </w:r>
    </w:p>
    <w:p w:rsidR="00AD49CB" w:rsidRDefault="00AD49CB" w:rsidP="00AD49CB">
      <w:pPr>
        <w:shd w:val="clear" w:color="auto" w:fill="FFFFFF"/>
        <w:spacing w:line="240" w:lineRule="auto"/>
        <w:jc w:val="both"/>
        <w:rPr>
          <w:rFonts w:ascii="Times New Roman" w:hAnsi="Times New Roman" w:cs="Times New Roman"/>
          <w:sz w:val="24"/>
          <w:szCs w:val="24"/>
        </w:rPr>
      </w:pPr>
      <w:r w:rsidRPr="00A378B0">
        <w:rPr>
          <w:rFonts w:ascii="Times New Roman" w:hAnsi="Times New Roman" w:cs="Times New Roman"/>
          <w:sz w:val="24"/>
          <w:szCs w:val="24"/>
        </w:rPr>
        <w:t>Así las cosas, ¿y si ni siquiera una burbuja es capaz de contrarrestar los cambios estructurales que están ocurriendo?, ¿y si se han terminado los ciclos económicos y sólo podemos crear empleo a fuerza de burbujas financieras o estímulos masivos que siempre suelen acabar muy mal?, ¿cómo vamos a poder reanimar la inversión productiva si ahogados por la deuda no tenemos unas perspectivas de consumo que garanticen los retornos?</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 </w:t>
      </w:r>
      <w:r w:rsidRPr="001E750B">
        <w:rPr>
          <w:rFonts w:ascii="Times New Roman" w:hAnsi="Times New Roman" w:cs="Times New Roman"/>
          <w:sz w:val="24"/>
          <w:szCs w:val="24"/>
          <w:u w:val="single"/>
        </w:rPr>
        <w:t>Estancamiento secular</w:t>
      </w:r>
      <w:r>
        <w:rPr>
          <w:rFonts w:ascii="Times New Roman" w:hAnsi="Times New Roman" w:cs="Times New Roman"/>
          <w:sz w:val="24"/>
          <w:szCs w:val="24"/>
        </w:rPr>
        <w:t xml:space="preserve"> (Expansión </w:t>
      </w:r>
      <w:r w:rsidRPr="00A378B0">
        <w:rPr>
          <w:rFonts w:ascii="Times New Roman" w:hAnsi="Times New Roman" w:cs="Times New Roman"/>
          <w:b/>
          <w:sz w:val="24"/>
          <w:szCs w:val="24"/>
        </w:rPr>
        <w:t>6/12/13</w:t>
      </w:r>
      <w:r>
        <w:rPr>
          <w:rFonts w:ascii="Times New Roman" w:hAnsi="Times New Roman" w:cs="Times New Roman"/>
          <w:sz w:val="24"/>
          <w:szCs w:val="24"/>
        </w:rPr>
        <w:t>)</w:t>
      </w:r>
      <w:r w:rsidRPr="001E750B">
        <w:rPr>
          <w:rFonts w:ascii="Times New Roman" w:hAnsi="Times New Roman" w:cs="Times New Roman"/>
          <w:sz w:val="24"/>
          <w:szCs w:val="24"/>
        </w:rPr>
        <w:t xml:space="preserve">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(Por Federico Steinberg</w:t>
      </w:r>
      <w:r>
        <w:rPr>
          <w:rFonts w:ascii="Times New Roman" w:hAnsi="Times New Roman" w:cs="Times New Roman"/>
          <w:sz w:val="24"/>
          <w:szCs w:val="24"/>
        </w:rPr>
        <w:t>)</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En una intervención de tan sólo 16 minutos en Washington, Larry Summers (uno de los economistas estadounidenses más brillantes e incisivos) ha puesto patas arriba el modo que teníamos de explicar la resaca de la Gran Recesión.</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Es evidente que la recuperación económica en los países avanzados está siendo mucho más débil y lenta que en ocasiones anteriores. En Estados Unidos, que ha reaccionado mucho más rápido y con mucha mayor eficacia a la crisis, tanto limpiando sus bancos como poniendo en práctica políticas expansivas de demanda de forma continuada, la economía tardó más de cuatro años en recuperar el nivel de producción que tenía antes de la crisis. En Europa, sólo Alemania se encuentra ya por encima del nivel de PIB que tenía hace cinco años. Francia aún no lo ha conseguido y, en los países de la periferia, la situación es apocalíptica: con un nivel del PIB 9 puntos por debajo hoy que en 2008 en Italia y España, y 25 puntos menos en Grecia.</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lastRenderedPageBreak/>
        <w:t>Para explicar este crecimiento tan débil (y que además no crea empleo) Summers avanzaba la hipótesis de lo que llamaba Secular Stagnation, que tiene mala traducción al español, pero que sería algo así como “estancamiento permanente”. Su análisis se centraba en la economía de Estados Unidos, pero es aplicable a otros países avanzados. Hablaba de que tal vez la economía de Estados Unidos haya llegado a un punto en el que su potencial de crecimiento sea demasiado bajo como para poder sostener crecimientos del PIB per cápita sin políticas monetarias permanentemente expansivas; es decir, que sólo podría mantener un crecimiento medianamente decente creando burbujas. Y, aun así, que ese nivel de crecimiento no sería demasiado elevado.</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Justificaba su observación diciendo que durante los años de bonanza que van desde el pinchazo de la burbuja .com a principio de los 2000 y el comienzo de la crisis subprime en 2007, la economía, aun teniendo unos tipos de interés muy bajos (que en términos reales eran negativos) y generando una burbuja en los mercados de activos de enormes proporciones, no experimentó presiones inflacionistas, no logró bajar la tasa de desempleo sustancialmente por debajo de la media histórica y tampoco logró crecimientos significativamente por encima de la tendencia. Y hoy, con los tipos de interés en cero y con políticas monetarias heterodoxas (que acompañan a políticas fiscales aún expansivas), la economía estadounidense apenas consigue alcanzar crecimientos en el entorno del 2% y no logra reducir su tasa de desempleo, lo que es, cuando menos, sorprendente (y también preocupante).</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Desde el punto de vista teórico lo que habría ocurrido es que el tipo de interés de equilibrio en la economía habría bajado tanto que las políticas monetarias ultra expansivas no serían suficientes para estimular la demanda. Y la implicación a largo plazo sería que se habría entrado en una dinámica en la que el crecimiento sólo se podría conseguir generando burbujas que, como posteriormente estallan, dejan a la economía maltrecha. Así, se habrían acabado los felices años de la Gran Moderación macroeconómica (baja volatilidad en el crecimiento) de los años 1980/1990 y las economías avanzadas se enfrentarían a una situación de mucha mayor incertidumbre, donde además la política monetaria debería ser permanentemente expansiva si se quiere sostener el crecimiento, algo que espanta a quienes sostienen que tarde o temprano imprimir tanto dinero terminará reflejándose en inflación.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La hipótesis de Summers, que no está ni mucho menos contrastada, conecta bien con la polémica idea que el historiador Robert Gordon planteó el año pasado, según la cual será mucho más difícil que los países avanzados crezcan vigorosamente en el futuro porque los avances tecnológicos actuales son menos significativos (en términos de aumento de la productividad) que los que tuvieron lugar durante la segunda revolución industrial de finales del siglo XIX, que son los que habrían servido para impulsar el crecimiento económico durante casi 100 años, y que ahora se estarían agotando. Y las ideas de declive demográfico de los países ricos, más serio en Japón y en Europa que en Estados Unidos, servirían también para apoyar esta idea.</w:t>
      </w:r>
    </w:p>
    <w:p w:rsidR="00AD49C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Gestionar un crecimiento potencial más bajo no sería demasiado grave si los países avanzados no estuvieran tan endeudados. Sólo hay tres formas de afrontar la deuda: crecer, generar inflación o hacer impagos. La primera opción no parece fácil a menos que se aborden ambiciosas reformas estructurales (y aun así, dado lo argumentado arriba, el crecimiento no estaría asegurado). La tercera, el default, es algo que todos los países quieren evitar, y que aquellos con moneda fuerte y propia (Estados Unidos, Japón y el Reino Unido) siempre pueden lograr imprimiendo dinero. Y eso nos deja con la segunda, la inflación. Si la hipótesis de Summers es correcta será difícil generar presiones inflacionistas, pero lo que sí es probable es que los países avanzados (y en particular Estados Unidos) mantengan tipos de interés muy bajos durante mucho tiempo para intentar generarla. El problema es que, al luchar contra la </w:t>
      </w:r>
      <w:r w:rsidRPr="001E750B">
        <w:rPr>
          <w:rFonts w:ascii="Times New Roman" w:hAnsi="Times New Roman" w:cs="Times New Roman"/>
          <w:sz w:val="24"/>
          <w:szCs w:val="24"/>
        </w:rPr>
        <w:lastRenderedPageBreak/>
        <w:t xml:space="preserve">deflación, en lugar de inflación podrían generar burbujas en los mercados de activos (financieros e inmobiliarios), que además tienen efectos redistributivos perversos porque favorecen desproporcionadamente a los individuos más ricos de la sociedad, que son quienes tiene una mayor parte de su riqueza en activos financieros. </w:t>
      </w:r>
    </w:p>
    <w:p w:rsidR="00AD49CB" w:rsidRPr="00C073D3" w:rsidRDefault="00AD49CB" w:rsidP="00AD49C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8D4ABA">
        <w:rPr>
          <w:rFonts w:ascii="Times New Roman" w:hAnsi="Times New Roman"/>
          <w:sz w:val="24"/>
          <w:szCs w:val="24"/>
          <w:u w:val="single"/>
        </w:rPr>
        <w:t>Burbumanía</w:t>
      </w:r>
      <w:r>
        <w:rPr>
          <w:rFonts w:ascii="Times New Roman" w:hAnsi="Times New Roman"/>
          <w:sz w:val="24"/>
          <w:szCs w:val="24"/>
        </w:rPr>
        <w:t xml:space="preserve"> (El Confidencial - </w:t>
      </w:r>
      <w:r w:rsidRPr="008D4ABA">
        <w:rPr>
          <w:rFonts w:ascii="Times New Roman" w:hAnsi="Times New Roman"/>
          <w:b/>
          <w:sz w:val="24"/>
          <w:szCs w:val="24"/>
        </w:rPr>
        <w:t>9/12/13</w:t>
      </w:r>
      <w:r>
        <w:rPr>
          <w:rFonts w:ascii="Times New Roman" w:hAnsi="Times New Roman"/>
          <w:sz w:val="24"/>
          <w:szCs w:val="24"/>
        </w:rPr>
        <w:t>)</w:t>
      </w:r>
    </w:p>
    <w:p w:rsidR="00AD49CB" w:rsidRPr="00BF0C60" w:rsidRDefault="00AD49CB" w:rsidP="00AD49CB">
      <w:pPr>
        <w:pStyle w:val="NormalWeb"/>
        <w:jc w:val="both"/>
        <w:rPr>
          <w:color w:val="FF0000"/>
          <w:u w:val="single"/>
        </w:rPr>
      </w:pPr>
      <w:r w:rsidRPr="00BF0C60">
        <w:rPr>
          <w:color w:val="FF0000"/>
          <w:u w:val="single"/>
        </w:rPr>
        <w:t>Vivimos en un mundo condicionado por una intervención monetaria sin precedentes en tamaño y forma: la Reserva Federal multiplicó por 4 su balance hasta los 4 billones de dólares, y el BCE por su parte lo multiplicó por 3 superando los 3 billones de euros en su punto álgido. Vivimos en un mundo que ha pasado por una crisis de gravedad similar a la del año 1929, e incluso peor si hacemos caso a los </w:t>
      </w:r>
      <w:hyperlink r:id="rId160" w:history="1">
        <w:r w:rsidRPr="00BF0C60">
          <w:rPr>
            <w:rStyle w:val="Hipervnculo"/>
            <w:rFonts w:eastAsiaTheme="majorEastAsia"/>
            <w:color w:val="FF0000"/>
          </w:rPr>
          <w:t>datos mencionados en el famoso discurso de Larry Summers</w:t>
        </w:r>
      </w:hyperlink>
      <w:r w:rsidRPr="00BF0C60">
        <w:rPr>
          <w:color w:val="FF0000"/>
          <w:u w:val="single"/>
        </w:rPr>
        <w:t>. No solo eso, vivimos en un mundo en donde se desconocen los límites y la verdadera estabilidad del sistema financiero creado tras Bretton Woods.</w:t>
      </w:r>
    </w:p>
    <w:p w:rsidR="00AD49CB" w:rsidRPr="00BF0C60" w:rsidRDefault="00AD49CB" w:rsidP="00AD49CB">
      <w:pPr>
        <w:pStyle w:val="NormalWeb"/>
        <w:jc w:val="both"/>
      </w:pPr>
      <w:r w:rsidRPr="00BF0C60">
        <w:t xml:space="preserve">Tanto es así que dos de los Premios Nobel de Economía de este año, </w:t>
      </w:r>
      <w:r w:rsidRPr="00BF0C60">
        <w:rPr>
          <w:rStyle w:val="Textoennegrita"/>
          <w:b w:val="0"/>
        </w:rPr>
        <w:t>Eugene Fama</w:t>
      </w:r>
      <w:r w:rsidRPr="00BF0C60">
        <w:rPr>
          <w:b/>
        </w:rPr>
        <w:t xml:space="preserve"> y </w:t>
      </w:r>
      <w:r w:rsidRPr="00BF0C60">
        <w:rPr>
          <w:rStyle w:val="Textoennegrita"/>
          <w:b w:val="0"/>
        </w:rPr>
        <w:t>Robert Shiller</w:t>
      </w:r>
      <w:r w:rsidRPr="00BF0C60">
        <w:t xml:space="preserve">, a pesar de sus discrepancias intelectuales, parecen ponerse de acuerdo en una cosa: </w:t>
      </w:r>
      <w:r w:rsidRPr="00BF0C60">
        <w:rPr>
          <w:rStyle w:val="Textoennegrita"/>
          <w:b w:val="0"/>
        </w:rPr>
        <w:t>existen motivos para preocuparse</w:t>
      </w:r>
      <w:r w:rsidRPr="00BF0C60">
        <w:t xml:space="preserve">. El primero, defensor de la Hipótesis de los Mercados Eficientes y por tanto contrario al concepto de “burbuja”, cree que existe riesgo de que los mercados financieros digan “no” a la financiación de los déficits públicos, </w:t>
      </w:r>
      <w:hyperlink r:id="rId161" w:history="1">
        <w:r w:rsidRPr="00BF0C60">
          <w:rPr>
            <w:rStyle w:val="Hipervnculo"/>
            <w:rFonts w:eastAsiaTheme="majorEastAsia"/>
          </w:rPr>
          <w:t xml:space="preserve">lo que provocaría una </w:t>
        </w:r>
        <w:r w:rsidRPr="00BF0C60">
          <w:rPr>
            <w:rStyle w:val="Textoennegrita"/>
            <w:b w:val="0"/>
          </w:rPr>
          <w:t>recesión global</w:t>
        </w:r>
        <w:r w:rsidRPr="00BF0C60">
          <w:rPr>
            <w:rStyle w:val="Textoennegrita"/>
            <w:color w:val="0000FF"/>
            <w:u w:val="single"/>
          </w:rPr>
          <w:t xml:space="preserve"> </w:t>
        </w:r>
        <w:r w:rsidRPr="00BF0C60">
          <w:rPr>
            <w:rStyle w:val="Hipervnculo"/>
            <w:rFonts w:eastAsiaTheme="majorEastAsia"/>
          </w:rPr>
          <w:t>en 2014</w:t>
        </w:r>
      </w:hyperlink>
      <w:r w:rsidRPr="00BF0C60">
        <w:t xml:space="preserve">. El segundo, conocido defensor del concepto “burbuja”, dice estar </w:t>
      </w:r>
      <w:hyperlink r:id="rId162" w:history="1">
        <w:r w:rsidRPr="00BF0C60">
          <w:rPr>
            <w:rStyle w:val="Hipervnculo"/>
            <w:rFonts w:eastAsiaTheme="majorEastAsia"/>
          </w:rPr>
          <w:t>muy preocupado por el boom vivido por las acciones estadounidenses</w:t>
        </w:r>
      </w:hyperlink>
      <w:r w:rsidRPr="00BF0C60">
        <w:t xml:space="preserve"> y por el Real Estate en algunos países.</w:t>
      </w:r>
    </w:p>
    <w:p w:rsidR="00AD49CB" w:rsidRPr="00BF0C60" w:rsidRDefault="00AD49CB" w:rsidP="00AD49CB">
      <w:pPr>
        <w:pStyle w:val="NormalWeb"/>
        <w:jc w:val="both"/>
        <w:rPr>
          <w:color w:val="FF0000"/>
          <w:u w:val="single"/>
        </w:rPr>
      </w:pPr>
      <w:r w:rsidRPr="00BF0C60">
        <w:t xml:space="preserve">Es solo un ejemplo del </w:t>
      </w:r>
      <w:r w:rsidRPr="00BF0C60">
        <w:rPr>
          <w:rStyle w:val="Textoennegrita"/>
          <w:b w:val="0"/>
          <w:color w:val="FF0000"/>
        </w:rPr>
        <w:t>fenómeno “burbumanía”</w:t>
      </w:r>
      <w:r w:rsidRPr="00BF0C60">
        <w:rPr>
          <w:rStyle w:val="Textoennegrita"/>
          <w:color w:val="FF0000"/>
        </w:rPr>
        <w:t xml:space="preserve"> </w:t>
      </w:r>
      <w:r w:rsidRPr="00BF0C60">
        <w:rPr>
          <w:color w:val="FF0000"/>
        </w:rPr>
        <w:t>que estamos empezando a vivir.</w:t>
      </w:r>
      <w:r w:rsidRPr="00BF0C60">
        <w:t xml:space="preserve"> Podemos leer artículos sobre la </w:t>
      </w:r>
      <w:hyperlink r:id="rId163" w:anchor="q=%22bitcoin%20bubble%22" w:history="1">
        <w:r w:rsidRPr="00BF0C60">
          <w:rPr>
            <w:rStyle w:val="Hipervnculo"/>
            <w:rFonts w:eastAsiaTheme="majorEastAsia"/>
          </w:rPr>
          <w:t>burbuja del bitcoin</w:t>
        </w:r>
      </w:hyperlink>
      <w:r w:rsidRPr="00BF0C60">
        <w:t xml:space="preserve">, sobre la burbuja inmobiliaria de diversos países, sobre las malas perspectivas de algunas economías, </w:t>
      </w:r>
      <w:hyperlink r:id="rId164" w:anchor="q=%22stock%20bubble%22" w:history="1">
        <w:r w:rsidRPr="00BF0C60">
          <w:rPr>
            <w:rStyle w:val="Hipervnculo"/>
            <w:rFonts w:eastAsiaTheme="majorEastAsia"/>
          </w:rPr>
          <w:t>sobre las acciones</w:t>
        </w:r>
      </w:hyperlink>
      <w:r w:rsidRPr="00BF0C60">
        <w:t xml:space="preserve">, bonos, o </w:t>
      </w:r>
      <w:hyperlink r:id="rId165" w:history="1">
        <w:r w:rsidRPr="00BF0C60">
          <w:rPr>
            <w:rStyle w:val="Hipervnculo"/>
            <w:rFonts w:eastAsiaTheme="majorEastAsia"/>
          </w:rPr>
          <w:t>sobre prácticamente cualquier cosa</w:t>
        </w:r>
      </w:hyperlink>
      <w:r w:rsidRPr="00BF0C60">
        <w:t xml:space="preserve">. Y no lo digo como algo despectivo sino todo lo contrario, pues hoy más que nunca existen fragilidades en el sistema que justifican dicho análisis. </w:t>
      </w:r>
      <w:r w:rsidRPr="00BF0C60">
        <w:rPr>
          <w:rStyle w:val="Textoennegrita"/>
          <w:b w:val="0"/>
          <w:color w:val="FF0000"/>
          <w:u w:val="single"/>
        </w:rPr>
        <w:t>La pregunta crucial es si esta “burbumanía” es algo “real” y estallará de un momento a otro, o si por la contra es un fenómeno psicológico</w:t>
      </w:r>
      <w:r w:rsidRPr="00BF0C60">
        <w:rPr>
          <w:rStyle w:val="Textoennegrita"/>
          <w:color w:val="FF0000"/>
          <w:u w:val="single"/>
        </w:rPr>
        <w:t xml:space="preserve"> </w:t>
      </w:r>
      <w:r w:rsidRPr="00BF0C60">
        <w:rPr>
          <w:color w:val="FF0000"/>
          <w:u w:val="single"/>
        </w:rPr>
        <w:t>derivado del shock de la Gran Recesión.</w:t>
      </w:r>
    </w:p>
    <w:p w:rsidR="00AD49CB" w:rsidRPr="005C3C94" w:rsidRDefault="00AD49CB" w:rsidP="00AD49CB">
      <w:pPr>
        <w:pStyle w:val="NormalWeb"/>
        <w:jc w:val="both"/>
        <w:rPr>
          <w:color w:val="FF0000"/>
          <w:u w:val="single"/>
        </w:rPr>
      </w:pPr>
      <w:r>
        <w:t xml:space="preserve">Al igual que fenómenos extremos como un accidente o una gran pérdida pueden causarnos un efecto postraumático, la presente crisis puede condicionar nuestros pensamientos y nuestra forma de actuar. </w:t>
      </w:r>
      <w:r w:rsidRPr="005C3C94">
        <w:rPr>
          <w:color w:val="FF0000"/>
          <w:u w:val="single"/>
        </w:rPr>
        <w:t xml:space="preserve">Tras el shock de la Gran Recesión una persona común será más reacia a endeudarse y valorará más el ahorro, se verá menos tentada por la inversión, y en general será más prudente y tendrá una </w:t>
      </w:r>
      <w:r w:rsidRPr="00BF0C60">
        <w:rPr>
          <w:rStyle w:val="Textoennegrita"/>
          <w:b w:val="0"/>
          <w:color w:val="FF0000"/>
          <w:u w:val="single"/>
        </w:rPr>
        <w:t>mayor aversión al riesgo</w:t>
      </w:r>
      <w:r w:rsidRPr="005C3C94">
        <w:rPr>
          <w:color w:val="FF0000"/>
          <w:u w:val="single"/>
        </w:rPr>
        <w:t>. Es normal que desconfiemos de las subidas bursátiles y que valoremos escenarios que antes pasábamos por alto, si bien es muy posible que los riesgos que vemos ya estuviesen antes ahí e incluso puede que fuesen mayores. Antes no los veíamos, ahora sí.</w:t>
      </w:r>
    </w:p>
    <w:p w:rsidR="00AD49CB" w:rsidRPr="005C3C94" w:rsidRDefault="00AD49CB" w:rsidP="00AD49CB">
      <w:pPr>
        <w:pStyle w:val="NormalWeb"/>
        <w:jc w:val="both"/>
        <w:rPr>
          <w:u w:val="single"/>
        </w:rPr>
      </w:pPr>
      <w:r>
        <w:t xml:space="preserve">Así es como un PER 17 en el S&amp;P500 hoy nos parece “burbujeante” cuando antes nos parecía “en la media”, como nos preguntamos si una prima de riesgo de 200 puntos es adecuada para España cuando antes éramos casi una segunda Alemania, o que nuestra reacción al ver una gráfica con una subida demasiado pronunciada sea, ¡cuánto más alto más grande será la caída! </w:t>
      </w:r>
      <w:r w:rsidRPr="005C3C94">
        <w:rPr>
          <w:u w:val="single"/>
        </w:rPr>
        <w:t>No hablo de pronósticos correctos o incorrectos sino de que necesitamos encontrar un término medio entre la excesiva asunción de riesgo anterior y la mentalidad condicionada actual. ¿Y eso por qué?</w:t>
      </w:r>
    </w:p>
    <w:p w:rsidR="00AD49CB" w:rsidRDefault="00AD49CB" w:rsidP="00AD49CB">
      <w:pPr>
        <w:pStyle w:val="NormalWeb"/>
        <w:jc w:val="both"/>
      </w:pPr>
      <w:r w:rsidRPr="005C7168">
        <w:rPr>
          <w:color w:val="FF0000"/>
          <w:u w:val="single"/>
        </w:rPr>
        <w:lastRenderedPageBreak/>
        <w:t xml:space="preserve">Pues simplemente porque </w:t>
      </w:r>
      <w:r w:rsidRPr="00BF0C60">
        <w:rPr>
          <w:rStyle w:val="Textoennegrita"/>
          <w:b w:val="0"/>
          <w:color w:val="FF0000"/>
          <w:u w:val="single"/>
        </w:rPr>
        <w:t>la economía necesita asunción de riesgo para avanzar</w:t>
      </w:r>
      <w:r w:rsidRPr="005C7168">
        <w:rPr>
          <w:color w:val="FF0000"/>
          <w:u w:val="single"/>
        </w:rPr>
        <w:t>. ¿Cómo? ¿Qué? Pues sí, algo tan sencillo como eso. Solemos pensar en la asunción de riesgo como algo negativo y ligado a la “especulación”, pero la asunción de riesgo es mucho más que eso</w:t>
      </w:r>
      <w:r>
        <w:t>. Asunción de riesgo es ese comerciante que se aprovisiona de mercaderías con la esperanza de vendérselas a sus clientes, es ese empresario que contrata a trabajadores ante un eventual aumento de la producción, alguien que decide ampliar sus instalaciones, ese emprendedor que monta su propia compañía, o… ¡todo lo que nos rodea!</w:t>
      </w:r>
    </w:p>
    <w:p w:rsidR="00AD49CB" w:rsidRPr="00A270EB" w:rsidRDefault="00AD49CB" w:rsidP="00AD49CB">
      <w:pPr>
        <w:pStyle w:val="NormalWeb"/>
        <w:jc w:val="both"/>
        <w:rPr>
          <w:b/>
          <w:u w:val="single"/>
        </w:rPr>
      </w:pPr>
      <w:r>
        <w:t xml:space="preserve">Y es que si ahora mismo tenemos una pantalla y un ordenador en el que leer este artículo es porque alguien asumió el riesgo de llevar a cabo un negocio, si ahora vamos vestidos de una determinada manera es porque pudimos comprarlo en una tienda cuya apertura fue fruto de la asunción de riesgo. Es más, si tenemos trabajo será por lo mismo, e incluso si cobramos el paro será porque existen miles de trabajadores pagando su parte fruto de la asunción de riesgo de alguien. </w:t>
      </w:r>
      <w:r w:rsidRPr="00A270EB">
        <w:rPr>
          <w:rStyle w:val="Textoennegrita"/>
          <w:b w:val="0"/>
          <w:u w:val="single"/>
        </w:rPr>
        <w:t>Si las personas no nos arriesgásemos de vez en cuando seguiríamos viviendo en las cavernas, ¡para qué intentar algo nuevo!</w:t>
      </w:r>
    </w:p>
    <w:p w:rsidR="00AD49CB" w:rsidRPr="00A270EB" w:rsidRDefault="00AD49CB" w:rsidP="00AD49CB">
      <w:pPr>
        <w:pStyle w:val="NormalWeb"/>
        <w:jc w:val="both"/>
        <w:rPr>
          <w:b/>
          <w:color w:val="FF0000"/>
          <w:u w:val="single"/>
        </w:rPr>
      </w:pPr>
      <w:r>
        <w:t xml:space="preserve">Dicho esto volvamos al momento actual. Hemos pasado de la locura al miedo colectivo, y también de una política monetaria “convencional” (que igualmente puede ser demasiado laxa) a una “heterodoxa”. En un primer momento las políticas aplicadas se entienden para evitar un colapso similar al del año 1929, pero Bernanke va más allá, ¿por qué? Todo parece indicar que los bancos centrales se han agenciado un nuevo rol, más allá del tradicional control de la inflación y otros objetivos como el desempleo. </w:t>
      </w:r>
      <w:r w:rsidRPr="00A270EB">
        <w:rPr>
          <w:rStyle w:val="Textoennegrita"/>
          <w:b w:val="0"/>
          <w:color w:val="FF0000"/>
          <w:u w:val="single"/>
        </w:rPr>
        <w:t>Los bancos centrales han pasado de fijar los tipos de interés a fijar nuestras expectativas, ya no se trata del precio del dinero y tampoco se limita al “forward guidance”, se trata de modificar nuestra asunción de riesgo</w:t>
      </w:r>
      <w:r w:rsidRPr="00A270EB">
        <w:rPr>
          <w:b/>
          <w:color w:val="FF0000"/>
          <w:u w:val="single"/>
        </w:rPr>
        <w:t>.</w:t>
      </w:r>
    </w:p>
    <w:p w:rsidR="00AD49CB" w:rsidRPr="005C7168" w:rsidRDefault="00AD49CB" w:rsidP="00AD49CB">
      <w:pPr>
        <w:pStyle w:val="NormalWeb"/>
        <w:jc w:val="both"/>
        <w:rPr>
          <w:u w:val="single"/>
        </w:rPr>
      </w:pPr>
      <w:r>
        <w:t xml:space="preserve"> Podemos pensar que eso es también lo que hacían antes, al fin y al cabo rebajando o aumentando el tipo de interés al que la economía puede endeudarse se provoca un cambio en el comportamiento, si bien existe un cambio sustancial. </w:t>
      </w:r>
      <w:r w:rsidRPr="00A270EB">
        <w:rPr>
          <w:rStyle w:val="Textoennegrita"/>
          <w:b w:val="0"/>
          <w:u w:val="single"/>
        </w:rPr>
        <w:t>Si antes se limitaban a lo financiero, ahora van más allá y quieren llegar hasta la psicología colectiva.</w:t>
      </w:r>
      <w:r w:rsidRPr="005C7168">
        <w:rPr>
          <w:rStyle w:val="Textoennegrita"/>
          <w:u w:val="single"/>
        </w:rPr>
        <w:t xml:space="preserve"> </w:t>
      </w:r>
      <w:r w:rsidRPr="005C7168">
        <w:rPr>
          <w:u w:val="single"/>
        </w:rPr>
        <w:t xml:space="preserve">Ya no nos tientan a endeudarnos; nos proyectan el futuro, nos animan cuando estamos tristes y </w:t>
      </w:r>
      <w:hyperlink r:id="rId166" w:history="1">
        <w:r w:rsidRPr="005C7168">
          <w:rPr>
            <w:rStyle w:val="Hipervnculo"/>
            <w:rFonts w:eastAsiaTheme="majorEastAsia"/>
          </w:rPr>
          <w:t>nos desincentivan cuando creen que estamos eufóricos</w:t>
        </w:r>
      </w:hyperlink>
      <w:r w:rsidRPr="005C7168">
        <w:rPr>
          <w:u w:val="single"/>
        </w:rPr>
        <w:t xml:space="preserve"> sin mover ningún tipo de interés, solo con la palabra, solo con sus acciones y credibilidad. Es el juego con el kit más completo nunca visto.</w:t>
      </w:r>
    </w:p>
    <w:p w:rsidR="00AD49CB" w:rsidRDefault="00AD49CB" w:rsidP="00AD49CB">
      <w:pPr>
        <w:pStyle w:val="NormalWeb"/>
        <w:jc w:val="both"/>
      </w:pPr>
      <w:r>
        <w:t xml:space="preserve">Lo recuerdo como si fuese ayer. Cuando era pequeño tenía una </w:t>
      </w:r>
      <w:r>
        <w:rPr>
          <w:rStyle w:val="nfasis"/>
        </w:rPr>
        <w:t>bicicleta con rondines</w:t>
      </w:r>
      <w:r>
        <w:t>, de esos que se ponen a ambos lados de la rueda trasera para que no existan problemas de estabilidad. Un día mi padre decidió que era momento de dar el paso y pedalear como un chico mayor, aguantando el equilibrio. Estaba asustado, pero acepté porque dijo que él me agarraría, y así fue... hasta que me soltó.  Comencé a pedalear y casi sin darme cuenta ya iba circulando como los chicos mayores, ¡aguantando el equilibrio! En este caso el empujón a la asunción de riesgo exógena sí funcionó.</w:t>
      </w:r>
    </w:p>
    <w:p w:rsidR="00AD49CB" w:rsidRDefault="00AD49CB" w:rsidP="00AD49CB">
      <w:pPr>
        <w:pStyle w:val="NormalWeb"/>
        <w:jc w:val="both"/>
        <w:rPr>
          <w:u w:val="single"/>
        </w:rPr>
      </w:pPr>
      <w:r>
        <w:t xml:space="preserve">Con esto no quiero decir que los banqueros centrales sean tan sabios como mi padre, algo que me costaría creer, pero sí es lo que pretenden. </w:t>
      </w:r>
      <w:r w:rsidRPr="005C7168">
        <w:rPr>
          <w:u w:val="single"/>
        </w:rPr>
        <w:t xml:space="preserve">Nos están empujando a asumir los riesgos que ellos creen convenientes y normales para que la economía siga girando y avanzando, algo que es necesario pero en su justa medida. </w:t>
      </w:r>
      <w:r w:rsidRPr="00A270EB">
        <w:rPr>
          <w:rStyle w:val="Textoennegrita"/>
          <w:b w:val="0"/>
          <w:u w:val="single"/>
        </w:rPr>
        <w:t>Es lógico que si nos empujan a ir más allá de lo que nuestra prudencia sugiere veamos burbujas aquí y allá</w:t>
      </w:r>
      <w:r w:rsidRPr="005C7168">
        <w:rPr>
          <w:u w:val="single"/>
        </w:rPr>
        <w:t xml:space="preserve">, a pesar de que las burbujas suelen explotar cuando no se habla demasiado de ellas. Por tanto en mi opinión </w:t>
      </w:r>
      <w:r w:rsidRPr="00A270EB">
        <w:rPr>
          <w:rStyle w:val="Textoennegrita"/>
          <w:b w:val="0"/>
          <w:u w:val="single"/>
        </w:rPr>
        <w:t>la “burbumanía” es algo humana y psicológicamente esperable</w:t>
      </w:r>
      <w:r w:rsidRPr="005C7168">
        <w:rPr>
          <w:u w:val="single"/>
        </w:rPr>
        <w:t xml:space="preserve"> teniendo en cuenta los antecedentes descritos, si bien eso no quiere decir que el ciudadano prudente y adverso al riesgo tenga menos razón que el banquero central que lo empuja. Eso solo el tiempo lo dirá.</w:t>
      </w:r>
    </w:p>
    <w:p w:rsidR="00AD49CB" w:rsidRPr="00716A6D" w:rsidRDefault="00AD49CB" w:rsidP="00AD49CB">
      <w:pPr>
        <w:pStyle w:val="NormalWeb"/>
        <w:jc w:val="both"/>
        <w:rPr>
          <w:u w:val="single"/>
        </w:rPr>
      </w:pPr>
      <w:r w:rsidRPr="000C5478">
        <w:rPr>
          <w:color w:val="000000"/>
        </w:rPr>
        <w:lastRenderedPageBreak/>
        <w:t xml:space="preserve">- </w:t>
      </w:r>
      <w:r w:rsidRPr="000C5478">
        <w:rPr>
          <w:color w:val="000000"/>
          <w:u w:val="single"/>
        </w:rPr>
        <w:t>Estancamiento diseñado deliberadamente</w:t>
      </w:r>
      <w:r>
        <w:rPr>
          <w:color w:val="000000"/>
        </w:rPr>
        <w:t xml:space="preserve"> (Project Syndicate - </w:t>
      </w:r>
      <w:r w:rsidRPr="000C5478">
        <w:rPr>
          <w:b/>
          <w:color w:val="000000"/>
        </w:rPr>
        <w:t>5/2/14</w:t>
      </w:r>
      <w:r>
        <w:rPr>
          <w:color w:val="000000"/>
        </w:rPr>
        <w:t>)</w:t>
      </w:r>
    </w:p>
    <w:p w:rsidR="00AD49CB" w:rsidRPr="000C5478" w:rsidRDefault="00AD49CB" w:rsidP="00AD49CB">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902DC7">
        <w:rPr>
          <w:rFonts w:ascii="Times New Roman" w:hAnsi="Times New Roman"/>
          <w:color w:val="000000"/>
          <w:sz w:val="24"/>
          <w:szCs w:val="24"/>
        </w:rPr>
        <w:t>Joseph E. Stiglitz)</w:t>
      </w:r>
    </w:p>
    <w:p w:rsidR="00AD49CB" w:rsidRPr="00516FAA" w:rsidRDefault="00AD49CB" w:rsidP="00AD49CB">
      <w:pPr>
        <w:shd w:val="clear" w:color="auto" w:fill="FFFFFF"/>
        <w:spacing w:after="360" w:line="240" w:lineRule="auto"/>
        <w:jc w:val="both"/>
        <w:rPr>
          <w:rFonts w:ascii="Times New Roman" w:hAnsi="Times New Roman"/>
          <w:color w:val="FF0000"/>
          <w:sz w:val="24"/>
          <w:szCs w:val="24"/>
          <w:u w:val="single"/>
        </w:rPr>
      </w:pPr>
      <w:r>
        <w:rPr>
          <w:rFonts w:ascii="Times New Roman" w:hAnsi="Times New Roman"/>
          <w:color w:val="000000"/>
          <w:sz w:val="24"/>
          <w:szCs w:val="24"/>
        </w:rPr>
        <w:t>Nueva York.-</w:t>
      </w:r>
      <w:r w:rsidRPr="000C5478">
        <w:rPr>
          <w:rFonts w:ascii="Times New Roman" w:hAnsi="Times New Roman"/>
          <w:color w:val="000000"/>
          <w:sz w:val="24"/>
          <w:szCs w:val="24"/>
        </w:rPr>
        <w:t xml:space="preserve">  </w:t>
      </w:r>
      <w:r w:rsidRPr="00516FAA">
        <w:rPr>
          <w:rFonts w:ascii="Times New Roman" w:hAnsi="Times New Roman"/>
          <w:color w:val="FF0000"/>
          <w:sz w:val="24"/>
          <w:szCs w:val="24"/>
          <w:u w:val="single"/>
        </w:rPr>
        <w:t>Poco después de que estallara la crisis financiera mundial en el año 2008, advertí sobre que a menos que se adopten políticas adecuadas, se podía asentar</w:t>
      </w:r>
      <w:r w:rsidR="002A49DD">
        <w:rPr>
          <w:rFonts w:ascii="Times New Roman" w:hAnsi="Times New Roman"/>
          <w:color w:val="FF0000"/>
          <w:sz w:val="24"/>
          <w:szCs w:val="24"/>
          <w:u w:val="single"/>
        </w:rPr>
        <w:t xml:space="preserve"> un malestar al estilo japonés -</w:t>
      </w:r>
      <w:r w:rsidRPr="00516FAA">
        <w:rPr>
          <w:rFonts w:ascii="Times New Roman" w:hAnsi="Times New Roman"/>
          <w:color w:val="FF0000"/>
          <w:sz w:val="24"/>
          <w:szCs w:val="24"/>
          <w:u w:val="single"/>
        </w:rPr>
        <w:t xml:space="preserve"> es decir, un crecimiento lento e ingresos casi estancados durante muchos años. Si bien los líderes a ambos lados del Atlántico afirmaron que habían aprendido las lecciones de Japón, rápidamente procedieron a repetir algunos de los mismos errores. Ahora, incluso un ex funcionario clave de Estados Unidos, el economista Larry Summers, realiza advertencias sobre el estancamiento secular.</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t>El punto básico que planteé hace media década fue que, en un sentido fundamental, la economía de EEUU se encontraba enferma, incluso antes de la crisis: fue sólo una burbuja de precios de los activos, creada a través de regulaciones laxas y tasas de interés bajas, la que hizo que la economía aparentara estar robusta. Debajo de la superficie, numerosos problemas supuraban: una creciente desigualdad; una insatisfecha necesidad de reforma estructural (la necesidad de un desplazamiento desde una economía que se basa en la manufactura a una que se base en los servicios y que se adapte a las cambiantes ventajas comparativas a nivel mundial); persistentes desequilibrios a nivel mundial; y, un sistema financiero que está más en sintonía con la especulación que con la realización de inversiones que crearían puestos de trabajo, aumentarían la productividad, y redistribuirían los superávits con el objetivo de maximizar la rentabilidad social.</w:t>
      </w:r>
    </w:p>
    <w:p w:rsidR="00AD49CB" w:rsidRPr="00516FAA" w:rsidRDefault="00AD49CB" w:rsidP="00AD49CB">
      <w:pPr>
        <w:shd w:val="clear" w:color="auto" w:fill="FFFFFF"/>
        <w:spacing w:after="360" w:line="240" w:lineRule="auto"/>
        <w:jc w:val="both"/>
        <w:rPr>
          <w:rFonts w:ascii="Times New Roman" w:hAnsi="Times New Roman"/>
          <w:color w:val="FF0000"/>
          <w:sz w:val="24"/>
          <w:szCs w:val="24"/>
          <w:u w:val="single"/>
        </w:rPr>
      </w:pPr>
      <w:r w:rsidRPr="00516FAA">
        <w:rPr>
          <w:rFonts w:ascii="Times New Roman" w:hAnsi="Times New Roman"/>
          <w:color w:val="FF0000"/>
          <w:sz w:val="24"/>
          <w:szCs w:val="24"/>
          <w:u w:val="single"/>
        </w:rPr>
        <w:t>La respuesta a la crisis de los formuladores de políticas no abordó estos problemas; peor aún, agravó alguno</w:t>
      </w:r>
      <w:r>
        <w:rPr>
          <w:rFonts w:ascii="Times New Roman" w:hAnsi="Times New Roman"/>
          <w:color w:val="FF0000"/>
          <w:sz w:val="24"/>
          <w:szCs w:val="24"/>
          <w:u w:val="single"/>
        </w:rPr>
        <w:t>s de ellos y creó otros nuevos - y no sólo en EE</w:t>
      </w:r>
      <w:r w:rsidRPr="00516FAA">
        <w:rPr>
          <w:rFonts w:ascii="Times New Roman" w:hAnsi="Times New Roman"/>
          <w:color w:val="FF0000"/>
          <w:sz w:val="24"/>
          <w:szCs w:val="24"/>
          <w:u w:val="single"/>
        </w:rPr>
        <w:t>UU</w:t>
      </w:r>
      <w:r w:rsidRPr="00AE53D9">
        <w:rPr>
          <w:rFonts w:ascii="Times New Roman" w:hAnsi="Times New Roman"/>
          <w:color w:val="FF0000"/>
          <w:sz w:val="24"/>
          <w:szCs w:val="24"/>
        </w:rPr>
        <w:t>.</w:t>
      </w:r>
      <w:r w:rsidRPr="000C5478">
        <w:rPr>
          <w:rFonts w:ascii="Times New Roman" w:hAnsi="Times New Roman"/>
          <w:color w:val="000000"/>
          <w:sz w:val="24"/>
          <w:szCs w:val="24"/>
        </w:rPr>
        <w:t xml:space="preserve"> </w:t>
      </w:r>
      <w:r w:rsidRPr="00516FAA">
        <w:rPr>
          <w:rFonts w:ascii="Times New Roman" w:hAnsi="Times New Roman"/>
          <w:color w:val="FF0000"/>
          <w:sz w:val="24"/>
          <w:szCs w:val="24"/>
          <w:u w:val="single"/>
        </w:rPr>
        <w:t>El resultado ha sido un aumento del endeudamiento en muchos países, debido a que el colapso del PIB socavó los ingresos de los gobiernos. Además, la falta de inversión, tanto en el sector público como en el privado, ha creado una generación de jóvenes que han vivido durante años en un estado de inactividad y que se tornan cada vez más hostiles, en una etapa de sus vidas en la que ellos deberían estar perfeccionando sus destrezas y aumentando su productividad.</w:t>
      </w:r>
    </w:p>
    <w:p w:rsidR="00AD49CB" w:rsidRPr="00516FAA" w:rsidRDefault="00AD49CB" w:rsidP="00AD49CB">
      <w:pPr>
        <w:shd w:val="clear" w:color="auto" w:fill="FFFFFF"/>
        <w:spacing w:after="360" w:line="240" w:lineRule="auto"/>
        <w:jc w:val="both"/>
        <w:rPr>
          <w:rFonts w:ascii="Times New Roman" w:hAnsi="Times New Roman"/>
          <w:color w:val="000000"/>
          <w:sz w:val="24"/>
          <w:szCs w:val="24"/>
          <w:u w:val="single"/>
        </w:rPr>
      </w:pPr>
      <w:r w:rsidRPr="000C5478">
        <w:rPr>
          <w:rFonts w:ascii="Times New Roman" w:hAnsi="Times New Roman"/>
          <w:color w:val="000000"/>
          <w:sz w:val="24"/>
          <w:szCs w:val="24"/>
        </w:rPr>
        <w:t xml:space="preserve">A ambos lados del Atlántico, es probable que este año el PIB crezca mucho más rápido en comparación con el crecimiento del año 2013. No obstante, antes de que </w:t>
      </w:r>
      <w:r w:rsidRPr="00516FAA">
        <w:rPr>
          <w:rFonts w:ascii="Times New Roman" w:hAnsi="Times New Roman"/>
          <w:color w:val="000000"/>
          <w:sz w:val="24"/>
          <w:szCs w:val="24"/>
          <w:u w:val="single"/>
        </w:rPr>
        <w:t>los líderes que adoptaron las políticas de austeridad</w:t>
      </w:r>
      <w:r w:rsidRPr="000C5478">
        <w:rPr>
          <w:rFonts w:ascii="Times New Roman" w:hAnsi="Times New Roman"/>
          <w:color w:val="000000"/>
          <w:sz w:val="24"/>
          <w:szCs w:val="24"/>
        </w:rPr>
        <w:t xml:space="preserve"> descorchen botellas de champán y brinden felicitándose a sí mismos, ellos </w:t>
      </w:r>
      <w:r w:rsidRPr="00516FAA">
        <w:rPr>
          <w:rFonts w:ascii="Times New Roman" w:hAnsi="Times New Roman"/>
          <w:color w:val="000000"/>
          <w:sz w:val="24"/>
          <w:szCs w:val="24"/>
          <w:u w:val="single"/>
        </w:rPr>
        <w:t>deberían examinar la posición en la que nos encontramos y deberían considerar el daño casi irreparable causado por dichas políticas.</w:t>
      </w:r>
    </w:p>
    <w:p w:rsidR="00AD49CB" w:rsidRPr="00516FAA" w:rsidRDefault="00AD49CB" w:rsidP="00AD49CB">
      <w:pPr>
        <w:shd w:val="clear" w:color="auto" w:fill="FFFFFF"/>
        <w:spacing w:after="360" w:line="240" w:lineRule="auto"/>
        <w:jc w:val="both"/>
        <w:rPr>
          <w:rFonts w:ascii="Times New Roman" w:hAnsi="Times New Roman"/>
          <w:color w:val="FF0000"/>
          <w:sz w:val="24"/>
          <w:szCs w:val="24"/>
          <w:u w:val="single"/>
        </w:rPr>
      </w:pPr>
      <w:r w:rsidRPr="00516FAA">
        <w:rPr>
          <w:rFonts w:ascii="Times New Roman" w:hAnsi="Times New Roman"/>
          <w:color w:val="FF0000"/>
          <w:sz w:val="24"/>
          <w:szCs w:val="24"/>
          <w:u w:val="single"/>
        </w:rPr>
        <w:t>Cada desaceleración en algún momento llega a su fin. La característica que distingue a una buena política es que ella logre que la desaceleración sea más corta y menos profunda de lo que hubiese sido si dicha política no se hubiese implementado. La característica que distingue a las políticas de austeridad que muchos gobiernos adoptaron es que ellas hicieron que la desaceleración sea mucho más profunda y más larga de lo necesario, causando además consecuencias de larga duración.</w:t>
      </w:r>
    </w:p>
    <w:p w:rsidR="00AD49CB" w:rsidRPr="00C01988" w:rsidRDefault="00AD49CB" w:rsidP="00AD49CB">
      <w:pPr>
        <w:shd w:val="clear" w:color="auto" w:fill="FFFFFF"/>
        <w:spacing w:after="360" w:line="240" w:lineRule="auto"/>
        <w:jc w:val="both"/>
        <w:rPr>
          <w:rFonts w:ascii="Times New Roman" w:hAnsi="Times New Roman"/>
          <w:color w:val="000000"/>
          <w:sz w:val="24"/>
          <w:szCs w:val="24"/>
          <w:u w:val="single"/>
        </w:rPr>
      </w:pPr>
      <w:r w:rsidRPr="00C01988">
        <w:rPr>
          <w:rFonts w:ascii="Times New Roman" w:hAnsi="Times New Roman"/>
          <w:color w:val="FF0000"/>
          <w:sz w:val="24"/>
          <w:szCs w:val="24"/>
          <w:u w:val="single"/>
        </w:rPr>
        <w:t>El PIB real per cápita (ajustado por la inflación) es más bajo en la mayoría de los países del Atlántico del Norte en comparación a su nivel en el año 2007</w:t>
      </w:r>
      <w:r w:rsidRPr="000C5478">
        <w:rPr>
          <w:rFonts w:ascii="Times New Roman" w:hAnsi="Times New Roman"/>
          <w:color w:val="000000"/>
          <w:sz w:val="24"/>
          <w:szCs w:val="24"/>
        </w:rPr>
        <w:t xml:space="preserve">; </w:t>
      </w:r>
      <w:r w:rsidRPr="00C01988">
        <w:rPr>
          <w:rFonts w:ascii="Times New Roman" w:hAnsi="Times New Roman"/>
          <w:color w:val="000000"/>
          <w:sz w:val="24"/>
          <w:szCs w:val="24"/>
          <w:u w:val="single"/>
        </w:rPr>
        <w:t xml:space="preserve">en Grecia, el tamaño de la economía se ha reducido en aproximadamente un 23%. Alemania, el país europeo con mejor </w:t>
      </w:r>
      <w:r w:rsidRPr="00C01988">
        <w:rPr>
          <w:rFonts w:ascii="Times New Roman" w:hAnsi="Times New Roman"/>
          <w:color w:val="000000"/>
          <w:sz w:val="24"/>
          <w:szCs w:val="24"/>
          <w:u w:val="single"/>
        </w:rPr>
        <w:lastRenderedPageBreak/>
        <w:t>desempeño, ha registrado un  mísero crecimiento anual promedio del 0,7 % durante los últim</w:t>
      </w:r>
      <w:r>
        <w:rPr>
          <w:rFonts w:ascii="Times New Roman" w:hAnsi="Times New Roman"/>
          <w:color w:val="000000"/>
          <w:sz w:val="24"/>
          <w:szCs w:val="24"/>
          <w:u w:val="single"/>
        </w:rPr>
        <w:t>os seis años. La economía de EEUU</w:t>
      </w:r>
      <w:r w:rsidRPr="00C01988">
        <w:rPr>
          <w:rFonts w:ascii="Times New Roman" w:hAnsi="Times New Roman"/>
          <w:color w:val="000000"/>
          <w:sz w:val="24"/>
          <w:szCs w:val="24"/>
          <w:u w:val="single"/>
        </w:rPr>
        <w:t xml:space="preserve"> continúa teniendo un tamaño 15% menor al que hubiese tenido si su crecimiento hubiese continuado, aún en caso de que dicho crecimiento se hubiese mantenido en la trayectoria moderada que registraba antes de la crisis.</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t>Pero incluso estas cifras no relatan la historia completa sobre cuán mal están las cosas, debido a que el PIB no es una buena medida del éxito. Mucho más relevante es lo que está sucediendo con los ingresos de los hogares. La mediana del ingreso real en EEUU se encuentra por debajo del nivel en el que se encontraba en el año 1989, es decir hace un cuarto de siglo atrás; la mediana del ingreso para los trabajadores varones que trabajan a tiempo completo en la actualidad es más baja en comparación a la de se registró hace más de 40 años atrás.</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C01988">
        <w:rPr>
          <w:rFonts w:ascii="Times New Roman" w:hAnsi="Times New Roman"/>
          <w:color w:val="000000"/>
          <w:sz w:val="24"/>
          <w:szCs w:val="24"/>
          <w:u w:val="single"/>
        </w:rPr>
        <w:t>Algunos analistas, como por ejemplo el economista Robert Gordon, han sugerido que deberíamos adaptarnos a una nueva realidad en la que el crecimiento a largo plazo de la productividad estará muy por debajo del nivel en el que se ubicó durante el último siglo.</w:t>
      </w:r>
      <w:r w:rsidRPr="000C5478">
        <w:rPr>
          <w:rFonts w:ascii="Times New Roman" w:hAnsi="Times New Roman"/>
          <w:color w:val="000000"/>
          <w:sz w:val="24"/>
          <w:szCs w:val="24"/>
        </w:rPr>
        <w:t xml:space="preserve"> Dado el pobrísimo historial que tienen los e</w:t>
      </w:r>
      <w:r>
        <w:rPr>
          <w:rFonts w:ascii="Times New Roman" w:hAnsi="Times New Roman"/>
          <w:color w:val="000000"/>
          <w:sz w:val="24"/>
          <w:szCs w:val="24"/>
        </w:rPr>
        <w:t>conomistas  -</w:t>
      </w:r>
      <w:r w:rsidRPr="000C5478">
        <w:rPr>
          <w:rFonts w:ascii="Times New Roman" w:hAnsi="Times New Roman"/>
          <w:color w:val="000000"/>
          <w:sz w:val="24"/>
          <w:szCs w:val="24"/>
        </w:rPr>
        <w:t>mismo que se refleja en lo ocurrido durante</w:t>
      </w:r>
      <w:r>
        <w:rPr>
          <w:rFonts w:ascii="Times New Roman" w:hAnsi="Times New Roman"/>
          <w:color w:val="000000"/>
          <w:sz w:val="24"/>
          <w:szCs w:val="24"/>
        </w:rPr>
        <w:t xml:space="preserve"> el período previo a la crisis-</w:t>
      </w:r>
      <w:r w:rsidRPr="000C5478">
        <w:rPr>
          <w:rFonts w:ascii="Times New Roman" w:hAnsi="Times New Roman"/>
          <w:color w:val="000000"/>
          <w:sz w:val="24"/>
          <w:szCs w:val="24"/>
        </w:rPr>
        <w:t xml:space="preserve"> en cuanto a la exactitud de sus predicciones, aún en el caso de predicciones para períodos de tres años, </w:t>
      </w:r>
      <w:r w:rsidRPr="00C01988">
        <w:rPr>
          <w:rFonts w:ascii="Times New Roman" w:hAnsi="Times New Roman"/>
          <w:color w:val="000000"/>
          <w:sz w:val="24"/>
          <w:szCs w:val="24"/>
          <w:u w:val="single"/>
        </w:rPr>
        <w:t>nadie debería tener mucha confianza en una bola de cristal que realiza predicciones para las futuras décadas.</w:t>
      </w:r>
      <w:r>
        <w:rPr>
          <w:rFonts w:ascii="Times New Roman" w:hAnsi="Times New Roman"/>
          <w:color w:val="000000"/>
          <w:sz w:val="24"/>
          <w:szCs w:val="24"/>
          <w:u w:val="single"/>
        </w:rPr>
        <w:t xml:space="preserve"> </w:t>
      </w:r>
      <w:r w:rsidRPr="00A270EB">
        <w:rPr>
          <w:rFonts w:ascii="Times New Roman" w:hAnsi="Times New Roman"/>
          <w:color w:val="FF0000"/>
          <w:sz w:val="24"/>
          <w:szCs w:val="24"/>
          <w:u w:val="single"/>
        </w:rPr>
        <w:t>No obstante, una cosa parece estar clara: a menos que las políticas de los gobiernos cambien, tenemos por delante un largo período de decepciones.</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t>Los mercados no se autocorrigen. Los problemas fundamentales subyacentes que he descrito anteriormente podrían agravarse - y muchos de ellos se están agravando. El aumento de la desigualdad debilita aún más la demanda; y, en la mayoría de los países, incluyéndose entre ellos a EEUU, la crisis sólo ha agravado la desigualdad.</w:t>
      </w:r>
    </w:p>
    <w:p w:rsidR="00AD49CB" w:rsidRPr="000C5478" w:rsidRDefault="00AD49CB" w:rsidP="00AD49CB">
      <w:pPr>
        <w:shd w:val="clear" w:color="auto" w:fill="FFFFFF"/>
        <w:spacing w:after="360" w:line="240" w:lineRule="auto"/>
        <w:jc w:val="both"/>
        <w:rPr>
          <w:rFonts w:ascii="Times New Roman" w:hAnsi="Times New Roman"/>
          <w:color w:val="000000"/>
          <w:sz w:val="24"/>
          <w:szCs w:val="24"/>
        </w:rPr>
      </w:pPr>
      <w:r w:rsidRPr="000C5478">
        <w:rPr>
          <w:rFonts w:ascii="Times New Roman" w:hAnsi="Times New Roman"/>
          <w:color w:val="000000"/>
          <w:sz w:val="24"/>
          <w:szCs w:val="24"/>
        </w:rPr>
        <w:t xml:space="preserve">Los superávits de las balanzas comerciales de los países del norte de Europa han aumentado, incluso mientras el superávit de China se ha moderado. Lo más importante es que los mercados nunca han sido muy buenos en cuanto a lograr por su propia cuenta transformaciones estructurales de forma rápida; la transición de la agricultura a la manufactura, por ejemplo, no fue de ninguna forma suave y calmada; al contrario, estuvo acompañada por una importante desarticulación </w:t>
      </w:r>
      <w:r>
        <w:rPr>
          <w:rFonts w:ascii="Times New Roman" w:hAnsi="Times New Roman"/>
          <w:color w:val="000000"/>
          <w:sz w:val="24"/>
          <w:szCs w:val="24"/>
        </w:rPr>
        <w:t>social y por la Gran Depresión.</w:t>
      </w:r>
    </w:p>
    <w:p w:rsidR="00AD49CB" w:rsidRPr="000C5478" w:rsidRDefault="00AD49CB" w:rsidP="00AD49CB">
      <w:pPr>
        <w:shd w:val="clear" w:color="auto" w:fill="FFFFFF"/>
        <w:spacing w:after="360" w:line="240" w:lineRule="auto"/>
        <w:jc w:val="both"/>
        <w:rPr>
          <w:rFonts w:ascii="Times New Roman" w:hAnsi="Times New Roman"/>
          <w:color w:val="000000"/>
          <w:sz w:val="24"/>
          <w:szCs w:val="24"/>
        </w:rPr>
      </w:pPr>
      <w:r w:rsidRPr="000C5478">
        <w:rPr>
          <w:rFonts w:ascii="Times New Roman" w:hAnsi="Times New Roman"/>
          <w:color w:val="000000"/>
          <w:sz w:val="24"/>
          <w:szCs w:val="24"/>
        </w:rPr>
        <w:t xml:space="preserve">Esta vez no ocurre algo distinto, pero en algunos aspectos la situación podría ser más grave: </w:t>
      </w:r>
      <w:r w:rsidRPr="00C01988">
        <w:rPr>
          <w:rFonts w:ascii="Times New Roman" w:hAnsi="Times New Roman"/>
          <w:color w:val="000000"/>
          <w:sz w:val="24"/>
          <w:szCs w:val="24"/>
          <w:u w:val="single"/>
        </w:rPr>
        <w:t>los sectores que deberían estar creciendo, reflejando las necesidades y deseos de los ciudadanos, son los sectores de servicios, como por ejemplo los sectores de salud y educación, que tradicionalmente se financian con fondos públicos, porque existen buenas razones para que se financien de esa manera. Pero, en lugar de que los gobiernos faciliten la transición, la austeridad la está inhibiendo.</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C01988">
        <w:rPr>
          <w:rFonts w:ascii="Times New Roman" w:hAnsi="Times New Roman"/>
          <w:color w:val="FF0000"/>
          <w:sz w:val="24"/>
          <w:szCs w:val="24"/>
          <w:u w:val="single"/>
        </w:rPr>
        <w:t>Un malestar general es mejor que una recesión y una recesión es mejor que una depresión</w:t>
      </w:r>
      <w:r w:rsidRPr="00A270EB">
        <w:rPr>
          <w:rFonts w:ascii="Times New Roman" w:hAnsi="Times New Roman"/>
          <w:color w:val="FF0000"/>
          <w:sz w:val="24"/>
          <w:szCs w:val="24"/>
        </w:rPr>
        <w:t xml:space="preserve">. </w:t>
      </w:r>
      <w:r w:rsidRPr="00A270EB">
        <w:rPr>
          <w:rFonts w:ascii="Times New Roman" w:hAnsi="Times New Roman"/>
          <w:color w:val="FF0000"/>
          <w:sz w:val="24"/>
          <w:szCs w:val="24"/>
          <w:u w:val="single"/>
        </w:rPr>
        <w:t xml:space="preserve">Pero las dificultades que enfrentamos ahora no son el resultado de las leyes inexorables de la economía, a las cuales nosotros simplemente nos debemos adaptar, como lo haríamos en el caso de ocurriese un desastre natural, como ser un terremoto o un tsunami. Las dificultades que enfrentamos no son ni siquiera una especie de penitencia que tenemos que pagar por los pecados cometidos en el pasado - aunque, sin duda, las políticas neoliberales que han </w:t>
      </w:r>
      <w:r w:rsidRPr="00A270EB">
        <w:rPr>
          <w:rFonts w:ascii="Times New Roman" w:hAnsi="Times New Roman"/>
          <w:color w:val="FF0000"/>
          <w:sz w:val="24"/>
          <w:szCs w:val="24"/>
          <w:u w:val="single"/>
        </w:rPr>
        <w:lastRenderedPageBreak/>
        <w:t>prevalecido durante las últimas tres décadas tienen mucho que ver con los trances que actualmente enfrentamos.</w:t>
      </w:r>
    </w:p>
    <w:p w:rsidR="00AD49CB" w:rsidRPr="00A270EB" w:rsidRDefault="00AD49CB" w:rsidP="00AD49CB">
      <w:pPr>
        <w:shd w:val="clear" w:color="auto" w:fill="FFFFFF"/>
        <w:spacing w:after="360"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t>En cambio, nuestras dificultades actuales son el resultado de políticas erróneas. Existen alternativas. Pero no las vamos a encontrar en la complacencia autosatisfecha de las élites, cuyos ingresos y carteras de acciones una vez más se disparan al alza. Aparentemente, sólo algunas personas deberán ajustarse a un estándar de vida más bajo de forma permanente. Desafortunadamente, lo que ocurre es que dichas personas conforman la gran mayoría de la población.</w:t>
      </w:r>
    </w:p>
    <w:p w:rsidR="00AD49CB" w:rsidRDefault="00AD49CB" w:rsidP="00AD49CB">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0C5478">
        <w:rPr>
          <w:rFonts w:ascii="Times New Roman" w:hAnsi="Times New Roman"/>
          <w:color w:val="000000"/>
          <w:sz w:val="24"/>
          <w:szCs w:val="24"/>
          <w:lang w:val="en-US"/>
        </w:rPr>
        <w:t>Joseph E. Stiglitz, a Nobel laureate in economics and University Professor at Columbia University, was Chairman of President Bill Clinton’s Council of Economic Advisers and served as Senior Vice President and Chief Economist of the World Bank. His most recent book is The Price of Inequality: How …</w:t>
      </w:r>
      <w:r>
        <w:rPr>
          <w:rFonts w:ascii="Times New Roman" w:hAnsi="Times New Roman"/>
          <w:color w:val="000000"/>
          <w:sz w:val="24"/>
          <w:szCs w:val="24"/>
          <w:lang w:val="en-US"/>
        </w:rPr>
        <w:t>)</w:t>
      </w:r>
    </w:p>
    <w:p w:rsidR="00AD49C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 xml:space="preserve">- </w:t>
      </w:r>
      <w:r w:rsidRPr="00B166D3">
        <w:rPr>
          <w:rFonts w:ascii="Times New Roman" w:hAnsi="Times New Roman"/>
          <w:color w:val="000000"/>
          <w:sz w:val="24"/>
          <w:szCs w:val="24"/>
          <w:u w:val="single"/>
        </w:rPr>
        <w:t>El crecimiento futuro es un enigma</w:t>
      </w:r>
      <w:r>
        <w:rPr>
          <w:rFonts w:ascii="Times New Roman" w:hAnsi="Times New Roman"/>
          <w:color w:val="000000"/>
          <w:sz w:val="24"/>
          <w:szCs w:val="24"/>
        </w:rPr>
        <w:t xml:space="preserve"> (Project Syndicate - </w:t>
      </w:r>
      <w:r w:rsidRPr="00B166D3">
        <w:rPr>
          <w:rFonts w:ascii="Times New Roman" w:hAnsi="Times New Roman"/>
          <w:b/>
          <w:color w:val="000000"/>
          <w:sz w:val="24"/>
          <w:szCs w:val="24"/>
        </w:rPr>
        <w:t>27/2/14</w:t>
      </w:r>
      <w:r>
        <w:rPr>
          <w:rFonts w:ascii="Times New Roman" w:hAnsi="Times New Roman"/>
          <w:color w:val="000000"/>
          <w:sz w:val="24"/>
          <w:szCs w:val="24"/>
        </w:rPr>
        <w:t>)</w:t>
      </w:r>
    </w:p>
    <w:p w:rsidR="00AD49CB" w:rsidRPr="00B166D3"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731B30">
        <w:rPr>
          <w:rFonts w:ascii="Times New Roman" w:hAnsi="Times New Roman"/>
          <w:color w:val="000000"/>
          <w:sz w:val="24"/>
          <w:szCs w:val="24"/>
        </w:rPr>
        <w:t>Jean Pisani-Ferry)</w:t>
      </w:r>
    </w:p>
    <w:p w:rsidR="00AD49CB" w:rsidRPr="000A5FCE"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color w:val="000000"/>
          <w:sz w:val="24"/>
          <w:szCs w:val="24"/>
        </w:rPr>
        <w:t>París.-</w:t>
      </w:r>
      <w:r w:rsidRPr="00B166D3">
        <w:rPr>
          <w:rFonts w:ascii="Times New Roman" w:hAnsi="Times New Roman"/>
          <w:color w:val="000000"/>
          <w:sz w:val="24"/>
          <w:szCs w:val="24"/>
        </w:rPr>
        <w:t xml:space="preserve"> </w:t>
      </w:r>
      <w:r w:rsidRPr="000A5FCE">
        <w:rPr>
          <w:rFonts w:ascii="Times New Roman" w:hAnsi="Times New Roman"/>
          <w:color w:val="FF0000"/>
          <w:sz w:val="24"/>
          <w:szCs w:val="24"/>
          <w:u w:val="single"/>
        </w:rPr>
        <w:t>Para la mayoría de los gobiernos, saber qué tasa de crecimiento económico puede esperarse en años futuros es una pregunta clave. Y al menos para las economías avanzadas, se ha vuelto particularmente difícil de responder.</w:t>
      </w:r>
    </w:p>
    <w:p w:rsidR="00AD49CB" w:rsidRPr="00B166D3"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Si el pasado es buen predictor del futuro, el panorama es sombrío. A partir de 2008, el crecimiento económico estuvo siempre por debajo de las previsiones. De los países más afectados por la crisis financiera, sólo unos pocos (Estados Unidos, Alemania y Suecia) pudieron retomar una senda de crecimiento sostenido, e incluso en esos casos, el PIB de 2013 fue mucho menor a lo que se</w:t>
      </w:r>
      <w:r>
        <w:rPr>
          <w:rFonts w:ascii="Times New Roman" w:hAnsi="Times New Roman"/>
          <w:color w:val="000000"/>
          <w:sz w:val="24"/>
          <w:szCs w:val="24"/>
        </w:rPr>
        <w:t xml:space="preserve"> proyectaba antes de la crisis.</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702E5B">
        <w:rPr>
          <w:rFonts w:ascii="Times New Roman" w:hAnsi="Times New Roman"/>
          <w:color w:val="000000"/>
          <w:sz w:val="24"/>
          <w:szCs w:val="24"/>
          <w:u w:val="single"/>
        </w:rPr>
        <w:t>La opinión de consenso entre economistas y políticos es que la crisis financiera y la crisis del euro dañaron la demanda y la oferta, pero que ya comenzó un proceso gradual de recuperación.</w:t>
      </w:r>
    </w:p>
    <w:p w:rsidR="00AD49CB" w:rsidRPr="00B166D3"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Por el lado de la demanda, dice este argumento, la demanda interna todavía padece los efectos del endeudamiento privado de antes de la crisis y del endeudamiento público que se generó como consecuencia de la crisis, y es probable que esto siga así varios años más, hasta que el peso de las deudas empiece a reducirse en forma sostenida. Entonces los consumidores comenzarán gradualmente a gastar e invertir otra vez (como ya comienza a ocurrir en Estados Unidos) y la política fiscal volverá a ser neutral (como ya sucede en Alemania).</w:t>
      </w:r>
    </w:p>
    <w:p w:rsidR="00AD49CB" w:rsidRPr="00B166D3"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 xml:space="preserve">Por el lado de la oferta, la crisis redujo el crecimiento potencial de la producción porque (al menos en Europa) las empresas invirtieron menos y eso impidió la adopción de nuevas tecnologías. Además, en algunos casos (por ejemplo el Reino Unido) la caída de los salarios y la flexibilidad de las normas de despido alentaron a las empresas a sustituir capital por mano de obra, con lo que se redujo el nivel de producción por empleado. La saturación de los mercados de capitales y la resistencia al malestar social también demoraron el reemplazo de empresas viejas por otras nuevas más eficientes. El resultado agregado fue una productividad menor a la prevista: en el Reino Unido, se necesitaron más horas-hombre por unidad de producto en 2013 que en 2007. Es probable que el efecto de la crisis sobre la oferta también </w:t>
      </w:r>
      <w:r w:rsidRPr="00B166D3">
        <w:rPr>
          <w:rFonts w:ascii="Times New Roman" w:hAnsi="Times New Roman"/>
          <w:color w:val="000000"/>
          <w:sz w:val="24"/>
          <w:szCs w:val="24"/>
        </w:rPr>
        <w:lastRenderedPageBreak/>
        <w:t>se mantenga hasta que las empresas inviertan en nuevos equipos, se acelere la innovación y se reanude el proceso de rotac</w:t>
      </w:r>
      <w:r>
        <w:rPr>
          <w:rFonts w:ascii="Times New Roman" w:hAnsi="Times New Roman"/>
          <w:color w:val="000000"/>
          <w:sz w:val="24"/>
          <w:szCs w:val="24"/>
        </w:rPr>
        <w:t>ión en los mercados de trabajo.</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Pero la tesis de que las economías avanzadas se recuperarán gradualmente ha sido blanco de críticas en sus dos partes. Por el lado de la demanda, hace poco Larry Summers (economista de Harvard y alto funcionario estadounidense durante las presidencias de Bill Clinton y Barack Obama) indicó que es posible que los problemas de las economías avanzadas sean producto del estancamiento secular.</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Summers considera que el endeudamiento anterior a la crisis no fue una anomalía exógena, sino la consecuencia de una insuficiente demanda global. La distribución global del ingreso se había modificado, con transferencia de ingresos de las clases medias de los países avanzados hacia los ricos y hacia las economías emergentes, lo que dio lugar a un exceso de ahorro a escala mundial. El único modo de evitar el estancamiento era que la clase media se endeudara cada vez más, con la ayuda de bajos tipos de interés y grandes facilidades para el crédito.</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702E5B">
        <w:rPr>
          <w:rFonts w:ascii="Times New Roman" w:hAnsi="Times New Roman"/>
          <w:color w:val="FF0000"/>
          <w:sz w:val="24"/>
          <w:szCs w:val="24"/>
          <w:u w:val="single"/>
        </w:rPr>
        <w:t>Dicho de otro modo, la sobreabundancia de ahorro (como la denominó el ex presidente de la Reserva Federal de Estados Unidos, Ben Bernanke) ya existía antes de la crisis y puede seguir afectando la demanda global, a menos que las clases medias de los países emergentes se conviertan en el nuevo consumidor de última instancia de la economía global. Aunque es probable que eso suceda en algún momento, los esfuerzos de Estados Unidos y del Fondo Monetario Internacional en el contexto del G-20 para lograr dicho proceso de redistribución de la demanda todavía no han sido suficientes.</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702E5B">
        <w:rPr>
          <w:rFonts w:ascii="Times New Roman" w:hAnsi="Times New Roman"/>
          <w:color w:val="000000"/>
          <w:sz w:val="24"/>
          <w:szCs w:val="24"/>
          <w:u w:val="single"/>
        </w:rPr>
        <w:t>Por el lado de la oferta, las dudas surgen de una nueva disputa entre los economistas y los expertos en tecnología en relación con el ritmo del avance tecnológico. Para Robert Gordon, de la Universidad Northwestern, las tecnologías de la información y las comunicaciones ya dieron la mayor parte del aumento de productividad que podía esperarse de ellas, y no hay a la vista una nueva gran ola de innovación que pueda compensar la desaceleración del crecimiento potencial. Los países rezagados todavía podrán cosechar los dividendos de la modernización, pero los países que ya están en la frontera tecnológica deberán aceptar que a partir de ahora, un crecimiento anual per cápita muy bajo, apenas superior al 1%, será lo normal.</w:t>
      </w:r>
    </w:p>
    <w:p w:rsidR="00AD49CB" w:rsidRPr="00B166D3"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702E5B">
        <w:rPr>
          <w:rFonts w:ascii="Times New Roman" w:hAnsi="Times New Roman"/>
          <w:color w:val="000000"/>
          <w:sz w:val="24"/>
          <w:szCs w:val="24"/>
          <w:u w:val="single"/>
        </w:rPr>
        <w:t>En cambio, dos investigadores del MIT, Erik Brynjolfsson y Andrew McAfee, aseguran que todavía está por producirse una “segunda era de las máquinas”.</w:t>
      </w:r>
      <w:r w:rsidRPr="00B166D3">
        <w:rPr>
          <w:rFonts w:ascii="Times New Roman" w:hAnsi="Times New Roman"/>
          <w:color w:val="000000"/>
          <w:sz w:val="24"/>
          <w:szCs w:val="24"/>
        </w:rPr>
        <w:t xml:space="preserve"> Afirman que el crecimiento incesante del poder computacional, la conectividad internacional y el potencial casi infinito para generar innovaciones nuevas a partir de la recombinación de procesos existentes producirán grandes transformaciones en la producción y en el consumo, así como la máquina de vapor transformó el mundo en el siglo XIX. Esto permitiría esperar una aceleración del crecimiento, al men</w:t>
      </w:r>
      <w:r>
        <w:rPr>
          <w:rFonts w:ascii="Times New Roman" w:hAnsi="Times New Roman"/>
          <w:color w:val="000000"/>
          <w:sz w:val="24"/>
          <w:szCs w:val="24"/>
        </w:rPr>
        <w:t>os si se lo mide correctamente.</w:t>
      </w:r>
    </w:p>
    <w:p w:rsidR="00AD49CB" w:rsidRPr="00A270E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t>Combinar los cuestionamientos a la idea de recuperación de las economías avanzadas citados por Gordon y Summers es desalentador. Si la tesis de Gordon sobre un bajo crecimiento de la productividad es correcta, la herencia de deuda de la crisis y los problemas con las finanzas públicas durarán mucho más de lo previsto. Si además, Summers tiene razón en que la demanda seguirá siendo insuficiente, es probable que la combinación de problemas financieros y desempleo masivo persistente aliente a los gobiernos a adoptar soluciones radicales: impago de deudas, inflación o proteccionismo financiero.</w:t>
      </w:r>
    </w:p>
    <w:p w:rsidR="00AD49CB" w:rsidRPr="00A270E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A270EB">
        <w:rPr>
          <w:rFonts w:ascii="Times New Roman" w:hAnsi="Times New Roman"/>
          <w:color w:val="FF0000"/>
          <w:sz w:val="24"/>
          <w:szCs w:val="24"/>
          <w:u w:val="single"/>
        </w:rPr>
        <w:lastRenderedPageBreak/>
        <w:t>Si por el contrario la razón la tienen Brynjolfsson y McAfee, el crecimiento será mucho más firme y el endeudamiento dejará de ser problema antes de lo esperado. En este caso, la cuestión será cómo lidiar con los efectos que las nuevas tecnologías tendrán en cuanto a reducción de la necesidad de mano de obra y aumento de la desigualdad de los ingresos.</w:t>
      </w:r>
    </w:p>
    <w:p w:rsidR="00AD49CB" w:rsidRPr="00702E5B" w:rsidRDefault="00AD49CB" w:rsidP="00AD49CB">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B166D3">
        <w:rPr>
          <w:rFonts w:ascii="Times New Roman" w:hAnsi="Times New Roman"/>
          <w:color w:val="000000"/>
          <w:sz w:val="24"/>
          <w:szCs w:val="24"/>
        </w:rPr>
        <w:t xml:space="preserve">Esto vale especialmente si estas transformaciones se dan en el contexto de desempleo masivo persistente descrito por Summers. </w:t>
      </w:r>
      <w:r w:rsidRPr="00702E5B">
        <w:rPr>
          <w:rFonts w:ascii="Times New Roman" w:hAnsi="Times New Roman"/>
          <w:color w:val="FF0000"/>
          <w:sz w:val="24"/>
          <w:szCs w:val="24"/>
          <w:u w:val="single"/>
        </w:rPr>
        <w:t>El riesgo está en que se produzcan problemas sociales inmanejables, conforme los avances tecnológicos comiencen a ser vistos como beneficio para los ricos y causa de más padecimiento para las masas. En semejante escenario, los gobiernos necesitarán encontrar respuestas innovadoras.</w:t>
      </w:r>
    </w:p>
    <w:p w:rsidR="00AD49C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B166D3">
        <w:rPr>
          <w:rFonts w:ascii="Times New Roman" w:hAnsi="Times New Roman"/>
          <w:color w:val="000000"/>
          <w:sz w:val="24"/>
          <w:szCs w:val="24"/>
        </w:rPr>
        <w:t>Tal vez estas hipótesis parezcan descabelladas. Pero aunque sean preguntas ciertamente difíciles de responder, no son en absoluto irrelevantes.</w:t>
      </w:r>
    </w:p>
    <w:p w:rsidR="00AD49C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B166D3">
        <w:rPr>
          <w:rFonts w:ascii="Times New Roman" w:hAnsi="Times New Roman"/>
          <w:color w:val="000000"/>
          <w:sz w:val="24"/>
          <w:szCs w:val="24"/>
          <w:lang w:val="en-US"/>
        </w:rPr>
        <w:t>Jean Pisani-Ferry teaches at the Hertie School of Governance in Berlin, and currently serves as Commissioner-General for Policy Planning in Paris. He is a former director of Bruegel, the Bru</w:t>
      </w:r>
      <w:r>
        <w:rPr>
          <w:rFonts w:ascii="Times New Roman" w:hAnsi="Times New Roman"/>
          <w:color w:val="000000"/>
          <w:sz w:val="24"/>
          <w:szCs w:val="24"/>
          <w:lang w:val="en-US"/>
        </w:rPr>
        <w:t>ssels-based economic think tank)</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 xml:space="preserve">- </w:t>
      </w:r>
      <w:r w:rsidRPr="00AE53D9">
        <w:rPr>
          <w:rFonts w:ascii="Times New Roman" w:hAnsi="Times New Roman"/>
          <w:color w:val="000000"/>
          <w:sz w:val="24"/>
          <w:szCs w:val="24"/>
          <w:u w:val="single"/>
        </w:rPr>
        <w:t>Larry Summers: la amenaza del estancamiento secular</w:t>
      </w:r>
      <w:r w:rsidRPr="00AE53D9">
        <w:rPr>
          <w:rFonts w:ascii="Times New Roman" w:hAnsi="Times New Roman"/>
          <w:color w:val="000000"/>
          <w:sz w:val="24"/>
          <w:szCs w:val="24"/>
        </w:rPr>
        <w:t xml:space="preserve">  (miguelnavascues.com - 7/4/14)</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 xml:space="preserve">¿Por qué aferrarse a esquemas trasnochados que lo único que dicen es que después de la lluvia viene el bien tiempo? Eso es lo que prometen los modelos al uso que, aparentemente, funcionaban bien hasta 2007. Pero esos modelos hacían abstracción de las complejidades financieras, de la caída a plomo de la confianza, de la zona del tipo de interés cero con inflación cero... ¿Cuáles son las consecuencias de cinco años de crisis con tipos de interés cero si la inflación en vez de remontar cae, e incluso el niveles de precios empieza a caer? Las consecuencias son que en el próximo tropiezo, todo severa mucho más complicado salir del bache. </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 xml:space="preserve">Porque la economía mejore un poquito no significa que estemos ante una recuperación permanente. </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 xml:space="preserve">Larry Summers, en (http://www.ft.com/cms/s/2/a1a5b550-bb53-11e3-8d4a-00144feabdc0.html#ixzz2yDu34Bij) vuelve a insistir en su pesimismo sobre la economía mundial, que califica de un escenario de “Secular Stagnation”; es decir, un escenario de bajo crecimiento de PIB y precios, a muy bajos tipos de interés, lo que representa un riesgos de que cualquier adversidad sea inmanejable, por imposibilidad de bajar aún más los tipos de interés. </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Cinco años de crisis y depresión, a  pesar de la política expansiva de algunos bancos centrales, nos han traído a estas playas aparentemente habitables, con unos tipos de interés nominales más bajos que nunca; un PIB estancado; unos precios cada vez más bajos; una tasa de paro más alta un nunca, aunque haya mostrado leves mejoras recientemente... (Más de uno se regocija de esto a pesar de que refuta sus teorías: todo ello ha advenido con políticas contrarias a las que preconizan. En efecto, la inflación ha caído a cero, no se ha elevado incesantemente, como pronosticaban).</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 xml:space="preserve">¿Cuál es la amenaza de esta situación? La amenaza es que cualquiera contratiempo de la economía (mundial, porque no se trata sólo de España y Europa, aunque el riesgo es mayor), se va a encontrar con una política monetaria ya impotente, después de 5 años de reducir los </w:t>
      </w:r>
      <w:r w:rsidRPr="00AE53D9">
        <w:rPr>
          <w:rFonts w:ascii="Times New Roman" w:hAnsi="Times New Roman"/>
          <w:color w:val="000000"/>
          <w:sz w:val="24"/>
          <w:szCs w:val="24"/>
        </w:rPr>
        <w:lastRenderedPageBreak/>
        <w:t xml:space="preserve">tipos al límite cero; unos precios más inclinados a la baja, lo que elevaría los tipos de interés reales; y unas deudas todavía a un nivel precario: la caída del PIB y precios elevaría inevitablemente la ratio Deuda/PIB. </w:t>
      </w:r>
    </w:p>
    <w:p w:rsidR="00AD49C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El último informe WEO del FMI se ha hecho eco de esta tesis de Larry Summers, y ha intentado diseccionarla (http://www.imf.org/external/pubs/ft/weo/2014/01/pdf/text.pdf) desde el punto de vista financiero: por qué, pese a los tipos de interés tan bajos -y no sólo por las políticas monetarias, sino también por otros factores aparecidos Durante los años noventa- la econo</w:t>
      </w:r>
      <w:r w:rsidR="002678BF">
        <w:rPr>
          <w:rFonts w:ascii="Times New Roman" w:hAnsi="Times New Roman"/>
          <w:color w:val="000000"/>
          <w:sz w:val="24"/>
          <w:szCs w:val="24"/>
        </w:rPr>
        <w:t>mía ha languidecido como si el “</w:t>
      </w:r>
      <w:r w:rsidRPr="00AE53D9">
        <w:rPr>
          <w:rFonts w:ascii="Times New Roman" w:hAnsi="Times New Roman"/>
          <w:color w:val="000000"/>
          <w:sz w:val="24"/>
          <w:szCs w:val="24"/>
        </w:rPr>
        <w:t xml:space="preserve">mal japonés” </w:t>
      </w:r>
      <w:r>
        <w:rPr>
          <w:rFonts w:ascii="Times New Roman" w:hAnsi="Times New Roman"/>
          <w:color w:val="000000"/>
          <w:sz w:val="24"/>
          <w:szCs w:val="24"/>
        </w:rPr>
        <w:t xml:space="preserve">se extendiera al mundo entero. </w:t>
      </w:r>
    </w:p>
    <w:p w:rsidR="00AD49CB"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764040">
        <w:rPr>
          <w:rFonts w:ascii="Times New Roman" w:hAnsi="Times New Roman" w:cs="Times New Roman"/>
          <w:color w:val="222222"/>
          <w:sz w:val="24"/>
          <w:szCs w:val="24"/>
        </w:rPr>
        <w:br/>
      </w:r>
      <w:r>
        <w:rPr>
          <w:rFonts w:ascii="Times New Roman" w:hAnsi="Times New Roman"/>
          <w:color w:val="000000"/>
          <w:sz w:val="24"/>
          <w:szCs w:val="24"/>
        </w:rPr>
        <w:t xml:space="preserve">                </w:t>
      </w:r>
      <w:r w:rsidRPr="00764040">
        <w:rPr>
          <w:rFonts w:ascii="Times New Roman" w:hAnsi="Times New Roman" w:cs="Times New Roman"/>
          <w:noProof/>
          <w:color w:val="993300"/>
          <w:sz w:val="24"/>
          <w:szCs w:val="24"/>
          <w:lang w:eastAsia="es-ES"/>
        </w:rPr>
        <w:drawing>
          <wp:inline distT="0" distB="0" distL="0" distR="0" wp14:anchorId="494D6345" wp14:editId="38E62429">
            <wp:extent cx="4483100" cy="2768600"/>
            <wp:effectExtent l="0" t="0" r="0" b="0"/>
            <wp:docPr id="102" name="Imagen 102" descr="https://lh5.googleusercontent.com/-QNO8okS8zgg/U0R44ngmTZI/AAAAAAAAJbQ/jM5VBfYu6q4/s640/blogger-image-1277110583.jpg">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QNO8okS8zgg/U0R44ngmTZI/AAAAAAAAJbQ/jM5VBfYu6q4/s640/blogger-image-1277110583.jpg">
                      <a:hlinkClick r:id="rId167"/>
                    </pic:cNvPr>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83100" cy="2768600"/>
                    </a:xfrm>
                    <a:prstGeom prst="rect">
                      <a:avLst/>
                    </a:prstGeom>
                    <a:noFill/>
                    <a:ln>
                      <a:noFill/>
                    </a:ln>
                  </pic:spPr>
                </pic:pic>
              </a:graphicData>
            </a:graphic>
          </wp:inline>
        </w:drawing>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Creo que el ejercicio vale la pena porque hay un punto que para mí es clave: el tipos de interés de los bonos públicos a largo plazo ha bajado enormemente, sobre todo desde que el “efecto Draghi” de 2012 extendió ese movimiento a los países periféricos de Europa.</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i/>
          <w:color w:val="000000"/>
          <w:sz w:val="24"/>
          <w:szCs w:val="24"/>
        </w:rPr>
        <w:t>Pero el tipo de interés decisivo para la inversión privada, y por ende para el empleo, no es el tipo de los bonos públicos, sino el coste real de la inversión real en comparación con los beneficios futuros</w:t>
      </w:r>
      <w:r w:rsidRPr="00AE53D9">
        <w:rPr>
          <w:rFonts w:ascii="Times New Roman" w:hAnsi="Times New Roman"/>
          <w:color w:val="000000"/>
          <w:sz w:val="24"/>
          <w:szCs w:val="24"/>
        </w:rPr>
        <w:t>. Y éste he mostrado una resistencia q porque baja, con lo que ha subido en términos reales desde que la inflación se ha desplomado.</w:t>
      </w:r>
    </w:p>
    <w:p w:rsidR="00AD49CB" w:rsidRPr="00AE53D9" w:rsidRDefault="00AD49CB" w:rsidP="00AD49CB">
      <w:pPr>
        <w:shd w:val="clear" w:color="auto" w:fill="FFFFFF"/>
        <w:spacing w:before="100" w:beforeAutospacing="1" w:after="100" w:afterAutospacing="1" w:line="240" w:lineRule="auto"/>
        <w:jc w:val="both"/>
        <w:rPr>
          <w:rFonts w:ascii="Times New Roman" w:hAnsi="Times New Roman"/>
          <w:color w:val="000000"/>
          <w:sz w:val="24"/>
          <w:szCs w:val="24"/>
        </w:rPr>
      </w:pPr>
      <w:r w:rsidRPr="00AE53D9">
        <w:rPr>
          <w:rFonts w:ascii="Times New Roman" w:hAnsi="Times New Roman"/>
          <w:color w:val="000000"/>
          <w:sz w:val="24"/>
          <w:szCs w:val="24"/>
        </w:rPr>
        <w:t>Es claro, como demuestra el FMI, que se ha asistido a un aumento de la prima de riesgo sobre la inversión privada, porque ha habido un cambio de preferencia en la distribución de las carteras hacia el bono público (lo que destrozado totalmente la tesis austérica de que íbamos a asistir a una gran inflación y subida de tipos de interés) frente a las acciones y títulos de financiación de la inversión privada. En el siguiente gráfico se ve cómo, en EEUU, el tipo de interés real de los bonos Baa privado están subiendo otra vez después de una caída casi conti</w:t>
      </w:r>
      <w:r>
        <w:rPr>
          <w:rFonts w:ascii="Times New Roman" w:hAnsi="Times New Roman"/>
          <w:color w:val="000000"/>
          <w:sz w:val="24"/>
          <w:szCs w:val="24"/>
        </w:rPr>
        <w:t>núa desde lo peor de la crisis.</w:t>
      </w:r>
    </w:p>
    <w:p w:rsidR="00AD49CB" w:rsidRDefault="00AD49CB" w:rsidP="00AD49CB">
      <w:pPr>
        <w:shd w:val="clear" w:color="auto" w:fill="FFF9EE"/>
        <w:spacing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lastRenderedPageBreak/>
        <w:t xml:space="preserve">            </w:t>
      </w:r>
      <w:r w:rsidRPr="00764040">
        <w:rPr>
          <w:rFonts w:ascii="Times New Roman" w:hAnsi="Times New Roman" w:cs="Times New Roman"/>
          <w:noProof/>
          <w:color w:val="993300"/>
          <w:sz w:val="24"/>
          <w:szCs w:val="24"/>
          <w:lang w:eastAsia="es-ES"/>
        </w:rPr>
        <w:drawing>
          <wp:inline distT="0" distB="0" distL="0" distR="0" wp14:anchorId="7006076B" wp14:editId="32577B80">
            <wp:extent cx="4806950" cy="2317750"/>
            <wp:effectExtent l="0" t="0" r="0" b="6350"/>
            <wp:docPr id="15" name="Imagen 15" descr="https://lh3.googleusercontent.com/-LeuwCcRql8g/U0O-anZdQVI/AAAAAAAAJao/9iL_u8XIfCk/s640/blogger-image--68024186.jpg">
              <a:hlinkClick xmlns:a="http://schemas.openxmlformats.org/drawingml/2006/main" r:id="rId1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LeuwCcRql8g/U0O-anZdQVI/AAAAAAAAJao/9iL_u8XIfCk/s640/blogger-image--68024186.jpg">
                      <a:hlinkClick r:id="rId169"/>
                    </pic:cNvPr>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06950" cy="2317750"/>
                    </a:xfrm>
                    <a:prstGeom prst="rect">
                      <a:avLst/>
                    </a:prstGeom>
                    <a:noFill/>
                    <a:ln>
                      <a:noFill/>
                    </a:ln>
                  </pic:spPr>
                </pic:pic>
              </a:graphicData>
            </a:graphic>
          </wp:inline>
        </w:drawing>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 xml:space="preserve">Por lo tanto, la caída del rendimiento de la deuda pública es un falso indicio de facilidad de inversión; al contrario, eso no ha hecho más que abrir la brecha con la rentabilidad de los títulos privados, lo que explica a su vez el “punto de eficiencia marginal decreciente” de la política monetaria en su intento de doblegar los tipos. La política monetaria no ha podido con la aversión al riesgo que ya se atisbaba antes de la crisis y se ha acentuado con ella. </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 xml:space="preserve">Como advierte Larry Summers, no es que esa política monetaria no fuera necesaria: lo era, y podemos suponer con certeza que ha evitado una depresión como la de 1929, años terribles en que se propugnó una política de liquidacionismo. </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 xml:space="preserve">Pero debemos cuestionarnos si ha sido suficiente. Es evidente que no lo ha sido para elevar la confianza en los inversores y prestamistas de fondos, que prefieren seguir manteniendo bonos públicos en vez de títulos rentables y arriesgados. Hay dinero, pero ese dinero va a la compra de deuda del Tesoro, pese a la gran diferencia de rentabilidad con los bonos privados y las acciones. </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 xml:space="preserve">Ciertamente, si la expectativa es la que anuncia Summers, de “Secular Stagnation”, el panorama no es tranquilizador, porque es un anuncio casi seguro de una crisis igual o peor que la de 2007 a la vuelta de la esquina: una crisis de confianza sobrevenida sobre una crisis de confianza anterior, pero con menos recursos de política económica para hacerle frente. </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 xml:space="preserve">El exceso de crecimiento se paga, peor la ausencia de crecimiento también. Por eso no es tranquilizadora la expectativa de una deflación o inflación cero en Europa, porque es un preaviso de algo peor. Un preaviso de impotencia para levantar la economía, de empeoramiento del paro, y de una  deuda/PIB creciente. Véase Japón. </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t>Europa, lo digo por enésima vez, es un caso especialmente grave, porque los responsables no son conscientes de la amenaza. Se siente justificados con gestos como el de Draghi el jueves pasado, cuando no es sólo un problema acuciante de política monetaria -que también- sino de dislocación de las estructuras financieras. A esto respecto, cito las palabras de Larry Summers sobre Europa (subrayados míos):</w:t>
      </w:r>
    </w:p>
    <w:p w:rsidR="00AD49CB" w:rsidRPr="00AE53D9" w:rsidRDefault="00AD49CB" w:rsidP="00AD49CB">
      <w:pPr>
        <w:shd w:val="clear" w:color="auto" w:fill="FFF9EE"/>
        <w:spacing w:line="240" w:lineRule="auto"/>
        <w:jc w:val="both"/>
        <w:rPr>
          <w:rFonts w:ascii="Times New Roman" w:hAnsi="Times New Roman" w:cs="Times New Roman"/>
          <w:color w:val="222222"/>
          <w:sz w:val="24"/>
          <w:szCs w:val="24"/>
          <w:u w:val="single"/>
          <w:lang w:val="en-US"/>
        </w:rPr>
      </w:pPr>
      <w:r w:rsidRPr="00AE53D9">
        <w:rPr>
          <w:rFonts w:ascii="Times New Roman" w:hAnsi="Times New Roman" w:cs="Times New Roman"/>
          <w:color w:val="222222"/>
          <w:sz w:val="24"/>
          <w:szCs w:val="24"/>
          <w:u w:val="single"/>
          <w:lang w:val="en-US"/>
        </w:rPr>
        <w:t>“Europe has moved back from the brink, with defaults or devaluations now remote as possibilities. But no strategy for durable growth is yet in place and the slide towards deflation continues. Strong actions to restore the banking system so that it can be a conduit for a robust flow of credit, as well as measures to promote demand in the countries of the periphery where competitiveness challenges remain, are imperative”.</w:t>
      </w:r>
    </w:p>
    <w:p w:rsidR="00AD49CB" w:rsidRPr="003C30EF" w:rsidRDefault="00AD49CB" w:rsidP="00AD49CB">
      <w:pPr>
        <w:shd w:val="clear" w:color="auto" w:fill="FFF9EE"/>
        <w:spacing w:line="240" w:lineRule="auto"/>
        <w:jc w:val="both"/>
        <w:rPr>
          <w:rFonts w:ascii="Times New Roman" w:hAnsi="Times New Roman" w:cs="Times New Roman"/>
          <w:color w:val="222222"/>
          <w:sz w:val="24"/>
          <w:szCs w:val="24"/>
        </w:rPr>
      </w:pPr>
      <w:r w:rsidRPr="00AE53D9">
        <w:rPr>
          <w:rFonts w:ascii="Times New Roman" w:hAnsi="Times New Roman" w:cs="Times New Roman"/>
          <w:color w:val="222222"/>
          <w:sz w:val="24"/>
          <w:szCs w:val="24"/>
        </w:rPr>
        <w:lastRenderedPageBreak/>
        <w:t>Desgraciadamente el gobierno, con su metáfora de “haber pasado el Cabo de Hornos”, se equivoca y confunde a la ciudadanía. Las sombras son mucho más extensas que las luces, por mucho que sólo a ponga el foco en éstas.</w:t>
      </w:r>
    </w:p>
    <w:p w:rsidR="00AD49CB" w:rsidRPr="00961717" w:rsidRDefault="00AD49CB" w:rsidP="00AD49CB">
      <w:pPr>
        <w:pStyle w:val="NormalWeb"/>
        <w:jc w:val="both"/>
        <w:rPr>
          <w:u w:val="single"/>
        </w:rPr>
      </w:pPr>
      <w:r w:rsidRPr="001E750B">
        <w:t>- ¿</w:t>
      </w:r>
      <w:r w:rsidRPr="001E750B">
        <w:rPr>
          <w:u w:val="single"/>
        </w:rPr>
        <w:t>Estancamiento secular en el siglo XXI</w:t>
      </w:r>
      <w:r w:rsidRPr="001E750B">
        <w:t xml:space="preserve">? (El País - </w:t>
      </w:r>
      <w:r w:rsidRPr="001E750B">
        <w:rPr>
          <w:b/>
        </w:rPr>
        <w:t>4/1/15</w:t>
      </w:r>
      <w:r w:rsidRPr="001E750B">
        <w:t>)</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Los datos estadísticos y demográficos muestran que se crecerá menos y con más problemas</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(Por Guillermo de la Dehesa)  </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Existe hoy “Es</w:t>
      </w:r>
      <w:r>
        <w:rPr>
          <w:rFonts w:ascii="Times New Roman" w:eastAsia="Times New Roman" w:hAnsi="Times New Roman" w:cs="Times New Roman"/>
          <w:sz w:val="24"/>
          <w:szCs w:val="24"/>
          <w:lang w:eastAsia="es-ES"/>
        </w:rPr>
        <w:t>tancamiento Secular” (ES) en EE</w:t>
      </w:r>
      <w:r w:rsidRPr="001E750B">
        <w:rPr>
          <w:rFonts w:ascii="Times New Roman" w:eastAsia="Times New Roman" w:hAnsi="Times New Roman" w:cs="Times New Roman"/>
          <w:sz w:val="24"/>
          <w:szCs w:val="24"/>
          <w:lang w:eastAsia="es-ES"/>
        </w:rPr>
        <w:t>UU y en el área Euro, porque, tras el estallido de la gran burbuja financiera en 2009, el ahorro y la inversión sólo consiguen igualarse a tipos de interés, nominales o reales, cero o negativos. Igual ocurrió en Japón al estallar su burbuja inmobiliaria en 1991. Para Lawrence Summers (2013) esta situación fuerza a la política económica a elegir entre crecimiento mínimo o burbujas y para Robert Solow (2014) en los últimos 20 años sólo las burbujas han producido algo de prosperidad. Richard Koo (2014) muestra que, cuando una burbuja es financiada con deuda, como en Japón y España, al intentar hogares y empresas repagarla, producen recesiones. Para Paul Krugman (2014), hace falta más demanda. El ahorro privado no consigue la rentabilidad necesaria para financiar la inversión privada, que es clave para crecer y las empresas privadas han pasado de ser prestatarias netas a ser prestamistas netas. Asimismo, con tipos cero o negativos, deja de funcionar la política monetaria convencional, que es la más flexible, rápida y potente y además tipos tan bajos incentivan la inestabilidad financiera y la toma de riesgo. La solución extrema, según Willem Buiter (2014), es que el BCE cree dinero comprando deuda pública a perpetuidad o sin tipo de interés.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 xml:space="preserve">Otro aspecto muy importante del ES consiste en saber por qué, hasta hoy, las nuevas y potentes tecnologías de la información y de la digitalización del siglo XXI, no aumentan la productividad total de los factores de producción (PTF) tanto como lo hicieron las nuevas tecnologías manufactureras del siglo XX (combustión interna, electricidad, automoción, aviación, telefonía, televisión, laser, internet y telefonía móvil. Robert </w:t>
      </w:r>
      <w:r w:rsidR="002A49DD">
        <w:rPr>
          <w:rFonts w:ascii="Times New Roman" w:eastAsia="Times New Roman" w:hAnsi="Times New Roman" w:cs="Times New Roman"/>
          <w:sz w:val="24"/>
          <w:szCs w:val="24"/>
          <w:lang w:eastAsia="es-ES"/>
        </w:rPr>
        <w:t>Gordon (2014) muestra que en EE</w:t>
      </w:r>
      <w:r w:rsidRPr="001E750B">
        <w:rPr>
          <w:rFonts w:ascii="Times New Roman" w:eastAsia="Times New Roman" w:hAnsi="Times New Roman" w:cs="Times New Roman"/>
          <w:sz w:val="24"/>
          <w:szCs w:val="24"/>
          <w:lang w:eastAsia="es-ES"/>
        </w:rPr>
        <w:t>UU el gran aumento de la PTF se produjo entre 1920 y 1970 y no se ha repetido después. Los que él mismo llama “tecno-optimistas” como Joel Mokyr (2014) o Erik Brynjolfsson y Andrew McAfee (2013) piensan que la inteligencia artificial, los datos masivos, los nano-robots, las novísimas medicinas y los coches y camiones sin conductor, aumentarán la productividad, pero, según Gordon, se conseguirá probablemente a costa de eliminar millones de empleos.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Los llamados “tecno-optimistas” creen que el PIB actual es irreal al no incluir la masiva información gratuita en internet, como Google u otras tecnologías como gmail o los teléfonos inteligentes, pero están funcionando más de una década sin aumentar el PIB. Además, para que el PIB crezca tiene que aumentar la población que, en el siglo XXI, está creciendo a un ritmo muy inferior al del siglo XX y envejeciendo muy rápidamente.</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 xml:space="preserve">¿Qué es lo que ya sabemos al comparar ambos siglos? Angus Maddison (2001) dedicó su trabajo en la OCDE a calcular el PIB mundial por habitante, desde el año 1 de nuestra era cristiana hasta el año 2000, mostrando cómo el PIB por habitante solo empezó a progresar con la llegada de la Revolución Industrial en 1820, que desencadenó un período de casi dos siglos de elevado crecimiento del PIB por habitante, desconocido hasta entonces. Maddison demostró que, entre el año 1 y el año 1.000, la población mundial se multiplicó por seis veces y el PIB sólo por 5,9 veces, cayendo así el PIB por habitante. Entre 1000 y 1820, más de ocho </w:t>
      </w:r>
      <w:r w:rsidRPr="001E750B">
        <w:rPr>
          <w:rFonts w:ascii="Times New Roman" w:eastAsia="Times New Roman" w:hAnsi="Times New Roman" w:cs="Times New Roman"/>
          <w:sz w:val="24"/>
          <w:szCs w:val="24"/>
          <w:lang w:eastAsia="es-ES"/>
        </w:rPr>
        <w:lastRenderedPageBreak/>
        <w:t>siglos, la población se multiplicó por cuatro y el PIB por 4,5 veces, aumentando el PIB por habitante sólo un 50% en 820 años. Tras la primera Revolución Industrial de 1820, surgieron otros grandes descubrimientos tecnológicos, con lo que, entre 1820 y 2000, en 180 años, la población se multiplicó por seis veces y el PIB por 14,5 veces, aumentando el PIB por habitante 8,5 veces, ocho veces más que en los 18 siglos anteriores juntos.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bookmarkStart w:id="0" w:name="sumario_1"/>
      <w:bookmarkEnd w:id="0"/>
      <w:r w:rsidRPr="001E750B">
        <w:rPr>
          <w:rFonts w:ascii="Times New Roman" w:eastAsia="Times New Roman" w:hAnsi="Times New Roman" w:cs="Times New Roman"/>
          <w:sz w:val="24"/>
          <w:szCs w:val="24"/>
          <w:lang w:eastAsia="es-ES"/>
        </w:rPr>
        <w:t>Asimismo, Bradford de Long en Cornucopia (2000) calculó el crecimiento del PIB por habitante del último milenio, entre los años 1000 y 2000 mostrando cómo el siglo XX ha sido el más extraordinario en la historia en nuevos desarrollos tecnológicos que han permitido que, aunque la población se haya multiplicado por 3,7 veces, pasando de 1.600 millones en 1900, a 6.100 millones en el 2000, el PIB se ha multiplicado por 12,2 veces, logrando que el PIB por habitante en el siglo XX haya aumentado 8,5 veces más que en el siglo XIX y dos veces más que en los nueve siglos precedentes.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Sin embargo, el siglo XXI ha comenzado con unas expectativas de crecimiento tanto de la población como del PIB mundiales muy inferiores a las del siglo XX, así como con un crecimiento tendencial del envejecimiento de la población mundial muy superior al del siglo XX. En 1938, Alvin Hansen pronunció por primera vez la palabra “Secular Stagnation” en su discurso como Presidente de la American Economic Association (AEA) con el título Progreso económico y declive del crecimiento de la población. Hoy vuelve a estar de moda ya que, de acuerdo con las estimaciones recientes del Banco Mundial (2013), la población mundial ha pasado de 6.100 millones en el año 2000 a 7.100 millones en 2012 y se espera que alcance 9.600 millones en 2050 y 10.900 millones en 2100. Es decir, en el siglo XXI, la población mundial se multiplicaría sólo por 1,78 veces frente a las 3,7 veces del siglo XX, es decir, 1,92 veces menos.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Menores tasas medias de crecimiento de la población suponen menores tasas medias de crecimiento del PIB en el futuro, mostrando una amplia dispersión. Por un lado, entre 2013 y 2100, la población de los 35 países menos desarrollados se multiplicará por tres y en los países africanos Burundi, Malawi, Níger, Nigeria, Somalia, Uganda, Tanzania y Zambia, se multiplicará por cinco. Por otro, la mitad del crecimiento de la población mundial, entre 2013 y 2100, va a concentrarse en los siguientes países, ordenados por su contribución al crecimiento de la población mundial: Nigeria, India, Tanzania, República del Congo, Níger, Uganda, Etiopía y Estados Unidos. Por el contrario, la población de 43 países caerá hasta 2050 y en 40 de ellos seguirá cayendo hasta 2100. Dicha caída superará el 15% de la población total en Bielorrusia, Bulgaria, Croacia, Cuba, Georgia, Letonia, Lituania, Moldavia, Rumanía, Rusia, Serbia y Ucrania.</w:t>
      </w:r>
    </w:p>
    <w:p w:rsidR="00AD49C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Además, la tasa de fertilidad global caerá en este siglo desde 2,53 hijos por mujer fértil en 2005-2010 a 2,24 en el período 2045-2050 y a 1,99 entre 2050 y 2100, por debajo de los 2,1 hijos que es la tasa de reposición de la población. En los países desarrollados la tasa de fertilidad va a aumentar desde los 1,66 hijos actuales hasta 1,93 hijos en 2100, por debajo de su tasa de reposición, mientras que, en los países menos desarrollados, caerá desde 4,53 actuales a 2,11 en 2100 y, en el resto de los en desarrollo caerá desde 2,4 hoy a 2,09 en 2050 y a 1,93 en 2100, convergiendo con los desarrollados.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 xml:space="preserve">La tasa global de longevidad crecerá, incrementando el envejecimiento. La esperanza de vida al nacer pasará de 69 años en 2010, a 76 en 2050 y a 82 años en 2100. En los países desarrollados alcanzará 89 años, en los en desarrollo 81 años y en los menos desarrollados 78 años. La tasa mortalidad de los menores de 5 años caerá del 21% la población mundial en </w:t>
      </w:r>
      <w:r w:rsidRPr="001E750B">
        <w:rPr>
          <w:rFonts w:ascii="Times New Roman" w:eastAsia="Times New Roman" w:hAnsi="Times New Roman" w:cs="Times New Roman"/>
          <w:sz w:val="24"/>
          <w:szCs w:val="24"/>
          <w:lang w:eastAsia="es-ES"/>
        </w:rPr>
        <w:lastRenderedPageBreak/>
        <w:t>1950 a sólo 59 por mil, en 2010. En los países desarrollados con bajas tasas de fertilidad, el número de fallecimientos será mayor que el de nacimientos, lo que sólo podrá compensarse con inmigración neta. Entre 2010 y 2050, se estima que los mayores receptores anuales netos de emigrantes serán: Estados Unidos (un millón), Canadá (205.000), Reino Unido (172.500), Australia (150.000), Italia (131.250), la Federación Rusa (127.500), Francia (106.250) y España (102.500).</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Además, la población mundial envejece a un ritmo creciente. El número de personas de 60 años o más se triplicará entre 2000 y 2100 pasando de 841 millones en 2013, a 2.000 millones en 2050 y a 3.000 millones en 2100, alcanzando el 27,5% de la población mundial. Las personas con 80 o más años se septuplicará, entre 2013 y 2100, desde 120 millones en 2013, a 830 millones en 2100. En 2013, el 66% de los mayores de 60 años vivían en países en desarrollo y, en 2100, alcanzarán el 85% del total, alcanzando el 86% del total los mayores de 80 años.</w:t>
      </w: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p>
    <w:p w:rsidR="00AD49CB" w:rsidRPr="001E750B" w:rsidRDefault="00AD49CB" w:rsidP="00AD49CB">
      <w:pPr>
        <w:shd w:val="clear" w:color="auto" w:fill="FFFFFF"/>
        <w:spacing w:after="0" w:line="240" w:lineRule="auto"/>
        <w:jc w:val="both"/>
        <w:rPr>
          <w:rFonts w:ascii="Times New Roman" w:eastAsia="Times New Roman" w:hAnsi="Times New Roman" w:cs="Times New Roman"/>
          <w:sz w:val="24"/>
          <w:szCs w:val="24"/>
          <w:lang w:eastAsia="es-ES"/>
        </w:rPr>
      </w:pPr>
      <w:r w:rsidRPr="001E750B">
        <w:rPr>
          <w:rFonts w:ascii="Times New Roman" w:eastAsia="Times New Roman" w:hAnsi="Times New Roman" w:cs="Times New Roman"/>
          <w:sz w:val="24"/>
          <w:szCs w:val="24"/>
          <w:lang w:eastAsia="es-ES"/>
        </w:rPr>
        <w:t>El Banco Mundial (2013) estima que, en 2050, los mayores de 60 años pasarán de 841 millones en 2013 a 2.000 millones en 2050 y que 8 de cada 10 personas mayores vivirá en los menos desarrollados. El número de personas mayores de 80 años pasará del 14% de la población mundial en 2013 al 19% en 2050, alcanzando 392 millones de personas y llegando a 800 millones a finales del siglo XXI. Europa envejece a mayor velocidad que la media mundial. La tasa de fertilidad en la UE es ya hoy del 1.5 hijos y seguirá cayendo y la población de la UE en edad de trabajar (15-64) en 2060, caerá en 35 millones, de 300 millones hoy, a 265 millones. Efectivamente, hoy por hoy, los datos muestran que el siglo XXI crecerá menos y con mayores problemas que el siglo XX.</w:t>
      </w:r>
    </w:p>
    <w:p w:rsidR="00AD49CB" w:rsidRPr="001E750B" w:rsidRDefault="00AD49CB" w:rsidP="00AD49C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AD49CB" w:rsidRPr="00A378B0" w:rsidRDefault="00AD49CB" w:rsidP="00AD49CB">
      <w:pPr>
        <w:shd w:val="clear" w:color="auto" w:fill="FFFFFF"/>
        <w:spacing w:line="240" w:lineRule="auto"/>
        <w:jc w:val="both"/>
        <w:rPr>
          <w:rFonts w:ascii="Times New Roman" w:eastAsia="Times New Roman" w:hAnsi="Times New Roman" w:cs="Times New Roman"/>
          <w:sz w:val="24"/>
          <w:szCs w:val="24"/>
          <w:lang w:eastAsia="es-ES"/>
        </w:rPr>
      </w:pPr>
      <w:r w:rsidRPr="00A378B0">
        <w:rPr>
          <w:rFonts w:ascii="Times New Roman" w:eastAsia="Times New Roman" w:hAnsi="Times New Roman" w:cs="Times New Roman"/>
          <w:bCs/>
          <w:sz w:val="24"/>
          <w:szCs w:val="24"/>
          <w:lang w:eastAsia="es-ES"/>
        </w:rPr>
        <w:t>(Guillermo de la Dehesa</w:t>
      </w:r>
      <w:r w:rsidRPr="001E750B">
        <w:rPr>
          <w:rFonts w:ascii="Times New Roman" w:eastAsia="Times New Roman" w:hAnsi="Times New Roman" w:cs="Times New Roman"/>
          <w:sz w:val="24"/>
          <w:szCs w:val="24"/>
          <w:lang w:eastAsia="es-ES"/>
        </w:rPr>
        <w:t xml:space="preserve"> es Presidente del Centre for Economic Policy Research CEPR</w:t>
      </w:r>
      <w:r w:rsidRPr="00A378B0">
        <w:rPr>
          <w:rFonts w:ascii="Times New Roman" w:eastAsia="Times New Roman" w:hAnsi="Times New Roman" w:cs="Times New Roman"/>
          <w:sz w:val="24"/>
          <w:szCs w:val="24"/>
          <w:lang w:eastAsia="es-ES"/>
        </w:rPr>
        <w:t>)</w:t>
      </w:r>
    </w:p>
    <w:p w:rsidR="00AD49CB" w:rsidRPr="00A378B0" w:rsidRDefault="00AD49CB" w:rsidP="00AD49CB">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378B0">
        <w:rPr>
          <w:rFonts w:ascii="Times New Roman" w:eastAsia="Times New Roman" w:hAnsi="Times New Roman" w:cs="Times New Roman"/>
          <w:sz w:val="24"/>
          <w:szCs w:val="24"/>
          <w:u w:val="single"/>
          <w:lang w:eastAsia="es-ES"/>
        </w:rPr>
        <w:t>Riesgo de un estancamiento secular</w:t>
      </w:r>
      <w:r>
        <w:rPr>
          <w:rFonts w:ascii="Times New Roman" w:eastAsia="Times New Roman" w:hAnsi="Times New Roman" w:cs="Times New Roman"/>
          <w:sz w:val="24"/>
          <w:szCs w:val="24"/>
          <w:lang w:eastAsia="es-ES"/>
        </w:rPr>
        <w:t xml:space="preserve"> (El Economista - </w:t>
      </w:r>
      <w:r w:rsidRPr="00A378B0">
        <w:rPr>
          <w:rFonts w:ascii="Times New Roman" w:eastAsia="Times New Roman" w:hAnsi="Times New Roman" w:cs="Times New Roman"/>
          <w:b/>
          <w:sz w:val="24"/>
          <w:szCs w:val="24"/>
          <w:lang w:eastAsia="es-ES"/>
        </w:rPr>
        <w:t>25/1/15</w:t>
      </w:r>
      <w:r>
        <w:rPr>
          <w:rFonts w:ascii="Times New Roman" w:eastAsia="Times New Roman" w:hAnsi="Times New Roman" w:cs="Times New Roman"/>
          <w:sz w:val="24"/>
          <w:szCs w:val="24"/>
          <w:lang w:eastAsia="es-ES"/>
        </w:rPr>
        <w:t>)</w:t>
      </w:r>
      <w:r w:rsidRPr="00A378B0">
        <w:rPr>
          <w:rFonts w:ascii="Times New Roman" w:eastAsia="Times New Roman" w:hAnsi="Times New Roman" w:cs="Times New Roman"/>
          <w:sz w:val="24"/>
          <w:szCs w:val="24"/>
          <w:lang w:eastAsia="es-ES"/>
        </w:rPr>
        <w:t xml:space="preserve"> </w:t>
      </w:r>
    </w:p>
    <w:p w:rsidR="00AD49CB" w:rsidRPr="00A378B0" w:rsidRDefault="00AD49CB" w:rsidP="00AD49CB">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A378B0">
        <w:rPr>
          <w:rFonts w:ascii="Times New Roman" w:eastAsia="Times New Roman" w:hAnsi="Times New Roman" w:cs="Times New Roman"/>
          <w:sz w:val="24"/>
          <w:szCs w:val="24"/>
          <w:lang w:eastAsia="es-ES"/>
        </w:rPr>
        <w:t>Ramón Casilda Béjar</w:t>
      </w:r>
      <w:r>
        <w:rPr>
          <w:rFonts w:ascii="Times New Roman" w:eastAsia="Times New Roman" w:hAnsi="Times New Roman" w:cs="Times New Roman"/>
          <w:sz w:val="24"/>
          <w:szCs w:val="24"/>
          <w:lang w:eastAsia="es-ES"/>
        </w:rPr>
        <w:t>)</w:t>
      </w:r>
    </w:p>
    <w:p w:rsidR="00AD49CB" w:rsidRDefault="00AD49CB" w:rsidP="00AD49CB">
      <w:pPr>
        <w:pStyle w:val="NormalWeb"/>
        <w:shd w:val="clear" w:color="auto" w:fill="FFFFFF"/>
        <w:jc w:val="both"/>
        <w:rPr>
          <w:color w:val="000000"/>
        </w:rPr>
      </w:pPr>
      <w:r>
        <w:rPr>
          <w:color w:val="000000"/>
        </w:rPr>
        <w:t>Corresponde a las tecnológicas de la información librar al crecimiento del atasco que presenta.</w:t>
      </w:r>
    </w:p>
    <w:p w:rsidR="00AD49CB" w:rsidRDefault="00AD49CB" w:rsidP="00AD49CB">
      <w:pPr>
        <w:pStyle w:val="NormalWeb"/>
        <w:shd w:val="clear" w:color="auto" w:fill="FFFFFF"/>
        <w:jc w:val="both"/>
        <w:rPr>
          <w:color w:val="000000"/>
        </w:rPr>
      </w:pPr>
      <w:r>
        <w:rPr>
          <w:color w:val="000000"/>
        </w:rPr>
        <w:t>E l pasado 13 de diciembre publicaba en estas mismas páginas el artículo: América Latina ante el 2015, donde sostenía que es una estrella en ascenso dentro de la economía global a pesar de que los expertos y los organismos internacionales han revisado a la baja sus previsiones de crecimiento, debido a que sufre una suave pero persistente desaceleración, lo que hace posible que se encuentre en la llamada: trampa del ingreso medio.</w:t>
      </w:r>
    </w:p>
    <w:p w:rsidR="00AD49CB" w:rsidRDefault="00AD49CB" w:rsidP="00AD49CB">
      <w:pPr>
        <w:pStyle w:val="NormalWeb"/>
        <w:shd w:val="clear" w:color="auto" w:fill="FFFFFF"/>
        <w:jc w:val="both"/>
        <w:rPr>
          <w:color w:val="000000"/>
        </w:rPr>
      </w:pPr>
      <w:r>
        <w:rPr>
          <w:color w:val="000000"/>
        </w:rPr>
        <w:t xml:space="preserve">Pues bien, también la economía mundial, puede que se encuentre en la trampa llamada estancamiento secular, que confiere unas perspectivas no demasiado despejadas. Las perspectivas de la economía mundial según el FMI (octubre), no se encuentran demasiado despejadas, y por tanto, puede que avancemos sin saberlo hacia el estancamiento secular. El estancamiento secular no es una idea nueva. Fue presentada por Alvin Hansen (discípulo de Keynes), en la dura década de 1930. Hansen pensaba que una desaceleración del crecimiento de la población y del progreso tecnológico reduciría las oportunidades de inversión. Los ahorros entonces se acumularían sin consumir y el crecimiento se desplomaría a menos que los Gobiernos estimularan la demanda. Pero tras el auge económico del período de oro del capitalismo (1945-1973), el interés por la idea disminuyó. Ahora ha resurgido debido en gran parte a </w:t>
      </w:r>
      <w:r w:rsidRPr="00E30215">
        <w:t xml:space="preserve">Larry Summers y su impactante discurso en el foro económico del FMI (14-11-2013), </w:t>
      </w:r>
      <w:r>
        <w:rPr>
          <w:color w:val="000000"/>
        </w:rPr>
        <w:lastRenderedPageBreak/>
        <w:t>donde sugirió que el mundo rico podría estar sufriendo de estancamiento secular. A pesar de que las burbujas de activos se inflaron antes de la crisis financiera, el crecimiento de las economías ricas fue poco vertiginoso, lo que sugiere una falta de oportunidades de inversión productiva. Y hay una serie de razones para pensar que desde entonces se ha vuelto más difícil vigorizar el crecimiento. Cinco años después del gran pánico financiero del 2008 y a pesar de que ha desaparecido y los mercados financieros se han restablecido, no existe evidencia de una recuperación sólida del crecimiento en Occidente, dice Summer</w:t>
      </w:r>
      <w:r w:rsidR="00414EEE">
        <w:rPr>
          <w:color w:val="000000"/>
        </w:rPr>
        <w:t>s</w:t>
      </w:r>
      <w:r>
        <w:rPr>
          <w:color w:val="000000"/>
        </w:rPr>
        <w:t xml:space="preserve">. </w:t>
      </w:r>
    </w:p>
    <w:p w:rsidR="00AD49CB" w:rsidRDefault="00AD49CB" w:rsidP="00AD49CB">
      <w:pPr>
        <w:pStyle w:val="NormalWeb"/>
        <w:shd w:val="clear" w:color="auto" w:fill="FFFFFF"/>
        <w:jc w:val="both"/>
        <w:rPr>
          <w:color w:val="000000"/>
        </w:rPr>
      </w:pPr>
      <w:r>
        <w:rPr>
          <w:color w:val="000000"/>
        </w:rPr>
        <w:t xml:space="preserve">Si nadie lo remedia, pronto nos encontraremos al filo de la deflación y con probabilidad de que se instale entre nosotros el estancamiento secular de la economía a nivel mundial. Avanzamos hacia una década perdida durante la cual el crecimiento no vendrá impulsado por la fortaleza de la productividad, ni de la innovación (muchos economistas norteamericanos hablan incluso de la muerte de la innovación) ni de la economía real, sino por estímulos monetarios artificiales inducidos por políticas extremadamente laxas que alimentarían nuevas burbujas en los mercados de activos financieros y reales. Delante de una distinguida audiencia, con personas de la talla de Ben Bernanke o Martin Feldstein, sus ideas fueron recogidas con gran interés por la comunidad de académicos y analistas, así como por el premio Nobel Paul Krugman, quien, desde hacía algún tiempo presentaba una tesis muy similar desde su blog en el New York Times. </w:t>
      </w:r>
    </w:p>
    <w:p w:rsidR="00AD49CB" w:rsidRDefault="00AD49CB" w:rsidP="00AD49CB">
      <w:pPr>
        <w:pStyle w:val="NormalWeb"/>
        <w:shd w:val="clear" w:color="auto" w:fill="FFFFFF"/>
        <w:jc w:val="both"/>
        <w:rPr>
          <w:color w:val="000000"/>
        </w:rPr>
      </w:pPr>
      <w:r>
        <w:rPr>
          <w:color w:val="000000"/>
        </w:rPr>
        <w:t xml:space="preserve">El estancamiento secular o bajo crecimiento en el largo plazo en EEUU y en Europa especialmente dentro de la zona euro, se produce porque desde el estallido de la gran burbuja financiera en 2008, el ahorro y la inversión sólo consiguen igualarse a tipos de interés, nominales o reales, cero o negativos. Summers y Krugman llegan a estas conclusiones. El punto de partida del argumento de Summers es pragmático. “Dado que los flujos financieros representan ahora las interconexiones esenciales para el funcionamiento del sistema económico mundial, el colapso de las finanzas en 2008 ha llevado a una parálisis sustancial del sistema. Es un poco como si, en un sistema urbano repentinamente desapareciera el 80 por ciento de la corriente eléctrica y todas las actividades quedaran paralizadas. Sin embargo, cuando regresa se podría esperar una recuperación de la actividad económica a niveles iguales o superiores a los anteriores a la crisis. Pero esta recuperación no se produjo”. </w:t>
      </w:r>
    </w:p>
    <w:p w:rsidR="00AD49CB" w:rsidRDefault="00AD49CB" w:rsidP="00AD49CB">
      <w:pPr>
        <w:pStyle w:val="NormalWeb"/>
        <w:shd w:val="clear" w:color="auto" w:fill="FFFFFF"/>
        <w:jc w:val="both"/>
        <w:rPr>
          <w:color w:val="000000"/>
        </w:rPr>
      </w:pPr>
      <w:r>
        <w:rPr>
          <w:color w:val="000000"/>
        </w:rPr>
        <w:t xml:space="preserve">¿Cómo se explica esta decepcionante reacción? Según Summers y Krugman, las transformaciones estructurales del sistema han llevado a la tasa natural de interés, es decir, la tasa que mantiene en equilibrio los mercados financieros y asegura condiciones cercanas al pleno empleo, a ser permanentemente negativa. </w:t>
      </w:r>
    </w:p>
    <w:p w:rsidR="00AD49CB" w:rsidRDefault="00AD49CB" w:rsidP="00AD49CB">
      <w:pPr>
        <w:pStyle w:val="NormalWeb"/>
        <w:shd w:val="clear" w:color="auto" w:fill="FFFFFF"/>
        <w:jc w:val="both"/>
        <w:rPr>
          <w:color w:val="000000"/>
        </w:rPr>
      </w:pPr>
      <w:r>
        <w:rPr>
          <w:color w:val="000000"/>
        </w:rPr>
        <w:t>Así que, ¿cómo conciliar burbujas financieras con una economía que no muestra signos de presiones inflacionarias? La respuesta de Summers, es que nos encontramos en una economía que necesita las burbujas para conseguir acercarse al pleno empleo, y que en ausencia de éstas, la economía tiene una tasa natural negativa de interés y por tanto se aleja del pleno empleo. A los efectos, nos dice que, para convencer a las empresas que inviertan lo suficiente como para garantizar el pleno empleo, no sólo deben obtener dinero a costo cero, sino también asegurarse de que pueden obtener menores riesgos respecto a los financiamientos proporcionados. En definitiva propone elegir entre crecimiento mínimo o burbujas.</w:t>
      </w:r>
    </w:p>
    <w:p w:rsidR="00AD49CB" w:rsidRDefault="00AD49CB" w:rsidP="00AD49CB">
      <w:pPr>
        <w:pStyle w:val="NormalWeb"/>
        <w:shd w:val="clear" w:color="auto" w:fill="FFFFFF"/>
        <w:jc w:val="both"/>
        <w:rPr>
          <w:color w:val="000000"/>
        </w:rPr>
      </w:pPr>
      <w:r>
        <w:rPr>
          <w:color w:val="000000"/>
        </w:rPr>
        <w:t xml:space="preserve">Si descartamos las burbujas, entonces, cómo se produce el crecimiento si las empresas no cuentan con los incentivos económicos ajustados al riesgo y la rentabilidad necesaria para invertir y crear pleno empleo. Les corresponde a las tecnologías de la información y comunicación resolver el atasco del crecimiento elevando la productividad total de los </w:t>
      </w:r>
      <w:r>
        <w:rPr>
          <w:color w:val="000000"/>
        </w:rPr>
        <w:lastRenderedPageBreak/>
        <w:t xml:space="preserve">factores de producción. Lo cierto es, que las medidas adoptadas hasta el momento para salir de la crisis, encierran soluciones inconexas, incompletas e imperfectas. Como lo expresado por Darwin respecto al gradualismo de la teoría del equilibrio puntuado de Stephen Jay Gould y Niles Eldredge: es como un libro que sólo le quedan escasas páginas, pocas líneas por página, pocas palabras por línea y pocas letras por palabra. </w:t>
      </w:r>
    </w:p>
    <w:p w:rsidR="00AD49CB" w:rsidRDefault="00AD49CB" w:rsidP="00AD49CB">
      <w:pPr>
        <w:pStyle w:val="NormalWeb"/>
        <w:shd w:val="clear" w:color="auto" w:fill="FFFFFF"/>
        <w:jc w:val="both"/>
        <w:rPr>
          <w:color w:val="000000"/>
        </w:rPr>
      </w:pPr>
      <w:r>
        <w:rPr>
          <w:color w:val="000000"/>
        </w:rPr>
        <w:t>Emulando al matemático Andrew Wiles, quien después de 358 años resolvió el enigmático teorema de Fermat, necesitamos un economista que resuelva definitivamente el teorema de las crisis de La Gran Recesión.</w:t>
      </w:r>
    </w:p>
    <w:p w:rsidR="00AD49CB" w:rsidRPr="00716A6D" w:rsidRDefault="00AD49CB" w:rsidP="00AD49CB">
      <w:pPr>
        <w:shd w:val="clear" w:color="auto" w:fill="FFFFFF"/>
        <w:spacing w:line="240" w:lineRule="auto"/>
        <w:jc w:val="both"/>
        <w:rPr>
          <w:rFonts w:ascii="Times New Roman" w:eastAsia="Times New Roman" w:hAnsi="Times New Roman" w:cs="Times New Roman"/>
          <w:color w:val="333333"/>
          <w:sz w:val="24"/>
          <w:szCs w:val="24"/>
          <w:lang w:eastAsia="es-ES"/>
        </w:rPr>
      </w:pPr>
      <w:r>
        <w:rPr>
          <w:rFonts w:ascii="Times New Roman" w:hAnsi="Times New Roman" w:cs="Times New Roman"/>
          <w:sz w:val="24"/>
          <w:szCs w:val="24"/>
        </w:rPr>
        <w:t xml:space="preserve">- </w:t>
      </w:r>
      <w:r w:rsidRPr="001E750B">
        <w:rPr>
          <w:rFonts w:ascii="Times New Roman" w:hAnsi="Times New Roman" w:cs="Times New Roman"/>
          <w:sz w:val="24"/>
          <w:szCs w:val="24"/>
          <w:u w:val="single"/>
        </w:rPr>
        <w:t>Estancamiento secular</w:t>
      </w:r>
      <w:r>
        <w:rPr>
          <w:rFonts w:ascii="Times New Roman" w:hAnsi="Times New Roman" w:cs="Times New Roman"/>
          <w:sz w:val="24"/>
          <w:szCs w:val="24"/>
        </w:rPr>
        <w:t xml:space="preserve"> (El Mundo - </w:t>
      </w:r>
      <w:r w:rsidRPr="001E750B">
        <w:rPr>
          <w:rFonts w:ascii="Times New Roman" w:hAnsi="Times New Roman" w:cs="Times New Roman"/>
          <w:b/>
          <w:sz w:val="24"/>
          <w:szCs w:val="24"/>
        </w:rPr>
        <w:t>10/5/15</w:t>
      </w:r>
      <w:r>
        <w:rPr>
          <w:rFonts w:ascii="Times New Roman" w:hAnsi="Times New Roman" w:cs="Times New Roman"/>
          <w:sz w:val="24"/>
          <w:szCs w:val="24"/>
        </w:rPr>
        <w:t>)</w:t>
      </w:r>
    </w:p>
    <w:p w:rsidR="00AD49CB" w:rsidRDefault="00AD49CB" w:rsidP="00AD49C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E750B">
        <w:rPr>
          <w:rFonts w:ascii="Times New Roman" w:hAnsi="Times New Roman" w:cs="Times New Roman"/>
          <w:sz w:val="24"/>
          <w:szCs w:val="24"/>
        </w:rPr>
        <w:t>L</w:t>
      </w:r>
      <w:r>
        <w:rPr>
          <w:rFonts w:ascii="Times New Roman" w:hAnsi="Times New Roman" w:cs="Times New Roman"/>
          <w:sz w:val="24"/>
          <w:szCs w:val="24"/>
        </w:rPr>
        <w:t>orenzo B. de Quirós)</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w:t>
      </w:r>
      <w:r w:rsidRPr="001E750B">
        <w:rPr>
          <w:rFonts w:ascii="Times New Roman" w:hAnsi="Times New Roman" w:cs="Times New Roman"/>
          <w:sz w:val="24"/>
          <w:szCs w:val="24"/>
        </w:rPr>
        <w:t>esde que Lawrence Summers introdujo en el debate económico la idea de que el mundo entraba en una fase de estancamiento secular han corrido ríos de tinta sobre la materia sin que el debate pueda considerarse cerrado. La hipótesis planteada por el ilustre académico keynesiano se formula en los siguientes términos: la economía global se enfrenta a un escenario de bajo crecimiento y de reducción del PIB per cápita a causa de una crónica insuficiencia de la demanda global. La manifestación visible de ese fenómeno es la tendencia a la baja de las tasas de interés, reflejo de una propensión al ahorro mayor que a la inversión, lo que se traduce de manera inevitable en una pérdida de dinamismo de la economía. El térmico secular que acompaña a la descripción de esa situación implica un proceso de duración indefinida o, al me</w:t>
      </w:r>
      <w:r>
        <w:rPr>
          <w:rFonts w:ascii="Times New Roman" w:hAnsi="Times New Roman" w:cs="Times New Roman"/>
          <w:sz w:val="24"/>
          <w:szCs w:val="24"/>
        </w:rPr>
        <w:t xml:space="preserve">nos, muy largo de estagnación.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De entrada, la existencia de tasas reales de interés bajas e incluso negativas no reflejan sólo ni principalmente la debilidad de la demanda. Por un lado, el elevado ahorro de los países emergentes, sobre todo de China y el resto de las economías asiáticas después de la crisis de 1997, explican en parte la trayectoria bajista del precio del dinero derivada de un aumento de la oferta de fondos prestables a escala global. Por otro, la masiva expansión de los balances de los bancos centrales en la mayoría de las economías desarrolladas a raíz de la Gran Recesión junto a la realización de operaciones de esterilización en las emergentes ha tenido una influencia decisiva sobre la caída de las tasas de interés. Por último, el paulatino descenso de éstas desde los años 80 del siglo pasado es también una reversión del panorama previo definido por la mix alta inflación-altos tipos.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Otra explicación del estancamiento secular sería que el menor aumento de la población tanto en los estados avanzados como en los emergentes significa que, en el margen, el capital tendrá menos trabajo adicional al que incorporarse, lo que reduce la tasa de retorno de la inversión y, por tanto, el volumen total de la misma. Este enfoque, realizado por el padre del keynesianismo norteamericano, Alvin Hansen, en 1938, olvida que un menor incremento de la población y una mayor esperanza de vida implican también menos ahorro. En este contexto, obviamente, los tipos de interés no tenderán a caer si no a subir. De igual modo, los datos históricos no muestran la existencia de una clara correlación entre tasas de crecimiento de la población y del PIB. En cualquier caso, la experiencia del siglo XX sugiere que, en el medio-largo plazo esa variable puede fluctuar de una manera imprevisible (ver Eichengreen B., Secular Stagnation: The Lon</w:t>
      </w:r>
      <w:r>
        <w:rPr>
          <w:rFonts w:ascii="Times New Roman" w:hAnsi="Times New Roman" w:cs="Times New Roman"/>
          <w:sz w:val="24"/>
          <w:szCs w:val="24"/>
        </w:rPr>
        <w:t xml:space="preserve">g View, momeo, January, 2015).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El tercer argumento a favor del estancamiento secular es la caída de la Productividad Total de los Factores originada por una parálisis de la innovación tecnológica y/o porque las nuevas tecnologías no tienen un impacto económico tan grande como las del pasado. Este planteamiento es voluntarista e ignora un elemento esencial: la aplicación y la adaptación de </w:t>
      </w:r>
      <w:r w:rsidRPr="001E750B">
        <w:rPr>
          <w:rFonts w:ascii="Times New Roman" w:hAnsi="Times New Roman" w:cs="Times New Roman"/>
          <w:sz w:val="24"/>
          <w:szCs w:val="24"/>
        </w:rPr>
        <w:lastRenderedPageBreak/>
        <w:t>los inventos e innovaciones a la actividad productiva lleva tiempo. Por ejemplo, el motor de explosión y la electricidad descubiertos a finales del siglo XIX no tuvieron efecto alguno sobre el aumento de la productividad hasta bien entrada la década de los veinte de la anterior centuria. De igual modo, las nuevas tecnologías de la información y el conocimiento están todavía infrautilizadas en gran medida pero van a tener una incidencia brutal sobre sectores como el sanitario, el educativo, el hostelero, el bancario, la investi</w:t>
      </w:r>
      <w:r>
        <w:rPr>
          <w:rFonts w:ascii="Times New Roman" w:hAnsi="Times New Roman" w:cs="Times New Roman"/>
          <w:sz w:val="24"/>
          <w:szCs w:val="24"/>
        </w:rPr>
        <w:t xml:space="preserve">gación industrial. Cuando éstos </w:t>
      </w:r>
      <w:r w:rsidRPr="001E750B">
        <w:rPr>
          <w:rFonts w:ascii="Times New Roman" w:hAnsi="Times New Roman" w:cs="Times New Roman"/>
          <w:sz w:val="24"/>
          <w:szCs w:val="24"/>
        </w:rPr>
        <w:t>terminen por adaptar sus estructuras de producción y de gestión a las exigencias del cambio tecnológico, la productividad crecerá. En cualquier caso, la inteligencia humana es siempre el último recurso y es impens</w:t>
      </w:r>
      <w:r>
        <w:rPr>
          <w:rFonts w:ascii="Times New Roman" w:hAnsi="Times New Roman" w:cs="Times New Roman"/>
          <w:sz w:val="24"/>
          <w:szCs w:val="24"/>
        </w:rPr>
        <w:t>able que se seque para siempre.</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 xml:space="preserve">Si el estancamiento secular profetizado por Summers es una profecía refutada una y otra vez, el recurso a ella para describir el porvenir de la economía mundial resulta a todas luces exagerado. Entonces, la pregunta es por qué la recuperación de la post-crisis financiera es tan débil o, mejor, tiene una intensidad inferior a las de los ciclos recesivos experimentados desde el final de la Segunda Guerra Mundial. La razón es sencilla. En su libro This Time is Different, Kenneth Rogoff y Carmen Reinhart demuestran que una crisis financiera como la desatada en 2007 provoca siempre y en todas partes una caída del crecimiento y del PIB per cápita superiores a las de las recesiones convencionales y una reactivación más lenta y, en sus fases iniciales, menos intensa. Este perfil se suaviza o se agrava en función de la dimensión de la burbuja de activos previa a su desinflamiento y de los niveles de deuda privada y pública acumulados con anterioridad y </w:t>
      </w:r>
      <w:r>
        <w:rPr>
          <w:rFonts w:ascii="Times New Roman" w:hAnsi="Times New Roman" w:cs="Times New Roman"/>
          <w:sz w:val="24"/>
          <w:szCs w:val="24"/>
        </w:rPr>
        <w:t xml:space="preserve">con posterioridad a la crisis. </w:t>
      </w:r>
    </w:p>
    <w:p w:rsidR="00AD49CB" w:rsidRPr="001E750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En este escenario, la velocidad del desapalancamiento es clave y determina el ritmo del retorno a una senda de crecimiento sólida y vigorosa. Esto implica que la recuperación de la Gran Recesión no es ni tiene que ser ni va</w:t>
      </w:r>
      <w:r>
        <w:rPr>
          <w:rFonts w:ascii="Times New Roman" w:hAnsi="Times New Roman" w:cs="Times New Roman"/>
          <w:sz w:val="24"/>
          <w:szCs w:val="24"/>
        </w:rPr>
        <w:t xml:space="preserve"> a ser simétrica. Así, los EEUU</w:t>
      </w:r>
      <w:r w:rsidRPr="001E750B">
        <w:rPr>
          <w:rFonts w:ascii="Times New Roman" w:hAnsi="Times New Roman" w:cs="Times New Roman"/>
          <w:sz w:val="24"/>
          <w:szCs w:val="24"/>
        </w:rPr>
        <w:t xml:space="preserve"> y Gran Bretaña parecen haber finalizado o estar cerca de hacerlo su ciclo de desendeudamiento privado, mientras Europa ha avanzado muy poco en esa dirección y China se enfrenta a la necesidad de recortar la abultada deuda en la que ha incurrido como respuesta a la crisis que se originó en el Occidente a partir del verano de 2007. Desde esta óptica, la coyuntura económica global parece explicarse mejor por las secuelas de un ciclo de sobreendeudamiento que por la hipótesis del estancamiento secular. En suma, un mal diagnóstico de los orígenes de la crisis, conduce a una errónea interpretac</w:t>
      </w:r>
      <w:r>
        <w:rPr>
          <w:rFonts w:ascii="Times New Roman" w:hAnsi="Times New Roman" w:cs="Times New Roman"/>
          <w:sz w:val="24"/>
          <w:szCs w:val="24"/>
        </w:rPr>
        <w:t xml:space="preserve">ión de su posterior evolución. </w:t>
      </w:r>
    </w:p>
    <w:p w:rsidR="00AD49CB" w:rsidRDefault="00AD49CB" w:rsidP="00AD49CB">
      <w:pPr>
        <w:shd w:val="clear" w:color="auto" w:fill="FFFFFF"/>
        <w:spacing w:line="240" w:lineRule="auto"/>
        <w:jc w:val="both"/>
        <w:rPr>
          <w:rFonts w:ascii="Times New Roman" w:hAnsi="Times New Roman" w:cs="Times New Roman"/>
          <w:sz w:val="24"/>
          <w:szCs w:val="24"/>
        </w:rPr>
      </w:pPr>
      <w:r w:rsidRPr="001E750B">
        <w:rPr>
          <w:rFonts w:ascii="Times New Roman" w:hAnsi="Times New Roman" w:cs="Times New Roman"/>
          <w:sz w:val="24"/>
          <w:szCs w:val="24"/>
        </w:rPr>
        <w:t>El capitalismo es una increíble máquina para generar riqueza y bienestar para todos. No existen límites al crecimiento, a las revoluciones tecnológicas, a la creatividad de los individuos si el marco institucional y las políticas económicas crean los incentivos adecuados. Esa es la lección más importante desde la Revolución Industrial y ha sido el factor determinante de que el estancamiento secular que sí existía en la historia de la Humanidad antes de la revolución capitalista pasase al baúl de los recuerdos.</w:t>
      </w:r>
    </w:p>
    <w:p w:rsidR="004D587D" w:rsidRPr="004D587D" w:rsidRDefault="004D587D" w:rsidP="004D587D">
      <w:pPr>
        <w:pStyle w:val="NormalWeb"/>
        <w:shd w:val="clear" w:color="auto" w:fill="FFFFFF"/>
        <w:jc w:val="both"/>
        <w:rPr>
          <w:b/>
        </w:rPr>
      </w:pPr>
      <w:r w:rsidRPr="004D587D">
        <w:rPr>
          <w:b/>
          <w:iCs/>
        </w:rPr>
        <w:t xml:space="preserve">Welcome to reality!: </w:t>
      </w:r>
      <w:r w:rsidRPr="004D587D">
        <w:rPr>
          <w:b/>
        </w:rPr>
        <w:t>desde la tierra de la fantasía… antes Disneyland y ahora Appleland</w:t>
      </w:r>
    </w:p>
    <w:p w:rsidR="00C03E81" w:rsidRDefault="004D587D" w:rsidP="004D587D">
      <w:pPr>
        <w:pStyle w:val="NormalWeb"/>
        <w:shd w:val="clear" w:color="auto" w:fill="FFFFFF"/>
        <w:jc w:val="both"/>
        <w:rPr>
          <w:lang w:val="en-US"/>
        </w:rPr>
      </w:pPr>
      <w:r w:rsidRPr="004D587D">
        <w:rPr>
          <w:rFonts w:ascii="Arial" w:hAnsi="Arial" w:cs="Arial"/>
          <w:noProof/>
        </w:rPr>
        <w:drawing>
          <wp:inline distT="0" distB="0" distL="0" distR="0" wp14:anchorId="19D0A6DC" wp14:editId="749DF98B">
            <wp:extent cx="5702300" cy="1701800"/>
            <wp:effectExtent l="0" t="0" r="0" b="0"/>
            <wp:docPr id="25" name="Imagen 25" descr="Palantir se convertiría en una de las empresas privadas más valiosas...">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Palantir se convertiría en una de las empresas privadas más valiosas...">
                      <a:hlinkClick r:id="rId171"/>
                    </pic:cNvPr>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02300" cy="1701800"/>
                    </a:xfrm>
                    <a:prstGeom prst="rect">
                      <a:avLst/>
                    </a:prstGeom>
                    <a:noFill/>
                    <a:ln>
                      <a:noFill/>
                    </a:ln>
                  </pic:spPr>
                </pic:pic>
              </a:graphicData>
            </a:graphic>
          </wp:inline>
        </w:drawing>
      </w:r>
    </w:p>
    <w:p w:rsidR="004D587D" w:rsidRPr="00C03E81" w:rsidRDefault="004D587D" w:rsidP="004D587D">
      <w:pPr>
        <w:pStyle w:val="NormalWeb"/>
        <w:shd w:val="clear" w:color="auto" w:fill="FFFFFF"/>
        <w:jc w:val="both"/>
        <w:rPr>
          <w:lang w:val="en-US"/>
        </w:rPr>
      </w:pPr>
      <w:r w:rsidRPr="004D587D">
        <w:rPr>
          <w:b/>
        </w:rPr>
        <w:lastRenderedPageBreak/>
        <w:t>Cuando faltan apenas dos pasitos para que los “países avanzados” (ahora, “en vías de subdesarrollo”) se precipiten definitivamente por el abismo del “</w:t>
      </w:r>
      <w:r w:rsidRPr="004D587D">
        <w:rPr>
          <w:b/>
          <w:iCs/>
        </w:rPr>
        <w:t xml:space="preserve">estancamiento secular”, </w:t>
      </w:r>
      <w:r w:rsidRPr="004D587D">
        <w:rPr>
          <w:b/>
        </w:rPr>
        <w:t>todo se fía, de nuevo, a la política monetaria. Se piensa que el “gas de la risa monetario” (como dice Daniel Lacalle) va a compensar las zancadillas constantes al consumo y al empleo. Y luego, no pasa. Ni se alcanzan las cifras mágicas que alucinan los “cerebros prematuros” ni se promueve el crecimiento.</w:t>
      </w:r>
    </w:p>
    <w:p w:rsidR="004D587D" w:rsidRPr="004D587D" w:rsidRDefault="004D587D" w:rsidP="004D587D">
      <w:pPr>
        <w:pStyle w:val="NormalWeb"/>
        <w:shd w:val="clear" w:color="auto" w:fill="FFFFFF"/>
        <w:jc w:val="both"/>
        <w:rPr>
          <w:b/>
        </w:rPr>
      </w:pPr>
      <w:r w:rsidRPr="004D587D">
        <w:rPr>
          <w:b/>
        </w:rPr>
        <w:t xml:space="preserve">¿Avanzar retrocediendo? No nos hagamos ilusiones: </w:t>
      </w:r>
      <w:r w:rsidRPr="004D587D">
        <w:rPr>
          <w:b/>
          <w:bCs/>
        </w:rPr>
        <w:t>financierización y lógica, especulación y sentido común, son términos antitéticos</w:t>
      </w:r>
      <w:r w:rsidRPr="004D587D">
        <w:rPr>
          <w:b/>
        </w:rPr>
        <w:t>. Entre tanta inmoralidad y sin razón, esperar que el crecimiento y el bienestar alcancen a un alto porcentaje de la población de Europa o EEUU, es un puro pensamiento ilusorio (</w:t>
      </w:r>
      <w:r w:rsidRPr="004D587D">
        <w:rPr>
          <w:rFonts w:eastAsiaTheme="minorHAnsi"/>
          <w:b/>
          <w:bCs/>
          <w:lang w:eastAsia="en-US"/>
        </w:rPr>
        <w:t>wishful thinking).</w:t>
      </w:r>
    </w:p>
    <w:p w:rsidR="004D587D" w:rsidRPr="004D587D" w:rsidRDefault="004D587D" w:rsidP="004D587D">
      <w:pPr>
        <w:pStyle w:val="NormalWeb"/>
        <w:shd w:val="clear" w:color="auto" w:fill="FFFFFF"/>
        <w:jc w:val="both"/>
        <w:rPr>
          <w:b/>
        </w:rPr>
      </w:pPr>
      <w:r w:rsidRPr="004D587D">
        <w:rPr>
          <w:b/>
        </w:rPr>
        <w:t>No hace falta ser adivino: dentro de cuatro o cinco años, volveremos a lo mismo. Pero como sube la bolsa, no pasa nada.</w:t>
      </w:r>
    </w:p>
    <w:p w:rsidR="004D587D" w:rsidRDefault="004D587D" w:rsidP="004D587D">
      <w:pPr>
        <w:pStyle w:val="NormalWeb"/>
        <w:shd w:val="clear" w:color="auto" w:fill="FFFFFF"/>
        <w:jc w:val="both"/>
        <w:rPr>
          <w:b/>
        </w:rPr>
      </w:pPr>
      <w:r w:rsidRPr="004D587D">
        <w:rPr>
          <w:b/>
          <w:i/>
        </w:rPr>
        <w:t>“Otra victoria como ésta y seremos destruidos”.</w:t>
      </w:r>
      <w:r w:rsidRPr="004D587D">
        <w:rPr>
          <w:b/>
        </w:rPr>
        <w:t xml:space="preserve"> (Pirro, el rey de Epiro)</w:t>
      </w:r>
    </w:p>
    <w:p w:rsidR="009F3962" w:rsidRPr="004D587D" w:rsidRDefault="009F3962" w:rsidP="004D587D">
      <w:pPr>
        <w:pStyle w:val="NormalWeb"/>
        <w:shd w:val="clear" w:color="auto" w:fill="FFFFFF"/>
        <w:jc w:val="both"/>
        <w:rPr>
          <w:b/>
        </w:rPr>
      </w:pPr>
      <w:r>
        <w:rPr>
          <w:color w:val="000000"/>
        </w:rPr>
        <w:t>- “</w:t>
      </w:r>
      <w:r>
        <w:rPr>
          <w:b/>
          <w:color w:val="000000"/>
        </w:rPr>
        <w:t>Y mira que se</w:t>
      </w:r>
      <w:r w:rsidRPr="002712DB">
        <w:rPr>
          <w:b/>
          <w:color w:val="000000"/>
        </w:rPr>
        <w:t xml:space="preserve"> lo dijimos</w:t>
      </w:r>
      <w:r>
        <w:rPr>
          <w:b/>
          <w:color w:val="000000"/>
        </w:rPr>
        <w:t>”…</w:t>
      </w:r>
      <w:r w:rsidRPr="002712DB">
        <w:rPr>
          <w:b/>
          <w:color w:val="000000"/>
        </w:rPr>
        <w:t xml:space="preserve"> (antes, durante y después</w:t>
      </w:r>
      <w:r>
        <w:rPr>
          <w:b/>
          <w:color w:val="000000"/>
        </w:rPr>
        <w:t>,</w:t>
      </w:r>
      <w:r w:rsidRPr="002712DB">
        <w:rPr>
          <w:b/>
          <w:color w:val="000000"/>
        </w:rPr>
        <w:t xml:space="preserve"> de</w:t>
      </w:r>
      <w:r>
        <w:rPr>
          <w:b/>
          <w:color w:val="000000"/>
        </w:rPr>
        <w:t>l “lamento” de</w:t>
      </w:r>
      <w:r w:rsidRPr="002712DB">
        <w:rPr>
          <w:b/>
          <w:color w:val="000000"/>
        </w:rPr>
        <w:t xml:space="preserve"> Larry)</w:t>
      </w:r>
    </w:p>
    <w:p w:rsidR="009F3962" w:rsidRDefault="009F3962" w:rsidP="009F3962">
      <w:pPr>
        <w:autoSpaceDE w:val="0"/>
        <w:autoSpaceDN w:val="0"/>
        <w:adjustRightInd w:val="0"/>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El “despabilador”: viejas y queridas causas perdidas, o la amargura de la victoria</w:t>
      </w:r>
    </w:p>
    <w:p w:rsidR="009F3962" w:rsidRDefault="009F3962" w:rsidP="009F3962">
      <w:pPr>
        <w:autoSpaceDE w:val="0"/>
        <w:autoSpaceDN w:val="0"/>
        <w:adjustRightInd w:val="0"/>
        <w:spacing w:after="0" w:line="240" w:lineRule="auto"/>
        <w:jc w:val="both"/>
        <w:rPr>
          <w:rFonts w:ascii="Times New Roman" w:hAnsi="Times New Roman" w:cs="Times New Roman"/>
          <w:b/>
          <w:color w:val="000000"/>
          <w:sz w:val="24"/>
          <w:szCs w:val="24"/>
        </w:rPr>
      </w:pPr>
    </w:p>
    <w:p w:rsidR="009F3962" w:rsidRPr="00541D0A"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A270EB">
        <w:rPr>
          <w:rFonts w:ascii="Times New Roman" w:hAnsi="Times New Roman" w:cs="Times New Roman"/>
          <w:sz w:val="24"/>
          <w:szCs w:val="24"/>
        </w:rPr>
        <w:t>Paper</w:t>
      </w:r>
      <w:r w:rsidRPr="002360D0">
        <w:rPr>
          <w:rFonts w:ascii="Times New Roman" w:hAnsi="Times New Roman" w:cs="Times New Roman"/>
          <w:b/>
          <w:sz w:val="24"/>
          <w:szCs w:val="24"/>
        </w:rPr>
        <w:t xml:space="preserve"> - Egalité, fraternité y… “globalité” </w:t>
      </w:r>
      <w:r w:rsidRPr="00541D0A">
        <w:rPr>
          <w:rFonts w:ascii="Times New Roman" w:hAnsi="Times New Roman" w:cs="Times New Roman"/>
          <w:sz w:val="24"/>
          <w:szCs w:val="24"/>
        </w:rPr>
        <w:t>(17/4/2006)</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(Contrato de Precariedad Eterna - La teoría de la “flexiseguridad”)</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Éste es un “Paper de barricada”. Sin anestesia, pero con preaviso. Ese que no se quiere dar a los jóvenes.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Con espíritu “sesenta y ochista”. Aunque dé pena recordar que entonces se gritaba: “la imaginación al poder” y ahora -apenas- se mendiga: “un puesto de  trabajo”.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riqueza no alcanza para todos. Prosperidad y pobreza de fondo.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generación de la precariedad. La “cláusula” del país más precario.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De la banlieue a la Sorbona. De la indignación a la rebelión. Que de eso se trata.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Los males se veían venir. Un prolongado “vía crucis” hacia el precipicio social…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21 de septiembre de 2005 el Gobierno de Dominique de Villepin proponía retirar el subsidio de desempleo a los parados que rechacen tres veces un empleo. Los parados que rechacen el primer trabajo que se les ofrezca podrán ser penalizados con una rebaja del 20% del subsidio de desempleo y perder definitivamente el 100% de la prestación al tercer rechazo consecutivo…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20 de diciembre de 2005 tomaba “estado público” una movilización sin precedentes, cuyo nombre escogido como bandera lo decía todo: “Generación Precaria”. En apenas tres meses, y a partir de Internet, habían logrado organizar una movilización sin precedentes de los becarios franceses, un colectivo atomizado y al margen de la lógica sindical que nunca hasta entonces había levantado la voz. Su objetivo, acabar con la situación de explotación laboral a la que se enfrentan muchos de los 800.000 estudiantes franceses que realizan prácticas en empresas.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lastRenderedPageBreak/>
        <w:t>La plataforma reivindicativa se resume en cuatro demandas: la aprobación de un estatuto legal, el establecimiento de una remuneración mínima, un seguimiento pedagógico de los “stages” y la limitación de la duración de las prácticas.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único marco legal que regula la situación de los becarios en Francia es un decreto de 1978 donde se prevé la exoneración de cargas sociales a las empresas que acojan a estudiantes en prácticas y se fija la retribución máxima en el 30% del salario mínimo (SMIC), esto es, 365 euros al mes. Se entiende que no se trata de un sueldo, sino de una gratificación voluntaria.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realidad, sin embargo, ha acabado pervirtiendo en muchos casos el sentido original de los “stages”, convertidos en vía de infracontratación de jóvenes estudiantes, sometidos a rotación, para cubrir puestos de trabajo estructurales. “Un becario pagado a 365 euros al mes no es sólo más barato que un temporal, sino también incluso que un esclavo, al que hay que alimentar, alojar y vestir”, sostenía irónicamente Catherine Lubochinsky, profesora de Economía de París III, en unas recientes declaraciones a la prensa…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Los “anuncios” no se han escuchado. </w:t>
      </w:r>
      <w:r>
        <w:rPr>
          <w:rFonts w:ascii="Times New Roman" w:hAnsi="Times New Roman" w:cs="Times New Roman"/>
          <w:sz w:val="24"/>
          <w:szCs w:val="24"/>
        </w:rPr>
        <w:t>¿</w:t>
      </w:r>
      <w:r w:rsidRPr="002360D0">
        <w:rPr>
          <w:rFonts w:ascii="Times New Roman" w:hAnsi="Times New Roman" w:cs="Times New Roman"/>
          <w:sz w:val="24"/>
          <w:szCs w:val="24"/>
        </w:rPr>
        <w:t>Una cuestión de percepción o simplemente -cínicamente- de indiferencia política?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no de los franceses al proyecto de Constitución europea (29 de mayo de 2005) fue, ante todo, la expresión de un rechazo a una clase política enquistada y cada vez más alejada de los ciudadanos. Y el reflejo, también, de un miedo difuso a una Europa omnipotente (por ahora “impotente”) y al nuevo mundo que está dibujando la globalización. Ni uno no otro sentimiento se han suavizado desde entonces, antes al contrario. El paro y la precariedad laboral han acabado atrapando a unas clases medias que atribuyen al exterior gran parte de sus problemas.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Ciertamente, la economía no pasa por un buen momento. El crecimiento económico lleva tiempo anclado en niveles muy modestos (sólo un 1,4% en el año 2005) y el déficit comercial alcanzó el año pasado un record (26.459 millones de euros, tres veces más que en el año 2004).</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Mientras, el paro es uno de los más elevados de la OCDE (9,5%), especialmente entre los jóvenes (22,8%), y el crecimiento de la deuda pública (1,1 billones de euros), ha llevado al ministro de Economía, Thierry Breton, a afirmar que “Francia vive por encima de sus posibilidades”.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Eso sí, las grandes multinacionales francesas han obtenido beneficios igualmente record el año pasado, como Total (12.000 millones) o France Telécom (5.700 millones).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Paro, deslocalizaciones, precariedad laboral, pérdida de poder adquisitivo…, el panorama tiene sumidos en un profundo desánimo a los franceses, haciéndoles perder el gusto por el porvenir.</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problema del día a día que más temen los franceses es que el dinero no llegue a fin de mes (92%), mientras de cara al futuro les preocupa tener garantizada una buena protección de salud, poder pagar la educación de los hijos, la jubilación, disponer de ahorros, la vivienda…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tan defendido sistema de protección social francés, sin embargo, no llega a todo el mundo. Los funcionarios -uno de cada cuatro franceses que trabajan-  y los empleados de grandes empresas están en una situación que poco tiene que ver con los trabajadores, fundamentalmente jóvenes, que están subempleados y con contratos en precario.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Si en los años sesenta, un 70% de los titulados de bachillerato podía encontrar trabajo, como cuadros o cargos intermedios, hoy sólo es un 25%. Muchos encuentran empleos por debajo de </w:t>
      </w:r>
      <w:r w:rsidRPr="002360D0">
        <w:rPr>
          <w:rFonts w:ascii="Times New Roman" w:hAnsi="Times New Roman" w:cs="Times New Roman"/>
          <w:sz w:val="24"/>
          <w:szCs w:val="24"/>
        </w:rPr>
        <w:lastRenderedPageBreak/>
        <w:t>su categoría, con contratos temporales (del 70% al 80%) y salarios cada vez más alejados de los de sus padres. El ascensor social “no funciona”, y muchos jóvenes -si pueden- van a buscarse la vida a Londres, Madrid o Nueva Cork, donde encuentran más oportunidades. Se calcula que un millón de ellos han abandonado el país,  representando una preocupante pérdida de polos de excelencia, de cerebros y talentos.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Si el ascensor  social no funciona entre generaciones, tampoco lo hace entre clases sociales. La violenta crisis de las “banlieues”, que el pasado noviembre conmocionó a todo el país, puso dramáticamente en evidencia el grave problema de la exclusión social en las periferias urbanas, del que son víctimas los hijos de la inmigración, tratados en la práctica como franceses de segunda.</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sistema se ha quedado sin aliento. Hay un conjunto de problemas que son comunes a otros países europeos, como los vinculados a la globalización. Además en Francia hay una cultura del Estado muy acusada. Y la clase política no tiene un discurso movilizador. Se está ante el caso de un país que no tiene confianza en sus líderes, unos líderes que no muestran el camino. El declive acaba pesando en los espíritus… (males de Francia, males de Europa)…</w:t>
      </w:r>
    </w:p>
    <w:p w:rsidR="009F3962" w:rsidRPr="00AC76FF"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541D0A">
        <w:rPr>
          <w:rFonts w:ascii="Times New Roman" w:hAnsi="Times New Roman" w:cs="Times New Roman"/>
          <w:sz w:val="24"/>
          <w:szCs w:val="24"/>
        </w:rPr>
        <w:t>Paper</w:t>
      </w:r>
      <w:r w:rsidRPr="002360D0">
        <w:rPr>
          <w:rFonts w:ascii="Times New Roman" w:hAnsi="Times New Roman" w:cs="Times New Roman"/>
          <w:b/>
          <w:sz w:val="24"/>
          <w:szCs w:val="24"/>
        </w:rPr>
        <w:t xml:space="preserve"> - La clase media y su proceso de movilidad social descendente</w:t>
      </w:r>
      <w:r>
        <w:rPr>
          <w:rFonts w:ascii="Times New Roman" w:hAnsi="Times New Roman" w:cs="Times New Roman"/>
          <w:b/>
          <w:sz w:val="24"/>
          <w:szCs w:val="24"/>
        </w:rPr>
        <w:t xml:space="preserve"> </w:t>
      </w:r>
      <w:r w:rsidRPr="00AC76FF">
        <w:rPr>
          <w:rFonts w:ascii="Times New Roman" w:hAnsi="Times New Roman" w:cs="Times New Roman"/>
          <w:sz w:val="24"/>
          <w:szCs w:val="24"/>
        </w:rPr>
        <w:t>(15/8/2007)</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Parte I: De “clase media” a “nuevos pobres”</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Dice un graffiti, a la entrada de una “villa miseria” (barrios marginales de las grandes ciudades) en Buenos Aires: “Bienvenida clase media”…</w:t>
      </w:r>
    </w:p>
    <w:p w:rsidR="009F3962" w:rsidRP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b/>
          <w:sz w:val="24"/>
          <w:szCs w:val="24"/>
        </w:rPr>
        <w:t>La realidad económica y la “proletarización” de la clase media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 grupos sociales.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El horizonte imaginado por los militares británicos es tremebundo. Vislumbran una terrible amenaza que se cierne sobre las clases medias occidentales, acosadas por un creciente desorden social en sus hábitats urbanos, casi </w:t>
      </w:r>
      <w:r w:rsidR="00414EEE" w:rsidRPr="002360D0">
        <w:rPr>
          <w:rFonts w:ascii="Times New Roman" w:hAnsi="Times New Roman" w:cs="Times New Roman"/>
          <w:sz w:val="24"/>
          <w:szCs w:val="24"/>
        </w:rPr>
        <w:t>destruidos</w:t>
      </w:r>
      <w:r w:rsidRPr="002360D0">
        <w:rPr>
          <w:rFonts w:ascii="Times New Roman" w:hAnsi="Times New Roman" w:cs="Times New Roman"/>
          <w:sz w:val="24"/>
          <w:szCs w:val="24"/>
        </w:rPr>
        <w:t xml:space="preserve"> por la violencia, la ausencia de servicios y poblado por unos residentes envejecidos y con pensiones cada 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han sido </w:t>
      </w:r>
      <w:r w:rsidR="00414EEE" w:rsidRPr="002360D0">
        <w:rPr>
          <w:rFonts w:ascii="Times New Roman" w:hAnsi="Times New Roman" w:cs="Times New Roman"/>
          <w:sz w:val="24"/>
          <w:szCs w:val="24"/>
        </w:rPr>
        <w:t>excluidos</w:t>
      </w:r>
      <w:r w:rsidRPr="002360D0">
        <w:rPr>
          <w:rFonts w:ascii="Times New Roman" w:hAnsi="Times New Roman" w:cs="Times New Roman"/>
          <w:sz w:val="24"/>
          <w:szCs w:val="24"/>
        </w:rPr>
        <w:t xml:space="preserve"> para siempre.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según sus necesidades, sustituyendo al extinto proletariado de las antiguas economías industriales.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inesperada para las fuerzas del orden.</w:t>
      </w:r>
    </w:p>
    <w:p w:rsidR="009F3962" w:rsidRPr="002360D0"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360D0">
        <w:rPr>
          <w:rFonts w:ascii="Times New Roman" w:hAnsi="Times New Roman" w:cs="Times New Roman"/>
          <w:sz w:val="24"/>
          <w:szCs w:val="24"/>
        </w:rP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dicho estudio. No es descabellado.</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globalización, aunque no esté aún definida.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desarrollando por ley la propiedad privada.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crecido también la desigualdad.</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Con la entrada de China, India y la otrora Europa del Este, Rusia </w:t>
      </w:r>
      <w:r w:rsidR="00414EEE" w:rsidRPr="002360D0">
        <w:rPr>
          <w:rFonts w:ascii="Times New Roman" w:hAnsi="Times New Roman" w:cs="Times New Roman"/>
          <w:sz w:val="24"/>
          <w:szCs w:val="24"/>
        </w:rPr>
        <w:t>incluida</w:t>
      </w:r>
      <w:r w:rsidRPr="002360D0">
        <w:rPr>
          <w:rFonts w:ascii="Times New Roman" w:hAnsi="Times New Roman" w:cs="Times New Roman"/>
          <w:sz w:val="24"/>
          <w:szCs w:val="24"/>
        </w:rPr>
        <w:t>, en la economía global, se ha multiplicado por cuatro la oferta global de mano de obra efectiva. Es lo que Clyde Prestowitz,  en un libro famoso llamó los “3.000 millones de 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ahora con un 15% de inmigrantes, proporción comparable a la de importaciones en relación con el PIB.</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derecha en países europeos. Y es la que puede contribuir a que se cumpla el pronóstico del Ministerio de Defensa británico. Pues, aunque sus integrantes vivan mejor, los fundamentos de las clases medias occidentales -y de las bajas, claro- se están viendo demediados.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p>
    <w:p w:rsidR="009F3962" w:rsidRPr="002360D0"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Del </w:t>
      </w:r>
      <w:r w:rsidRPr="00541D0A">
        <w:rPr>
          <w:rFonts w:ascii="Times New Roman" w:hAnsi="Times New Roman" w:cs="Times New Roman"/>
          <w:sz w:val="24"/>
          <w:szCs w:val="24"/>
        </w:rPr>
        <w:t>Ensayo</w:t>
      </w:r>
      <w:r w:rsidRPr="002360D0">
        <w:rPr>
          <w:rFonts w:ascii="Times New Roman" w:hAnsi="Times New Roman" w:cs="Times New Roman"/>
          <w:b/>
          <w:sz w:val="24"/>
          <w:szCs w:val="24"/>
        </w:rPr>
        <w:t xml:space="preserve"> - Crisis de las hipotecas “subprime”: burbujas y… algo más (malas prácticas) </w:t>
      </w:r>
      <w:r w:rsidRPr="002360D0">
        <w:rPr>
          <w:rFonts w:ascii="Times New Roman" w:hAnsi="Times New Roman" w:cs="Times New Roman"/>
          <w:sz w:val="24"/>
          <w:szCs w:val="24"/>
        </w:rPr>
        <w:t>(Diciembre 2007)</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ABC (12/10/07): “El 29% de las hipotecas firmadas en 2006 en EEUU fueron de alto riesgo”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29% de las hipotecas contratadas en 2006 en EEUU se firmaron con altos tipos de interés debido a</w:t>
      </w:r>
      <w:r>
        <w:rPr>
          <w:rFonts w:ascii="Times New Roman" w:hAnsi="Times New Roman" w:cs="Times New Roman"/>
          <w:sz w:val="24"/>
          <w:szCs w:val="24"/>
        </w:rPr>
        <w:t>l</w:t>
      </w:r>
      <w:r w:rsidRPr="002360D0">
        <w:rPr>
          <w:rFonts w:ascii="Times New Roman" w:hAnsi="Times New Roman" w:cs="Times New Roman"/>
          <w:sz w:val="24"/>
          <w:szCs w:val="24"/>
        </w:rPr>
        <w:t xml:space="preserve"> elevado riesgo de impago de sus titulares, frente al 16% de dos años antes, según un estudio publicado ayer por el diario económico Wall Street Journal. Según sus datos, el importe de los créditos “subprime” firmados durante 2006 ascendió a 1,5 billones de dólares (billones, en español) y se contrataron por medio de 2.500 entidades diferentes (entre bancos, cajas de ahorro y sindicatos) de forma repartida por todo el país.</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Los embargos hipotecarios en EEUU alcanzaron los 223.538 procedimientos en septiembre, el doble que en el mismo período de 2006, aunque por debajo de la cifra de agosto”.</w:t>
      </w:r>
    </w:p>
    <w:p w:rsidR="009F3962" w:rsidRPr="00AC76FF"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b/>
          <w:sz w:val="24"/>
          <w:szCs w:val="24"/>
        </w:rPr>
        <w:t>Y mientras tanto…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(Parte de una carta del Senador estadounidense Bernie Sanders en respuesta a la columna de opinión de Mary Anastasia O’Grady, publicada en The Wall Street Journal -online- el 4/10/07)</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“No es sólo México y otros países en desarrollo los que han sufrido debido a estos acuerdos de libre comercio sin restricciones y pro corporaciones. También es el caso de las familias trabajadores de Estados Unidos, que ahora se encuentran en una horrenda “race to the bottom” (Carrera hacia abajo. Nota del Editor: Teoría que postula que la competencia entre los países lleva a reducir las normas regulatorias y, en última instancia, este fenómeno aumentará la pobreza global).</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Pese a la explosión de la tecnología y al enorme aumento de la productividad laboral, la pobreza en Estados Unidos está creciendo, la clase media se está reduciendo y la brecha entre ricos y pobres crece cada vez más. En los últimos seis años, en Estados Unidos se han perdido millones de empleos bien remunerados a medida que las compañías cierran plantas aquí y se trasladan a China u otros países con bajos salarios. En el mismo período, el ingreso promedio de los hogares de las familias en edad de trabajar ha descendido en cerca de US$ 2.500 al año, unos 8,6 millones de estadounidenses han perdido su seguro de salud, tres millones han perdido sus pensiones y millones trabajan más horas por sueldos menores. Mientras tanto, la brecha entre los ricos y los pobres en Estados Unidos es la más amplia entre los países industrializados y es mayor a cualquier año desde la década del 20”…</w:t>
      </w:r>
    </w:p>
    <w:p w:rsidR="009F3962" w:rsidRPr="002360D0" w:rsidRDefault="009F3962" w:rsidP="009F3962">
      <w:pPr>
        <w:spacing w:line="240" w:lineRule="auto"/>
        <w:jc w:val="both"/>
        <w:rPr>
          <w:rFonts w:ascii="Times New Roman" w:hAnsi="Times New Roman" w:cs="Times New Roman"/>
          <w:b/>
          <w:sz w:val="24"/>
          <w:szCs w:val="24"/>
        </w:rPr>
      </w:pPr>
      <w:r>
        <w:rPr>
          <w:rFonts w:ascii="Times New Roman" w:hAnsi="Times New Roman" w:cs="Times New Roman"/>
          <w:b/>
          <w:sz w:val="24"/>
          <w:szCs w:val="24"/>
        </w:rPr>
        <w:t>Se acabó</w:t>
      </w:r>
      <w:r w:rsidRPr="002360D0">
        <w:rPr>
          <w:rFonts w:ascii="Times New Roman" w:hAnsi="Times New Roman" w:cs="Times New Roman"/>
          <w:b/>
          <w:sz w:val="24"/>
          <w:szCs w:val="24"/>
        </w:rPr>
        <w:t xml:space="preserve"> la “guita” (dinero, moneda, plata, pasta, cuartos…) </w:t>
      </w:r>
    </w:p>
    <w:p w:rsidR="009F3962" w:rsidRPr="002360D0"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60D0">
        <w:rPr>
          <w:rFonts w:ascii="Times New Roman" w:hAnsi="Times New Roman" w:cs="Times New Roman"/>
          <w:sz w:val="24"/>
          <w:szCs w:val="24"/>
        </w:rPr>
        <w:t>La fiesta ha terminado. Esa es la conclusión de la extraña crisis de las “hipotecas basura”. Ya tiene gracia que un jubilado de Frankfurt (Alemania), París (Francia) o Madrid (España), se pueda ver afectado negativamente por el hecho de que un señor de Los Ángeles, California (Estados Unidos) deje de pagar sus créditos, pero la globalización es así. Bueno, la globalización y, sobre todo, la ingeniería financiera. El banco que le dio el préstamo a ese desconocido ciudadano estadounidense transformó esa deuda en un título negociable, que, después de pasar por cincuenta manos diferentes terminó en el fondo de inversión en el que ha metido sus ahorros el humilde pensionista de nuestro ejemplo, en la carpeta de renta fija, que como se ha visto ahora, no siempre es sinónimo de seguridad.</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Ese es uno de los efectos concretos; de forma un poco más abstracta, la crisis ha sembrado la duda entre las entidades financieras, que tradicionalmente, aunque no se tengan demasiado cariño, se prestan unas a otras. Al igual que la energía, la “guita” (dinero, moneda, plata, </w:t>
      </w:r>
      <w:r w:rsidRPr="002360D0">
        <w:rPr>
          <w:rFonts w:ascii="Times New Roman" w:hAnsi="Times New Roman" w:cs="Times New Roman"/>
          <w:sz w:val="24"/>
          <w:szCs w:val="24"/>
        </w:rPr>
        <w:lastRenderedPageBreak/>
        <w:t>pasta, cuartos…) ni se crea ni se destruye, simplemente se transforma. Cambia de manos. A unos bancos les sobra -ellos sabrán por qué-, así que se la dejan a los que andan escasos de efectivo.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Ahora, sin embargo, las entidades se miran de reojo, porque no saben hasta qué punto el vecino se ha pillado los dedos entrando en el juego de los productos financieros “imaginativos”, como las “hipotecas titulizadas”. Y, como consecuencia de ello, el grifo del dinero se ha cerrado. Se acabó esa extraordinaria liquidez que ha permitido financiar las operaciones empresariales más insospechadas.</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Titulización: pasar el muerto a otros…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Antes de la titulización</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Cuando una entidad de hipotecas subprime concede una hipoteca, se la apunta en su balance, lo que significa que se lleva los beneficios… pero también asume el riesgo del impago, y debe dejar una cantidad de dinero en concepto de reservas, y ambas cosas (riesgo y reservas) limitan el número de hipotecas subprime que estas entidades pueden conceder.</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Titulización: venderlas en un bonito paquete con un bonito lazo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Para reducir el riesgo asumido y las reservas necesarias, y así poder seguir dando hipotecas, lo que han hecho las entidades de hipotecas subprime es traspasar a otros las hipotecas, de  forma que quien las compra pasa a llevarse los beneficios y a asumir los riesgos… mientras que la entidad de hipotecas subprime se queda con las comisiones y cierra la operación con beneficios y ya sin riesgos, está en disposición de dar otra nueva hipoteca subprime.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Pero la gracia del asunto no es vender una hipoteca subprime, que sería difícil encontrar quien la quisiera comprar, sino vender un paquete, que es lo que se llama “titulización”. Si me ofrecen comprar “una hipoteca de 240.000 euros concedida a una pareja de “mileuristas” con contrato temporal de trabajo para que compren una casa de 250.000 euros”, lo más probable es que los mande a la mierda, como cualquiera. Pero, las entidades de hipotecas subprime cogen un montón de hipotecas (algunas subprime y otras no) y hacen con ellas un paquete,  le ponen un nombre bonito y a venderlas: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Empaquetan sus hipotecas y las venden en lotes como derivados de crédito llamados CDOs (Collateralized Debt Obligations - Obligaciones con garantía colateral), unos instrumentos teóricamente de alta calidad crediticia, pues están diversificados y respaldados por garantías inmobiliarias; incluso Standard &amp; Poor's, Moody’s y Fitch así lo reconocen.</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Claro, suena mucho mejor decir que es “deuda diversificada y con garantías inmobiliarias bien calificada por Moody’s” que decir que son “un montón de hipotecas de mala calidad en un pésimo momento del ciclo inmobiliario”, pero ambas cosas son ciertas. Naturalmente, las entidades hipotecarias subprime emplearon la primera expresión dando al mundo una lección de marketing sobre cómo vender al mundo “una mierda empaquetada”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titulización dispersa el riesgo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Estos “paquetes” fueron comprados en un primer nivel por “hedge funds”; a su vez hubo fondos de renta fija y planes de pensiones que compraron participaciones de estos hedge funds, formando un segundo nivel; también hubo fondos que entraron a un tercer nivel, pues compraron fondos que habían entrado en los hedge funds… y así, poco a poco, el producto se dispersó y en vez de haber una entidad que asumía el riesgo, cada hipoteca subprime tenía virtualmente millones de pequeños partícipes que ni sabían que su plan de pensiones o su fondo de ahorro conservador incluía también una pequeñísima parte de “una hipoteca de </w:t>
      </w:r>
      <w:r w:rsidRPr="002360D0">
        <w:rPr>
          <w:rFonts w:ascii="Times New Roman" w:hAnsi="Times New Roman" w:cs="Times New Roman"/>
          <w:sz w:val="24"/>
          <w:szCs w:val="24"/>
        </w:rPr>
        <w:lastRenderedPageBreak/>
        <w:t>240.000 euros concedida a una pareja de mileuristas con un contrato temporal de trabajo para que se compren una casa de 250.000 euros”.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Y si la parte que poseía mí (su) fondo de esa hipoteca era pequeñísima ¿de dónde sale la crisis? Incluso aunque no paguen, el impacto debería ser pequeñísimo.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Pues sí, si es sólo una, el impacto sería pequeñísimo a nivel de tercer o cuarto nivel… pero no en el primer nivel, donde sí será muy apreciable.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Y ese primer nivel es el que desencadena el efecto “bola de nieve”. En este caso, al ponerse feo el asunto de las hipotecas subprime, nadie quiere comprar sus emisiones de CDOs, llevando a la ruina a muchas entidades de hipotecas subprime que tuvieron que “comerse” el riesgo… y arrastrando a los hedge funds de primer nivel, que iban “cargados” de CDOs.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Crisis de liquidez</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En efecto, los CDOs no son un activo con mucha liquidez de por sí, y cuando se empiezan a vislumbrar problemas con las hipotecas subprime, nadie quiere comprarlos a ningún precio. ¿Y qué valoración tiene un producto en donde hay vendedores y no hay compradores? La única respuesta es… “prácticamente cero”, aunque sea una exageración; es lo que tienen estos “mercados eficientes”. Y cuando la valoración es próxima a cero y uno va “apalancado”, como suelen hacer los hedge funds, entonces  el banco que le ha prestado dinero para apalancarse le da un toque llamado “margin call”: “No tienes suficientes garantías, tienes que poner más “guita” (dinero, moneda, plata, pasta, cuartos…) o vendo todo lo que tienes para cobrarme, aunque sea a precios ridículamente bajos. Y si no hay compradores, el mismo banco que emite la petición de garantías puede ponerse de comprador con 1 euro (o dólar) y desplumar legalmente al hedge funds. O puede pasar al revés: que realmente los CDOs no valgan nada, y que el banco que le ha prestado el dinero para apalancarse haya perdido el dinero prestado al hedge funds.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Crisis de confianza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Llegados a este punto, ya nadie quiere saber nada ni de las entidades de hipotecas subprime, ni de los CDOs, ni de los hedge funds metidos en CDOs… ni de los bancos que han prestado a esos hedge funds. Nadie se fía de nadie, y todo el mundo se huele que hay suelto un “marrón” de los gordos, pero no sabe dónde está. Y entonces ocurre la “crisis de confianza”: los bancos dejan de prestarse dinero entre ellos, porque prefieren recibir intereses mucho más bajos en deuda del estado, antes que prestar el dinero a otro banco y que sea justo ese el que tenga el “marrón” escondido.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Y aquí aparece el fantasma del mayor de los males posibles: una “crisis bancaria”.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Rápidamente, todos los bancos centrales salen a inyectar liquidez al sistema, con la intención de conseguir evitar el desastre… pero ya la gente le ha visto las “orejas al lobo”, y se empieza a subir la prima de riesgo de todos los activos hasta niveles más normales, ya que el riesgo -hasta ahora- se estaba valorando con una prima ridículamente baja.</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¿El resultado? Pues que el impacto total a nivel mundial ha sido 10 veces, o 20 veces, o 50 veces mayor que el total de deuda impagada en hipotecas subprime. Porque lo que hemos tenido no ha sido el resultado de una serie de impagos, que sería algo muy irrelevante teniendo en cuenta la importantísima dispersión de los mismos, sino una vuelta a la cordura. La gente sólo se acuerda de lo que es riesgo cuando sufre, y llevamos más de cuatro años sin sufrir, y ya se asumían riesgos demasiado alegremente. Por eso es importante que la crisis no se suavice demasiado y que quien haya asumido demasiado riesgo pague por ello: si acude el </w:t>
      </w:r>
      <w:r w:rsidRPr="002360D0">
        <w:rPr>
          <w:rFonts w:ascii="Times New Roman" w:hAnsi="Times New Roman" w:cs="Times New Roman"/>
          <w:sz w:val="24"/>
          <w:szCs w:val="24"/>
        </w:rPr>
        <w:lastRenderedPageBreak/>
        <w:t>gobierno al rescate (cosa que ya han hecho y continúan haciendo los bancos centrales), sólo conseguirán que la gente aumente el apetito por el riesgo, sabiendo que si vienen mal dadas “el gobierno volverá a acudir al rescate”…</w:t>
      </w:r>
    </w:p>
    <w:p w:rsidR="009F3962" w:rsidRPr="009F3962"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541D0A">
        <w:rPr>
          <w:rFonts w:ascii="Times New Roman" w:hAnsi="Times New Roman" w:cs="Times New Roman"/>
          <w:sz w:val="24"/>
          <w:szCs w:val="24"/>
        </w:rPr>
        <w:t>Paper</w:t>
      </w:r>
      <w:r w:rsidRPr="002360D0">
        <w:rPr>
          <w:rFonts w:ascii="Times New Roman" w:hAnsi="Times New Roman" w:cs="Times New Roman"/>
          <w:b/>
          <w:sz w:val="24"/>
          <w:szCs w:val="24"/>
        </w:rPr>
        <w:t xml:space="preserve"> - ¿De la burbuja financiera al fin del “súper boom”? </w:t>
      </w:r>
      <w:r w:rsidRPr="002360D0">
        <w:rPr>
          <w:rFonts w:ascii="Times New Roman" w:hAnsi="Times New Roman" w:cs="Times New Roman"/>
          <w:sz w:val="24"/>
          <w:szCs w:val="24"/>
        </w:rPr>
        <w:t>(15/7/2008)</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Un año después de la globalización de la crisis: de la amnesia cómplice al revisionismo provisional (antes del fin de la esquizofrenia)</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De “Burbujita Alan” a “Helicóptero Ben” -  Conozco esta canción… (los lacayos de los mercados)</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sz w:val="24"/>
          <w:szCs w:val="24"/>
        </w:rPr>
        <w:t>Decía, hace tiempo y allá lejos, en mi Paper “</w:t>
      </w:r>
      <w:r w:rsidRPr="002360D0">
        <w:rPr>
          <w:rFonts w:ascii="Times New Roman" w:hAnsi="Times New Roman" w:cs="Times New Roman"/>
          <w:b/>
          <w:sz w:val="24"/>
          <w:szCs w:val="24"/>
        </w:rPr>
        <w:t>Al ‘Maestro’ con cariño</w:t>
      </w:r>
      <w:r w:rsidRPr="002360D0">
        <w:rPr>
          <w:rFonts w:ascii="Times New Roman" w:hAnsi="Times New Roman" w:cs="Times New Roman"/>
          <w:sz w:val="24"/>
          <w:szCs w:val="24"/>
        </w:rPr>
        <w:t>”</w:t>
      </w:r>
      <w:r w:rsidRPr="002360D0">
        <w:rPr>
          <w:rFonts w:ascii="Times New Roman" w:hAnsi="Times New Roman" w:cs="Times New Roman"/>
          <w:b/>
          <w:sz w:val="24"/>
          <w:szCs w:val="24"/>
        </w:rPr>
        <w:t xml:space="preserve"> </w:t>
      </w:r>
      <w:r w:rsidRPr="002360D0">
        <w:rPr>
          <w:rFonts w:ascii="Times New Roman" w:hAnsi="Times New Roman" w:cs="Times New Roman"/>
          <w:sz w:val="24"/>
          <w:szCs w:val="24"/>
        </w:rPr>
        <w:t>(50 variables y ningún rigor)</w:t>
      </w:r>
      <w:r w:rsidRPr="002360D0">
        <w:rPr>
          <w:rFonts w:ascii="Times New Roman" w:hAnsi="Times New Roman" w:cs="Times New Roman"/>
          <w:b/>
          <w:sz w:val="24"/>
          <w:szCs w:val="24"/>
        </w:rPr>
        <w:t xml:space="preserve"> - </w:t>
      </w:r>
      <w:r w:rsidRPr="002360D0">
        <w:rPr>
          <w:rFonts w:ascii="Times New Roman" w:hAnsi="Times New Roman" w:cs="Times New Roman"/>
          <w:sz w:val="24"/>
          <w:szCs w:val="24"/>
        </w:rPr>
        <w:t>Hagiografía -no autorizada- de Alan Greenspan (enero 2005):</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De lo actuado en la crisis de 1987</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Greenspan sabía cómo funcionaba la fontanería del sistema financiero: una complicada serie de redes que incluían a bancos medianos como el Citibank, bancos de inversión como Goldman Sachs y agentes de bolsa como Merrill Lynch. Los pagos y créditos fluían de forma constante entre todos ellos. Solamente la Fed de Nueva York transfería más de un billón de dólares por día. Si uno de aquellos componentes no conseguía realizar sus pagos o extender sus créditos (o incluso si aplazaban sus pagos en momentos de crisis) podrían provocar una reacción en cadena y paralizar todo el sistema…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cuestión más acuciante era quien financiaría o daría crédito a los bancos, los agentes de bolsa y demás implicados en el sistema financiero que necesitasen dinero. A efectos prácticos, la Fed ya estaba concediendo créditos de centenares de millones de dólares, a los tipos de interés en vigor, para los préstamos habituales de un día para otro.</w:t>
      </w:r>
    </w:p>
    <w:p w:rsidR="009F3962" w:rsidRPr="002360D0"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Pero ¿c</w:t>
      </w:r>
      <w:r w:rsidRPr="002360D0">
        <w:rPr>
          <w:rFonts w:ascii="Times New Roman" w:hAnsi="Times New Roman" w:cs="Times New Roman"/>
          <w:sz w:val="24"/>
          <w:szCs w:val="24"/>
        </w:rPr>
        <w:t xml:space="preserve">uáles eran los límites? </w:t>
      </w:r>
      <w:r>
        <w:rPr>
          <w:rFonts w:ascii="Times New Roman" w:hAnsi="Times New Roman" w:cs="Times New Roman"/>
          <w:sz w:val="24"/>
          <w:szCs w:val="24"/>
        </w:rPr>
        <w:t>¿</w:t>
      </w:r>
      <w:r w:rsidRPr="002360D0">
        <w:rPr>
          <w:rFonts w:ascii="Times New Roman" w:hAnsi="Times New Roman" w:cs="Times New Roman"/>
          <w:sz w:val="24"/>
          <w:szCs w:val="24"/>
        </w:rPr>
        <w:t xml:space="preserve">Llegarían a agotar el presupuesto de créditos? </w:t>
      </w:r>
      <w:r>
        <w:rPr>
          <w:rFonts w:ascii="Times New Roman" w:hAnsi="Times New Roman" w:cs="Times New Roman"/>
          <w:sz w:val="24"/>
          <w:szCs w:val="24"/>
        </w:rPr>
        <w:t>¿</w:t>
      </w:r>
      <w:r w:rsidRPr="002360D0">
        <w:rPr>
          <w:rFonts w:ascii="Times New Roman" w:hAnsi="Times New Roman" w:cs="Times New Roman"/>
          <w:sz w:val="24"/>
          <w:szCs w:val="24"/>
        </w:rPr>
        <w:t>Sería desbordado el sistema crediticio de la Fed? Todas estas cuestiones eran tanto técnicas como políticas…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Greenspan estaba preparado para llegar hasta el final. La Fed podía prestar dinero, pero sólo si aquellas instituciones se avenían a hacer lo que la Fed quería. No era legal, pero lo haría de buen grado si no quedaba otro remedio. Tanto era lo que había en juego.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En aquel momento, su trabajo consistía en hacer todo lo que fuera necesario para mantener en buen funcionamiento el sistema, incluso cosas que antes hubieran resultado inconcebibles…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Se estaba discutiendo un plan para cerrar la bolsa de Nueva York al cabo de una hora.</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Eso lo haría estallar todo, dijo Greenspan…</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Cerrar la bolsa de Nueva York era una opción que Greenspan no tenía en cuenta. Porque, una vez cerrada, </w:t>
      </w:r>
      <w:r>
        <w:rPr>
          <w:rFonts w:ascii="Times New Roman" w:hAnsi="Times New Roman" w:cs="Times New Roman"/>
          <w:sz w:val="24"/>
          <w:szCs w:val="24"/>
        </w:rPr>
        <w:t>¿có</w:t>
      </w:r>
      <w:r w:rsidRPr="002360D0">
        <w:rPr>
          <w:rFonts w:ascii="Times New Roman" w:hAnsi="Times New Roman" w:cs="Times New Roman"/>
          <w:sz w:val="24"/>
          <w:szCs w:val="24"/>
        </w:rPr>
        <w:t xml:space="preserve">mo la iban a abrir luego? </w:t>
      </w:r>
      <w:r>
        <w:rPr>
          <w:rFonts w:ascii="Times New Roman" w:hAnsi="Times New Roman" w:cs="Times New Roman"/>
          <w:sz w:val="24"/>
          <w:szCs w:val="24"/>
        </w:rPr>
        <w:t>¿</w:t>
      </w:r>
      <w:r w:rsidRPr="002360D0">
        <w:rPr>
          <w:rFonts w:ascii="Times New Roman" w:hAnsi="Times New Roman" w:cs="Times New Roman"/>
          <w:sz w:val="24"/>
          <w:szCs w:val="24"/>
        </w:rPr>
        <w:t>A qué precio se cotizarían las acciones? La bolsa de Hong Kong cerró una vez y costó una semana volver a abrir. Los mercados establecen los precios, si no hay mercado, no hay precios. Era algo casi impensable…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Si cerraba Nueva York, </w:t>
      </w:r>
      <w:r>
        <w:rPr>
          <w:rFonts w:ascii="Times New Roman" w:hAnsi="Times New Roman" w:cs="Times New Roman"/>
          <w:sz w:val="24"/>
          <w:szCs w:val="24"/>
        </w:rPr>
        <w:t>¿</w:t>
      </w:r>
      <w:r w:rsidRPr="002360D0">
        <w:rPr>
          <w:rFonts w:ascii="Times New Roman" w:hAnsi="Times New Roman" w:cs="Times New Roman"/>
          <w:sz w:val="24"/>
          <w:szCs w:val="24"/>
        </w:rPr>
        <w:t>qué ocurriría con el mercado de futuros?…El mercado de futuros se hundiría. Aquello desataría el pánico general…Verdaderamente estaban al borde del precipicio…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El presidente (Ronald Reagan) podría haber cerrado la bolsa o actuado de alguna otra forma, pero aquello tampoco habría conseguido gran cosa. Sólo una parte de la maquinaria </w:t>
      </w:r>
      <w:r w:rsidRPr="002360D0">
        <w:rPr>
          <w:rFonts w:ascii="Times New Roman" w:hAnsi="Times New Roman" w:cs="Times New Roman"/>
          <w:sz w:val="24"/>
          <w:szCs w:val="24"/>
        </w:rPr>
        <w:lastRenderedPageBreak/>
        <w:t>gubernamental tenía poder para dar la vuelta a la situación, y esa parte era precisamente la Fed, ofreciendo crédito ilimitado. Al fin el dinero lo puede todo…o, al menos, la disposición incondicional y abierta de la Fed a proporcionarlo…</w:t>
      </w:r>
    </w:p>
    <w:p w:rsidR="009F3962" w:rsidRPr="002360D0"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360D0">
        <w:rPr>
          <w:rFonts w:ascii="Times New Roman" w:hAnsi="Times New Roman" w:cs="Times New Roman"/>
          <w:sz w:val="24"/>
          <w:szCs w:val="24"/>
        </w:rPr>
        <w:t>Podía recibir el capitalismo americano un indulto mediante la inversión estratégica (o accidental) de varios millones de dólares? Claro que era posible… Greenspan comprendió que en aquel momento nadie habría sabido que hacer… Aquel espacio fantástico y nebuloso entre los mercados libres del capitalismo y las regulaciones del gobierno era una verdadera tierra de nadie.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El jueves 22 de octubre, el presidente de la Fed de Chicago llamó e informó de una nueva crisis. First Options, una subsidiaria del Continental Illinois, un banco gigantesco estaba en quiebra y no podía proporcionar más créditos al mercado de acciones…</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Debían seguir sus propias regulaciones y proteger al Continental y a sus clientes. No podían permitir que First Options sangrara al banco…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La quiebra de First Options paralizaría completamente el mercado de opciones y quizá provocase también un nuevo derrumbe de la bolsa. Miró a Greenspan, que parecía asentir.</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No vamos a dejarlo -le dijo Johnson a Taylor-. No lo bloquearemos. Que fluya el dinero, ya lo limpiaremos más tarde.</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Greenspan se limitó a asentir…</w:t>
      </w:r>
    </w:p>
    <w:p w:rsidR="009F3962" w:rsidRPr="002360D0" w:rsidRDefault="009F3962" w:rsidP="009F3962">
      <w:pPr>
        <w:spacing w:line="240" w:lineRule="auto"/>
        <w:jc w:val="both"/>
        <w:rPr>
          <w:rFonts w:ascii="Times New Roman" w:hAnsi="Times New Roman" w:cs="Times New Roman"/>
          <w:b/>
          <w:sz w:val="24"/>
          <w:szCs w:val="24"/>
        </w:rPr>
      </w:pPr>
      <w:r w:rsidRPr="002360D0">
        <w:rPr>
          <w:rFonts w:ascii="Times New Roman" w:hAnsi="Times New Roman" w:cs="Times New Roman"/>
          <w:b/>
          <w:sz w:val="24"/>
          <w:szCs w:val="24"/>
        </w:rPr>
        <w:t>A veces creo que llevo razón (pero en boca de los “sabios”, hasta parece cierto)</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Los intentos de Alan Greenspan de defender su actuación en la crisis financiera tienen un inconveniente: el antiguo presidente de la Reserva Federal de USA es culpable de lo que se le acusa. A menudo él consigue que muchos no lo recuerden. Pero Greenspan es el mayor responsable de la peor crisis financiera desde la Gran Depresión. Así lo explicó la revista estadounidense Foreign Policy (Urgente 24 edición i - </w:t>
      </w:r>
      <w:r w:rsidRPr="002360D0">
        <w:rPr>
          <w:rFonts w:ascii="Times New Roman" w:hAnsi="Times New Roman" w:cs="Times New Roman"/>
          <w:b/>
          <w:sz w:val="24"/>
          <w:szCs w:val="24"/>
        </w:rPr>
        <w:t>3/5/08</w:t>
      </w:r>
      <w:r w:rsidRPr="002360D0">
        <w:rPr>
          <w:rFonts w:ascii="Times New Roman" w:hAnsi="Times New Roman" w:cs="Times New Roman"/>
          <w:sz w:val="24"/>
          <w:szCs w:val="24"/>
        </w:rPr>
        <w:t>):</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Las huellas de Alan Greenspan están presentes en una situación que se está convirtiendo rápidamente en el peor desastre financiero desde la Gran Depresión. El ex presidente de la Reserva Federal de EEUU, molesto por las críticas crecientes de que su actuación al frente del organismo condujo a la desgarradora situación económica actual, ha lanzado una amplia campaña de relaciones públicas para “aclarar” las cosas. Greenspan plantea un argumento indiscutible al intentar defenderse: que es fundamental aprender bien las lecciones de esta crisis. No puedo estar más de acuerdo.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Sin embargo, creo que protesta demasiado, y por algo será. Por desgracia, el economista ha estado cegado por una peligrosa mezcla de política e ideología a la hora de buscar esas enseñanzas. Lo mismo ocurrió durante los 18 años y medio que pasó al frente de la Reserva Federal de EEUU, convencido de que lo que quieren los estadounidenses es un crecimiento económico rápido, aunque no inflacionario. Como banquero central estuvo dispuesto a hacer concesiones políticas y en sus memorias afirma que cree que la independencia de este organismo no es inamovible; es decir, que siempre hay tremendas presiones para mantener en marcha la maquinaria del crecimiento.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Greenspan, partidario a ultranza de la libertad de mercado, lleva mucho tiempo diciendo que la intromisión reguladora desacelera la economía. A partir de ahí, el resto es historia, y una historia cada vez más dolorosa. Su mezcla de política e ideología hizo que aplicara una mala economía y que cometiera una sucesión de torpezas políticas cuya gravedad no se ha empezado a ver hasta ahora.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lastRenderedPageBreak/>
        <w:t xml:space="preserve">La pista más evidente es cómo manejó la burbuja inmobiliaria. El lema de Greenspan es que el mercado lo sabe mejor, que los banqueros centrales no deben tratar de anular el veredicto de millones de participantes en el mercado declarando que se ha formado una burbuja de bienes. Al fin y al cabo, el crecimiento tiene unos costes que es preciso tener en cuenta para desinflar esas burbujas. ¿Y por qué tiene que hacerse cargo de dichos costes cualquier economía moderna?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Después de todo, dice el </w:t>
      </w:r>
      <w:r w:rsidR="00414EEE" w:rsidRPr="002360D0">
        <w:rPr>
          <w:rFonts w:ascii="Times New Roman" w:hAnsi="Times New Roman" w:cs="Times New Roman"/>
          <w:sz w:val="24"/>
          <w:szCs w:val="24"/>
        </w:rPr>
        <w:t>guion</w:t>
      </w:r>
      <w:r w:rsidRPr="002360D0">
        <w:rPr>
          <w:rFonts w:ascii="Times New Roman" w:hAnsi="Times New Roman" w:cs="Times New Roman"/>
          <w:sz w:val="24"/>
          <w:szCs w:val="24"/>
        </w:rPr>
        <w:t xml:space="preserve">, las autoridades siempre tienen los medios para limpiar el lío que deja detrás la burbuja. Aunque quizá no. Esta vez, el lío es casi imposible de imaginar, seguramente mucho mayor que cualquier crecimiento que pudiera preverse si la burbuja inmobiliaria estadounidense se hubiera gestionado con más sensatez.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Pero el problema no ha sido nunca la burbuja en el estricto sentido de la palabra. Uno de los elementos más endebles en la defensa de Greenspan es su obsesión sobre si se estaba formando una burbuja de verdad en el mercado inmobiliario en Estados Unidos. Sin tener en cuenta sus argumentos anteriores de que los mercados inmobiliarios son locales, y no nacionales y de que había pocas probabilidades de que los precios de la vivienda cayeran en todo el país. Vaya por Dios. Sin tener en cuenta tampoco su argumento, asimismo irrelevante, de que había un montón de burbujas inmobiliarias simultáneas en el mundo, y de que los excesos del mercado estadounidense no parecían tan malos en comparación. Como todo el mundo lo hace, no es culpa de la Reserva Federal ¿verdad?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Pues no es así. El inconveniente de la burbuja inmobiliaria en EEUU nunca fue su comparación con el de Irlanda. La base del problema son las distorsiones que las burbujas de bienes crearon en la economía real estadounidense. Gracias a los índices más rápidos de revalorización sostenida del precio de la vivienda que había visto Estados Unidos desde la 2da. Guerra Mundial, junto a unas técnicas financieras innovadoras que permitieron a los propietarios estadounidenses utilizar fácilmente sus humildes moradas como recursos propios, nació la nueva era del consumidor dependiente de sus bienes.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La extracción del valor neto de las propiedades residenciales -irónicamente, derivada de un marco estadístico desarrollado por el propio Alan Greenspan- subió del 3% a casi el 9% de renta personal disponible en la primera mitad del decenio actual.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Y así seguimos adelante. Cada vez más apoyados por la confluencia de las burbujas de la propiedad y el crédito, los consumidores estadounidenses gastaron muy por encima de sus medios. El consumo personal creció un insólito 72% del PIB real en 2007, un récord para Estados Unidos y, en realidad, para cualquier economía importante en la historia moderna. Al mismo tiempo, la deuda familiar subió al 134% de la renta personal disponible. EE UU consiguió el rápido crecimiento que, según Greenspan, quería el conjunto político. Pero estaba sustentado en humo.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Desgraciadamente, las distorsiones de una economía estadounidense llena de burbujas no acabaron ahí. Los consumidores que consideraban sus hogares como una nueva hucha o un cajero automático se sintieron poco presionados para ahorrar a la manera tradicional, a partir de sus salarios. Las tasas de ahorro cayeron a cero por primera vez desde la Gran Depresión. La economía estadounidense, cada vez más dependiente de los bienes, tuvo que pedir prestados excedentes de nuevo dinero ahorrado a lugares como China para seguir creciendo, e incurrió en enormes déficits comerciales y de cuenta corriente para atraer al capital extranjero.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Greenspan y su discípulo Ben Bernanke interpretaron la situación completamente al revés. Estados Unidos, insistieron, estaba haciendo un gran favor al resto del mundo al absorber sus </w:t>
      </w:r>
      <w:r w:rsidRPr="002360D0">
        <w:rPr>
          <w:rFonts w:ascii="Times New Roman" w:hAnsi="Times New Roman" w:cs="Times New Roman"/>
          <w:sz w:val="24"/>
          <w:szCs w:val="24"/>
        </w:rPr>
        <w:lastRenderedPageBreak/>
        <w:t xml:space="preserve">excedentes de ahorro. Unos graves peligros para el dólar se interpretaron como un problema para un futuro lejano. Salvo que, de pronto, no parece tan lejano.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Lo que Greenspan no supo ver a lo largo de los años -y sigue sin ver hoy- son las corrosivas consecuencias que tuvo esa burbuja al fomentar los desequilibrios y los excesos de una economía dependiente de los bienes en EEUU. El hecho de que los consumidores compren con capital ajeno hasta unos niveles sin precedentes es sólo una parte del problema. Otra parte es que la población estadounidense, en proceso de envejecimiento, no está ahorrando precisamente cuando necesita prepararse para la jubilación.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También los desequilibrios mundiales son consecuencia de esta era de excesos, apuntalados por el enorme déficit externo de Estados Unidos y las pasiones proteccionistas que desata. Por desgracia, todas estas líneas de falla fueron haciéndose cada vez más profundas por la laxitud reguladora de la Reserva Federal en una época de innovación financiera sin precedentes, una laxitud todavía más peligrosa por los escasos costes de pedir prestado en una burbuja crediticia inducida por este organismo. Esta peligrosa combinación contribuyó de manera fundamental a alimentar la voraz demanda de los inversores de unos productos financieros opacos y cada vez más tóxicos. </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No tenía por qué ser así. Siempre existía la opción de decir no a las burbujas de bienes. Varias herramientas para luchar contra ellas -la tribuna de la persuasión, más disciplina reguladora y, en última instancia, una política monetaria más estricta- podrían haber evitado el desastre.  Sí, el crecimiento económico casi seguro habría sido más lento, pe</w:t>
      </w:r>
      <w:r>
        <w:rPr>
          <w:rFonts w:ascii="Times New Roman" w:hAnsi="Times New Roman" w:cs="Times New Roman"/>
          <w:sz w:val="24"/>
          <w:szCs w:val="24"/>
        </w:rPr>
        <w:t xml:space="preserve">ro ese inconveniente no es nada </w:t>
      </w:r>
      <w:r w:rsidRPr="002360D0">
        <w:rPr>
          <w:rFonts w:ascii="Times New Roman" w:hAnsi="Times New Roman" w:cs="Times New Roman"/>
          <w:sz w:val="24"/>
          <w:szCs w:val="24"/>
        </w:rPr>
        <w:t xml:space="preserve">en comparación con la carnicería posburbuja que estamos viendo ahora. Qué lástima que Greenspan no estuviera dispuesto a seguir el sabio consejo de uno de sus predecesores en la Reserva Federal y “llevarse el ponche justo cuando la fiesta estaba empezando a ponerse bien”.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Por supuesto, discutir el lugar de Alan Greenspan en la historia no nos va a ayudar a salir de esta crisis, pero es esencial mantener un debate vigoroso sobre el pasado para evitar otro atolladero similar en el futuro. Como siempre, ya ha empezado la caza del chivo expiatorio. Los organismos de evaluación, reguladores, Wall Street, prestamistas, especuladores inmobiliarios y propietarios de hogares con hipotecas basura son los que van a pagar un alto precio. Algunos, desde luego, ya lo han hecho. </w:t>
      </w:r>
    </w:p>
    <w:p w:rsidR="009F3962" w:rsidRPr="002360D0"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 xml:space="preserve">Al final, sospecho que la Reserva Federal también pagará su precio y perderá cierta autonomía cuando el Congreso estadounidense añada al mandato de ésta mantener el pleno empleo y la estabilidad financiera y de los precios. Y hará muy bien. La dirección de la economía estadounidense por parte del banco central es demasiado importante para que se deje en manos de la política y la ideología. </w:t>
      </w:r>
    </w:p>
    <w:p w:rsidR="009F3962" w:rsidRDefault="009F3962" w:rsidP="009F3962">
      <w:pPr>
        <w:spacing w:line="240" w:lineRule="auto"/>
        <w:jc w:val="both"/>
        <w:rPr>
          <w:rFonts w:ascii="Times New Roman" w:hAnsi="Times New Roman" w:cs="Times New Roman"/>
          <w:sz w:val="24"/>
          <w:szCs w:val="24"/>
        </w:rPr>
      </w:pPr>
      <w:r w:rsidRPr="002360D0">
        <w:rPr>
          <w:rFonts w:ascii="Times New Roman" w:hAnsi="Times New Roman" w:cs="Times New Roman"/>
          <w:sz w:val="24"/>
          <w:szCs w:val="24"/>
        </w:rPr>
        <w:t>A lo largo de los años, algunos advertimos que todo esto era insostenible. Cuanto más se prolongaba la situación, más se nos desacreditó. Da cierta satisfacción saber que las leyes tradicionales de la economía no han quedado refutadas, que las justificaciones del “nuevo paradigma” que suelen invocarse al final de las burbujas han vuelto a quedar repudiadas. Pero no da ninguna satisfacción observar el abismo. El legado de Alan Greenspan quedará manchado para siempre por este peligroso y doloroso choque con la realidad.</w:t>
      </w:r>
    </w:p>
    <w:p w:rsidR="009F3962"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AC76FF">
        <w:rPr>
          <w:rFonts w:ascii="Times New Roman" w:hAnsi="Times New Roman" w:cs="Times New Roman"/>
          <w:sz w:val="24"/>
          <w:szCs w:val="24"/>
        </w:rPr>
        <w:t xml:space="preserve">Ensayo - </w:t>
      </w:r>
      <w:r w:rsidRPr="00AC76FF">
        <w:rPr>
          <w:rFonts w:ascii="Times New Roman" w:hAnsi="Times New Roman" w:cs="Times New Roman"/>
          <w:b/>
          <w:sz w:val="24"/>
          <w:szCs w:val="24"/>
        </w:rPr>
        <w:t>La codicia de los mercados (el virus mutante) - De la crisis de crédito a la crisis del descrédito</w:t>
      </w:r>
      <w:r>
        <w:rPr>
          <w:rFonts w:ascii="Times New Roman" w:hAnsi="Times New Roman" w:cs="Times New Roman"/>
          <w:sz w:val="24"/>
          <w:szCs w:val="24"/>
        </w:rPr>
        <w:t xml:space="preserve"> (Enero 2009)</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b/>
          <w:sz w:val="24"/>
          <w:szCs w:val="24"/>
        </w:rPr>
        <w:t>Introducción: Entre la codicia y la miopía (la parálisis del pensamiento)</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lastRenderedPageBreak/>
        <w:t>(Con la decisión de no alejarme de la franqueza y la honestidad en un momento en que esas cualidades son de lo más necesarias)</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Cantando las verdades del barquero, sin la más mínima compasión</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Si alguien le dice: Tú bebe, que yo conduzco. ¿Usted qué hace? Pues bebe…</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Si alguien le dice: Tú bebe, que yo pago. ¿Usted qué hace? Pues bebe…</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Y si alguien le dice: Tú bebe, que yo pago y conduzco. ¿Usted qué hace? Muy probablemente beba el “doble o más”. Hasta que el cuerpo aguante, digamos…</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 xml:space="preserve">Pues eso es lo que han hecho las entidades financieras. Disparar con pólvora del Rey y sin ningún control cinegético. Entonces, lo que tenía que pasar pasó. No hay sorpresas. La sorpresa es sorprenderse. ¿Se podría haber esperado otro resultado de una economía de manos libres y sin espejo retrovisor? </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Ahora tratan de escapar. O sea: ¿Cómo servirse de la globalización sin ser globalizado?</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¿Cómo continuar practicando el funambulismo entre la titulización y el apalancamiento del sistema? ¿Cómo mantener el “Private Profits and Socialized Risk”?</w:t>
      </w:r>
      <w:r w:rsidRPr="00AC76FF">
        <w:rPr>
          <w:rFonts w:ascii="Times New Roman" w:hAnsi="Times New Roman" w:cs="Times New Roman"/>
          <w:sz w:val="24"/>
          <w:szCs w:val="24"/>
          <w:u w:val="single"/>
        </w:rPr>
        <w:t xml:space="preserve"> </w:t>
      </w:r>
      <w:r w:rsidRPr="00AC76FF">
        <w:rPr>
          <w:rFonts w:ascii="Times New Roman" w:hAnsi="Times New Roman" w:cs="Times New Roman"/>
          <w:sz w:val="24"/>
          <w:szCs w:val="24"/>
        </w:rPr>
        <w:t xml:space="preserve"> </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 xml:space="preserve">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 por 2”. Cornudos y apaleados. </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El problema no es que nos vayamos a la mierda, sino que no sabemos si habrá mierda para todos. Algunos han confundido libertad de mercado con licencia para estafar. La libertad de mercado no debe ser ilimitada.</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Una economía “a dos velas”: los bancos centrales y los fondos soberanos. ¿Y si alguno las sopla? ¿Y si una corriente de aire…? ¿Y si el batir de las alas de una mariposa…?</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 xml:space="preserve">¿De la burbuja financiera al fin del “súper-boom? Debilitamiento y agonía de la economía en Estados Unidos. Debilitamiento y agonía del modelo del libre mercado. Debilitamiento y agonía del modelo neoliberal (privatización, desregularización, financierización). </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decidido descargar 400.000 millones de dólares de su balance, da buena prueba de la verdad de la afirmación y de la dimensión del problema).</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 xml:space="preserve">¿Cómo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 excusa de retener el talento. </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lastRenderedPageBreak/>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infraestimación del riesgo real conduce a una acumulación de activos “seguros” cuyo consumo de capital es mínimo, lo que finalmente provoca que el retorno sobre recursos propios o ROE de los bancos se dispare. Todo ello, construido, eso sí, sobre un punto de partida inválido.</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¿Qué estaban haciendo mientras los reguladores? Repasemos tanto a las agencias de rating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 propios modelos de valoración.</w:t>
      </w:r>
    </w:p>
    <w:p w:rsidR="009F3962" w:rsidRPr="00AC76FF" w:rsidRDefault="009F3962" w:rsidP="009F3962">
      <w:pPr>
        <w:spacing w:line="240" w:lineRule="auto"/>
        <w:jc w:val="both"/>
        <w:rPr>
          <w:rFonts w:ascii="Times New Roman" w:hAnsi="Times New Roman" w:cs="Times New Roman"/>
          <w:sz w:val="24"/>
          <w:szCs w:val="24"/>
        </w:rPr>
      </w:pPr>
      <w:r w:rsidRPr="00AC76FF">
        <w:rPr>
          <w:rFonts w:ascii="Times New Roman" w:hAnsi="Times New Roman" w:cs="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naciera ya con el cuerno retorcido.</w:t>
      </w:r>
    </w:p>
    <w:p w:rsidR="009F3962" w:rsidRPr="00295131" w:rsidRDefault="009F3962" w:rsidP="009F3962">
      <w:pPr>
        <w:spacing w:line="240" w:lineRule="auto"/>
        <w:jc w:val="both"/>
        <w:rPr>
          <w:rFonts w:ascii="Times New Roman" w:hAnsi="Times New Roman" w:cs="Times New Roman"/>
          <w:i/>
          <w:sz w:val="24"/>
          <w:szCs w:val="24"/>
        </w:rPr>
      </w:pPr>
      <w:r w:rsidRPr="00295131">
        <w:rPr>
          <w:rFonts w:ascii="Times New Roman" w:hAnsi="Times New Roman" w:cs="Times New Roman"/>
          <w:i/>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p>
    <w:p w:rsidR="009F3962" w:rsidRDefault="009F3962" w:rsidP="009F3962">
      <w:pPr>
        <w:spacing w:line="240" w:lineRule="auto"/>
        <w:ind w:left="708" w:firstLine="708"/>
        <w:jc w:val="both"/>
        <w:rPr>
          <w:rFonts w:ascii="Times New Roman" w:hAnsi="Times New Roman" w:cs="Times New Roman"/>
          <w:sz w:val="24"/>
          <w:szCs w:val="24"/>
        </w:rPr>
      </w:pPr>
      <w:r w:rsidRPr="00AC76FF">
        <w:rPr>
          <w:rFonts w:ascii="Times New Roman" w:hAnsi="Times New Roman" w:cs="Times New Roman"/>
          <w:sz w:val="24"/>
          <w:szCs w:val="24"/>
        </w:rPr>
        <w:t xml:space="preserve">    (Muhammad Yunus, Presidente del Banco Grameen y Nobel de la Paz) </w:t>
      </w:r>
    </w:p>
    <w:p w:rsidR="009F3962" w:rsidRPr="005F6E9E" w:rsidRDefault="009F3962" w:rsidP="009F3962">
      <w:pPr>
        <w:rPr>
          <w:rFonts w:ascii="Times New Roman" w:hAnsi="Times New Roman" w:cs="Times New Roman"/>
          <w:b/>
          <w:sz w:val="24"/>
          <w:szCs w:val="24"/>
        </w:rPr>
      </w:pPr>
      <w:r w:rsidRPr="005F6E9E">
        <w:rPr>
          <w:rFonts w:ascii="Times New Roman" w:hAnsi="Times New Roman" w:cs="Times New Roman"/>
          <w:b/>
          <w:sz w:val="24"/>
          <w:szCs w:val="24"/>
        </w:rPr>
        <w:t xml:space="preserve">De la locura apoteósica al estrés postraumático (the day alter…) </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 xml:space="preserve"> “La corporación constituye un rasgo esencial de la vida moderna. Debemos conservarla, pero ésta tiene que ajustarse a los patrones socialmente aceptados y a las restricciones públicas indispensables. La libertad para la acción económica benéfica es necesaria; esta libertad, sin embargo, no tiene por qué ser una tapadera para la malversación, legal o ilegal, de renta o riqueza ajenas. La dirección corporativa debe tener autoridad para actuar, pero no para el robo aparentemente inocente. Controlar el poder corporativo es uno de nuestros mayores retos y, dadas las dimensiones, una de nuestras necesidades más urgentes. Una sociedad de desventuras económicas y crímenes corporativos no sobrevivirá ni será útil”… (John Kenneth Galbraith - “La economía del fraude inocente” - 2004 - Editorial Crítica).</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lastRenderedPageBreak/>
        <w:t>¿Cómo puede ser inocente el fraude? Dice el profesor Galbraith que la distancia entre la realidad y la “sabiduría convencional” nunca había sido tan grande como hoy en día porque el engaño y la falsedad se han hecho endémicos. Tanto los políticos como los medios de comunicación han metabolizado ya los mitos del mercado, como que las grandes corporaciones empresariales trabajan para ofrecer lo mejor para el público, que la economía se estimula si la intervención del Estado es mínima o que las obscenas diferencias salariales y el enriquecimiento de unos pocos son subproducto del sistema que hay que aceptar como males menores. Es decir, que nos hemos rendido totalmente ante el engaño y hemos decidido aceptar el fraude legal, “inocente”.</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 xml:space="preserve">Pero la realidad es que el mercado está sujeto a una gestión que planifican y financian cuidadosamente las grandes corporaciones privadas. Éstas, por otra parte, ni están al servicio del consumidor ni las controlan sus accionistas, sino los altos ejecutivos, que han desarrollado una compacta burocracia corporativa responsable de escándalos financieros como los de Enron, WorldCom o Arthur Andersen hace menos de una década y que ahora vuelven a resurgir travestidos de banqueros, hedge funds, bancos de inversión, agentes bursátiles, analistas de mercado o agencias de calificación. </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 xml:space="preserve">Han creado un sistema basado en grandes instituciones financieras excesivamente apalancadas e infracapitalizadas; demasiado importantes como para que el regulador pueda permitir su caída sin acudir antes a su rescate; en las que todos, propietarios, acreedores y empleados son ampliamente remunerados si las cosas van bien mientras cuentan con el respaldo de los contribuyentes si, por el contrario, las cosas se tuercen. Capitalización de ganancias y socialización de pérdidas, esto es: lo contrario de lo que defendería Robin Hood. </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La actual crisis económica no vino de la nada. Es la conc</w:t>
      </w:r>
      <w:r>
        <w:rPr>
          <w:rFonts w:ascii="Times New Roman" w:hAnsi="Times New Roman" w:cs="Times New Roman"/>
          <w:sz w:val="24"/>
          <w:szCs w:val="24"/>
        </w:rPr>
        <w:t>l</w:t>
      </w:r>
      <w:r w:rsidRPr="005F6E9E">
        <w:rPr>
          <w:rFonts w:ascii="Times New Roman" w:hAnsi="Times New Roman" w:cs="Times New Roman"/>
          <w:sz w:val="24"/>
          <w:szCs w:val="24"/>
        </w:rPr>
        <w:t>usión lógica de una filosofía cansada y desencaminada que ha dominado Estados Unidos por demasiado tiempo. La banca rompió el viejo principio de prestar a corto y endeudarse a largo; desafiando, además, las leyes del riesgo, como si la posibilidad de un “default” fueran nulas. Y todo ello en un contexto de desregulación financiera desconocida hasta la fecha.</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Esta crisis ha puesto de manifiesto las limitaciones de los mercados. Todo el mundo debería comprender que la idea de que los mercados funcionan perfectamente es absolutamente errónea. Las implicaciones de esto es que hay un amplio margen para la regulación. Las regulaciones de los bancos comerciales deben extenderse a los de inversión, hedge funds y otras formas de instituciones financieras. Necesitamos requisitos de capital, supervisión e información. Cualquier institución que requiera de ayuda de emergencia en una crisis debe estar sujeta a algún régimen de regulación.</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Muchos de los problemas que ha traído consigo esta crisis podrían haberse evitado con la regulación adecuada. Aun así, soy bastante escéptico con que haya un cambio fundamental porque hay gente que ha ganado mucho dinero con este modelo.</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Esta “crónica” (en tiempo real) la finalizo el 27/6/08. Les dejo con los “titulares” de la mañana, para que “tomen la fiebre” (salud financiera) al enfermo (del siniestro glamour de la avaricia) y decidan si darlo de alta, dejarlo en la UVI, intervenirlo o llamar al sacerdote: (intereconomia.com /</w:t>
      </w:r>
      <w:r>
        <w:rPr>
          <w:rFonts w:ascii="Times New Roman" w:hAnsi="Times New Roman" w:cs="Times New Roman"/>
          <w:sz w:val="24"/>
          <w:szCs w:val="24"/>
        </w:rPr>
        <w:t xml:space="preserve"> lavanguardia.com / elpais.com)</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Imparable: los precios en junio se disparan hasta el 5,1%</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Continúa la caída en el Ibex que amenaza los 12.000</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lastRenderedPageBreak/>
        <w:t>El petróleo toca los 140 dólares</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Las ventas minoristas bajaron un 5,3% en mayo</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Las bolsas asiáticas cierran la semana inmersos en las pérdidas</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Wall Street cae de nuevo y acumula un descenso de casi el 20% en ocho meses</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El número de viviendas que se iniciaron en España cae el 36,1 por ciento en el primer trimestre (ésta era de ayer, pero sigue vigente y por mucho tiempo…)</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Los visados de obra nueva se desploman un 56% de enero a abril</w:t>
      </w:r>
    </w:p>
    <w:p w:rsidR="009F3962" w:rsidRPr="005F6E9E" w:rsidRDefault="009F3962" w:rsidP="009F3962">
      <w:pPr>
        <w:numPr>
          <w:ilvl w:val="0"/>
          <w:numId w:val="2"/>
        </w:numPr>
        <w:spacing w:after="0" w:line="240" w:lineRule="auto"/>
        <w:jc w:val="both"/>
        <w:rPr>
          <w:rFonts w:ascii="Times New Roman" w:hAnsi="Times New Roman" w:cs="Times New Roman"/>
          <w:sz w:val="24"/>
          <w:szCs w:val="24"/>
        </w:rPr>
      </w:pPr>
      <w:r w:rsidRPr="005F6E9E">
        <w:rPr>
          <w:rFonts w:ascii="Times New Roman" w:hAnsi="Times New Roman" w:cs="Times New Roman"/>
          <w:sz w:val="24"/>
          <w:szCs w:val="24"/>
        </w:rPr>
        <w:t>Las hipotecas se encarecen al nivel más elevado desde que existe el euro</w:t>
      </w:r>
    </w:p>
    <w:p w:rsidR="009F3962" w:rsidRDefault="009F3962" w:rsidP="009F3962">
      <w:pPr>
        <w:jc w:val="both"/>
        <w:rPr>
          <w:rFonts w:ascii="Times New Roman" w:hAnsi="Times New Roman" w:cs="Times New Roman"/>
          <w:sz w:val="24"/>
          <w:szCs w:val="24"/>
        </w:rPr>
      </w:pP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A finales de junio de 2007, el banco de inversión Bear Stearns trataba de evitar la quiebra de dos fondos de alto riesgo dañados por los impagos de las hipotecas subprime. El movimiento hizo saltar las alarmas de los mercados financieros y acabó por desnudar la fragilidad del sistema, que desde agosto vive al borde del colapso. La tormenta crediticia ha castigado Bolsa, bonos, vivienda, deuda privada y fondos. Los efectos definitivos de la crisis están aún por verse, pero el alza de las hipotecas, la inflación y el parón económico, especialmente grave en el sector inmobiliario, tienen su origen en las malas prácticas de la banca de EEUU al hacer hipotecas.</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La mala gestión de riesgos y la avaricia, un ansia desaforada por ganar cada vez más dinero, explican una crisis con la que el mercado lleva ya un año peleando. La necesidad de fortalecer el sistema financiero para evitar nuevos episodios de estrés se ha convertido en una prioridad para los reguladores. Se prevén cambios que fomenten una mayor transparencia y perfeccionen las normas existentes. La ingeniería financiera, las agencias de rating, los vehículos fuera de balance, las prácticas de concesión de créditos o el apalancamiento centran el debate por su papel a la hora de amplificar la crisis actual. Las autoridades, ausentes en este fenómeno, quieren ahora regular esta cadena.</w:t>
      </w:r>
    </w:p>
    <w:p w:rsidR="009F3962"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La búsqueda de rentabilidades cada vez mayores, fruto de años de bonanza y de la enorme liquidez que se amasó en el sistema financiero, resultó desastroso. La ingeniería financiera respondió con la creación de productos cada vez más sofisticados, algunos muy complejos, opacos y arriesgados que llevaban incorporadas las hipotecas de alto riesgo de EEUU. Muchos jugadores terminaron por endeudarse demasiado y exponerse en exceso a una desaceleración. La cantidad de activos ilíquidos a largo plazo financiados con deuda a corto plazo provocó que el sistema se hiciera vulnerable a una salida masiva de inversores. “Cuando yo era joven”, dijo</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Tommaso Padoa-Schioppa, ex ministro italiano de Finanzas de 68 años, “los reguladores y los banqueros conocían los productos financieros. Después los conocían los banqueros pero no los reguladores. Ahora ni uno ni otro”. Y es lo que sucedió. El gran fiasco de la alquimia financiera.</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El reto para los reguladores es grande. La normativa siempre va un paso por detrás de la innovación financiera y las prácticas de mercado no son fáciles de cambiar. Mientras haya incentivos como los bonus es muy posible que los jugadores del mercado actúen de maneras peligrosas. Es imposible de evitar. Sin embargo, sí hay normas que pueden prevenir grandes problemas.</w:t>
      </w:r>
    </w:p>
    <w:p w:rsidR="009F3962" w:rsidRPr="005F6E9E"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t xml:space="preserve">A las puertas de la UVI, sólo quedará preguntar: -Y Doctor ¿usted, cómo lo ve?...  </w:t>
      </w:r>
    </w:p>
    <w:p w:rsidR="009F3962" w:rsidRDefault="009F3962" w:rsidP="009F3962">
      <w:pPr>
        <w:jc w:val="both"/>
        <w:rPr>
          <w:rFonts w:ascii="Times New Roman" w:hAnsi="Times New Roman" w:cs="Times New Roman"/>
          <w:sz w:val="24"/>
          <w:szCs w:val="24"/>
        </w:rPr>
      </w:pPr>
      <w:r w:rsidRPr="005F6E9E">
        <w:rPr>
          <w:rFonts w:ascii="Times New Roman" w:hAnsi="Times New Roman" w:cs="Times New Roman"/>
          <w:sz w:val="24"/>
          <w:szCs w:val="24"/>
        </w:rPr>
        <w:lastRenderedPageBreak/>
        <w:t>El Doctor contestará: -Yo sólo puedo ver lo que es evidente… (Poco consuelo tienen…)</w:t>
      </w:r>
    </w:p>
    <w:p w:rsidR="009F3962" w:rsidRPr="0083396C" w:rsidRDefault="009F3962" w:rsidP="009F3962">
      <w:pPr>
        <w:jc w:val="both"/>
        <w:rPr>
          <w:rFonts w:ascii="Times New Roman" w:hAnsi="Times New Roman"/>
          <w:sz w:val="24"/>
          <w:szCs w:val="24"/>
        </w:rPr>
      </w:pPr>
      <w:r>
        <w:rPr>
          <w:rFonts w:ascii="Times New Roman" w:hAnsi="Times New Roman"/>
          <w:sz w:val="24"/>
          <w:szCs w:val="24"/>
        </w:rPr>
        <w:t>Del Paper -</w:t>
      </w:r>
      <w:r w:rsidRPr="0083396C">
        <w:rPr>
          <w:rFonts w:ascii="Times New Roman" w:hAnsi="Times New Roman"/>
          <w:b/>
          <w:sz w:val="24"/>
          <w:szCs w:val="24"/>
        </w:rPr>
        <w:t xml:space="preserve"> </w:t>
      </w:r>
      <w:r>
        <w:rPr>
          <w:rFonts w:ascii="Times New Roman" w:hAnsi="Times New Roman"/>
          <w:b/>
          <w:sz w:val="24"/>
          <w:szCs w:val="24"/>
        </w:rPr>
        <w:t xml:space="preserve">Goldman Sachs: El “vampiro” de la crisis </w:t>
      </w:r>
      <w:r>
        <w:rPr>
          <w:rFonts w:ascii="Times New Roman" w:hAnsi="Times New Roman"/>
          <w:sz w:val="24"/>
          <w:szCs w:val="24"/>
        </w:rPr>
        <w:t>(15/3/2010)</w:t>
      </w:r>
    </w:p>
    <w:p w:rsidR="009F3962" w:rsidRDefault="009F3962" w:rsidP="009F3962">
      <w:pPr>
        <w:jc w:val="both"/>
        <w:rPr>
          <w:rFonts w:ascii="Times New Roman" w:hAnsi="Times New Roman"/>
          <w:b/>
          <w:sz w:val="24"/>
          <w:szCs w:val="24"/>
        </w:rPr>
      </w:pPr>
      <w:r>
        <w:rPr>
          <w:rFonts w:ascii="Times New Roman" w:hAnsi="Times New Roman"/>
          <w:b/>
          <w:sz w:val="24"/>
          <w:szCs w:val="24"/>
        </w:rPr>
        <w:t xml:space="preserve">El “rostro inaceptable” del capitalismo (de la “relajación cuantitativa” a la “relajación cualitativa”) </w:t>
      </w:r>
    </w:p>
    <w:p w:rsidR="009F3962" w:rsidRPr="0083396C" w:rsidRDefault="009F3962" w:rsidP="009F3962">
      <w:pPr>
        <w:spacing w:line="240" w:lineRule="auto"/>
        <w:jc w:val="both"/>
        <w:rPr>
          <w:rFonts w:ascii="Times New Roman" w:hAnsi="Times New Roman"/>
          <w:sz w:val="24"/>
          <w:szCs w:val="24"/>
          <w:u w:val="single"/>
          <w:lang w:val="en-US"/>
        </w:rPr>
      </w:pPr>
      <w:r w:rsidRPr="0083396C">
        <w:rPr>
          <w:rFonts w:ascii="Times New Roman" w:hAnsi="Times New Roman"/>
          <w:sz w:val="24"/>
          <w:szCs w:val="24"/>
          <w:u w:val="single"/>
          <w:lang w:val="en-US"/>
        </w:rPr>
        <w:t>Adagio non troppo: Too big or not to be (that is the question…)</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La industria recibe cinco billones en apoyos de las arcas públicas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Hasta octubre de 2009, sujetar el sistema financiero mundial ha supuesto para los Gobiernos instrumentar más de 5 billones de euros de ayudas de todo tipo: inyecciones de fondos, compra de acciones o participaciones preferentes, adquisiciones temporales de activos, oferta de avales para emitir deuda corporativa…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Y la impresionante factura corresponde tan sólo a once países examinados por el Banco de Pagos de Basilea, el organismo que fija las recomendaciones en materia de capital seguidas voluntariamente por casi el conjunto de la banca mundial.</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Para los mercados estudiados -obviamente incluye los más activos en rescates- la mareante cifra equivale al 18,8% del Producto Interior Bruto (PIB). Algo menos de la mitad, 2 billones de euros, es inoculación directa de fondos procedentes de las arcas públicas.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En Reino Unido las inyecciones de capital representan un 44,1% de la riqueza nacional (PIB) y en Holanda el 16,6%. Frente a ellos, Japón apenas utiliza un montante equivalente al 0,10%, e Italia el 0,6%.</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¿Por qué el auxilio?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Tal hemorragia de fondos a favor de la banca ha despertado cierta perplejidad entre los ciudadanos. De no haber asistido a los grupos financieros, el riesgo de colapso del sistema era tan evidente que los gobiernos acordaron el auxilio para evitar que una cadena de quiebras rompiese el sistema que sustenta los pagos y cobros en toda economía y garantiza la financiación de hogares y tejido productivo.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Intervinieron para evitar que el miedo al colapso provocase una retirada masiva del ahorro de los ciudadanos, afectando en última instancia a la economía real.</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“Too big to fail” (muy grande para caer) era el criterio aplicado en las primeras intervenciones para decidir o no a los bancos en dificultades. Se trataba de evitar colapsos con riesgos de hacer tambalear al conjunto del sistema, que salvaron de la quema a las hipotecarias Fannie Mae o Freddie Mac, a la aseguradora AIG y a bancos como Fortis, Bear Stearns… </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Lehman Brothers fue la excepción que cuestionó la regla. Su quiebra puso al límite la resistencia de la banca. Era el 15 de septiembre de 2008. Luego se agolparon las ayudas a mayor discreción…</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La crisis divide a los colosos bancarios en posibles compradores y vendedores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El tsunami financiero y la recesión económica dividen, como si se tratase de dos equipos enfrentados, a los titanes de la liga bancaria: unos debilitados por la situación u obligados a reestructurarse por exigencia del guion si precisaron el auxilio de fondos públicos, cuelgan carteles de “se vende” a negocios, filiales y divisiones. Otros, los que evitaron inyecciones del erario y tuvieron el acierto de no sucumbir a las antes tentadoras rentabilidades de las </w:t>
      </w:r>
      <w:r w:rsidRPr="0083396C">
        <w:rPr>
          <w:rFonts w:ascii="Times New Roman" w:hAnsi="Times New Roman"/>
          <w:sz w:val="24"/>
          <w:szCs w:val="24"/>
        </w:rPr>
        <w:lastRenderedPageBreak/>
        <w:t>subprime que hoy devoran los balances o lo hicieron con mesura, saltan a las quinielas como potenciales compradores.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A largo plazo, los analistas dan por seguro que asistiremos a una avalancha o goteo masivo de desinversiones en negocios, redes o filiales, que aprovecharán los más fuertes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Mientras tanto la banca ha incrementado su colchón de liquidez con el objetivo de afrontar futuros problemas de recursos susceptibles de ocurrir aún en la fase de salida de la crisis económica. La estrategia es pedir dinero en exceso al BCE o a la FED  y mantenerlo en liquidez. Su coste es muy bajo: sólo del 1% o menos. Luego pueden invertir los fondos en deuda pública y conseguir una rentabilidad superior, con la máxima solvencia de los títulos públicos. </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La confección de un colchón de liquidez a base del endeudamiento supone la mejor manera de lograr el objetivo. Existen otras dos vías para lograrlo: reducir el nivel de crédito y la recapitalización preventiva. Pero reducir el crédito puede implicar que se impida la realización de proyectos rentables o riesgos para la banca si se decide a proceder a una venta masiva de activos. En lo que se refiere a las recapitalizaciones preventivas, entrañan el riesgo de generar distorsiones de competencia: entre los bancos ayudados con recursos públicos y el resto.  </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De la “relajación cuantitativa” a la “relajación cualitativa”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Ante el excesivo endeudamiento y las malas inversiones acometidas en la etapa del auge, los gobiernos y bancos centrales han decidido no facilitar un proceso deflacionario que implicara la liquidación de esas malas inversiones, y el desapalancamiento generalizado, por miedo a los efectos que esto podría generar. Sin embargo, tarde o temprano, ese proceso tiene que suceder, si se quiere salir de la recesión y entrar de nuevo en la senda del crecimiento.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Los agentes económicos vivieron durante años adictos al dinero fácil y abundante, pensando que esas condiciones durarían para siempre. Desde 2007 se han visto los efectos de esas políticas expansivas en forma de crisis, pero se ha preferido no reconocer la realidad, y mantener al adicto sistema al dinero con altas dosis, generadas por la banca central.</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En lugar de quitarle la botella de whisky al alcohólico y dejarle pasar una inevitable, necesaria pero dolorosa resaca, se ha elegido inyectarle por vena nuevas dosis de whisky, con la vana esperanza de que desaparezcan de forma mágica los efectos del exceso de alcohol.</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Primero le apagaron el fuego “gratis” a la banca (agregándoles madera, de ser necesario, para que calmaran sus ansiedades pirómanas), luego le modificaron los reglamentos para exculparla del incendio, después le prestaron dinero a bajo costo para que compraran la madera quemada y finalmente le pagan intereses más altos para que mantengan la madera guardada en los depósitos fiscales. Es el mayor rescate de la Historia del sector privado con fondos del contribuyente. O sea, con nuestros impuestos. </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La consecuencia primera y principal de los hercúleos esfuerzos de los gobiernos de todo el mundo por rescatar sus economías ha sido una socialización masiva del riesgo y una privatización de los beneficios. ¡Manos arriba!, esto es un banco. Cosa de locos… ¿o de película? </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Don Regan, consejero delegado de Merrill Lynch, permanece al lado del presidente Reagan mientras éste pronuncia un pequeño discurso. Pero debe estar demorándose más de la cuenta, por lo que Don, que comienza a impacientarse, se acerca al presidente de los EEUU con cara seria y le espeta con tono firme: “Date prisa”. Ronald Reagan asiente y procede, con aire </w:t>
      </w:r>
      <w:r w:rsidRPr="0083396C">
        <w:rPr>
          <w:rFonts w:ascii="Times New Roman" w:hAnsi="Times New Roman"/>
          <w:sz w:val="24"/>
          <w:szCs w:val="24"/>
        </w:rPr>
        <w:lastRenderedPageBreak/>
        <w:t xml:space="preserve">obediente, a agilizar su intervención. La escena puede verse en la última película de Michael Moore, Capitalismo, una historia de amor, que se estrenará el próximo 20 de noviembre en España, y donde el cineasta la utiliza como metáfora de la relación entre el poder financiero y el poder político: unos mandan, otros obedecen. </w:t>
      </w:r>
    </w:p>
    <w:p w:rsidR="00295131"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Pero no se trata sólo de la opinión vertida por un director de cine. Más al contrario, se trata de una creencia que está consolidándose entre amplias capas de la población occidental, especialmente a partir de la crisis y de sus planes de rescate. Desde entonces, son frecuentes las noticias que resaltan las intensas  uniones entre los poderes político y económico. Así, </w:t>
      </w:r>
      <w:r w:rsidRPr="00163CA7">
        <w:rPr>
          <w:rFonts w:ascii="Times New Roman" w:hAnsi="Times New Roman"/>
          <w:sz w:val="24"/>
          <w:szCs w:val="24"/>
        </w:rPr>
        <w:t xml:space="preserve">medios estadounidenses han resaltado cómo el gobierno económico de Reagan estuvo directamente inspirado por las doctrinas que emanaban de Merril Lynch, cómo muchos altos cargos de los últimos tiempos provienen de Goldman Sachs (es el caso de Henry Paulson, Lawrence Summers o Mark Patterson), cómo hay que haber trabajado en los más influyentes grupos financieros para acceder a un puesto en la Reserva Federal (ocurre con Rick Rubin, Ben Bernanke o Tim Geithner)  o cómo las políticas nacionales están siendo dirigidas más para beneficiar a actores concretos que al propio país. En ese orden, la empresa estrella de las críticas es Goldman Sachs, no sólo por el número de ex directivos suyos que han pasado a formar parte del gobierno de Estados Unidos sino porque se le ha atribuido un papel principal en esta crisis. En un artículo en Rolling Stone, el periodista Matt Taibbi afirmaba que Goldman Sachs ha jugado siempre al mismo juego: situarse en medio de una burbuja especulativa, atrayendo los recursos de la clase media para invertirlos en bienes que sabe que se depreciarán. Y sacando además partido del ciclo contrario: cuando la burbuja explota, presta dinero con interés para remontar la crisis. Lo que ocurre, y en esto radicaba la gravedad de las afirmaciones de Taibbi, es que Goldman lo hacía no sólo gracias a la complicidad del regulador sino con su participación necesaria. Sin el cambio de las normas promovido por los políticos no hubiera sido posible ni la creación de grandes conglomerados bancarios como AIG, Citigroup o Bank of America ni el gran margen de actuación del que gozaron. En definitiva, estaríamos ante hechos que demostrarían cómo, en nuestro mundo, el poder financiero se afirma muy por encima del político. </w:t>
      </w:r>
    </w:p>
    <w:p w:rsidR="009F3962" w:rsidRPr="0083396C" w:rsidRDefault="009F3962" w:rsidP="009F3962">
      <w:pPr>
        <w:spacing w:line="240" w:lineRule="auto"/>
        <w:jc w:val="both"/>
        <w:rPr>
          <w:rFonts w:ascii="Times New Roman" w:hAnsi="Times New Roman"/>
          <w:sz w:val="24"/>
          <w:szCs w:val="24"/>
          <w:u w:val="single"/>
        </w:rPr>
      </w:pPr>
      <w:r w:rsidRPr="0083396C">
        <w:rPr>
          <w:rFonts w:ascii="Times New Roman" w:hAnsi="Times New Roman"/>
          <w:sz w:val="24"/>
          <w:szCs w:val="24"/>
          <w:u w:val="single"/>
        </w:rPr>
        <w:t>Finale presto: Goldman &amp; God-man (en busca del dinero “prometido”)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Goldman ha alcanzado el cénit de su influencia de la mano del que fuera su presidente Hank Paulson, a la sazón Secretario de Tesoro norteamericano hasta el desembarco de Tim Geithner  como parte del equipo de Obama. Tras el colapso financiero, el dinero parecía haberse evaporado. La cacería de Goldman necesitaba nuevas piezas que abatir. Y sólo las podía encontrar allá donde seguro había capital del que alimentarse: las arcas públicas Es en el mayor rescate de la Historia donde la entidad va a hacer patente su influencia. De hecho, no sólo consiguió posicionar a uno de sus chicos en la gestión del Fondo de Rescate sino que se benefició de una serie de decisiones que le han permitido salir casi de rositas de la coyuntura actual. Como entendió perfectamente en su momento Warren Buffett, verdaderamente Goldman is too big to fail. No es de extrañar que haya sido su principal apuesta bancaria en la crisis.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Y los de Wall Street tienen todos los incentivos necesarios para seguir jugando al mismo juego. Las enormes primas que Goldman continúa repartiendo ponen de manifiesto que las empresas de altos vuelos del sector financiero siguen funcionando según el sistema de que si sale cara ellas ganan y si sale cruz otros pierden.</w:t>
      </w:r>
    </w:p>
    <w:p w:rsidR="009F3962"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Ello en gran parte se debe al enorme poder político que los grandes intereses financieros ejercen sobre el sistema…</w:t>
      </w:r>
    </w:p>
    <w:p w:rsidR="00C03E81" w:rsidRPr="0083396C" w:rsidRDefault="00C03E81" w:rsidP="009F3962">
      <w:pPr>
        <w:spacing w:line="240" w:lineRule="auto"/>
        <w:jc w:val="both"/>
        <w:rPr>
          <w:rFonts w:ascii="Times New Roman" w:hAnsi="Times New Roman"/>
          <w:sz w:val="24"/>
          <w:szCs w:val="24"/>
        </w:rPr>
      </w:pPr>
    </w:p>
    <w:p w:rsidR="009F3962" w:rsidRPr="0083396C" w:rsidRDefault="009F3962" w:rsidP="009F3962">
      <w:pPr>
        <w:spacing w:line="240" w:lineRule="auto"/>
        <w:jc w:val="both"/>
        <w:rPr>
          <w:rFonts w:ascii="Times New Roman" w:hAnsi="Times New Roman"/>
          <w:color w:val="FF0000"/>
          <w:sz w:val="24"/>
          <w:szCs w:val="24"/>
          <w:u w:val="single"/>
        </w:rPr>
      </w:pPr>
      <w:r w:rsidRPr="0083396C">
        <w:rPr>
          <w:rFonts w:ascii="Times New Roman" w:hAnsi="Times New Roman"/>
          <w:sz w:val="24"/>
          <w:szCs w:val="24"/>
          <w:u w:val="single"/>
        </w:rPr>
        <w:lastRenderedPageBreak/>
        <w:t>¿Goldman hace el trabajo de Dios…o de Yahvéh? ¿Será por  la “contabilidad creativa”?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“El presidente ejecutivo de Goldman Sachs, Lloyd Blankfein, defendió la política de bonus de los banqueros y afirmó que el regreso a los grandes beneficios debería ser bien recibido por la gente, como prueba de que la economía se está recuperando”. </w:t>
      </w:r>
      <w:r w:rsidRPr="0083396C">
        <w:rPr>
          <w:rFonts w:ascii="Times New Roman" w:hAnsi="Times New Roman"/>
          <w:sz w:val="24"/>
          <w:szCs w:val="24"/>
          <w:u w:val="single"/>
        </w:rPr>
        <w:t>El jefe de Goldman Sachs: “Los banqueros hacen el trabajo de Dios”</w:t>
      </w:r>
      <w:r w:rsidRPr="0083396C">
        <w:rPr>
          <w:rFonts w:ascii="Times New Roman" w:hAnsi="Times New Roman"/>
          <w:sz w:val="24"/>
          <w:szCs w:val="24"/>
        </w:rPr>
        <w:t xml:space="preserve"> (Libertad Digital - 11/11/09 - Por Ángel Martín)</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La percepción popular de las grandes entidades financieras no ha salido bien parada tras la crisis. De manera justa o no, buena parte de las culpas de los problemas actuales se atribuyen a la irresponsabilidad y avaricia de grandes ejecutivos y banqueros estadounidenses, que jugaron con fuegos altamente peligrosos y finalmente no sólo se quemaron ellos, sino que difundieron el fuego hacia todo el país, y en consecuencia hacia todo el mundo.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Goldman Sachs es uno de esos casos, especialmente si unimos el hecho de que hay amplias sospechas de su estrecha relación entre el Tesoro norteamericano y la Reserva Federal de Nueva York para recibir fondos públicos a costa del contribuyente. Sin embargo, al principal responsable de la entidad no parece importarle demasiado la mala imagen pública, a tenor de sus últimas declaraciones al Times británico, donde muestra escasa sensibilidad diplomática.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El diario británico Telegraph se hacía eco de estas declaraciones: “El jefe de Goldman Sachs: ‘los banqueros hacen el trabajo de Dios’”, titulaba, nada más y nada menos, este rotativo. Lloyd Blankfein, CEO de la compañía, no tuvo ningún reparo en afirmar que la vuelta a los grandes beneficios y a los bonus para los banqueros debería ser bien recibido por la gente, como prueba de que la economía se está recuperando.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En este sentido se manifestó recientemente otro alto cargo de la compañía, Lord Griffiths, quien sostuvo que “no deberíamos estar avergonzados de ofrecer compensaciones” a los banqueros, añadiendo su opinión al debate acerca de la legitimidad y deseabilidad de los bonus.</w:t>
      </w:r>
    </w:p>
    <w:p w:rsidR="009F3962"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No obstante, los grandes beneficios de los bancos podrían estar, en buena parte de los casos, inflados y no basados en la realidad. Esta “contabilidad creativa” parcialmente se debe a las reformas recientes en los estándares contables a nivel internacional, mediante las cuales se sustituía el coste histórico por el llamado valor razonable (algo así como el valor de mercado) en la valoración de los activos. De esta manera, si los pisos subían un 50%, los activos de los bancos se revalorizaban en la misma proporción.</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Esta reforma fue criticada por eminentes economistas, como el caso del catedrático de economía política Jesús Huerta De Soto, quien ya en 2003 alertaba sobre los efectos pro-cíclicos de esta reforma. Tras el estallido de la crisis se ha reafirmado en su posición en recientes artículos.</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Tampoco parece excesivamente acertado el ejecutivo de Goldman Sachs cuando afirma que la economía se está recuperando. En el caso de EEUU, los datos positivos se deben principalmente al gasto público, y la angustia en la economía norteamericana apenas se ha reducido, además de que numerosos analistas alertan del empeoramiento de las condiciones económicas en un futuro cercano.</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Un elemento de notable preocupación es la salud del balance de la Reserva Federal, que a fuerza de salvar a los bancos privados comprándoles activos malos, ella misma está ahora en una posición muy delicada.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 xml:space="preserve">En declaraciones a The Sunday Times, Blankfein daba gran importancia a los bancos como motor del crecimiento económico al ayudar a las empresas a captar capital y así generar </w:t>
      </w:r>
      <w:r w:rsidRPr="0083396C">
        <w:rPr>
          <w:rFonts w:ascii="Times New Roman" w:hAnsi="Times New Roman"/>
          <w:sz w:val="24"/>
          <w:szCs w:val="24"/>
        </w:rPr>
        <w:lastRenderedPageBreak/>
        <w:t>riqueza: “Nosotros tenemos un propósito social”, afirmaba. Y aunque decía entender el enfado de la gente ante los bancos, no se cortó y dijo que “Todos deberían estar felices. Las compañías están creciendo de nuevo y captando dinero”, aunque reconocía que “El sistema financiero puede habernos conducido a la crisis pero él nos sacará”.</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La entidad ha capeado mejor que otros competidores la crisis financiera y las turbulencias bancarias, aunque algunos apuntan a que las administraciones públicas les han echado una generosa mano. Tan buena parece ser la posición de Goldman Sachs, que, recientemente, consideraron donar 1.000 millones de dólares a caridad, con el objetivo de acallar las críticas que penden sobre ella.</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La web de análisis Daily Bell respondía a las declaraciones de Blankfein con severas críticas. Situaba éstas en el contexto de anteriores afirmaciones en el mundo bancario, como la de altos cargos del Banco de Inglaterra al culpar del desastre económico a la fusión entre los bancos de inversión y comerciales, o las de John Reed, anteriormente en Citigroup, quien se lamentó de haber construido una firma financiera tan grande. Para estos analistas lo que hace Goldman Sachs es mantener y “operar en el centro del mercantilismo americano”. Un particular sistema en el que “grandes empresas líderes usan las relaciones con el Gobierno para eliminar la competencia y ganar ventajas competitivas que de otra manera no serían capaces de asegurarse”.</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Así, esta firma se beneficia, no por casualidad, de las leyes y relaciones con el Gobierno, hipótesis que apoyan con la recurrente presencia de importantes miembros de Goldman en altos cargos en el Tesoro y otras plazas del Ejecutivo estadounidense.</w:t>
      </w:r>
    </w:p>
    <w:p w:rsidR="009F3962" w:rsidRPr="0083396C"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Además de aprovechar estas ventajas, también les acusan de beneficiarse y favorecer las expansiones crediticias de los bancos centrales, causando un auge artificial e insostenible que reporta pingües beneficios, especialmente, a las firmas financieras como Goldman Sachs.</w:t>
      </w:r>
    </w:p>
    <w:p w:rsidR="009F3962" w:rsidRDefault="009F3962" w:rsidP="009F3962">
      <w:pPr>
        <w:spacing w:line="240" w:lineRule="auto"/>
        <w:jc w:val="both"/>
        <w:rPr>
          <w:rFonts w:ascii="Times New Roman" w:hAnsi="Times New Roman"/>
          <w:sz w:val="24"/>
          <w:szCs w:val="24"/>
        </w:rPr>
      </w:pPr>
      <w:r w:rsidRPr="0083396C">
        <w:rPr>
          <w:rFonts w:ascii="Times New Roman" w:hAnsi="Times New Roman"/>
          <w:sz w:val="24"/>
          <w:szCs w:val="24"/>
        </w:rPr>
        <w:t>En cambio, cuando llegan los tiempos malos, los gobiernos y bancos centrales suelen acudir en su ayuda, haciendo así que las ganancias sean privadas mientras que las pérdidas se distribuyan entre los contribuyentes. Un negocio redondo para cualquiera con cierta perspicacia y no demasiados escrúpulos morales.</w:t>
      </w:r>
    </w:p>
    <w:p w:rsidR="009F3962" w:rsidRPr="00163CA7" w:rsidRDefault="009F3962" w:rsidP="009F3962">
      <w:pPr>
        <w:spacing w:line="240" w:lineRule="auto"/>
        <w:jc w:val="both"/>
        <w:rPr>
          <w:rFonts w:ascii="Times New Roman" w:hAnsi="Times New Roman"/>
          <w:sz w:val="24"/>
          <w:szCs w:val="24"/>
        </w:rPr>
      </w:pPr>
      <w:r>
        <w:rPr>
          <w:rFonts w:ascii="Times New Roman" w:hAnsi="Times New Roman"/>
          <w:sz w:val="24"/>
          <w:szCs w:val="24"/>
        </w:rPr>
        <w:t>Del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 </w:t>
      </w:r>
      <w:r>
        <w:rPr>
          <w:rFonts w:ascii="Times New Roman" w:hAnsi="Times New Roman"/>
          <w:sz w:val="24"/>
          <w:szCs w:val="24"/>
        </w:rPr>
        <w:t>(15/7/2011)</w:t>
      </w:r>
    </w:p>
    <w:p w:rsidR="009F3962" w:rsidRPr="00930131" w:rsidRDefault="009F3962" w:rsidP="009F3962">
      <w:pPr>
        <w:spacing w:before="100" w:beforeAutospacing="1" w:after="100" w:afterAutospacing="1" w:line="240" w:lineRule="auto"/>
        <w:jc w:val="both"/>
        <w:rPr>
          <w:rFonts w:ascii="Times New Roman" w:eastAsia="Times New Roman" w:hAnsi="Times New Roman"/>
          <w:i/>
          <w:sz w:val="24"/>
          <w:szCs w:val="24"/>
          <w:lang w:eastAsia="es-ES"/>
        </w:rPr>
      </w:pPr>
      <w:r w:rsidRPr="00930131">
        <w:rPr>
          <w:rFonts w:ascii="Times New Roman" w:eastAsia="Times New Roman" w:hAnsi="Times New Roman"/>
          <w:i/>
          <w:sz w:val="24"/>
          <w:szCs w:val="24"/>
          <w:lang w:eastAsia="es-ES"/>
        </w:rPr>
        <w:t>“Tenemos suficiente para las necesidades de todos, pero no para la codicia de unos pocos”.</w:t>
      </w:r>
    </w:p>
    <w:p w:rsidR="009F3962" w:rsidRPr="006C4083"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6C4083">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w:t>
      </w:r>
      <w:r w:rsidRPr="006C4083">
        <w:rPr>
          <w:rFonts w:ascii="Times New Roman" w:eastAsia="Times New Roman" w:hAnsi="Times New Roman"/>
          <w:sz w:val="24"/>
          <w:szCs w:val="24"/>
          <w:lang w:eastAsia="es-ES"/>
        </w:rPr>
        <w:t xml:space="preserve">M. Gandhi, 1869 - 1948 - Abogado, político y activista  </w:t>
      </w:r>
    </w:p>
    <w:p w:rsidR="009F3962" w:rsidRPr="004D36C1" w:rsidRDefault="009F3962" w:rsidP="009F3962">
      <w:pPr>
        <w:shd w:val="clear" w:color="auto" w:fill="FFFFFF"/>
        <w:spacing w:after="225" w:line="240" w:lineRule="auto"/>
        <w:jc w:val="both"/>
        <w:rPr>
          <w:rFonts w:ascii="Times New Roman" w:eastAsia="Times New Roman" w:hAnsi="Times New Roman"/>
          <w:b/>
          <w:sz w:val="24"/>
          <w:szCs w:val="24"/>
          <w:lang w:eastAsia="es-ES"/>
        </w:rPr>
      </w:pPr>
      <w:r w:rsidRPr="004D36C1">
        <w:rPr>
          <w:rFonts w:ascii="Times New Roman" w:eastAsia="Times New Roman" w:hAnsi="Times New Roman"/>
          <w:b/>
          <w:sz w:val="24"/>
          <w:szCs w:val="24"/>
          <w:lang w:eastAsia="es-ES"/>
        </w:rPr>
        <w:t>Nunca antes tan pocos habían engañado a tan</w:t>
      </w:r>
      <w:r>
        <w:rPr>
          <w:rFonts w:ascii="Times New Roman" w:eastAsia="Times New Roman" w:hAnsi="Times New Roman"/>
          <w:b/>
          <w:sz w:val="24"/>
          <w:szCs w:val="24"/>
          <w:lang w:eastAsia="es-ES"/>
        </w:rPr>
        <w:t>tos durante tanto tiempo -jamás</w:t>
      </w:r>
    </w:p>
    <w:p w:rsidR="009F3962" w:rsidRPr="00851EAE"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9F3962" w:rsidRPr="00851EAE" w:rsidRDefault="009F3962" w:rsidP="009F396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Aseguraban que l</w:t>
      </w:r>
      <w:r w:rsidRPr="00851EAE">
        <w:rPr>
          <w:rFonts w:ascii="Times New Roman" w:eastAsia="Times New Roman" w:hAnsi="Times New Roman"/>
          <w:sz w:val="24"/>
          <w:szCs w:val="24"/>
          <w:lang w:eastAsia="es-ES"/>
        </w:rPr>
        <w:t>a desregulación, la privatización y el libre movi</w:t>
      </w:r>
      <w:r>
        <w:rPr>
          <w:rFonts w:ascii="Times New Roman" w:eastAsia="Times New Roman" w:hAnsi="Times New Roman"/>
          <w:sz w:val="24"/>
          <w:szCs w:val="24"/>
          <w:lang w:eastAsia="es-ES"/>
        </w:rPr>
        <w:t>miento de capitales, servicios y mercancías</w:t>
      </w:r>
      <w:r w:rsidRPr="00851EAE">
        <w:rPr>
          <w:rFonts w:ascii="Times New Roman" w:eastAsia="Times New Roman" w:hAnsi="Times New Roman"/>
          <w:sz w:val="24"/>
          <w:szCs w:val="24"/>
          <w:lang w:eastAsia="es-ES"/>
        </w:rPr>
        <w:t xml:space="preserve"> (el de personas, nunca llegó, ni se lo espera) harían entrar a la humanidad en una era de progreso exponencial y continuado, como nunca se había vivido. Y </w:t>
      </w:r>
      <w:r w:rsidRPr="00851EAE">
        <w:rPr>
          <w:rFonts w:ascii="Times New Roman" w:eastAsia="Times New Roman" w:hAnsi="Times New Roman"/>
          <w:sz w:val="24"/>
          <w:szCs w:val="24"/>
          <w:lang w:eastAsia="es-ES"/>
        </w:rPr>
        <w:lastRenderedPageBreak/>
        <w:t>además, desaparecerían los ciclos económicos</w:t>
      </w:r>
      <w:r>
        <w:rPr>
          <w:rFonts w:ascii="Times New Roman" w:eastAsia="Times New Roman" w:hAnsi="Times New Roman"/>
          <w:sz w:val="24"/>
          <w:szCs w:val="24"/>
          <w:lang w:eastAsia="es-ES"/>
        </w:rPr>
        <w:t xml:space="preserve"> (¿verdad, grandes bonetes del FMI?)</w:t>
      </w:r>
      <w:r w:rsidRPr="00851EAE">
        <w:rPr>
          <w:rFonts w:ascii="Times New Roman" w:eastAsia="Times New Roman" w:hAnsi="Times New Roman"/>
          <w:sz w:val="24"/>
          <w:szCs w:val="24"/>
          <w:lang w:eastAsia="es-ES"/>
        </w:rPr>
        <w:t>. Algunos profetas,</w:t>
      </w:r>
      <w:r>
        <w:rPr>
          <w:rFonts w:ascii="Times New Roman" w:eastAsia="Times New Roman" w:hAnsi="Times New Roman"/>
          <w:sz w:val="24"/>
          <w:szCs w:val="24"/>
          <w:lang w:eastAsia="es-ES"/>
        </w:rPr>
        <w:t xml:space="preserve"> hasta llegaron a proclamar el “fin de la Historia” (¿verdad, Profesor Fukuyama?)</w:t>
      </w:r>
      <w:r w:rsidRPr="00851EAE">
        <w:rPr>
          <w:rFonts w:ascii="Times New Roman" w:eastAsia="Times New Roman" w:hAnsi="Times New Roman"/>
          <w:sz w:val="24"/>
          <w:szCs w:val="24"/>
          <w:lang w:eastAsia="es-ES"/>
        </w:rPr>
        <w:t>.</w:t>
      </w:r>
    </w:p>
    <w:p w:rsidR="009F3962" w:rsidRPr="00851EAE" w:rsidRDefault="009F3962" w:rsidP="009F396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851EAE">
        <w:rPr>
          <w:rFonts w:ascii="Times New Roman" w:eastAsia="Times New Roman" w:hAnsi="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lang w:eastAsia="es-ES"/>
        </w:rPr>
        <w:t>”</w:t>
      </w:r>
      <w:r w:rsidRPr="00851EAE">
        <w:rPr>
          <w:rFonts w:ascii="Times New Roman" w:eastAsia="Times New Roman" w:hAnsi="Times New Roman"/>
          <w:sz w:val="24"/>
          <w:szCs w:val="24"/>
          <w:lang w:eastAsia="es-ES"/>
        </w:rPr>
        <w:t>… Para los creadores de estas “genialidades” (dogmas, mantras), la visión de un ejército de parados, inimaginable hasta entonces, era una obviedad.</w:t>
      </w:r>
    </w:p>
    <w:p w:rsidR="009F3962" w:rsidRPr="00851EAE"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t>Ninguno de los altamente remunerados creadores de estos paradigmas (de los sectores de</w:t>
      </w:r>
      <w:r>
        <w:rPr>
          <w:rFonts w:ascii="Times New Roman" w:eastAsia="Times New Roman" w:hAnsi="Times New Roman"/>
          <w:sz w:val="24"/>
          <w:szCs w:val="24"/>
          <w:lang w:eastAsia="es-ES"/>
        </w:rPr>
        <w:t xml:space="preserve"> futuro y países de futuro) creía</w:t>
      </w:r>
      <w:r w:rsidRPr="00851EAE">
        <w:rPr>
          <w:rFonts w:ascii="Times New Roman" w:eastAsia="Times New Roman" w:hAnsi="Times New Roman"/>
          <w:sz w:val="24"/>
          <w:szCs w:val="24"/>
          <w:lang w:eastAsia="es-ES"/>
        </w:rPr>
        <w:t xml:space="preserve"> en la existencia de suficientes puestos de trabajo, decentemente pagados, en los tecnológicamente costosos mercados en crecimiento de los que hasta entonces fueron países del bienestar… no importa en qué sector.</w:t>
      </w:r>
    </w:p>
    <w:p w:rsidR="009F3962" w:rsidRPr="00851EAE"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i/>
          <w:sz w:val="24"/>
          <w:szCs w:val="24"/>
          <w:lang w:eastAsia="es-ES"/>
        </w:rPr>
        <w:t>“Los pragmáticos del “turbo capitalismo” reducen el futuro a un par de números y un concepto: “20 a 80” y tittytainment”…,</w:t>
      </w:r>
      <w:r>
        <w:rPr>
          <w:rFonts w:ascii="Times New Roman" w:eastAsia="Times New Roman" w:hAnsi="Times New Roman"/>
          <w:sz w:val="24"/>
          <w:szCs w:val="24"/>
          <w:lang w:eastAsia="es-ES"/>
        </w:rPr>
        <w:t xml:space="preserve"> decían </w:t>
      </w:r>
      <w:r w:rsidRPr="00851EAE">
        <w:rPr>
          <w:rFonts w:ascii="Times New Roman" w:eastAsia="Times New Roman" w:hAnsi="Times New Roman"/>
          <w:sz w:val="24"/>
          <w:szCs w:val="24"/>
          <w:lang w:eastAsia="es-ES"/>
        </w:rPr>
        <w:t>Hans-Peter Martin y Harald Schumann, en su libro La trampa de la globalización - Taurus 1998)</w:t>
      </w:r>
      <w:r>
        <w:rPr>
          <w:rFonts w:ascii="Times New Roman" w:eastAsia="Times New Roman" w:hAnsi="Times New Roman"/>
          <w:sz w:val="24"/>
          <w:szCs w:val="24"/>
          <w:lang w:eastAsia="es-ES"/>
        </w:rPr>
        <w:t>, y además, reseñaban:</w:t>
      </w:r>
    </w:p>
    <w:p w:rsidR="009F3962" w:rsidRDefault="009F3962" w:rsidP="009F396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(Las escenas que siguen corresponden a una reunión mantenida por 500 políticos de primera línea, líderes económicos y científicos de los cinco continentes, efectuada en el año 1995 en el Hotel Fairmont de San Francisco, EEUU) </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“En el próximo siglo (XXI), el 20% de la población activa bastará para mantener en marcha la economía mundial. No se necesitará más fuerza de trabajo…</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¿Y los demás? ¿El 80% de los dispuestos a trabajar que no tengan trabajo? “Sin duda”, dice el escritor norteamericano Jeremy Rifkin, autor del libro “El fin del trabajo”, “el 80% tendrá grandes problemas</w:t>
      </w:r>
      <w:r>
        <w:rPr>
          <w:rFonts w:ascii="Times New Roman" w:eastAsia="Times New Roman" w:hAnsi="Times New Roman"/>
          <w:i/>
          <w:sz w:val="24"/>
          <w:szCs w:val="24"/>
          <w:lang w:eastAsia="es-ES"/>
        </w:rPr>
        <w:t>”</w:t>
      </w:r>
      <w:r w:rsidRPr="00373FFB">
        <w:rPr>
          <w:rFonts w:ascii="Times New Roman" w:eastAsia="Times New Roman" w:hAnsi="Times New Roman"/>
          <w:i/>
          <w:sz w:val="24"/>
          <w:szCs w:val="24"/>
          <w:lang w:eastAsia="es-ES"/>
        </w:rPr>
        <w:t xml:space="preserve">… </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El esbozo de un nuevo orden social: países ricos sin una clase media digna de mención… En el futuro, la cuestión será “to have lunch or be lunch” (comer o ser comido)…</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9F3962" w:rsidRPr="00373FFB" w:rsidRDefault="009F3962" w:rsidP="009F3962">
      <w:pPr>
        <w:shd w:val="clear" w:color="auto" w:fill="FFFFFF"/>
        <w:spacing w:after="225" w:line="240" w:lineRule="auto"/>
        <w:jc w:val="both"/>
        <w:rPr>
          <w:rFonts w:ascii="Times New Roman" w:eastAsia="Times New Roman" w:hAnsi="Times New Roman"/>
          <w:i/>
          <w:sz w:val="24"/>
          <w:szCs w:val="24"/>
          <w:lang w:eastAsia="es-ES"/>
        </w:rPr>
      </w:pPr>
      <w:r w:rsidRPr="00373FFB">
        <w:rPr>
          <w:rFonts w:ascii="Times New Roman" w:eastAsia="Times New Roman" w:hAnsi="Times New Roman"/>
          <w:i/>
          <w:sz w:val="24"/>
          <w:szCs w:val="24"/>
          <w:lang w:eastAsia="es-ES"/>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Esa es la sociedad que hoy se está construyendo por encargo. Se les proporciona Ritalin, se les da una X-box con juegos de violencia e insinuaciones sexuales,</w:t>
      </w:r>
      <w:r>
        <w:rPr>
          <w:rFonts w:ascii="Times New Roman" w:eastAsia="Times New Roman" w:hAnsi="Times New Roman"/>
          <w:sz w:val="24"/>
          <w:szCs w:val="24"/>
          <w:lang w:eastAsia="es-ES"/>
        </w:rPr>
        <w:t xml:space="preserve"> mientras</w:t>
      </w:r>
      <w:r w:rsidRPr="00E96036">
        <w:rPr>
          <w:rFonts w:ascii="Times New Roman" w:eastAsia="Times New Roman" w:hAnsi="Times New Roman"/>
          <w:sz w:val="24"/>
          <w:szCs w:val="24"/>
          <w:lang w:eastAsia="es-ES"/>
        </w:rPr>
        <w:t xml:space="preserve"> Face</w:t>
      </w:r>
      <w:r>
        <w:rPr>
          <w:rFonts w:ascii="Times New Roman" w:eastAsia="Times New Roman" w:hAnsi="Times New Roman"/>
          <w:sz w:val="24"/>
          <w:szCs w:val="24"/>
          <w:lang w:eastAsia="es-ES"/>
        </w:rPr>
        <w:t xml:space="preserve">book, </w:t>
      </w:r>
      <w:r w:rsidRPr="00E96036">
        <w:rPr>
          <w:rFonts w:ascii="Times New Roman" w:eastAsia="Times New Roman" w:hAnsi="Times New Roman"/>
          <w:sz w:val="24"/>
          <w:szCs w:val="24"/>
          <w:lang w:eastAsia="es-ES"/>
        </w:rPr>
        <w:t>You Tube,</w:t>
      </w:r>
      <w:r>
        <w:rPr>
          <w:rFonts w:ascii="Times New Roman" w:eastAsia="Times New Roman" w:hAnsi="Times New Roman"/>
          <w:sz w:val="24"/>
          <w:szCs w:val="24"/>
          <w:lang w:eastAsia="es-ES"/>
        </w:rPr>
        <w:t xml:space="preserve"> Twitter</w:t>
      </w:r>
      <w:r w:rsidRPr="00E96036">
        <w:rPr>
          <w:rFonts w:ascii="Times New Roman" w:eastAsia="Times New Roman" w:hAnsi="Times New Roman"/>
          <w:sz w:val="24"/>
          <w:szCs w:val="24"/>
          <w:lang w:eastAsia="es-ES"/>
        </w:rPr>
        <w:t xml:space="preserve"> y los “sms” hacen el resto (a veces con la “inapreciable” colaboración del alcohol y las drogas).</w:t>
      </w:r>
      <w:r>
        <w:rPr>
          <w:rFonts w:ascii="Times New Roman" w:eastAsia="Times New Roman" w:hAnsi="Times New Roman"/>
          <w:sz w:val="24"/>
          <w:szCs w:val="24"/>
          <w:lang w:eastAsia="es-ES"/>
        </w:rPr>
        <w:t xml:space="preserve"> Zombis felices… Todos en la “nube”…</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lastRenderedPageBreak/>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lang w:eastAsia="es-ES"/>
        </w:rPr>
        <w:t xml:space="preserve"> (u otros deportes)</w:t>
      </w:r>
      <w:r w:rsidRPr="00E96036">
        <w:rPr>
          <w:rFonts w:ascii="Times New Roman" w:eastAsia="Times New Roman" w:hAnsi="Times New Roman"/>
          <w:sz w:val="24"/>
          <w:szCs w:val="24"/>
          <w:lang w:eastAsia="es-ES"/>
        </w:rPr>
        <w:t xml:space="preserve"> cinco noches a la semana para mantener a todos ocupados mientras que el saqueo de su riqueza continúa convenciéndoles que hacer hamburguesas en McDonalds cobrando el salario mínimo es “empleo”.</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Hay quien busca explicaciones más rocambolescas que aseguran que un movimiento sin precedentes como éste en tiempos sin precedentes como éstos puede llevar a una conclusión sin precedentes.</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9F3962"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Los beneficios empresariales están en alza, pero los empleos y salarios siguen estancados.</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Las personas con activos financieros o cuyo talento es tenido en cuenta por las grandes corporaciones están disfrutando de una fuerte recuperación. Mientras tanto, la mayoría de los estadounidenses se esfuerza por ir tirando.</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Las empresas no tienen la culpa, pues su objetivo es obtener beneficios. Ni tampoco es culpa de los ricos, que sólo han jugado según las reglas. El problema es que hay que cambiarlas.</w:t>
      </w:r>
    </w:p>
    <w:p w:rsidR="009F3962" w:rsidRPr="00E96036" w:rsidRDefault="009F3962" w:rsidP="009F3962">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Si el lector desea cambiar el término EEUU por el de Unión Europea, todo parecido con la realidad no será mera coincidencia. </w:t>
      </w:r>
    </w:p>
    <w:p w:rsidR="009F3962" w:rsidRDefault="009F3962" w:rsidP="009F3962">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w:t>
      </w:r>
      <w:r w:rsidRPr="005475EE">
        <w:rPr>
          <w:rFonts w:ascii="Times New Roman" w:eastAsia="Times New Roman" w:hAnsi="Times New Roman"/>
          <w:sz w:val="24"/>
          <w:szCs w:val="24"/>
          <w:lang w:eastAsia="es-ES"/>
        </w:rPr>
        <w:t>ero</w:t>
      </w:r>
      <w:r>
        <w:rPr>
          <w:rFonts w:ascii="Times New Roman" w:eastAsia="Times New Roman" w:hAnsi="Times New Roman"/>
          <w:sz w:val="24"/>
          <w:szCs w:val="24"/>
          <w:lang w:eastAsia="es-ES"/>
        </w:rPr>
        <w:t xml:space="preserve"> antes de entrar en debate, o invalidar -sin más- mis comentarios políticamente incorrectos, </w:t>
      </w:r>
      <w:r w:rsidRPr="005475EE">
        <w:rPr>
          <w:rFonts w:ascii="Times New Roman" w:eastAsia="Times New Roman" w:hAnsi="Times New Roman"/>
          <w:sz w:val="24"/>
          <w:szCs w:val="24"/>
          <w:lang w:eastAsia="es-ES"/>
        </w:rPr>
        <w:t xml:space="preserve"> analicemos algunos datos para qu</w:t>
      </w:r>
      <w:r w:rsidRPr="00AD58AE">
        <w:rPr>
          <w:rFonts w:ascii="Times New Roman" w:eastAsia="Times New Roman" w:hAnsi="Times New Roman"/>
          <w:sz w:val="24"/>
          <w:szCs w:val="24"/>
          <w:lang w:eastAsia="es-ES"/>
        </w:rPr>
        <w:t>e cada cual juzgue por sí mismo.</w:t>
      </w:r>
    </w:p>
    <w:p w:rsidR="009F3962" w:rsidRPr="00930131" w:rsidRDefault="009F3962" w:rsidP="009F3962">
      <w:pPr>
        <w:spacing w:before="100" w:beforeAutospacing="1" w:after="100" w:afterAutospacing="1" w:line="240" w:lineRule="auto"/>
        <w:jc w:val="both"/>
        <w:rPr>
          <w:rFonts w:ascii="Times New Roman" w:eastAsia="Times New Roman" w:hAnsi="Times New Roman"/>
          <w:b/>
          <w:sz w:val="24"/>
          <w:szCs w:val="24"/>
          <w:lang w:eastAsia="es-ES"/>
        </w:rPr>
      </w:pPr>
      <w:r w:rsidRPr="00930131">
        <w:rPr>
          <w:rFonts w:ascii="Times New Roman" w:eastAsia="Times New Roman" w:hAnsi="Times New Roman"/>
          <w:b/>
          <w:iCs/>
          <w:sz w:val="24"/>
          <w:szCs w:val="24"/>
          <w:lang w:eastAsia="es-ES"/>
        </w:rPr>
        <w:t>Recordar sirve para comprender</w:t>
      </w:r>
      <w:r>
        <w:rPr>
          <w:rFonts w:ascii="Times New Roman" w:eastAsia="Times New Roman" w:hAnsi="Times New Roman"/>
          <w:b/>
          <w:iCs/>
          <w:sz w:val="24"/>
          <w:szCs w:val="24"/>
          <w:lang w:eastAsia="es-ES"/>
        </w:rPr>
        <w:t xml:space="preserve"> (desordenado relato de las últimas ‘actuaciones’)</w:t>
      </w:r>
    </w:p>
    <w:p w:rsidR="009F3962" w:rsidRPr="00930131" w:rsidRDefault="009F3962" w:rsidP="009F3962">
      <w:pPr>
        <w:spacing w:after="0" w:line="240" w:lineRule="auto"/>
        <w:jc w:val="both"/>
        <w:rPr>
          <w:rFonts w:ascii="Times New Roman" w:eastAsia="Times New Roman" w:hAnsi="Times New Roman"/>
          <w:sz w:val="24"/>
          <w:szCs w:val="24"/>
          <w:lang w:eastAsia="es-ES"/>
        </w:rPr>
      </w:pPr>
      <w:r w:rsidRPr="00930131">
        <w:rPr>
          <w:rFonts w:ascii="Times New Roman" w:eastAsia="Times New Roman" w:hAnsi="Times New Roman"/>
          <w:i/>
          <w:iCs/>
          <w:sz w:val="24"/>
          <w:szCs w:val="24"/>
          <w:lang w:eastAsia="es-ES"/>
        </w:rPr>
        <w:t>“El hombre más peligroso para cualquier gobierno es el hombre capaz de pensar por sí sólo… sin tener en cuenta las supersticiones y los tabúes vigentes. Ya que casi inevitablemente llegará a la conclusión de que el gobierno es deshonesto, demente e intolerable”. “La única emoción que perdura en el hombre inculto es el miedo; miedo a lo desconocido, lo complejo, lo inexplicable. Lo único que quiere por encima de todo es seguridad”. </w:t>
      </w:r>
    </w:p>
    <w:p w:rsidR="009F3962" w:rsidRPr="00930131" w:rsidRDefault="009F3962" w:rsidP="009F3962">
      <w:pPr>
        <w:spacing w:after="0" w:line="240" w:lineRule="auto"/>
        <w:jc w:val="both"/>
        <w:rPr>
          <w:rFonts w:ascii="Times New Roman" w:eastAsia="Times New Roman" w:hAnsi="Times New Roman"/>
          <w:sz w:val="24"/>
          <w:szCs w:val="24"/>
          <w:lang w:eastAsia="es-ES"/>
        </w:rPr>
      </w:pPr>
    </w:p>
    <w:p w:rsidR="009F3962" w:rsidRPr="006C4083" w:rsidRDefault="009F3962" w:rsidP="009F3962">
      <w:pPr>
        <w:spacing w:after="0" w:line="240" w:lineRule="auto"/>
        <w:jc w:val="both"/>
        <w:rPr>
          <w:rFonts w:ascii="Times New Roman" w:eastAsia="Times New Roman" w:hAnsi="Times New Roman"/>
          <w:sz w:val="24"/>
          <w:szCs w:val="24"/>
          <w:lang w:eastAsia="es-ES"/>
        </w:rPr>
      </w:pPr>
      <w:r w:rsidRPr="006C4083">
        <w:rPr>
          <w:rFonts w:ascii="Times New Roman" w:eastAsia="Times New Roman" w:hAnsi="Times New Roman"/>
          <w:bCs/>
          <w:sz w:val="24"/>
          <w:szCs w:val="24"/>
          <w:lang w:eastAsia="es-ES"/>
        </w:rPr>
        <w:t>H. L. Mencken, 1880 - 1956 - Periodista y crítico social</w:t>
      </w:r>
    </w:p>
    <w:p w:rsidR="009F3962" w:rsidRPr="00C92EC8" w:rsidRDefault="009F3962" w:rsidP="009F3962">
      <w:pPr>
        <w:pStyle w:val="NormalWeb"/>
        <w:jc w:val="both"/>
        <w:rPr>
          <w:u w:val="single"/>
        </w:rPr>
      </w:pPr>
      <w:r w:rsidRPr="00C92EC8">
        <w:rPr>
          <w:u w:val="single"/>
        </w:rPr>
        <w:t>Tócala de nuevo, Ben… (el segundo “padre”</w:t>
      </w:r>
      <w:r>
        <w:rPr>
          <w:u w:val="single"/>
        </w:rPr>
        <w:t xml:space="preserve"> de la era de los exc</w:t>
      </w:r>
      <w:r w:rsidRPr="00C92EC8">
        <w:rPr>
          <w:u w:val="single"/>
        </w:rPr>
        <w:t>esos</w:t>
      </w:r>
      <w:r>
        <w:rPr>
          <w:u w:val="single"/>
        </w:rPr>
        <w:t>)</w:t>
      </w:r>
    </w:p>
    <w:p w:rsidR="009F3962" w:rsidRDefault="009F3962" w:rsidP="009F3962">
      <w:pPr>
        <w:pStyle w:val="NormalWeb"/>
        <w:jc w:val="both"/>
        <w:rPr>
          <w:lang w:val="en-US"/>
        </w:rPr>
      </w:pPr>
      <w:r w:rsidRPr="00F86B9D">
        <w:rPr>
          <w:lang w:val="en-US"/>
        </w:rPr>
        <w:t xml:space="preserve">- </w:t>
      </w:r>
      <w:r w:rsidRPr="00F86B9D">
        <w:rPr>
          <w:u w:val="single"/>
          <w:lang w:val="en-US"/>
        </w:rPr>
        <w:t>30 Bernanke Quotes That Are So Absurd You Won’t Know Whether To Laugh Or Cry</w:t>
      </w:r>
      <w:r>
        <w:rPr>
          <w:lang w:val="en-US"/>
        </w:rPr>
        <w:t xml:space="preserve"> (Business Insider - </w:t>
      </w:r>
      <w:r w:rsidRPr="00F86B9D">
        <w:rPr>
          <w:b/>
          <w:lang w:val="en-US"/>
        </w:rPr>
        <w:t>8/12/10</w:t>
      </w:r>
      <w:r>
        <w:rPr>
          <w:lang w:val="en-US"/>
        </w:rPr>
        <w:t>)                                                                        Lectura recomendada</w:t>
      </w:r>
    </w:p>
    <w:p w:rsidR="009F3962" w:rsidRPr="00F86687" w:rsidRDefault="009F3962" w:rsidP="009F3962">
      <w:pPr>
        <w:pStyle w:val="NormalWeb"/>
        <w:jc w:val="both"/>
        <w:rPr>
          <w:color w:val="FF0000"/>
          <w:u w:val="single"/>
        </w:rPr>
      </w:pPr>
      <w:r w:rsidRPr="00F86B9D">
        <w:t xml:space="preserve">Uno de los últimos en atacar al presidente del regulador monetario ha sido </w:t>
      </w:r>
      <w:r w:rsidRPr="00F86687">
        <w:rPr>
          <w:u w:val="single"/>
        </w:rPr>
        <w:t>Business Insider,</w:t>
      </w:r>
      <w:r w:rsidRPr="00F86B9D">
        <w:t xml:space="preserve"> que esta semana, bajo el titular </w:t>
      </w:r>
      <w:r>
        <w:rPr>
          <w:color w:val="FF0000"/>
          <w:u w:val="single"/>
        </w:rPr>
        <w:t>“</w:t>
      </w:r>
      <w:r w:rsidRPr="00F86687">
        <w:rPr>
          <w:color w:val="FF0000"/>
          <w:u w:val="single"/>
        </w:rPr>
        <w:t>30 citas de Bernanke tan absurda</w:t>
      </w:r>
      <w:r>
        <w:rPr>
          <w:color w:val="FF0000"/>
          <w:u w:val="single"/>
        </w:rPr>
        <w:t>s que no sabes si reír o llorar”</w:t>
      </w:r>
      <w:r w:rsidRPr="00F86687">
        <w:rPr>
          <w:color w:val="FF0000"/>
          <w:u w:val="single"/>
        </w:rPr>
        <w:t>.</w:t>
      </w:r>
    </w:p>
    <w:p w:rsidR="009F3962" w:rsidRPr="00F86687" w:rsidRDefault="009F3962" w:rsidP="009F3962">
      <w:pPr>
        <w:pStyle w:val="NormalWeb"/>
        <w:jc w:val="both"/>
        <w:rPr>
          <w:color w:val="FF0000"/>
          <w:u w:val="single"/>
        </w:rPr>
      </w:pPr>
      <w:r w:rsidRPr="00F86687">
        <w:rPr>
          <w:color w:val="FF0000"/>
          <w:u w:val="single"/>
        </w:rPr>
        <w:t>A</w:t>
      </w:r>
      <w:r>
        <w:rPr>
          <w:color w:val="FF0000"/>
          <w:u w:val="single"/>
        </w:rPr>
        <w:t>sí, la que podría ser la mejor “perla”</w:t>
      </w:r>
      <w:r w:rsidRPr="00F86687">
        <w:rPr>
          <w:color w:val="FF0000"/>
          <w:u w:val="single"/>
        </w:rPr>
        <w:t xml:space="preserve"> de Bernanke retrata toda su política monetaria y se encuentra en su discurso del 21 de noviembre de 2002.  Entonces asegu</w:t>
      </w:r>
      <w:r>
        <w:rPr>
          <w:color w:val="FF0000"/>
          <w:u w:val="single"/>
        </w:rPr>
        <w:t>ró que “</w:t>
      </w:r>
      <w:r w:rsidRPr="00F86687">
        <w:rPr>
          <w:color w:val="FF0000"/>
          <w:u w:val="single"/>
        </w:rPr>
        <w:t>El Gobierno de Estados Unidos tiene una tecnología llamada imprenta (hoy en día su equivalente tecnológico) que permite producir todos los dólar</w:t>
      </w:r>
      <w:r>
        <w:rPr>
          <w:color w:val="FF0000"/>
          <w:u w:val="single"/>
        </w:rPr>
        <w:t>es que se deseen a ningún coste”</w:t>
      </w:r>
      <w:r w:rsidRPr="00F86687">
        <w:rPr>
          <w:color w:val="FF0000"/>
          <w:u w:val="single"/>
        </w:rPr>
        <w:t>.</w:t>
      </w:r>
    </w:p>
    <w:p w:rsidR="009F3962" w:rsidRPr="00F86B9D" w:rsidRDefault="009F3962" w:rsidP="009F3962">
      <w:pPr>
        <w:pStyle w:val="NormalWeb"/>
        <w:jc w:val="both"/>
        <w:rPr>
          <w:lang w:val="en-US"/>
        </w:rPr>
      </w:pPr>
      <w:r>
        <w:rPr>
          <w:lang w:val="en-US"/>
        </w:rPr>
        <w:t xml:space="preserve">(By Michael Snyder, </w:t>
      </w:r>
      <w:r w:rsidRPr="00F86B9D">
        <w:rPr>
          <w:lang w:val="en-US"/>
        </w:rPr>
        <w:t>The Economic Collapse</w:t>
      </w:r>
      <w:r>
        <w:rPr>
          <w:lang w:val="en-US"/>
        </w:rPr>
        <w:t>)</w:t>
      </w:r>
      <w:r w:rsidRPr="00F86B9D">
        <w:rPr>
          <w:lang w:val="en-US"/>
        </w:rPr>
        <w:t xml:space="preserve">  </w:t>
      </w:r>
    </w:p>
    <w:p w:rsidR="009F3962" w:rsidRPr="00F86B9D" w:rsidRDefault="009F3962" w:rsidP="009F3962">
      <w:pPr>
        <w:pStyle w:val="NormalWeb"/>
        <w:jc w:val="both"/>
        <w:rPr>
          <w:lang w:val="en-US"/>
        </w:rPr>
      </w:pPr>
      <w:r w:rsidRPr="00F86B9D">
        <w:rPr>
          <w:lang w:val="en-US"/>
        </w:rPr>
        <w:t>Did you see Federal Reserve Chairman Ben Bernanke on 60 Minutes the other night? Bernanke portrayed the Federal Reserve as the great protector of the U.S. economy, he claimed that unemployment would be 15 percent higher if the Federal Reserve had sat back and done nothing during the financial crisis and he even started laying the groundwork for a third round of quantitative easing.</w:t>
      </w:r>
    </w:p>
    <w:p w:rsidR="009F3962" w:rsidRPr="00F86B9D" w:rsidRDefault="009F3962" w:rsidP="009F3962">
      <w:pPr>
        <w:pStyle w:val="NormalWeb"/>
        <w:jc w:val="both"/>
        <w:rPr>
          <w:lang w:val="en-US"/>
        </w:rPr>
      </w:pPr>
      <w:r w:rsidRPr="00F86B9D">
        <w:rPr>
          <w:lang w:val="en-US"/>
        </w:rPr>
        <w:t xml:space="preserve">Unfortunately, 60 Minutes did not ask Bernanke any hard questions and did not challenge him on his past record. It was almost as if they considered Bernanke to be above criticism. But someone in the mainstream media should be taking a closer look at this guy and his record. The truth is that the incompetence that Bernanke has displayed over the past few years makes the Cincinnati Bengals look like a model of excellence. </w:t>
      </w:r>
    </w:p>
    <w:p w:rsidR="009F3962" w:rsidRPr="00F86B9D" w:rsidRDefault="009F3962" w:rsidP="009F3962">
      <w:pPr>
        <w:pStyle w:val="NormalWeb"/>
        <w:jc w:val="both"/>
        <w:rPr>
          <w:lang w:val="en-US"/>
        </w:rPr>
      </w:pPr>
      <w:r w:rsidRPr="00F86B9D">
        <w:rPr>
          <w:lang w:val="en-US"/>
        </w:rPr>
        <w:t xml:space="preserve">Bernanke kept insisting that the housing market was stable even while it was falling apart, he had absolutely no idea the financial crisis was coming, he declared that Fannie Mae and Freddie Mac were in no danger of failing just before they failed, his policies have created asset bubble after asset bubble and the world financial system is now inherently unstable. </w:t>
      </w:r>
    </w:p>
    <w:p w:rsidR="009F3962" w:rsidRPr="00F86B9D" w:rsidRDefault="009F3962" w:rsidP="009F3962">
      <w:pPr>
        <w:pStyle w:val="NormalWeb"/>
        <w:jc w:val="both"/>
        <w:rPr>
          <w:lang w:val="en-US"/>
        </w:rPr>
      </w:pPr>
      <w:r w:rsidRPr="00F86B9D">
        <w:rPr>
          <w:lang w:val="en-US"/>
        </w:rPr>
        <w:lastRenderedPageBreak/>
        <w:t>But even with such horrific job performance, Barack Obama and leaders of both political parties continue to publicly praise Bernanke at every opportunity.  What in the world is going on here?</w:t>
      </w:r>
    </w:p>
    <w:p w:rsidR="009F3962" w:rsidRPr="00F86B9D" w:rsidRDefault="009F3962" w:rsidP="009F3962">
      <w:pPr>
        <w:pStyle w:val="NormalWeb"/>
        <w:jc w:val="both"/>
        <w:rPr>
          <w:lang w:val="en-US"/>
        </w:rPr>
      </w:pPr>
      <w:r w:rsidRPr="00F86B9D">
        <w:rPr>
          <w:lang w:val="en-US"/>
        </w:rPr>
        <w:t>Not that Bernanke is solely responsible. His predecessor, Alan Greenspan, was responsible for many of the policies that have brought us to this point. In addition, most of the other presidents of the individual Federal Reserve banks across the United States seem just as clueless as Bernanke.</w:t>
      </w:r>
    </w:p>
    <w:p w:rsidR="009F3962" w:rsidRPr="00F86B9D" w:rsidRDefault="009F3962" w:rsidP="009F3962">
      <w:pPr>
        <w:pStyle w:val="NormalWeb"/>
        <w:jc w:val="both"/>
        <w:rPr>
          <w:lang w:val="en-US"/>
        </w:rPr>
      </w:pPr>
      <w:r w:rsidRPr="00F86B9D">
        <w:rPr>
          <w:lang w:val="en-US"/>
        </w:rPr>
        <w:t>But you would think at some point someone in authority would be calling for Bernanke to resign.  Accountability has to begin somewhere.</w:t>
      </w:r>
    </w:p>
    <w:p w:rsidR="009F3962" w:rsidRPr="00F86B9D" w:rsidRDefault="009F3962" w:rsidP="009F3962">
      <w:pPr>
        <w:pStyle w:val="NormalWeb"/>
        <w:jc w:val="both"/>
        <w:rPr>
          <w:lang w:val="en-US"/>
        </w:rPr>
      </w:pPr>
      <w:r w:rsidRPr="00F86B9D">
        <w:rPr>
          <w:lang w:val="en-US"/>
        </w:rPr>
        <w:t>The Bernanke quotes that you will read below reveal a pattern of incompetence and mismanagement that is absolutely mind blowing. Looking back now, we can see that Bernanke was wrong about almost everything.</w:t>
      </w:r>
    </w:p>
    <w:p w:rsidR="009F3962" w:rsidRPr="00F86B9D" w:rsidRDefault="009F3962" w:rsidP="009F3962">
      <w:pPr>
        <w:pStyle w:val="NormalWeb"/>
        <w:jc w:val="both"/>
        <w:rPr>
          <w:lang w:val="en-US"/>
        </w:rPr>
      </w:pPr>
      <w:r w:rsidRPr="00F86B9D">
        <w:rPr>
          <w:lang w:val="en-US"/>
        </w:rPr>
        <w:t>But the mainstream media and our top politicians keep insisting that Bernanke is the man to lead our economy into a bright future.</w:t>
      </w:r>
    </w:p>
    <w:p w:rsidR="009F3962" w:rsidRPr="00F86B9D" w:rsidRDefault="009F3962" w:rsidP="009F3962">
      <w:pPr>
        <w:pStyle w:val="NormalWeb"/>
        <w:jc w:val="both"/>
        <w:rPr>
          <w:lang w:val="en-US"/>
        </w:rPr>
      </w:pPr>
      <w:r w:rsidRPr="00F86B9D">
        <w:rPr>
          <w:lang w:val="en-US"/>
        </w:rPr>
        <w:t>It is almost as if we have been transporte</w:t>
      </w:r>
      <w:r>
        <w:rPr>
          <w:lang w:val="en-US"/>
        </w:rPr>
        <w:t>d into some bizarre episode of “The Twilight Zone”</w:t>
      </w:r>
      <w:r w:rsidRPr="00F86B9D">
        <w:rPr>
          <w:lang w:val="en-US"/>
        </w:rPr>
        <w:t xml:space="preserve"> where the more incompetence someone exhibits the more they are to be praised.</w:t>
      </w:r>
    </w:p>
    <w:p w:rsidR="009F3962" w:rsidRDefault="009F3962" w:rsidP="009F3962">
      <w:pPr>
        <w:pStyle w:val="NormalWeb"/>
        <w:jc w:val="both"/>
        <w:rPr>
          <w:lang w:val="en-US"/>
        </w:rPr>
      </w:pPr>
      <w:r w:rsidRPr="00F86B9D">
        <w:rPr>
          <w:lang w:val="en-US"/>
        </w:rPr>
        <w:t>The following are 30 Ben Bernanke quotes that are so stupid that you won't know whether to laugh or cry....</w:t>
      </w:r>
    </w:p>
    <w:p w:rsidR="009F3962" w:rsidRPr="00F86B9D" w:rsidRDefault="009F3962" w:rsidP="009F3962">
      <w:pPr>
        <w:pStyle w:val="NormalWeb"/>
        <w:jc w:val="both"/>
        <w:rPr>
          <w:lang w:val="en-US"/>
        </w:rPr>
      </w:pPr>
      <w:r w:rsidRPr="00F86B9D">
        <w:rPr>
          <w:lang w:val="en-US"/>
        </w:rPr>
        <w:t>Nov. 21, 2002</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U.S. government has a technology, called a printing press (or today, its electronic equivalent), that allows it to produce as many U.S. dollars as it w</w:t>
      </w:r>
      <w:r>
        <w:rPr>
          <w:color w:val="FF0000"/>
          <w:lang w:val="en-US"/>
        </w:rPr>
        <w:t>ishes at no cost”.</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June 2004</w:t>
      </w:r>
    </w:p>
    <w:p w:rsidR="002678BF" w:rsidRDefault="009F3962" w:rsidP="009F3962">
      <w:pPr>
        <w:pStyle w:val="NormalWeb"/>
        <w:jc w:val="both"/>
        <w:rPr>
          <w:color w:val="FF0000"/>
          <w:lang w:val="en-US"/>
        </w:rPr>
      </w:pPr>
      <w:r>
        <w:rPr>
          <w:color w:val="FF0000"/>
          <w:lang w:val="en-US"/>
        </w:rPr>
        <w:t>“</w:t>
      </w:r>
      <w:r w:rsidRPr="00F86687">
        <w:rPr>
          <w:color w:val="FF0000"/>
          <w:lang w:val="en-US"/>
        </w:rPr>
        <w:t>Economics has many substantive areas of knowledge where there is agreement but also contains areas of c</w:t>
      </w:r>
      <w:r>
        <w:rPr>
          <w:color w:val="FF0000"/>
          <w:lang w:val="en-US"/>
        </w:rPr>
        <w:t>ontroversy. That's inescapable”.</w:t>
      </w:r>
      <w:r w:rsidRPr="00F86687">
        <w:rPr>
          <w:color w:val="FF0000"/>
          <w:lang w:val="en-US"/>
        </w:rPr>
        <w:t xml:space="preserve"> </w:t>
      </w:r>
    </w:p>
    <w:p w:rsidR="009F3962" w:rsidRPr="009F3962" w:rsidRDefault="009F3962" w:rsidP="009F3962">
      <w:pPr>
        <w:pStyle w:val="NormalWeb"/>
        <w:jc w:val="both"/>
        <w:rPr>
          <w:color w:val="FF0000"/>
          <w:lang w:val="en-US"/>
        </w:rPr>
      </w:pPr>
      <w:r w:rsidRPr="00F86B9D">
        <w:rPr>
          <w:lang w:val="en-US"/>
        </w:rPr>
        <w:t>June 2004</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Not</w:t>
      </w:r>
      <w:r>
        <w:rPr>
          <w:color w:val="FF0000"/>
          <w:lang w:val="en-US"/>
        </w:rPr>
        <w:t xml:space="preserve"> all information is beneficial”.</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July, 2005</w:t>
      </w:r>
    </w:p>
    <w:p w:rsidR="009F3962" w:rsidRDefault="009F3962" w:rsidP="009F3962">
      <w:pPr>
        <w:pStyle w:val="NormalWeb"/>
        <w:jc w:val="both"/>
        <w:rPr>
          <w:color w:val="FF0000"/>
          <w:lang w:val="en-US"/>
        </w:rPr>
      </w:pPr>
      <w:r>
        <w:rPr>
          <w:color w:val="FF0000"/>
          <w:lang w:val="en-US"/>
        </w:rPr>
        <w:t>“</w:t>
      </w:r>
      <w:r w:rsidRPr="00F86687">
        <w:rPr>
          <w:color w:val="FF0000"/>
          <w:lang w:val="en-US"/>
        </w:rPr>
        <w:t>We’ve never had a decline in house</w:t>
      </w:r>
      <w:r>
        <w:rPr>
          <w:color w:val="FF0000"/>
          <w:lang w:val="en-US"/>
        </w:rPr>
        <w:t>s</w:t>
      </w:r>
      <w:r w:rsidRPr="00F86687">
        <w:rPr>
          <w:color w:val="FF0000"/>
          <w:lang w:val="en-US"/>
        </w:rPr>
        <w:t xml:space="preserve"> prices on a nationwide basis. So, what I think what is more likely is that house prices will slow, maybe stabilize, might slow consumption spending a bit. I don’t think it’s gonna drive the economy too far from it</w:t>
      </w:r>
      <w:r>
        <w:rPr>
          <w:color w:val="FF0000"/>
          <w:lang w:val="en-US"/>
        </w:rPr>
        <w:t>s full employment path, though”.</w:t>
      </w:r>
      <w:r w:rsidRPr="00F86687">
        <w:rPr>
          <w:color w:val="FF0000"/>
          <w:lang w:val="en-US"/>
        </w:rPr>
        <w:t xml:space="preserve"> </w:t>
      </w:r>
    </w:p>
    <w:p w:rsidR="00C03E81" w:rsidRDefault="00C03E81" w:rsidP="009F3962">
      <w:pPr>
        <w:pStyle w:val="NormalWeb"/>
        <w:jc w:val="both"/>
        <w:rPr>
          <w:color w:val="FF0000"/>
          <w:lang w:val="en-US"/>
        </w:rPr>
      </w:pPr>
    </w:p>
    <w:p w:rsidR="00C03E81" w:rsidRPr="00F86687" w:rsidRDefault="00C03E81" w:rsidP="009F3962">
      <w:pPr>
        <w:pStyle w:val="NormalWeb"/>
        <w:jc w:val="both"/>
        <w:rPr>
          <w:color w:val="FF0000"/>
          <w:lang w:val="en-US"/>
        </w:rPr>
      </w:pPr>
    </w:p>
    <w:p w:rsidR="009F3962" w:rsidRPr="00F86B9D" w:rsidRDefault="009F3962" w:rsidP="009F3962">
      <w:pPr>
        <w:pStyle w:val="NormalWeb"/>
        <w:jc w:val="both"/>
        <w:rPr>
          <w:lang w:val="en-US"/>
        </w:rPr>
      </w:pPr>
      <w:r w:rsidRPr="00F86B9D">
        <w:rPr>
          <w:lang w:val="en-US"/>
        </w:rPr>
        <w:lastRenderedPageBreak/>
        <w:t>Oct. 20, 2005</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House prices have risen by nearly 25 percent over the past two years. Although speculative activity has increased in some areas, at a national level these price increases largely reflec</w:t>
      </w:r>
      <w:r>
        <w:rPr>
          <w:color w:val="FF0000"/>
          <w:lang w:val="en-US"/>
        </w:rPr>
        <w:t>t strong economic fundamentals”.</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Nov. 15, 2005</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With respect to their safety, derivatives, for the most part, are traded among very sophisticated financial institutions and individuals who have considerable incentive to understand</w:t>
      </w:r>
      <w:r>
        <w:rPr>
          <w:color w:val="FF0000"/>
          <w:lang w:val="en-US"/>
        </w:rPr>
        <w:t xml:space="preserve"> them and to use them properly”.</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Feb. 15, 2006</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 xml:space="preserve">Housing markets are cooling a bit. Our expectation is that the decline in activity or the slowing in activity will be moderate, that house prices </w:t>
      </w:r>
      <w:r>
        <w:rPr>
          <w:color w:val="FF0000"/>
          <w:lang w:val="en-US"/>
        </w:rPr>
        <w:t>will probably continue to rise”.</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Feb. 16, 2006</w:t>
      </w:r>
    </w:p>
    <w:p w:rsidR="009F3962" w:rsidRDefault="009F3962" w:rsidP="009F3962">
      <w:pPr>
        <w:pStyle w:val="NormalWeb"/>
        <w:jc w:val="both"/>
        <w:rPr>
          <w:color w:val="FF0000"/>
          <w:lang w:val="en-US"/>
        </w:rPr>
      </w:pPr>
      <w:r>
        <w:rPr>
          <w:color w:val="FF0000"/>
          <w:lang w:val="en-US"/>
        </w:rPr>
        <w:t>“</w:t>
      </w:r>
      <w:r w:rsidRPr="00F86687">
        <w:rPr>
          <w:color w:val="FF0000"/>
          <w:lang w:val="en-US"/>
        </w:rPr>
        <w:t>I don't think that Chinese ownership of U.S. assets is so large as to put our country at risk e</w:t>
      </w:r>
      <w:r>
        <w:rPr>
          <w:color w:val="FF0000"/>
          <w:lang w:val="en-US"/>
        </w:rPr>
        <w:t>conomically”.</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Oct. 4, 2006</w:t>
      </w:r>
    </w:p>
    <w:p w:rsidR="009F3962" w:rsidRDefault="009F3962" w:rsidP="009F3962">
      <w:pPr>
        <w:pStyle w:val="NormalWeb"/>
        <w:jc w:val="both"/>
        <w:rPr>
          <w:color w:val="FF0000"/>
          <w:lang w:val="en-US"/>
        </w:rPr>
      </w:pPr>
      <w:r>
        <w:rPr>
          <w:color w:val="FF0000"/>
          <w:lang w:val="en-US"/>
        </w:rPr>
        <w:t>“</w:t>
      </w:r>
      <w:r w:rsidRPr="00F86687">
        <w:rPr>
          <w:color w:val="FF0000"/>
          <w:lang w:val="en-US"/>
        </w:rPr>
        <w:t>If current trends continue, the typical U.S. worker will be considerably more productive several decades from now. Thus, one might argue that letting future generations bear the burden of population aging is appropriate, as they will likely be richer than we are even t</w:t>
      </w:r>
      <w:r>
        <w:rPr>
          <w:color w:val="FF0000"/>
          <w:lang w:val="en-US"/>
        </w:rPr>
        <w:t>aking that burden into account”.</w:t>
      </w:r>
      <w:r w:rsidRPr="00F86687">
        <w:rPr>
          <w:color w:val="FF0000"/>
          <w:lang w:val="en-US"/>
        </w:rPr>
        <w:t xml:space="preserve"> </w:t>
      </w:r>
    </w:p>
    <w:p w:rsidR="009F3962" w:rsidRPr="00163CA7" w:rsidRDefault="009F3962" w:rsidP="009F3962">
      <w:pPr>
        <w:pStyle w:val="NormalWeb"/>
        <w:jc w:val="both"/>
        <w:rPr>
          <w:color w:val="FF0000"/>
          <w:lang w:val="en-US"/>
        </w:rPr>
      </w:pPr>
      <w:r w:rsidRPr="00F86B9D">
        <w:rPr>
          <w:lang w:val="en-US"/>
        </w:rPr>
        <w:t>March 28, 2007</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At this juncture, however, the impact on the broader economy and financial markets of the problems in the subprime market seems likely to be contained. In particular, mortgages to prime borrowers and fixed-rate mortgages to all classes of borrowers continue to perform well,</w:t>
      </w:r>
      <w:r>
        <w:rPr>
          <w:color w:val="FF0000"/>
          <w:lang w:val="en-US"/>
        </w:rPr>
        <w:t xml:space="preserve"> </w:t>
      </w:r>
      <w:r w:rsidR="00C03E81">
        <w:rPr>
          <w:color w:val="FF0000"/>
          <w:lang w:val="en-US"/>
        </w:rPr>
        <w:t>with low rates of delinquency”.</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Feb. 15, 2007</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Despite the ongoing adjustments in the housing sector, overall economic prospects for households remain good. Household finances appear generally solid, and delinquency rates on most types of consumer loans and re</w:t>
      </w:r>
      <w:r>
        <w:rPr>
          <w:color w:val="FF0000"/>
          <w:lang w:val="en-US"/>
        </w:rPr>
        <w:t>sidential mortgages remain low”.</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May 17, 2007</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 xml:space="preserve">All that said, given the fundamental factors in place that should support the demand for housing, we believe the effect of the troubles in the subprime sector on the broader housing market will likely be limited, and we do not expect significant spillovers from the subprime market to the rest of the economy or to the financial system.  The vast majority of mortgages, including even subprime mortgages, continue to perform well.  Past gains in house prices </w:t>
      </w:r>
      <w:r w:rsidRPr="00F86687">
        <w:rPr>
          <w:color w:val="FF0000"/>
          <w:lang w:val="en-US"/>
        </w:rPr>
        <w:lastRenderedPageBreak/>
        <w:t>have left most homeowners with significant amounts of home equity, and growth in jobs and incomes should help keep the financial obligations of m</w:t>
      </w:r>
      <w:r>
        <w:rPr>
          <w:color w:val="FF0000"/>
          <w:lang w:val="en-US"/>
        </w:rPr>
        <w:t>ost households manageable”.</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Oct. 31, 2007</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It is not the responsi</w:t>
      </w:r>
      <w:r>
        <w:rPr>
          <w:color w:val="FF0000"/>
          <w:lang w:val="en-US"/>
        </w:rPr>
        <w:t>bility of the Federal Reserve -nor would it be appropriate-</w:t>
      </w:r>
      <w:r w:rsidRPr="00F86687">
        <w:rPr>
          <w:color w:val="FF0000"/>
          <w:lang w:val="en-US"/>
        </w:rPr>
        <w:t xml:space="preserve"> to protect lenders and investors from the consequence</w:t>
      </w:r>
      <w:r>
        <w:rPr>
          <w:color w:val="FF0000"/>
          <w:lang w:val="en-US"/>
        </w:rPr>
        <w:t>s of their financial decisions”.</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Jan. 10, 2008</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Federal Reserve is not cur</w:t>
      </w:r>
      <w:r>
        <w:rPr>
          <w:color w:val="FF0000"/>
          <w:lang w:val="en-US"/>
        </w:rPr>
        <w:t>rently forecasting a recession”.</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Jan. 18, 2008</w:t>
      </w:r>
    </w:p>
    <w:p w:rsidR="009F3962" w:rsidRPr="00F86B9D" w:rsidRDefault="009F3962" w:rsidP="009F3962">
      <w:pPr>
        <w:pStyle w:val="NormalWeb"/>
        <w:jc w:val="both"/>
        <w:rPr>
          <w:lang w:val="en-US"/>
        </w:rPr>
      </w:pPr>
      <w:r w:rsidRPr="00F86B9D">
        <w:rPr>
          <w:lang w:val="en-US"/>
        </w:rPr>
        <w:t>(Two months before Fannie Mae and Freddie Mac co</w:t>
      </w:r>
      <w:r>
        <w:rPr>
          <w:lang w:val="en-US"/>
        </w:rPr>
        <w:t xml:space="preserve">llapsed and were nationalized) </w:t>
      </w:r>
      <w:r w:rsidRPr="00D05691">
        <w:rPr>
          <w:color w:val="FF0000"/>
          <w:lang w:val="en-US"/>
        </w:rPr>
        <w:t>“They will make it through the storm</w:t>
      </w:r>
      <w:r>
        <w:rPr>
          <w:color w:val="FF0000"/>
          <w:lang w:val="en-US"/>
        </w:rPr>
        <w:t>”.</w:t>
      </w:r>
      <w:r w:rsidRPr="00F86B9D">
        <w:rPr>
          <w:lang w:val="en-US"/>
        </w:rPr>
        <w:t xml:space="preserve"> </w:t>
      </w:r>
    </w:p>
    <w:p w:rsidR="009F3962" w:rsidRPr="00F86B9D" w:rsidRDefault="009F3962" w:rsidP="009F3962">
      <w:pPr>
        <w:pStyle w:val="NormalWeb"/>
        <w:jc w:val="both"/>
        <w:rPr>
          <w:lang w:val="en-US"/>
        </w:rPr>
      </w:pPr>
      <w:r w:rsidRPr="00F86B9D">
        <w:rPr>
          <w:lang w:val="en-US"/>
        </w:rPr>
        <w:t>Jan. 18, 2008</w:t>
      </w:r>
    </w:p>
    <w:p w:rsidR="009F3962" w:rsidRPr="00F86687" w:rsidRDefault="009F3962" w:rsidP="009F3962">
      <w:pPr>
        <w:pStyle w:val="NormalWeb"/>
        <w:jc w:val="both"/>
        <w:rPr>
          <w:color w:val="FF0000"/>
          <w:lang w:val="en-US"/>
        </w:rPr>
      </w:pPr>
      <w:r>
        <w:rPr>
          <w:color w:val="FF0000"/>
          <w:lang w:val="en-US"/>
        </w:rPr>
        <w:t>“(The U.S. economy)</w:t>
      </w:r>
      <w:r w:rsidRPr="00F86687">
        <w:rPr>
          <w:color w:val="FF0000"/>
          <w:lang w:val="en-US"/>
        </w:rPr>
        <w:t xml:space="preserve"> has a strong labor force, excellent productivity and technology, and a deep and liquid financial market that is in t</w:t>
      </w:r>
      <w:r>
        <w:rPr>
          <w:color w:val="FF0000"/>
          <w:lang w:val="en-US"/>
        </w:rPr>
        <w:t>he process of repairing itself”.</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June 3, 2009</w:t>
      </w:r>
    </w:p>
    <w:p w:rsidR="009F3962" w:rsidRDefault="009F3962" w:rsidP="009F3962">
      <w:pPr>
        <w:pStyle w:val="NormalWeb"/>
        <w:jc w:val="both"/>
        <w:rPr>
          <w:lang w:val="en-US"/>
        </w:rPr>
      </w:pPr>
      <w:r w:rsidRPr="00F86B9D">
        <w:rPr>
          <w:lang w:val="en-US"/>
        </w:rPr>
        <w:t xml:space="preserve">(When asked directly during a congressional hearing if the Federal Reserve would monetize U.S. government debt) </w:t>
      </w:r>
      <w:r w:rsidRPr="00D05691">
        <w:rPr>
          <w:color w:val="FF0000"/>
          <w:lang w:val="en-US"/>
        </w:rPr>
        <w:t>“The Federal Reserve will not monetize the debt”.</w:t>
      </w:r>
      <w:r w:rsidRPr="00F86B9D">
        <w:rPr>
          <w:lang w:val="en-US"/>
        </w:rPr>
        <w:t xml:space="preserve"> </w:t>
      </w:r>
    </w:p>
    <w:p w:rsidR="009F3962" w:rsidRPr="00F86B9D" w:rsidRDefault="009F3962" w:rsidP="009F3962">
      <w:pPr>
        <w:pStyle w:val="NormalWeb"/>
        <w:jc w:val="both"/>
        <w:rPr>
          <w:lang w:val="en-US"/>
        </w:rPr>
      </w:pPr>
      <w:r w:rsidRPr="00F86B9D">
        <w:rPr>
          <w:lang w:val="en-US"/>
        </w:rPr>
        <w:t>June 9, 2008</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risk that the economy has entered a substantial downturn appears to have dimini</w:t>
      </w:r>
      <w:r>
        <w:rPr>
          <w:color w:val="FF0000"/>
          <w:lang w:val="en-US"/>
        </w:rPr>
        <w:t>shed over the past month or so”.</w:t>
      </w:r>
      <w:r w:rsidRPr="00F86687">
        <w:rPr>
          <w:color w:val="FF0000"/>
          <w:lang w:val="en-US"/>
        </w:rPr>
        <w:t xml:space="preserve"> </w:t>
      </w:r>
    </w:p>
    <w:p w:rsidR="009F3962" w:rsidRPr="00453AFD" w:rsidRDefault="009F3962" w:rsidP="009F3962">
      <w:pPr>
        <w:pStyle w:val="NormalWeb"/>
        <w:jc w:val="both"/>
        <w:rPr>
          <w:lang w:val="en-US"/>
        </w:rPr>
      </w:pPr>
      <w:r w:rsidRPr="00453AFD">
        <w:rPr>
          <w:lang w:val="en-US"/>
        </w:rPr>
        <w:t>July 20, 2008</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GSEs are adequately capitalized. Th</w:t>
      </w:r>
      <w:r>
        <w:rPr>
          <w:color w:val="FF0000"/>
          <w:lang w:val="en-US"/>
        </w:rPr>
        <w:t>ey are in no danger of failing”.</w:t>
      </w:r>
      <w:r w:rsidRPr="00F86687">
        <w:rPr>
          <w:color w:val="FF0000"/>
          <w:lang w:val="en-US"/>
        </w:rPr>
        <w:t xml:space="preserve"> </w:t>
      </w:r>
    </w:p>
    <w:p w:rsidR="009F3962" w:rsidRPr="00D05691" w:rsidRDefault="009F3962" w:rsidP="009F3962">
      <w:pPr>
        <w:pStyle w:val="NormalWeb"/>
        <w:jc w:val="both"/>
        <w:rPr>
          <w:lang w:val="en-US"/>
        </w:rPr>
      </w:pPr>
      <w:r w:rsidRPr="00D05691">
        <w:rPr>
          <w:lang w:val="en-US"/>
        </w:rPr>
        <w:t>Sept. 23, 2008</w:t>
      </w:r>
    </w:p>
    <w:p w:rsidR="009F3962" w:rsidRPr="00F86687" w:rsidRDefault="009F3962" w:rsidP="009F3962">
      <w:pPr>
        <w:pStyle w:val="NormalWeb"/>
        <w:jc w:val="both"/>
        <w:rPr>
          <w:color w:val="FF0000"/>
          <w:lang w:val="en-US"/>
        </w:rPr>
      </w:pPr>
      <w:r w:rsidRPr="00D05691">
        <w:rPr>
          <w:color w:val="FF0000"/>
          <w:lang w:val="en-US"/>
        </w:rPr>
        <w:t>“</w:t>
      </w:r>
      <w:r w:rsidRPr="00F86687">
        <w:rPr>
          <w:color w:val="FF0000"/>
          <w:lang w:val="en-US"/>
        </w:rPr>
        <w:t>My interest is solely for the strength an</w:t>
      </w:r>
      <w:r>
        <w:rPr>
          <w:color w:val="FF0000"/>
          <w:lang w:val="en-US"/>
        </w:rPr>
        <w:t>d recovery of the U.S. economy”.</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Aug. 2,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financial crisis appears to be mostly behind us, and the economy seems to have sta</w:t>
      </w:r>
      <w:r>
        <w:rPr>
          <w:color w:val="FF0000"/>
          <w:lang w:val="en-US"/>
        </w:rPr>
        <w:t>bilized and is expanding again”.</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Oct. 15,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 xml:space="preserve">...inflation is running at rates that are too low relative to the levels that the Committee judges to be most consistent with the Federal Reserve's </w:t>
      </w:r>
      <w:r>
        <w:rPr>
          <w:color w:val="FF0000"/>
          <w:lang w:val="en-US"/>
        </w:rPr>
        <w:t>dual mandate in the longer run”.</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lastRenderedPageBreak/>
        <w:t>Oct. 15,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Similarly, the ma</w:t>
      </w:r>
      <w:r>
        <w:rPr>
          <w:color w:val="FF0000"/>
          <w:lang w:val="en-US"/>
        </w:rPr>
        <w:t xml:space="preserve">ndate-consistent inflation rate </w:t>
      </w:r>
      <w:r w:rsidRPr="00F86687">
        <w:rPr>
          <w:color w:val="FF0000"/>
          <w:lang w:val="en-US"/>
        </w:rPr>
        <w:t>-the inflation rate that best promotes our d</w:t>
      </w:r>
      <w:r>
        <w:rPr>
          <w:color w:val="FF0000"/>
          <w:lang w:val="en-US"/>
        </w:rPr>
        <w:t xml:space="preserve">ual objectives in the long run- </w:t>
      </w:r>
      <w:r w:rsidRPr="00F86687">
        <w:rPr>
          <w:color w:val="FF0000"/>
          <w:lang w:val="en-US"/>
        </w:rPr>
        <w:t>is not necessarily zero; indeed, Committee participants have generally judged that a modestly positive inflation rate over the longer run is most co</w:t>
      </w:r>
      <w:r>
        <w:rPr>
          <w:color w:val="FF0000"/>
          <w:lang w:val="en-US"/>
        </w:rPr>
        <w:t>nsistent with the dual mandate”.</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Nov. 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 xml:space="preserve">Although low inflation is generally good, inflation that is too low can pose risks to the economy - especially </w:t>
      </w:r>
      <w:r>
        <w:rPr>
          <w:color w:val="FF0000"/>
          <w:lang w:val="en-US"/>
        </w:rPr>
        <w:t>when the economy is struggling”.</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Default="009F3962" w:rsidP="009F3962">
      <w:pPr>
        <w:pStyle w:val="NormalWeb"/>
        <w:jc w:val="both"/>
        <w:rPr>
          <w:color w:val="FF0000"/>
          <w:lang w:val="en-US"/>
        </w:rPr>
      </w:pPr>
      <w:r w:rsidRPr="00D05691">
        <w:rPr>
          <w:lang w:val="en-US"/>
        </w:rPr>
        <w:t xml:space="preserve">(On 60 Minutes in response to a question about what would have happened </w:t>
      </w:r>
      <w:r>
        <w:rPr>
          <w:lang w:val="en-US"/>
        </w:rPr>
        <w:t>if the Federal Reserve had not “bailed out”</w:t>
      </w:r>
      <w:r w:rsidRPr="00D05691">
        <w:rPr>
          <w:lang w:val="en-US"/>
        </w:rPr>
        <w:t xml:space="preserve"> the U.S. economy)</w:t>
      </w:r>
      <w:r>
        <w:rPr>
          <w:color w:val="FF0000"/>
          <w:lang w:val="en-US"/>
        </w:rPr>
        <w:t xml:space="preserve"> “</w:t>
      </w:r>
      <w:r w:rsidRPr="00F86687">
        <w:rPr>
          <w:color w:val="FF0000"/>
          <w:lang w:val="en-US"/>
        </w:rPr>
        <w:t>Unemployment would be much, much higher. It might be something like it was in the D</w:t>
      </w:r>
      <w:r>
        <w:rPr>
          <w:color w:val="FF0000"/>
          <w:lang w:val="en-US"/>
        </w:rPr>
        <w:t>epression. Twenty-five percent”.</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Default="009F3962" w:rsidP="009F3962">
      <w:pPr>
        <w:pStyle w:val="NormalWeb"/>
        <w:jc w:val="both"/>
        <w:rPr>
          <w:color w:val="FF0000"/>
          <w:lang w:val="en-US"/>
        </w:rPr>
      </w:pPr>
      <w:r>
        <w:rPr>
          <w:color w:val="FF0000"/>
          <w:lang w:val="en-US"/>
        </w:rPr>
        <w:t>“</w:t>
      </w:r>
      <w:r w:rsidRPr="00F86687">
        <w:rPr>
          <w:color w:val="FF0000"/>
          <w:lang w:val="en-US"/>
        </w:rPr>
        <w:t>One myth that’s out there is that what we’re doing is printing m</w:t>
      </w:r>
      <w:r>
        <w:rPr>
          <w:color w:val="FF0000"/>
          <w:lang w:val="en-US"/>
        </w:rPr>
        <w:t>oney. We’re not printing money”.</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The money supply is not changing in any significant way. What we’re doing is lowering interest rates</w:t>
      </w:r>
      <w:r>
        <w:rPr>
          <w:color w:val="FF0000"/>
          <w:lang w:val="en-US"/>
        </w:rPr>
        <w:t xml:space="preserve"> by buying Treasury securities”.</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Pr="00F86687" w:rsidRDefault="009F3962" w:rsidP="009F3962">
      <w:pPr>
        <w:pStyle w:val="NormalWeb"/>
        <w:jc w:val="both"/>
        <w:rPr>
          <w:color w:val="FF0000"/>
          <w:lang w:val="en-US"/>
        </w:rPr>
      </w:pPr>
      <w:r w:rsidRPr="007D0BD0">
        <w:rPr>
          <w:lang w:val="en-US"/>
        </w:rPr>
        <w:t>(On the possibility that the Fed might launch QE3)</w:t>
      </w:r>
      <w:r>
        <w:rPr>
          <w:color w:val="FF0000"/>
          <w:lang w:val="en-US"/>
        </w:rPr>
        <w:t xml:space="preserve"> “</w:t>
      </w:r>
      <w:r w:rsidRPr="00F86687">
        <w:rPr>
          <w:color w:val="FF0000"/>
          <w:lang w:val="en-US"/>
        </w:rPr>
        <w:t>Oh, it's certainly possible. And again, it depends on the efficacy of the program. It depends on inflation. And finally it de</w:t>
      </w:r>
      <w:r>
        <w:rPr>
          <w:color w:val="FF0000"/>
          <w:lang w:val="en-US"/>
        </w:rPr>
        <w:t>pends on how the economy looks”.</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I wish I'd been omnisci</w:t>
      </w:r>
      <w:r>
        <w:rPr>
          <w:color w:val="FF0000"/>
          <w:lang w:val="en-US"/>
        </w:rPr>
        <w:t>ent and seen the crisis coming”.</w:t>
      </w:r>
      <w:r w:rsidRPr="00F86687">
        <w:rPr>
          <w:color w:val="FF0000"/>
          <w:lang w:val="en-US"/>
        </w:rPr>
        <w:t xml:space="preserve"> </w:t>
      </w:r>
    </w:p>
    <w:p w:rsidR="009F3962" w:rsidRPr="00F86B9D" w:rsidRDefault="009F3962" w:rsidP="009F3962">
      <w:pPr>
        <w:pStyle w:val="NormalWeb"/>
        <w:jc w:val="both"/>
        <w:rPr>
          <w:lang w:val="en-US"/>
        </w:rPr>
      </w:pPr>
      <w:r w:rsidRPr="00F86B9D">
        <w:rPr>
          <w:lang w:val="en-US"/>
        </w:rPr>
        <w:t>Dec. 5, 2010</w:t>
      </w:r>
    </w:p>
    <w:p w:rsidR="009F3962" w:rsidRPr="00F86687" w:rsidRDefault="009F3962" w:rsidP="009F3962">
      <w:pPr>
        <w:pStyle w:val="NormalWeb"/>
        <w:jc w:val="both"/>
        <w:rPr>
          <w:color w:val="FF0000"/>
          <w:lang w:val="en-US"/>
        </w:rPr>
      </w:pPr>
      <w:r>
        <w:rPr>
          <w:color w:val="FF0000"/>
          <w:lang w:val="en-US"/>
        </w:rPr>
        <w:t>“</w:t>
      </w:r>
      <w:r w:rsidRPr="00F86687">
        <w:rPr>
          <w:color w:val="FF0000"/>
          <w:lang w:val="en-US"/>
        </w:rPr>
        <w:t>We’ve been very, very clear that we will not allow inflation to rise abov</w:t>
      </w:r>
      <w:r>
        <w:rPr>
          <w:color w:val="FF0000"/>
          <w:lang w:val="en-US"/>
        </w:rPr>
        <w:t>e 2 percent”.</w:t>
      </w:r>
      <w:r w:rsidRPr="00F86687">
        <w:rPr>
          <w:color w:val="FF0000"/>
          <w:lang w:val="en-US"/>
        </w:rPr>
        <w:t xml:space="preserve"> </w:t>
      </w:r>
    </w:p>
    <w:p w:rsidR="009F3962" w:rsidRDefault="009F3962" w:rsidP="009F3962">
      <w:pPr>
        <w:pStyle w:val="NormalWeb"/>
        <w:jc w:val="both"/>
        <w:rPr>
          <w:color w:val="FF0000"/>
          <w:lang w:val="en-US"/>
        </w:rPr>
      </w:pPr>
      <w:r>
        <w:rPr>
          <w:color w:val="FF0000"/>
          <w:lang w:val="en-US"/>
        </w:rPr>
        <w:t>Bonus: “</w:t>
      </w:r>
      <w:r w:rsidRPr="00F86687">
        <w:rPr>
          <w:color w:val="FF0000"/>
          <w:lang w:val="en-US"/>
        </w:rPr>
        <w:t>I don't fully underst</w:t>
      </w:r>
      <w:r>
        <w:rPr>
          <w:color w:val="FF0000"/>
          <w:lang w:val="en-US"/>
        </w:rPr>
        <w:t>and movements in the gold price”.</w:t>
      </w:r>
    </w:p>
    <w:p w:rsidR="009F3962" w:rsidRPr="00163CA7" w:rsidRDefault="009F3962" w:rsidP="009F3962">
      <w:pPr>
        <w:pStyle w:val="NormalWeb"/>
        <w:jc w:val="both"/>
        <w:rPr>
          <w:b/>
        </w:rPr>
      </w:pPr>
      <w:r>
        <w:t xml:space="preserve">Del Paper - </w:t>
      </w:r>
      <w:r w:rsidRPr="00163CA7">
        <w:rPr>
          <w:b/>
        </w:rPr>
        <w:t xml:space="preserve">El dilema del 2012: Recortes o crecimiento (¿y por qué no, las dos cosas?)  Parte I  </w:t>
      </w:r>
    </w:p>
    <w:p w:rsidR="00C03E81" w:rsidRDefault="009F3962" w:rsidP="009F3962">
      <w:pPr>
        <w:pStyle w:val="NormalWeb"/>
        <w:jc w:val="both"/>
        <w:rPr>
          <w:b/>
        </w:rPr>
      </w:pPr>
      <w:r w:rsidRPr="00163CA7">
        <w:rPr>
          <w:b/>
        </w:rPr>
        <w:t>Promulgar nuevas medidas para impulsar el crecimiento o centrarse en reducir el déficit público (¿cómo se ‘pagan’ mejor la ‘deuda’ soberana y… la ‘deuda’ social?)</w:t>
      </w:r>
      <w:r>
        <w:rPr>
          <w:b/>
        </w:rPr>
        <w:t xml:space="preserve"> </w:t>
      </w:r>
      <w:r w:rsidRPr="00163CA7">
        <w:t>(15/5/2012)</w:t>
      </w:r>
      <w:r w:rsidRPr="00163CA7">
        <w:rPr>
          <w:b/>
        </w:rPr>
        <w:t xml:space="preserve"> </w:t>
      </w:r>
    </w:p>
    <w:p w:rsidR="009F3962" w:rsidRPr="004B2C53" w:rsidRDefault="009F3962" w:rsidP="009F3962">
      <w:pPr>
        <w:pStyle w:val="NormalWeb"/>
        <w:jc w:val="both"/>
        <w:rPr>
          <w:b/>
        </w:rPr>
      </w:pPr>
      <w:r w:rsidRPr="004B2C53">
        <w:rPr>
          <w:b/>
        </w:rPr>
        <w:lastRenderedPageBreak/>
        <w:t>Sin crecimiento no hay paraíso</w:t>
      </w:r>
    </w:p>
    <w:p w:rsidR="009F3962" w:rsidRDefault="009F3962" w:rsidP="009F3962">
      <w:pPr>
        <w:jc w:val="both"/>
        <w:rPr>
          <w:rFonts w:ascii="Times New Roman" w:hAnsi="Times New Roman"/>
          <w:sz w:val="24"/>
          <w:szCs w:val="24"/>
          <w:u w:val="single"/>
        </w:rPr>
      </w:pPr>
      <w:r w:rsidRPr="003A6B88">
        <w:rPr>
          <w:rFonts w:ascii="Times New Roman" w:hAnsi="Times New Roman"/>
          <w:sz w:val="24"/>
          <w:szCs w:val="24"/>
          <w:u w:val="single"/>
        </w:rPr>
        <w:t>Declarac</w:t>
      </w:r>
      <w:r>
        <w:rPr>
          <w:rFonts w:ascii="Times New Roman" w:hAnsi="Times New Roman"/>
          <w:sz w:val="24"/>
          <w:szCs w:val="24"/>
          <w:u w:val="single"/>
        </w:rPr>
        <w:t xml:space="preserve">ión de intenciones (para que </w:t>
      </w:r>
      <w:r w:rsidRPr="003A6B88">
        <w:rPr>
          <w:rFonts w:ascii="Times New Roman" w:hAnsi="Times New Roman"/>
          <w:sz w:val="24"/>
          <w:szCs w:val="24"/>
          <w:u w:val="single"/>
        </w:rPr>
        <w:t>lectore</w:t>
      </w:r>
      <w:r>
        <w:rPr>
          <w:rFonts w:ascii="Times New Roman" w:hAnsi="Times New Roman"/>
          <w:sz w:val="24"/>
          <w:szCs w:val="24"/>
          <w:u w:val="single"/>
        </w:rPr>
        <w:t>s ‘</w:t>
      </w:r>
      <w:r w:rsidRPr="003A6B88">
        <w:rPr>
          <w:rFonts w:ascii="Times New Roman" w:hAnsi="Times New Roman"/>
          <w:sz w:val="24"/>
          <w:szCs w:val="24"/>
          <w:u w:val="single"/>
        </w:rPr>
        <w:t>polí</w:t>
      </w:r>
      <w:r>
        <w:rPr>
          <w:rFonts w:ascii="Times New Roman" w:hAnsi="Times New Roman"/>
          <w:sz w:val="24"/>
          <w:szCs w:val="24"/>
          <w:u w:val="single"/>
        </w:rPr>
        <w:t>ticamente correctos’ dejen a tiempo</w:t>
      </w:r>
      <w:r w:rsidRPr="003A6B88">
        <w:rPr>
          <w:rFonts w:ascii="Times New Roman" w:hAnsi="Times New Roman"/>
          <w:sz w:val="24"/>
          <w:szCs w:val="24"/>
          <w:u w:val="single"/>
        </w:rPr>
        <w:t>)</w:t>
      </w:r>
    </w:p>
    <w:p w:rsidR="009F3962" w:rsidRDefault="009F3962" w:rsidP="009F3962">
      <w:pPr>
        <w:jc w:val="both"/>
        <w:rPr>
          <w:rFonts w:ascii="Times New Roman" w:hAnsi="Times New Roman"/>
          <w:sz w:val="24"/>
          <w:szCs w:val="24"/>
        </w:rPr>
      </w:pPr>
      <w:r>
        <w:rPr>
          <w:rFonts w:ascii="Times New Roman" w:hAnsi="Times New Roman"/>
          <w:sz w:val="24"/>
          <w:szCs w:val="24"/>
        </w:rPr>
        <w:t>Dado que el Primer Mundo se fue al “tercero”, tal vez sea la hora de aplicar las propuestas de desarrollo que en su tiempo se hacían a los países del Tercer Mundo, para sacarlos de su situación de subdesarrollo. O sea, hay que tratar a los países (ex) avanzados como países tercermundistas. ¿Resulta doloroso? Pero es la triste realidad.</w:t>
      </w:r>
    </w:p>
    <w:p w:rsidR="009F3962" w:rsidRDefault="009F3962" w:rsidP="009F3962">
      <w:pPr>
        <w:jc w:val="both"/>
        <w:rPr>
          <w:rFonts w:ascii="Times New Roman" w:hAnsi="Times New Roman"/>
          <w:sz w:val="24"/>
          <w:szCs w:val="24"/>
        </w:rPr>
      </w:pPr>
      <w:r>
        <w:rPr>
          <w:rFonts w:ascii="Times New Roman" w:hAnsi="Times New Roman"/>
          <w:sz w:val="24"/>
          <w:szCs w:val="24"/>
        </w:rPr>
        <w:t>Unos países desarrollados (en vías de subdesarrollo), en manos (cautivos) de los mercaderes (con sus oídos sordos), de los banqueros (con sus valores tóxicos construidos con “bonus” millonarios) y de unos gobiernos demócratas (o tecnócratas), pero tibios (con su vileza y complicidad).</w:t>
      </w:r>
    </w:p>
    <w:p w:rsidR="009F3962" w:rsidRDefault="009F3962" w:rsidP="009F3962">
      <w:pPr>
        <w:jc w:val="both"/>
        <w:rPr>
          <w:rFonts w:ascii="Times New Roman" w:hAnsi="Times New Roman"/>
          <w:sz w:val="24"/>
          <w:szCs w:val="24"/>
        </w:rPr>
      </w:pPr>
      <w:r>
        <w:rPr>
          <w:rFonts w:ascii="Times New Roman" w:hAnsi="Times New Roman"/>
          <w:sz w:val="24"/>
          <w:szCs w:val="24"/>
        </w:rPr>
        <w:t xml:space="preserve">De las economías de la falsa prosperidad, hemos pasado al despilfarro… de allí a la explosión de la burbuja y el tsunami financiero, que 4 años después sigue replicando por los países más diversos, las costas más lejanas y los deudores más sobrecogidos. </w:t>
      </w:r>
    </w:p>
    <w:p w:rsidR="009F3962" w:rsidRDefault="009F3962" w:rsidP="009F3962">
      <w:pPr>
        <w:jc w:val="both"/>
        <w:rPr>
          <w:rFonts w:ascii="Times New Roman" w:hAnsi="Times New Roman"/>
          <w:sz w:val="24"/>
          <w:szCs w:val="24"/>
        </w:rPr>
      </w:pPr>
      <w:r>
        <w:rPr>
          <w:rFonts w:ascii="Times New Roman" w:hAnsi="Times New Roman"/>
          <w:sz w:val="24"/>
          <w:szCs w:val="24"/>
        </w:rPr>
        <w:t>A unos les contagio la deuda (UE), a otros el crecimiento (BRICs) y a muchos la incertidumbre (EEUU + UE + BRICs).</w:t>
      </w:r>
    </w:p>
    <w:p w:rsidR="009F3962" w:rsidRDefault="009F3962" w:rsidP="009F3962">
      <w:pPr>
        <w:jc w:val="both"/>
        <w:rPr>
          <w:rFonts w:ascii="Times New Roman" w:hAnsi="Times New Roman"/>
          <w:sz w:val="24"/>
          <w:szCs w:val="24"/>
        </w:rPr>
      </w:pPr>
      <w:r>
        <w:rPr>
          <w:rFonts w:ascii="Times New Roman" w:hAnsi="Times New Roman"/>
          <w:sz w:val="24"/>
          <w:szCs w:val="24"/>
        </w:rPr>
        <w:t xml:space="preserve">Los causantes de la crisis (banqueros codiciosos, órganos de control cómplices y gobiernos prevaricadores y corruptos), que antes privatizaron las ganancias, luego socializaron las pérdidas, y ahora proclaman (aplican) la austeridad forzada. </w:t>
      </w:r>
    </w:p>
    <w:p w:rsidR="009F3962" w:rsidRDefault="009F3962" w:rsidP="009F3962">
      <w:pPr>
        <w:jc w:val="both"/>
        <w:rPr>
          <w:rFonts w:ascii="Times New Roman" w:hAnsi="Times New Roman"/>
          <w:sz w:val="24"/>
          <w:szCs w:val="24"/>
        </w:rPr>
      </w:pPr>
      <w:r w:rsidRPr="006E49A7">
        <w:rPr>
          <w:rFonts w:ascii="Times New Roman" w:hAnsi="Times New Roman"/>
          <w:sz w:val="24"/>
          <w:szCs w:val="24"/>
        </w:rPr>
        <w:t>Las medidas de austeridad emprendidas en Europa como principal, y casi único, caballo de batalla para superar la crisis podrían hacer caer la demanda interna en la eurozona y difi</w:t>
      </w:r>
      <w:r>
        <w:rPr>
          <w:rFonts w:ascii="Times New Roman" w:hAnsi="Times New Roman"/>
          <w:sz w:val="24"/>
          <w:szCs w:val="24"/>
        </w:rPr>
        <w:t>cultar el crecimiento económico. Esto conduce a la Unión Europea</w:t>
      </w:r>
      <w:r w:rsidRPr="00646B11">
        <w:rPr>
          <w:rFonts w:ascii="Times New Roman" w:hAnsi="Times New Roman"/>
          <w:sz w:val="24"/>
          <w:szCs w:val="24"/>
        </w:rPr>
        <w:t xml:space="preserve"> por una carretera sin rumbo, cuesta abajo y a toda velocidad.</w:t>
      </w:r>
      <w:r>
        <w:rPr>
          <w:rFonts w:ascii="Times New Roman" w:hAnsi="Times New Roman"/>
          <w:sz w:val="24"/>
          <w:szCs w:val="24"/>
        </w:rPr>
        <w:t xml:space="preserve"> </w:t>
      </w:r>
    </w:p>
    <w:p w:rsidR="009F3962" w:rsidRDefault="009F3962" w:rsidP="009F3962">
      <w:pPr>
        <w:jc w:val="both"/>
        <w:rPr>
          <w:rFonts w:ascii="Times New Roman" w:hAnsi="Times New Roman"/>
          <w:sz w:val="24"/>
          <w:szCs w:val="24"/>
        </w:rPr>
      </w:pPr>
      <w:r>
        <w:rPr>
          <w:rFonts w:ascii="Times New Roman" w:hAnsi="Times New Roman"/>
          <w:sz w:val="24"/>
          <w:szCs w:val="24"/>
        </w:rPr>
        <w:t>Imponen el fin del estado del bienestar, la socialización de la miseria, mientras facilitan las políticas beneficiosas para los acreedores que terminan paralizando la economía real.</w:t>
      </w:r>
    </w:p>
    <w:p w:rsidR="009F3962" w:rsidRPr="00B7749E" w:rsidRDefault="009F3962" w:rsidP="009F3962">
      <w:pPr>
        <w:pStyle w:val="NormalWeb"/>
        <w:jc w:val="both"/>
      </w:pPr>
      <w:r w:rsidRPr="00B7749E">
        <w:t>El año 2011 será recordado como la época en que muchos estadounidenses que siempre habían sido optimistas comenzaron a renunciar a la esperanza. El presidente John F. Kennedy dijo una vez que la marea alta eleva todos los botes. Pero ahora, con la marea</w:t>
      </w:r>
      <w:r>
        <w:t xml:space="preserve"> baja, los estadounidenses no só</w:t>
      </w:r>
      <w:r w:rsidRPr="00B7749E">
        <w:t>lo comienzan a ver que quienes tienen mástiles más altos han sido elevados mucho más, sino que muchos de los botes más pequeños han sido destrozados por el agua.</w:t>
      </w:r>
    </w:p>
    <w:p w:rsidR="009F3962" w:rsidRDefault="009F3962" w:rsidP="009F3962">
      <w:pPr>
        <w:pStyle w:val="NormalWeb"/>
        <w:jc w:val="both"/>
      </w:pPr>
      <w:r>
        <w:t>En ese breve momento en que la marea creciente estaba, efectivamente, subiendo, millones de personas creyeron que tenían buenas probabilidades de cumplir su “sueño americano”. Ahora también esos sueños están retirándose. En 2011, los ahorros de quienes habían perdido sus empleos en 2008 o 2009 ya se habían gastado. El seguro de desempleo se había terminado. Los titulares que anunciaban nuevas contrataciones -aún insuficientes para incorporar a quienes habitualmente se suman a la fuerza laboral- significaban poco para cincuentones con pocas ilusiones de volver a tener un empleo.</w:t>
      </w:r>
    </w:p>
    <w:p w:rsidR="009F3962" w:rsidRDefault="009F3962" w:rsidP="009F3962">
      <w:pPr>
        <w:pStyle w:val="NormalWeb"/>
        <w:jc w:val="both"/>
      </w:pPr>
      <w:r>
        <w:t xml:space="preserve">De hecho, las personas de mediana edad que pensaron que estarían desempleadas por unos pocos meses, se han dado cuenta a esta altura de que, en realidad, fueron jubiladas a la fuerza. Los jóvenes graduados universitarios con decenas de miles de dólares de deuda en créditos </w:t>
      </w:r>
      <w:r>
        <w:lastRenderedPageBreak/>
        <w:t>educativos no podían encontrar ningún empleo. La gente se mudó a las casas de sus amigos y parientes, descubriendo -con alarma- que se han convertido -contra su voluntad- en parte de la población “sin techo”. Las casas compradas durante la burbuja inmobiliaria aún están en el mercado, o han sido vendidas con pérdidas. Más de 7 millones de familias estadounidenses han perdido sus hogares.</w:t>
      </w:r>
    </w:p>
    <w:p w:rsidR="009F3962" w:rsidRDefault="009F3962" w:rsidP="009F3962">
      <w:pPr>
        <w:pStyle w:val="NormalWeb"/>
        <w:jc w:val="both"/>
      </w:pPr>
      <w:r w:rsidRPr="00381405">
        <w:t>“Por primera vez en numerosas generaciones, muchas familias no creen que sus hijos vayan a disfrutar de un nivel de vida superior a</w:t>
      </w:r>
      <w:r>
        <w:t xml:space="preserve">l que tuvieron ellos. </w:t>
      </w:r>
      <w:r w:rsidRPr="00381405">
        <w:t xml:space="preserve">Esa nueva sensación de malestar es especialmente aguda en los países industrializados, que históricamente han sido fuente de </w:t>
      </w:r>
      <w:r>
        <w:t>gran confianza e ideas audaces”.</w:t>
      </w:r>
      <w:r w:rsidRPr="00381405">
        <w:t>..</w:t>
      </w:r>
      <w:r>
        <w:t xml:space="preserve"> (</w:t>
      </w:r>
      <w:r w:rsidRPr="00381405">
        <w:t>Lee Howell,</w:t>
      </w:r>
      <w:r>
        <w:t xml:space="preserve"> informe “Riesgos globales” Foro de Davos 2012 - </w:t>
      </w:r>
      <w:r w:rsidRPr="00586616">
        <w:t>Cinco D</w:t>
      </w:r>
      <w:r>
        <w:t>ías - 12/1/12)</w:t>
      </w:r>
    </w:p>
    <w:p w:rsidR="009F3962" w:rsidRPr="00381405" w:rsidRDefault="009F3962" w:rsidP="009F3962">
      <w:pPr>
        <w:pStyle w:val="NormalWeb"/>
        <w:jc w:val="both"/>
      </w:pPr>
      <w:r w:rsidRPr="00381405">
        <w:t xml:space="preserve">En esta línea, el estudio es muy crítico con la situación provocada por la crisis: número creciente de jóvenes con escasas perspectivas, cada vez más jubilados que dependen de prestaciones pagadas por Estados sobreendeudados y mayor brecha entre ricos y pobres. </w:t>
      </w:r>
    </w:p>
    <w:p w:rsidR="009F3962" w:rsidRPr="00381405" w:rsidRDefault="009F3962" w:rsidP="009F3962">
      <w:pPr>
        <w:pStyle w:val="NormalWeb"/>
        <w:jc w:val="both"/>
      </w:pPr>
      <w:r w:rsidRPr="00381405">
        <w:t xml:space="preserve">Es más, el informe se atreve a acuñar el término </w:t>
      </w:r>
      <w:r>
        <w:t>“</w:t>
      </w:r>
      <w:r w:rsidRPr="00381405">
        <w:t>semillas de distopía</w:t>
      </w:r>
      <w:r>
        <w:t>”</w:t>
      </w:r>
      <w:r w:rsidRPr="00381405">
        <w:t>. Entiende por distopía lo contrario de utopía o, lo que es lo mismo, un lugar en el que la vida está repleta de dific</w:t>
      </w:r>
      <w:r>
        <w:t>ultades y no existe esperanza. “</w:t>
      </w:r>
      <w:r w:rsidRPr="00381405">
        <w:t>Describe qué ocurre cuando los esfuerzos por construir un mundo mejor yerran de forma no intencionada. Podría tratarse de economías desarrolladas en las que los ciudadanos lamentan la pérdida de derechos sociales o de economías emergentes incapaces de d</w:t>
      </w:r>
      <w:r>
        <w:t>ar oportunidades a su población”</w:t>
      </w:r>
      <w:r w:rsidRPr="00381405">
        <w:t>, añade el Foro.</w:t>
      </w:r>
    </w:p>
    <w:p w:rsidR="009F3962" w:rsidRPr="00924AC2" w:rsidRDefault="009F3962" w:rsidP="009F3962">
      <w:pPr>
        <w:pStyle w:val="NormalWeb"/>
        <w:jc w:val="both"/>
      </w:pPr>
      <w:r w:rsidRPr="00381405">
        <w:t>Por tanto, concluye que una sociedad que siembre continuamente semillas de distopía -al no abordar el envejecimiento demográfico, el desempleo juvenil o los desequilibrios fiscales- está condenada a la inestabilidad en los próximos años, lo que frenará su progreso. Todo un reto ahora en tiempos de ajustes y reformas.</w:t>
      </w:r>
    </w:p>
    <w:p w:rsidR="009F3962" w:rsidRDefault="009F3962" w:rsidP="009F3962">
      <w:pPr>
        <w:jc w:val="both"/>
        <w:rPr>
          <w:rFonts w:ascii="Times New Roman" w:hAnsi="Times New Roman"/>
          <w:sz w:val="24"/>
          <w:szCs w:val="24"/>
        </w:rPr>
      </w:pPr>
      <w:r>
        <w:rPr>
          <w:rFonts w:ascii="Times New Roman" w:hAnsi="Times New Roman"/>
          <w:sz w:val="24"/>
          <w:szCs w:val="24"/>
        </w:rPr>
        <w:t>Estamos ante el fin del Contrato Social. Una economía de manos libres. Una economía de “castas” (política, empresaria, funcionarial…).  Un regreso a la edad media (los siervos de la gleba, el derecho de pernada…). Una fórmula siniestra (maldita) que planta las “semillas de la discordia”.</w:t>
      </w:r>
    </w:p>
    <w:p w:rsidR="009F3962" w:rsidRPr="003A6B88" w:rsidRDefault="009F3962" w:rsidP="009F3962">
      <w:pPr>
        <w:jc w:val="both"/>
        <w:rPr>
          <w:rFonts w:ascii="Times New Roman" w:hAnsi="Times New Roman"/>
          <w:sz w:val="24"/>
          <w:szCs w:val="24"/>
        </w:rPr>
      </w:pPr>
      <w:r>
        <w:rPr>
          <w:rFonts w:ascii="Times New Roman" w:hAnsi="Times New Roman"/>
          <w:sz w:val="24"/>
          <w:szCs w:val="24"/>
        </w:rPr>
        <w:t>¿Es necesario sacrificar el empleo, aumentar la inaceptable brecha social, el crecimiento… y el futuro, para seguir financiando el “monopoly” (casino) de unos irresponsables, avariciosos, insensatos, que deberían estar en el paro (despedidos) o (mejor) en la cárcel? Entonces… ¿quién despilfarra los recursos?</w:t>
      </w:r>
    </w:p>
    <w:p w:rsidR="009F3962" w:rsidRDefault="009F3962" w:rsidP="009F3962">
      <w:pPr>
        <w:jc w:val="both"/>
        <w:rPr>
          <w:rFonts w:ascii="Times New Roman" w:hAnsi="Times New Roman"/>
          <w:sz w:val="24"/>
          <w:szCs w:val="24"/>
        </w:rPr>
      </w:pPr>
      <w:r>
        <w:rPr>
          <w:rFonts w:ascii="Times New Roman" w:hAnsi="Times New Roman"/>
          <w:sz w:val="24"/>
          <w:szCs w:val="24"/>
        </w:rPr>
        <w:t>¿Para qué sirve la economía si no se produce, se crece, hay trabajo, hay inclusión social… en definitiva, hay una mejor asignación de los recursos escasos para atender necesidades ilimitadas? ¿O acaso es mejor seguir alentando (tolerando) el negocio del “humo”, la economía de casino, donde cada vez menos ganan más y más ganan menos?</w:t>
      </w:r>
    </w:p>
    <w:p w:rsidR="009F3962" w:rsidRDefault="009F3962" w:rsidP="009F3962">
      <w:pPr>
        <w:jc w:val="both"/>
        <w:rPr>
          <w:rFonts w:ascii="Times New Roman" w:hAnsi="Times New Roman"/>
          <w:sz w:val="24"/>
          <w:szCs w:val="24"/>
        </w:rPr>
      </w:pPr>
      <w:r>
        <w:rPr>
          <w:rFonts w:ascii="Times New Roman" w:hAnsi="Times New Roman"/>
          <w:sz w:val="24"/>
          <w:szCs w:val="24"/>
        </w:rPr>
        <w:t>Ahora hay que equilibrar la austeridad con el crecimiento económico. Hay que ir más allá del corto plazo. Hay que pensar en el largo plazo. Tal vez haya que gastar diferente (y menos) y crecer diferente (y mejor).</w:t>
      </w:r>
    </w:p>
    <w:p w:rsidR="009F3962" w:rsidRDefault="009F3962" w:rsidP="009F3962">
      <w:pPr>
        <w:jc w:val="both"/>
        <w:rPr>
          <w:rFonts w:ascii="Times New Roman" w:hAnsi="Times New Roman"/>
          <w:sz w:val="24"/>
          <w:szCs w:val="24"/>
        </w:rPr>
      </w:pPr>
      <w:r>
        <w:rPr>
          <w:rFonts w:ascii="Times New Roman" w:hAnsi="Times New Roman"/>
          <w:sz w:val="24"/>
          <w:szCs w:val="24"/>
        </w:rPr>
        <w:t>Austeridad, “siempre”, pero sabiendo con qué objeto (en qué y para qué). ¿Qué tal si se practica la frugalidad y el crecimiento? Consumo sostenible (menor consumo), con distribución de la riqueza (mayor igualdad).</w:t>
      </w:r>
    </w:p>
    <w:p w:rsidR="009F3962" w:rsidRDefault="009F3962" w:rsidP="009F3962">
      <w:pPr>
        <w:jc w:val="both"/>
        <w:rPr>
          <w:rFonts w:ascii="Times New Roman" w:hAnsi="Times New Roman"/>
          <w:sz w:val="24"/>
          <w:szCs w:val="24"/>
        </w:rPr>
      </w:pPr>
      <w:r>
        <w:rPr>
          <w:rFonts w:ascii="Times New Roman" w:hAnsi="Times New Roman"/>
          <w:sz w:val="24"/>
          <w:szCs w:val="24"/>
        </w:rPr>
        <w:lastRenderedPageBreak/>
        <w:t xml:space="preserve">Si no hay crecimiento ¿cómo se resolverá el problema de la “deuda” y más grave aún (si cabe), cómo se resolverá el problema de la “desigualdad” económica (entre personas y países)? Esta ha sido (y continúa siendo) la problemática constante del Tercer Mundo y que ahora se traslada al (ex) Primer Mundo. Curiosa (grotesca) paradoja. </w:t>
      </w:r>
    </w:p>
    <w:p w:rsidR="009F3962" w:rsidRDefault="009F3962" w:rsidP="009F3962">
      <w:pPr>
        <w:jc w:val="both"/>
        <w:rPr>
          <w:rFonts w:ascii="Times New Roman" w:hAnsi="Times New Roman"/>
          <w:sz w:val="24"/>
          <w:szCs w:val="24"/>
        </w:rPr>
      </w:pPr>
      <w:r>
        <w:rPr>
          <w:rFonts w:ascii="Times New Roman" w:hAnsi="Times New Roman"/>
          <w:sz w:val="24"/>
          <w:szCs w:val="24"/>
        </w:rPr>
        <w:t xml:space="preserve">Hasta dónde debe seguirse “soportando” el “dogma del librecambio”: ¿hay que “empobrecerse a uno mismo”, para no “empobrecer al vecino”? </w:t>
      </w:r>
    </w:p>
    <w:p w:rsidR="009F3962" w:rsidRPr="00884610" w:rsidRDefault="009F3962" w:rsidP="009F3962">
      <w:pPr>
        <w:jc w:val="both"/>
        <w:rPr>
          <w:rFonts w:ascii="Times New Roman" w:hAnsi="Times New Roman"/>
          <w:sz w:val="24"/>
          <w:szCs w:val="24"/>
        </w:rPr>
      </w:pPr>
      <w:r w:rsidRPr="00884610">
        <w:rPr>
          <w:rFonts w:ascii="Times New Roman" w:hAnsi="Times New Roman"/>
          <w:sz w:val="24"/>
          <w:szCs w:val="24"/>
        </w:rPr>
        <w:t>Si es cierto que los americanos y europeos nos vendamos casi todo a nosotros mi</w:t>
      </w:r>
      <w:r>
        <w:rPr>
          <w:rFonts w:ascii="Times New Roman" w:hAnsi="Times New Roman"/>
          <w:sz w:val="24"/>
          <w:szCs w:val="24"/>
        </w:rPr>
        <w:t>smos qué</w:t>
      </w:r>
      <w:r w:rsidRPr="00884610">
        <w:rPr>
          <w:rFonts w:ascii="Times New Roman" w:hAnsi="Times New Roman"/>
          <w:sz w:val="24"/>
          <w:szCs w:val="24"/>
        </w:rPr>
        <w:t xml:space="preserve"> sentido tien</w:t>
      </w:r>
      <w:r>
        <w:rPr>
          <w:rFonts w:ascii="Times New Roman" w:hAnsi="Times New Roman"/>
          <w:sz w:val="24"/>
          <w:szCs w:val="24"/>
        </w:rPr>
        <w:t>e continuar obsequiando el mercado</w:t>
      </w:r>
      <w:r w:rsidRPr="00884610">
        <w:rPr>
          <w:rFonts w:ascii="Times New Roman" w:hAnsi="Times New Roman"/>
          <w:sz w:val="24"/>
          <w:szCs w:val="24"/>
        </w:rPr>
        <w:t xml:space="preserve"> a terceros países en detrimento del empleo propio.</w:t>
      </w:r>
      <w:r>
        <w:rPr>
          <w:rFonts w:ascii="Times New Roman" w:hAnsi="Times New Roman"/>
          <w:sz w:val="24"/>
          <w:szCs w:val="24"/>
        </w:rPr>
        <w:t xml:space="preserve"> ¿Desempleo por librecambio? Difícil de explicar. Imposible de tolerar.</w:t>
      </w:r>
      <w:r w:rsidRPr="00884610">
        <w:rPr>
          <w:rFonts w:ascii="Times New Roman" w:hAnsi="Times New Roman"/>
          <w:sz w:val="24"/>
          <w:szCs w:val="24"/>
        </w:rPr>
        <w:t xml:space="preserve"> </w:t>
      </w:r>
    </w:p>
    <w:p w:rsidR="009F3962" w:rsidRPr="00884610" w:rsidRDefault="009F3962" w:rsidP="009F3962">
      <w:pPr>
        <w:jc w:val="both"/>
        <w:rPr>
          <w:rFonts w:ascii="Times New Roman" w:hAnsi="Times New Roman"/>
          <w:sz w:val="24"/>
          <w:szCs w:val="24"/>
        </w:rPr>
      </w:pPr>
      <w:r>
        <w:rPr>
          <w:rFonts w:ascii="Times New Roman" w:hAnsi="Times New Roman"/>
          <w:sz w:val="24"/>
          <w:szCs w:val="24"/>
        </w:rPr>
        <w:t>¿El único futuro posible es consumir como chinos, para continuar siendo gobernados como americanos o europeos? ¿O ser gobernados como chinos para continuar consumiendo como americanos o europeos? ¿U</w:t>
      </w:r>
      <w:r w:rsidRPr="00884610">
        <w:rPr>
          <w:rFonts w:ascii="Times New Roman" w:hAnsi="Times New Roman"/>
          <w:sz w:val="24"/>
          <w:szCs w:val="24"/>
        </w:rPr>
        <w:t>n libre mercad</w:t>
      </w:r>
      <w:r>
        <w:rPr>
          <w:rFonts w:ascii="Times New Roman" w:hAnsi="Times New Roman"/>
          <w:sz w:val="24"/>
          <w:szCs w:val="24"/>
        </w:rPr>
        <w:t>o de planificación central? ¿U</w:t>
      </w:r>
      <w:r w:rsidRPr="00884610">
        <w:rPr>
          <w:rFonts w:ascii="Times New Roman" w:hAnsi="Times New Roman"/>
          <w:sz w:val="24"/>
          <w:szCs w:val="24"/>
        </w:rPr>
        <w:t>n socialismo de mercado?</w:t>
      </w:r>
      <w:r>
        <w:rPr>
          <w:rFonts w:ascii="Times New Roman" w:hAnsi="Times New Roman"/>
          <w:sz w:val="24"/>
          <w:szCs w:val="24"/>
        </w:rPr>
        <w:t xml:space="preserve"> Difícil de explicar. Imposible de tolerar.</w:t>
      </w:r>
      <w:r w:rsidRPr="00884610">
        <w:rPr>
          <w:rFonts w:ascii="Times New Roman" w:hAnsi="Times New Roman"/>
          <w:sz w:val="24"/>
          <w:szCs w:val="24"/>
        </w:rPr>
        <w:t xml:space="preserve"> </w:t>
      </w:r>
    </w:p>
    <w:p w:rsidR="009F3962" w:rsidRDefault="009F3962" w:rsidP="009F3962">
      <w:pPr>
        <w:pStyle w:val="NormalWeb"/>
        <w:jc w:val="both"/>
      </w:pPr>
      <w:r>
        <w:t>“</w:t>
      </w:r>
      <w:r w:rsidRPr="0058272F">
        <w:t>El aumento de la desigualdad, debido en parte a la reestructuración corporativa que ha eliminado empleos, está reduciendo más aún la demanda agregada, porque los hogares, los más pobres y quienes perciben ingresos laborales tienen una mayor propensión marginal a gastar que las empresas, los hogares más ricos y quienes perciben rentas de capital. Por otra parte, a medida que la desigualdad impulsa protestas en todo el mundo, la inestabilidad social y política podría representar un riesgo adicional para el desempeño económico</w:t>
      </w:r>
      <w:r>
        <w:t>”..</w:t>
      </w:r>
      <w:r w:rsidRPr="0058272F">
        <w:t>.</w:t>
      </w:r>
      <w:r>
        <w:t xml:space="preserve"> (Nouriel Roubini - Expansión - 7/1/12)</w:t>
      </w:r>
    </w:p>
    <w:p w:rsidR="009F3962" w:rsidRPr="00382189" w:rsidRDefault="009F3962" w:rsidP="009F3962">
      <w:pPr>
        <w:jc w:val="both"/>
        <w:rPr>
          <w:rFonts w:ascii="Times New Roman" w:hAnsi="Times New Roman"/>
          <w:sz w:val="24"/>
          <w:szCs w:val="24"/>
          <w:u w:val="single"/>
        </w:rPr>
      </w:pPr>
      <w:r w:rsidRPr="00382189">
        <w:rPr>
          <w:rFonts w:ascii="Times New Roman" w:hAnsi="Times New Roman"/>
          <w:sz w:val="24"/>
          <w:szCs w:val="24"/>
          <w:u w:val="single"/>
        </w:rPr>
        <w:t>Cuentas y cuentos (algunas preguntas, “políticamente incorrectas”,</w:t>
      </w:r>
      <w:r>
        <w:rPr>
          <w:rFonts w:ascii="Times New Roman" w:hAnsi="Times New Roman"/>
          <w:sz w:val="24"/>
          <w:szCs w:val="24"/>
          <w:u w:val="single"/>
        </w:rPr>
        <w:t xml:space="preserve"> aún</w:t>
      </w:r>
      <w:r w:rsidRPr="00382189">
        <w:rPr>
          <w:rFonts w:ascii="Times New Roman" w:hAnsi="Times New Roman"/>
          <w:sz w:val="24"/>
          <w:szCs w:val="24"/>
          <w:u w:val="single"/>
        </w:rPr>
        <w:t xml:space="preserve"> sin respuesta)</w:t>
      </w:r>
    </w:p>
    <w:p w:rsidR="009F3962" w:rsidRDefault="009F3962" w:rsidP="009F3962">
      <w:pPr>
        <w:jc w:val="both"/>
        <w:rPr>
          <w:rFonts w:ascii="Times New Roman" w:hAnsi="Times New Roman"/>
          <w:sz w:val="24"/>
          <w:szCs w:val="24"/>
        </w:rPr>
      </w:pPr>
      <w:r>
        <w:rPr>
          <w:rFonts w:ascii="Times New Roman" w:hAnsi="Times New Roman"/>
          <w:sz w:val="24"/>
          <w:szCs w:val="24"/>
        </w:rPr>
        <w:t>¿El “cuento” de la austeridad no será una fórmula (desesperada) de la casta política como garantía para los acreedores y en beneficio de ellos mismos (que salvan su culo y preservan su coto)? Exigencias de unos y más de los mismo de otros. Algo hay que cambiar para que nada cambie… El vals del Gatopardo.</w:t>
      </w:r>
    </w:p>
    <w:p w:rsidR="009F3962" w:rsidRDefault="009F3962" w:rsidP="009F3962">
      <w:pPr>
        <w:jc w:val="both"/>
        <w:rPr>
          <w:rFonts w:ascii="Times New Roman" w:hAnsi="Times New Roman"/>
          <w:sz w:val="24"/>
          <w:szCs w:val="24"/>
        </w:rPr>
      </w:pPr>
      <w:r>
        <w:rPr>
          <w:rFonts w:ascii="Times New Roman" w:hAnsi="Times New Roman"/>
          <w:sz w:val="24"/>
          <w:szCs w:val="24"/>
        </w:rPr>
        <w:t xml:space="preserve">¿Y si todo esto es una estrategia de empobrecimiento del Primer Mundo para que cuando en China (y otros BRICs, que funcionan como “bandera de conveniencia”), se desestabilice (explote la burbuja), las empresas deslocalizadas puedan volver a la base (EEUU, UE) con costos del Tercer Mundo? Por favor, Bob Esponja, por piedad, “bórrame” de la mente estos malos pensamientos. </w:t>
      </w:r>
    </w:p>
    <w:p w:rsidR="009F3962" w:rsidRPr="00382189" w:rsidRDefault="009F3962" w:rsidP="009F3962">
      <w:pPr>
        <w:jc w:val="both"/>
        <w:rPr>
          <w:rFonts w:ascii="Times New Roman" w:hAnsi="Times New Roman"/>
          <w:sz w:val="24"/>
          <w:szCs w:val="24"/>
          <w:u w:val="single"/>
        </w:rPr>
      </w:pPr>
      <w:r w:rsidRPr="00382189">
        <w:rPr>
          <w:rFonts w:ascii="Times New Roman" w:hAnsi="Times New Roman"/>
          <w:sz w:val="24"/>
          <w:szCs w:val="24"/>
          <w:u w:val="single"/>
        </w:rPr>
        <w:t>Terra incognita (propuesta</w:t>
      </w:r>
      <w:r>
        <w:rPr>
          <w:rFonts w:ascii="Times New Roman" w:hAnsi="Times New Roman"/>
          <w:sz w:val="24"/>
          <w:szCs w:val="24"/>
          <w:u w:val="single"/>
        </w:rPr>
        <w:t>s preliminares</w:t>
      </w:r>
      <w:r w:rsidRPr="00382189">
        <w:rPr>
          <w:rFonts w:ascii="Times New Roman" w:hAnsi="Times New Roman"/>
          <w:sz w:val="24"/>
          <w:szCs w:val="24"/>
          <w:u w:val="single"/>
        </w:rPr>
        <w:t>)</w:t>
      </w:r>
    </w:p>
    <w:p w:rsidR="009F3962" w:rsidRDefault="009F3962" w:rsidP="009F3962">
      <w:pPr>
        <w:jc w:val="both"/>
        <w:rPr>
          <w:rFonts w:ascii="Times New Roman" w:hAnsi="Times New Roman"/>
          <w:sz w:val="24"/>
          <w:szCs w:val="24"/>
        </w:rPr>
      </w:pPr>
      <w:r>
        <w:rPr>
          <w:rFonts w:ascii="Times New Roman" w:hAnsi="Times New Roman"/>
          <w:sz w:val="24"/>
          <w:szCs w:val="24"/>
        </w:rPr>
        <w:t>Hay que crecer… pero de otro modo (en forma más sostenible, de manera más igualitaria y con una mejor distribución de los ingresos).</w:t>
      </w:r>
    </w:p>
    <w:p w:rsidR="009F3962" w:rsidRPr="00AE3CD1" w:rsidRDefault="009F3962" w:rsidP="009F3962">
      <w:pPr>
        <w:jc w:val="both"/>
        <w:rPr>
          <w:rFonts w:ascii="Times New Roman" w:hAnsi="Times New Roman"/>
          <w:sz w:val="24"/>
          <w:szCs w:val="24"/>
        </w:rPr>
      </w:pPr>
      <w:r w:rsidRPr="00AE3CD1">
        <w:rPr>
          <w:rFonts w:ascii="Times New Roman" w:hAnsi="Times New Roman"/>
          <w:sz w:val="24"/>
          <w:szCs w:val="24"/>
        </w:rPr>
        <w:t>Aunque incomode a los lectores “polacamente correctos” (si es que aún queda alguno leyendo mi escrito) la experiencia indica que el cambio tecnológico que genera ahorros de mano de obra y la integración de varios cientos de millones de nuevos trabajadores en los mercados globales</w:t>
      </w:r>
      <w:r>
        <w:rPr>
          <w:rFonts w:ascii="Times New Roman" w:hAnsi="Times New Roman"/>
          <w:sz w:val="24"/>
          <w:szCs w:val="24"/>
        </w:rPr>
        <w:t xml:space="preserve"> </w:t>
      </w:r>
      <w:r w:rsidRPr="00AE3CD1">
        <w:rPr>
          <w:rFonts w:ascii="Times New Roman" w:hAnsi="Times New Roman"/>
          <w:sz w:val="24"/>
          <w:szCs w:val="24"/>
        </w:rPr>
        <w:t>ha afectado la distribución del ingreso, la rentabilidad de la educación y las oportunidades de empleo en casi todo el mundo.</w:t>
      </w:r>
    </w:p>
    <w:p w:rsidR="009F3962" w:rsidRDefault="009F3962" w:rsidP="009F3962">
      <w:pPr>
        <w:pStyle w:val="NormalWeb"/>
        <w:jc w:val="both"/>
      </w:pPr>
      <w:r>
        <w:t xml:space="preserve">Pero la ortodoxia vigente en ambos lados del Atlántico, pero especialmente en EEUU, no permitirá que nada de esto cambie. La fijación en el déficit inducirá recortes en el gasto </w:t>
      </w:r>
      <w:r>
        <w:lastRenderedPageBreak/>
        <w:t xml:space="preserve">social, empeorando la desigualdad. De igual manera, la persistente atracción hacia la economía de oferta, a pesar de toda la evidencia en contra (especialmente en períodos de alto desempleo), evitará que se aumenten los impuestos a quienes más tienen. </w:t>
      </w:r>
    </w:p>
    <w:p w:rsidR="009F3962" w:rsidRDefault="009F3962" w:rsidP="009F3962">
      <w:pPr>
        <w:pStyle w:val="NormalWeb"/>
        <w:jc w:val="both"/>
      </w:pPr>
      <w:r w:rsidRPr="00AE3CD1">
        <w:t>Reorientar los marcos de políticas hacia horizontes de tiempo más largos, con un enfoque más equilibrado y orientados al futuro en términos de estabilidad y equidad (sin perder de vista la eficiencia y la innovación) parece esencial para satisfacer las necesidades, esperanzas y expectativas de las personas.</w:t>
      </w:r>
    </w:p>
    <w:p w:rsidR="009F3962" w:rsidRPr="00382189" w:rsidRDefault="009F3962" w:rsidP="009F3962">
      <w:pPr>
        <w:pStyle w:val="NormalWeb"/>
        <w:jc w:val="both"/>
      </w:pPr>
      <w:r w:rsidRPr="00382189">
        <w:t>¿Será el tiempo democrático demasiado lento para reaccionar ante las crisis y demasiado corto para hacer planes a largo plazo?</w:t>
      </w:r>
    </w:p>
    <w:p w:rsidR="009F3962" w:rsidRDefault="009F3962" w:rsidP="009F3962">
      <w:pPr>
        <w:jc w:val="both"/>
        <w:rPr>
          <w:rFonts w:ascii="Times New Roman" w:hAnsi="Times New Roman"/>
          <w:sz w:val="24"/>
          <w:szCs w:val="24"/>
        </w:rPr>
      </w:pPr>
      <w:r w:rsidRPr="00382189">
        <w:rPr>
          <w:rFonts w:ascii="Times New Roman" w:hAnsi="Times New Roman"/>
          <w:sz w:val="24"/>
          <w:szCs w:val="24"/>
        </w:rPr>
        <w:t>No creo que estos líderes políticos vayan a reformarse hasta el punto de pensar por y para nosotros. Lo lógico es que nosotros, ciudadanos, digamos qué objetivos perseguimos y qué tipo de gobierno queremos para alcanzarlos</w:t>
      </w:r>
      <w:r>
        <w:rPr>
          <w:rFonts w:ascii="Times New Roman" w:hAnsi="Times New Roman"/>
          <w:sz w:val="24"/>
          <w:szCs w:val="24"/>
        </w:rPr>
        <w:t>…</w:t>
      </w:r>
    </w:p>
    <w:p w:rsidR="009F3962" w:rsidRPr="00D96589" w:rsidRDefault="005422C3" w:rsidP="009F3962">
      <w:pPr>
        <w:jc w:val="both"/>
        <w:rPr>
          <w:rFonts w:ascii="Times New Roman" w:hAnsi="Times New Roman"/>
          <w:sz w:val="24"/>
          <w:szCs w:val="24"/>
        </w:rPr>
      </w:pPr>
      <w:r>
        <w:rPr>
          <w:rFonts w:ascii="Times New Roman" w:hAnsi="Times New Roman"/>
          <w:sz w:val="24"/>
          <w:szCs w:val="24"/>
        </w:rPr>
        <w:t xml:space="preserve">Del </w:t>
      </w:r>
      <w:r w:rsidR="009F3962" w:rsidRPr="00D96589">
        <w:rPr>
          <w:rFonts w:ascii="Times New Roman" w:hAnsi="Times New Roman"/>
          <w:sz w:val="24"/>
          <w:szCs w:val="24"/>
        </w:rPr>
        <w:t>Paper</w:t>
      </w:r>
      <w:r w:rsidR="009F3962">
        <w:rPr>
          <w:rFonts w:ascii="Times New Roman" w:hAnsi="Times New Roman"/>
          <w:b/>
          <w:sz w:val="24"/>
          <w:szCs w:val="24"/>
        </w:rPr>
        <w:t xml:space="preserve"> - Desigualdades en la distribución de la renta en los países desarrollados, durante la crisis financiera (¿un “daño colateral” de la depresión, o un “proyecto inconfesado” de exclusión social?) (Parte I) </w:t>
      </w:r>
      <w:r w:rsidR="009F3962">
        <w:rPr>
          <w:rFonts w:ascii="Times New Roman" w:hAnsi="Times New Roman"/>
          <w:sz w:val="24"/>
          <w:szCs w:val="24"/>
        </w:rPr>
        <w:t>(15/7/2013)</w:t>
      </w:r>
    </w:p>
    <w:p w:rsidR="009F3962" w:rsidRDefault="009F3962" w:rsidP="009F3962">
      <w:pPr>
        <w:jc w:val="both"/>
        <w:rPr>
          <w:rFonts w:ascii="Times New Roman" w:hAnsi="Times New Roman"/>
          <w:b/>
          <w:sz w:val="24"/>
          <w:szCs w:val="24"/>
        </w:rPr>
      </w:pPr>
      <w:r>
        <w:rPr>
          <w:rFonts w:ascii="Times New Roman" w:hAnsi="Times New Roman"/>
          <w:b/>
          <w:sz w:val="24"/>
          <w:szCs w:val="24"/>
        </w:rPr>
        <w:t>Un largo viaje a ninguna parte…</w:t>
      </w:r>
    </w:p>
    <w:p w:rsidR="009F3962" w:rsidRDefault="009F3962" w:rsidP="009F3962">
      <w:pPr>
        <w:jc w:val="both"/>
        <w:rPr>
          <w:rFonts w:ascii="Times New Roman" w:hAnsi="Times New Roman"/>
          <w:sz w:val="24"/>
          <w:szCs w:val="24"/>
        </w:rPr>
      </w:pPr>
      <w:r w:rsidRPr="00FB04CB">
        <w:rPr>
          <w:rFonts w:ascii="Times New Roman" w:hAnsi="Times New Roman"/>
          <w:sz w:val="24"/>
          <w:szCs w:val="24"/>
          <w:u w:val="single"/>
        </w:rPr>
        <w:t>Las ilusiones pasadas: breve recorrido por la hemeroteca reciente</w:t>
      </w:r>
      <w:r>
        <w:rPr>
          <w:rFonts w:ascii="Times New Roman" w:hAnsi="Times New Roman"/>
          <w:sz w:val="24"/>
          <w:szCs w:val="24"/>
        </w:rPr>
        <w:t xml:space="preserve"> </w:t>
      </w:r>
    </w:p>
    <w:p w:rsidR="009F3962" w:rsidRPr="00536C65" w:rsidRDefault="009F3962" w:rsidP="009F3962">
      <w:pPr>
        <w:jc w:val="both"/>
        <w:rPr>
          <w:rFonts w:ascii="Times New Roman" w:hAnsi="Times New Roman"/>
          <w:sz w:val="24"/>
          <w:szCs w:val="24"/>
        </w:rPr>
      </w:pPr>
      <w:r>
        <w:rPr>
          <w:rFonts w:ascii="Times New Roman" w:hAnsi="Times New Roman"/>
          <w:sz w:val="24"/>
          <w:szCs w:val="24"/>
        </w:rPr>
        <w:t>(Nota: corresponde al momento de redacción del citado Paper)</w:t>
      </w:r>
    </w:p>
    <w:p w:rsidR="009F3962" w:rsidRPr="00860C08" w:rsidRDefault="009F3962" w:rsidP="009F3962">
      <w:pPr>
        <w:pStyle w:val="NormalWeb"/>
        <w:jc w:val="both"/>
        <w:rPr>
          <w:u w:val="single"/>
        </w:rPr>
      </w:pPr>
      <w:r w:rsidRPr="00860C08">
        <w:rPr>
          <w:u w:val="single"/>
        </w:rPr>
        <w:t>La renta de los británicos “regresa” al 2005 (desde hace 80 años no se vivía algo similar)</w:t>
      </w:r>
    </w:p>
    <w:p w:rsidR="009F3962" w:rsidRPr="00860C08" w:rsidRDefault="009F3962" w:rsidP="009F3962">
      <w:pPr>
        <w:pStyle w:val="NormalWeb"/>
        <w:jc w:val="both"/>
      </w:pPr>
      <w:r w:rsidRPr="00860C08">
        <w:rPr>
          <w:i/>
        </w:rPr>
        <w:t xml:space="preserve">“Los banqueros centrales no suelen caracterizarse por su sinceridad y mensajes claros y contundentes. Más bien, como altos cargos de la burocracia financiera, sus discursos suelen estar llenos de ambigüedades, cuando no de mentiras piadosas para no generar alarma y desconfianza en la población. Su trabajo consiste en hacer creer a los agentes económicos que ellos pueden manejar la situación, que las cosas están bajo control”... </w:t>
      </w:r>
      <w:r w:rsidRPr="00860C08">
        <w:rPr>
          <w:u w:val="single"/>
        </w:rPr>
        <w:t>Mervyn King alerta: “La renta de los británicos regresará a niveles de 2005”</w:t>
      </w:r>
      <w:r w:rsidRPr="00860C08">
        <w:t xml:space="preserve"> (Libertad Digital - </w:t>
      </w:r>
      <w:r w:rsidRPr="00860C08">
        <w:rPr>
          <w:b/>
        </w:rPr>
        <w:t>9/2/11</w:t>
      </w:r>
      <w:r w:rsidRPr="00860C08">
        <w:t>)</w:t>
      </w:r>
    </w:p>
    <w:p w:rsidR="009F3962" w:rsidRPr="00860C08" w:rsidRDefault="009F3962" w:rsidP="009F3962">
      <w:pPr>
        <w:pStyle w:val="NormalWeb"/>
        <w:rPr>
          <w:u w:val="single"/>
        </w:rPr>
      </w:pPr>
      <w:r w:rsidRPr="00860C08">
        <w:rPr>
          <w:u w:val="single"/>
        </w:rPr>
        <w:t xml:space="preserve">“Maquillaje” (el “efecto desánimo” altera las cifras reales del paro en los EEUU) </w:t>
      </w:r>
    </w:p>
    <w:p w:rsidR="009F3962" w:rsidRPr="00860C08" w:rsidRDefault="009F3962" w:rsidP="009F3962">
      <w:pPr>
        <w:pStyle w:val="NormalWeb"/>
        <w:jc w:val="both"/>
      </w:pPr>
      <w:r w:rsidRPr="00860C08">
        <w:rPr>
          <w:i/>
        </w:rPr>
        <w:t xml:space="preserve">“Conocíamos recientemente la noticia de que la tasa de desempleo en EEUU bajó al 9% en enero, desde el 9,4% en el anterior mes, lo que supone 600.000 personas desempleadas menos. Además, la Oficina de Estadísticas Laborales (Bureau of Labor Statistics, BLS) estadounidense revisó al alza los datos de creación de empleo de los dos anteriores meses (noviembre y diciembre)”... </w:t>
      </w:r>
      <w:r w:rsidRPr="00860C08">
        <w:rPr>
          <w:u w:val="single"/>
        </w:rPr>
        <w:t>El “efecto desánimo” maquilla el paro de EEUU</w:t>
      </w:r>
      <w:r w:rsidRPr="00860C08">
        <w:t xml:space="preserve"> (Libertad Digital - </w:t>
      </w:r>
      <w:r w:rsidRPr="00860C08">
        <w:rPr>
          <w:b/>
        </w:rPr>
        <w:t>15/2/11</w:t>
      </w:r>
      <w:r w:rsidRPr="00860C08">
        <w:t>)</w:t>
      </w:r>
    </w:p>
    <w:p w:rsidR="009F3962" w:rsidRPr="00860C08" w:rsidRDefault="009F3962" w:rsidP="009F3962">
      <w:pPr>
        <w:pStyle w:val="NormalWeb"/>
        <w:jc w:val="both"/>
        <w:rPr>
          <w:u w:val="single"/>
        </w:rPr>
      </w:pPr>
      <w:r w:rsidRPr="00860C08">
        <w:rPr>
          <w:u w:val="single"/>
        </w:rPr>
        <w:t xml:space="preserve">Los parados de larga duración en los EEUU (de lo cíclico a lo estructural) </w:t>
      </w:r>
    </w:p>
    <w:p w:rsidR="009F3962" w:rsidRPr="00860C08" w:rsidRDefault="009F3962" w:rsidP="009F3962">
      <w:pPr>
        <w:pStyle w:val="NormalWeb"/>
        <w:jc w:val="both"/>
      </w:pPr>
      <w:r w:rsidRPr="00860C08">
        <w:rPr>
          <w:i/>
        </w:rPr>
        <w:t xml:space="preserve">“El 45% de los parados de EEUU llevan más de 27 semanas buscando trabajo. Ni el gasto público ni la política monetaria ayudan a solventar este problema”... </w:t>
      </w:r>
      <w:r w:rsidRPr="00860C08">
        <w:rPr>
          <w:u w:val="single"/>
        </w:rPr>
        <w:t>Los parados de larga duración crecen a un ritmo sin precedentes en EEUU</w:t>
      </w:r>
      <w:r w:rsidRPr="00860C08">
        <w:t xml:space="preserve"> (Libertad Digital - </w:t>
      </w:r>
      <w:r w:rsidRPr="00860C08">
        <w:rPr>
          <w:b/>
        </w:rPr>
        <w:t>22/2/11</w:t>
      </w:r>
      <w:r w:rsidRPr="00860C08">
        <w:t>)</w:t>
      </w:r>
    </w:p>
    <w:p w:rsidR="009F3962" w:rsidRPr="00860C08" w:rsidRDefault="009F3962" w:rsidP="009F3962">
      <w:pPr>
        <w:spacing w:line="240" w:lineRule="auto"/>
        <w:jc w:val="both"/>
        <w:rPr>
          <w:rFonts w:ascii="Times New Roman" w:eastAsia="Times New Roman" w:hAnsi="Times New Roman"/>
          <w:sz w:val="24"/>
          <w:szCs w:val="24"/>
          <w:u w:val="single"/>
          <w:lang w:eastAsia="es-ES"/>
        </w:rPr>
      </w:pPr>
      <w:r w:rsidRPr="00860C08">
        <w:rPr>
          <w:rFonts w:ascii="Times New Roman" w:eastAsia="Times New Roman" w:hAnsi="Times New Roman"/>
          <w:sz w:val="24"/>
          <w:szCs w:val="24"/>
          <w:u w:val="single"/>
          <w:lang w:eastAsia="es-ES"/>
        </w:rPr>
        <w:t>En EEUU la crisis amplia la brecha entre la riqueza de los blancos y las minorías</w:t>
      </w:r>
    </w:p>
    <w:p w:rsidR="009F3962" w:rsidRPr="00860C08"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860C08">
        <w:rPr>
          <w:rFonts w:ascii="Times New Roman" w:eastAsia="Times New Roman" w:hAnsi="Times New Roman"/>
          <w:i/>
          <w:sz w:val="24"/>
          <w:szCs w:val="24"/>
          <w:lang w:eastAsia="es-ES"/>
        </w:rPr>
        <w:lastRenderedPageBreak/>
        <w:t xml:space="preserve">“La brecha entre la riqueza de los blancos y cada una de las dos grandes minorías de Estados Unidos -hispanos y negros- se ha ampliado hasta niveles sin precedentes en medio de la crisis del sector de la vivienda y la recesión, según nuevos estudios”... </w:t>
      </w:r>
      <w:r w:rsidRPr="00860C08">
        <w:rPr>
          <w:rFonts w:ascii="Times New Roman" w:eastAsia="Times New Roman" w:hAnsi="Times New Roman"/>
          <w:sz w:val="24"/>
          <w:szCs w:val="24"/>
          <w:u w:val="single"/>
          <w:lang w:eastAsia="es-ES"/>
        </w:rPr>
        <w:t>Crece la brecha entre la riqueza de los blancos y de las minorías en EEUU</w:t>
      </w:r>
      <w:r w:rsidRPr="00860C08">
        <w:rPr>
          <w:rFonts w:ascii="Times New Roman" w:eastAsia="Times New Roman" w:hAnsi="Times New Roman"/>
          <w:sz w:val="24"/>
          <w:szCs w:val="24"/>
          <w:lang w:eastAsia="es-ES"/>
        </w:rPr>
        <w:t xml:space="preserve"> (The Wall Street Journal - </w:t>
      </w:r>
      <w:r w:rsidRPr="00860C08">
        <w:rPr>
          <w:rFonts w:ascii="Times New Roman" w:eastAsia="Times New Roman" w:hAnsi="Times New Roman"/>
          <w:b/>
          <w:sz w:val="24"/>
          <w:szCs w:val="24"/>
          <w:lang w:eastAsia="es-ES"/>
        </w:rPr>
        <w:t>27/7/11</w:t>
      </w:r>
      <w:r w:rsidRPr="00860C08">
        <w:rPr>
          <w:rFonts w:ascii="Times New Roman" w:eastAsia="Times New Roman" w:hAnsi="Times New Roman"/>
          <w:sz w:val="24"/>
          <w:szCs w:val="24"/>
          <w:lang w:eastAsia="es-ES"/>
        </w:rPr>
        <w:t xml:space="preserve">) </w:t>
      </w:r>
    </w:p>
    <w:p w:rsidR="009F3962" w:rsidRPr="00860C08" w:rsidRDefault="009F3962" w:rsidP="009F3962">
      <w:pPr>
        <w:spacing w:before="100" w:beforeAutospacing="1" w:after="100" w:afterAutospacing="1" w:line="240" w:lineRule="auto"/>
        <w:jc w:val="both"/>
        <w:rPr>
          <w:rFonts w:ascii="Times New Roman" w:eastAsia="Times New Roman" w:hAnsi="Times New Roman"/>
          <w:sz w:val="24"/>
          <w:szCs w:val="24"/>
          <w:u w:val="single"/>
          <w:lang w:eastAsia="es-ES"/>
        </w:rPr>
      </w:pPr>
      <w:r w:rsidRPr="00860C08">
        <w:rPr>
          <w:rFonts w:ascii="Times New Roman" w:eastAsia="Times New Roman" w:hAnsi="Times New Roman"/>
          <w:sz w:val="24"/>
          <w:szCs w:val="24"/>
          <w:u w:val="single"/>
          <w:lang w:eastAsia="es-ES"/>
        </w:rPr>
        <w:t>La prolongada ane</w:t>
      </w:r>
      <w:r>
        <w:rPr>
          <w:rFonts w:ascii="Times New Roman" w:eastAsia="Times New Roman" w:hAnsi="Times New Roman"/>
          <w:sz w:val="24"/>
          <w:szCs w:val="24"/>
          <w:u w:val="single"/>
          <w:lang w:eastAsia="es-ES"/>
        </w:rPr>
        <w:t>mia de la economía americana (“l</w:t>
      </w:r>
      <w:r w:rsidRPr="00860C08">
        <w:rPr>
          <w:rFonts w:ascii="Times New Roman" w:eastAsia="Times New Roman" w:hAnsi="Times New Roman"/>
          <w:sz w:val="24"/>
          <w:szCs w:val="24"/>
          <w:u w:val="single"/>
          <w:lang w:eastAsia="es-ES"/>
        </w:rPr>
        <w:t>a Gran Japonización”)</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860C08">
        <w:rPr>
          <w:rFonts w:ascii="Times New Roman" w:eastAsia="Times New Roman" w:hAnsi="Times New Roman"/>
          <w:i/>
          <w:sz w:val="24"/>
          <w:szCs w:val="24"/>
          <w:lang w:eastAsia="es-ES"/>
        </w:rPr>
        <w:t>“La resistencia de la economía de Estados Unidos, que en los últimos 25 años siempre ha remontado pese a guerras, ataques terroristas y el hundimiento de las acciones, se ha debilitado tras la explosión de la burbuja inmobiliaria. El colchón que en el pasado la ayudaba a absorber estos golpes ya no está funcionando como antes”...</w:t>
      </w:r>
      <w:r w:rsidR="00E94F78">
        <w:rPr>
          <w:rFonts w:ascii="Times New Roman" w:eastAsia="Times New Roman" w:hAnsi="Times New Roman"/>
          <w:sz w:val="24"/>
          <w:szCs w:val="24"/>
          <w:lang w:eastAsia="es-ES"/>
        </w:rPr>
        <w:t xml:space="preserve"> </w:t>
      </w:r>
      <w:r w:rsidRPr="00860C08">
        <w:rPr>
          <w:rFonts w:ascii="Times New Roman" w:eastAsia="Times New Roman" w:hAnsi="Times New Roman"/>
          <w:sz w:val="24"/>
          <w:szCs w:val="24"/>
          <w:u w:val="single"/>
          <w:lang w:eastAsia="es-ES"/>
        </w:rPr>
        <w:t>A EEUU se le dañaron los amortiguadores</w:t>
      </w:r>
      <w:r w:rsidRPr="00860C08">
        <w:rPr>
          <w:rFonts w:ascii="Times New Roman" w:eastAsia="Times New Roman" w:hAnsi="Times New Roman"/>
          <w:sz w:val="24"/>
          <w:szCs w:val="24"/>
          <w:lang w:eastAsia="es-ES"/>
        </w:rPr>
        <w:t xml:space="preserve"> (The Wall Street Journal - </w:t>
      </w:r>
      <w:r w:rsidRPr="00860C08">
        <w:rPr>
          <w:rFonts w:ascii="Times New Roman" w:eastAsia="Times New Roman" w:hAnsi="Times New Roman"/>
          <w:b/>
          <w:sz w:val="24"/>
          <w:szCs w:val="24"/>
          <w:lang w:eastAsia="es-ES"/>
        </w:rPr>
        <w:t>31/7/11</w:t>
      </w:r>
      <w:r w:rsidRPr="00860C08">
        <w:rPr>
          <w:rFonts w:ascii="Times New Roman" w:eastAsia="Times New Roman" w:hAnsi="Times New Roman"/>
          <w:sz w:val="24"/>
          <w:szCs w:val="24"/>
          <w:lang w:eastAsia="es-ES"/>
        </w:rPr>
        <w:t xml:space="preserve">) </w:t>
      </w:r>
    </w:p>
    <w:p w:rsidR="009F3962" w:rsidRPr="00860C08" w:rsidRDefault="009F3962" w:rsidP="009F3962">
      <w:pPr>
        <w:spacing w:before="100" w:beforeAutospacing="1" w:after="100" w:afterAutospacing="1" w:line="240" w:lineRule="auto"/>
        <w:jc w:val="both"/>
        <w:rPr>
          <w:rFonts w:ascii="Times New Roman" w:eastAsia="Times New Roman" w:hAnsi="Times New Roman"/>
          <w:sz w:val="24"/>
          <w:szCs w:val="24"/>
          <w:u w:val="single"/>
          <w:lang w:eastAsia="es-ES"/>
        </w:rPr>
      </w:pPr>
      <w:r w:rsidRPr="00860C08">
        <w:rPr>
          <w:rFonts w:ascii="Times New Roman" w:eastAsia="Times New Roman" w:hAnsi="Times New Roman"/>
          <w:sz w:val="24"/>
          <w:szCs w:val="24"/>
          <w:u w:val="single"/>
          <w:lang w:eastAsia="es-ES"/>
        </w:rPr>
        <w:t>Recayendo en la recesión global (¿es que alguna vez habíamos salido?)</w:t>
      </w:r>
    </w:p>
    <w:p w:rsidR="009F3962" w:rsidRPr="00860C08" w:rsidRDefault="009F3962" w:rsidP="009F3962">
      <w:pPr>
        <w:jc w:val="both"/>
        <w:rPr>
          <w:rFonts w:ascii="Times New Roman" w:hAnsi="Times New Roman"/>
          <w:sz w:val="24"/>
          <w:szCs w:val="24"/>
          <w:lang w:val="en-US"/>
        </w:rPr>
      </w:pPr>
      <w:r w:rsidRPr="00860C08">
        <w:rPr>
          <w:rFonts w:ascii="Times New Roman" w:hAnsi="Times New Roman"/>
          <w:i/>
          <w:sz w:val="24"/>
          <w:szCs w:val="24"/>
        </w:rPr>
        <w:t xml:space="preserve">“Las fábricas de todo el mundo están pisando el freno de la producción, en una desaceleración de la actividad económica que suscita el espectro de una recaída en la recesión”... </w:t>
      </w:r>
      <w:r w:rsidRPr="00860C08">
        <w:rPr>
          <w:rFonts w:ascii="Times New Roman" w:hAnsi="Times New Roman"/>
          <w:sz w:val="24"/>
          <w:szCs w:val="24"/>
          <w:u w:val="single"/>
          <w:lang w:val="en-US"/>
        </w:rPr>
        <w:t>La locomotora manufacturera global pierde impulso</w:t>
      </w:r>
      <w:r w:rsidRPr="00860C08">
        <w:rPr>
          <w:rFonts w:ascii="Times New Roman" w:hAnsi="Times New Roman"/>
          <w:sz w:val="24"/>
          <w:szCs w:val="24"/>
          <w:lang w:val="en-US"/>
        </w:rPr>
        <w:t xml:space="preserve"> (The Wall Street Journal - </w:t>
      </w:r>
      <w:r w:rsidRPr="00860C08">
        <w:rPr>
          <w:rFonts w:ascii="Times New Roman" w:hAnsi="Times New Roman"/>
          <w:b/>
          <w:sz w:val="24"/>
          <w:szCs w:val="24"/>
          <w:lang w:val="en-US"/>
        </w:rPr>
        <w:t>1/9/11</w:t>
      </w:r>
      <w:r w:rsidRPr="00860C08">
        <w:rPr>
          <w:rFonts w:ascii="Times New Roman" w:hAnsi="Times New Roman"/>
          <w:sz w:val="24"/>
          <w:szCs w:val="24"/>
          <w:lang w:val="en-US"/>
        </w:rPr>
        <w:t>)</w:t>
      </w:r>
    </w:p>
    <w:p w:rsidR="009F3962" w:rsidRPr="00860C08" w:rsidRDefault="009F3962" w:rsidP="009F3962">
      <w:pPr>
        <w:spacing w:before="100" w:beforeAutospacing="1" w:after="100" w:afterAutospacing="1" w:line="240" w:lineRule="auto"/>
        <w:jc w:val="both"/>
        <w:rPr>
          <w:rFonts w:ascii="Times New Roman" w:hAnsi="Times New Roman"/>
          <w:sz w:val="24"/>
          <w:szCs w:val="24"/>
          <w:u w:val="single"/>
        </w:rPr>
      </w:pPr>
      <w:r w:rsidRPr="00860C08">
        <w:rPr>
          <w:rFonts w:ascii="Times New Roman" w:hAnsi="Times New Roman"/>
          <w:sz w:val="24"/>
          <w:szCs w:val="24"/>
          <w:u w:val="single"/>
        </w:rPr>
        <w:t>La pobreza avanza en Estados Unidos y alcanza a un 15% de la población</w:t>
      </w:r>
    </w:p>
    <w:p w:rsidR="009F3962" w:rsidRDefault="009F3962" w:rsidP="009F3962">
      <w:pPr>
        <w:jc w:val="both"/>
        <w:rPr>
          <w:rFonts w:ascii="Times New Roman" w:hAnsi="Times New Roman"/>
          <w:sz w:val="24"/>
          <w:szCs w:val="24"/>
        </w:rPr>
      </w:pPr>
      <w:r w:rsidRPr="00860C08">
        <w:rPr>
          <w:rFonts w:ascii="Times New Roman" w:hAnsi="Times New Roman"/>
          <w:i/>
          <w:sz w:val="24"/>
          <w:szCs w:val="24"/>
        </w:rPr>
        <w:t xml:space="preserve">“La tasa de pobreza en Estados Unidos aumentó en 2010 por cuarto año consecutivo hasta el 15,1%, lo que representa 46,2 millones de personas que viven con menos de 1.000 dólares al mes, según los datos divulgados hoy por la Oficina del Censo”... </w:t>
      </w:r>
      <w:r w:rsidRPr="00860C08">
        <w:rPr>
          <w:rFonts w:ascii="Times New Roman" w:hAnsi="Times New Roman"/>
          <w:sz w:val="24"/>
          <w:szCs w:val="24"/>
          <w:u w:val="single"/>
        </w:rPr>
        <w:t>La tasa de pobreza en EEUU sube por cuarto año consecutivo</w:t>
      </w:r>
      <w:r w:rsidRPr="00860C08">
        <w:rPr>
          <w:rFonts w:ascii="Times New Roman" w:hAnsi="Times New Roman"/>
          <w:sz w:val="24"/>
          <w:szCs w:val="24"/>
        </w:rPr>
        <w:t xml:space="preserve"> (Cinco Días - </w:t>
      </w:r>
      <w:r w:rsidRPr="00860C08">
        <w:rPr>
          <w:rFonts w:ascii="Times New Roman" w:hAnsi="Times New Roman"/>
          <w:b/>
          <w:sz w:val="24"/>
          <w:szCs w:val="24"/>
        </w:rPr>
        <w:t>13/9/11</w:t>
      </w:r>
      <w:r w:rsidRPr="00860C08">
        <w:rPr>
          <w:rFonts w:ascii="Times New Roman" w:hAnsi="Times New Roman"/>
          <w:sz w:val="24"/>
          <w:szCs w:val="24"/>
        </w:rPr>
        <w:t>)</w:t>
      </w:r>
    </w:p>
    <w:p w:rsidR="009F3962" w:rsidRPr="00860C08" w:rsidRDefault="009F3962" w:rsidP="009F3962">
      <w:pPr>
        <w:pStyle w:val="NormalWeb"/>
        <w:jc w:val="both"/>
        <w:rPr>
          <w:u w:val="single"/>
        </w:rPr>
      </w:pPr>
      <w:r w:rsidRPr="00860C08">
        <w:rPr>
          <w:u w:val="single"/>
        </w:rPr>
        <w:t>La OIT  y la OCDE pronostican que en 2012 se podría generar más desempleo</w:t>
      </w:r>
    </w:p>
    <w:p w:rsidR="009F3962" w:rsidRDefault="009F3962" w:rsidP="009F3962">
      <w:pPr>
        <w:spacing w:after="0" w:line="240" w:lineRule="auto"/>
        <w:jc w:val="both"/>
        <w:rPr>
          <w:rFonts w:ascii="Times New Roman" w:hAnsi="Times New Roman"/>
          <w:sz w:val="24"/>
          <w:szCs w:val="24"/>
        </w:rPr>
      </w:pPr>
      <w:r w:rsidRPr="00860C08">
        <w:rPr>
          <w:rFonts w:ascii="Times New Roman" w:hAnsi="Times New Roman"/>
          <w:i/>
          <w:sz w:val="24"/>
          <w:szCs w:val="24"/>
        </w:rPr>
        <w:t xml:space="preserve">“La desaceleración económica mundial podría generar un fuerte incremento del desempleo en el año 2012 en el conjunto de los países del G20, según un informe conjunto de la Organización Internacional del Trabajo (OIT) y la OCDE”... </w:t>
      </w:r>
      <w:r w:rsidRPr="00860C08">
        <w:rPr>
          <w:rFonts w:ascii="Times New Roman" w:hAnsi="Times New Roman"/>
          <w:sz w:val="24"/>
          <w:szCs w:val="24"/>
          <w:u w:val="single"/>
        </w:rPr>
        <w:t>La OIT advierte de un fuerte incremento del desempleo en 2012 en el G20</w:t>
      </w:r>
      <w:r w:rsidRPr="00860C08">
        <w:rPr>
          <w:rFonts w:ascii="Times New Roman" w:hAnsi="Times New Roman"/>
          <w:sz w:val="24"/>
          <w:szCs w:val="24"/>
        </w:rPr>
        <w:t xml:space="preserve"> (Expansión - </w:t>
      </w:r>
      <w:r w:rsidRPr="00860C08">
        <w:rPr>
          <w:rFonts w:ascii="Times New Roman" w:hAnsi="Times New Roman"/>
          <w:b/>
          <w:sz w:val="24"/>
          <w:szCs w:val="24"/>
        </w:rPr>
        <w:t>26/9/11</w:t>
      </w:r>
      <w:r w:rsidRPr="00860C08">
        <w:rPr>
          <w:rFonts w:ascii="Times New Roman" w:hAnsi="Times New Roman"/>
          <w:sz w:val="24"/>
          <w:szCs w:val="24"/>
        </w:rPr>
        <w:t>)</w:t>
      </w:r>
    </w:p>
    <w:p w:rsidR="009F3962" w:rsidRPr="00860C08" w:rsidRDefault="009F3962" w:rsidP="009F3962">
      <w:pPr>
        <w:spacing w:before="100" w:beforeAutospacing="1" w:after="100" w:afterAutospacing="1" w:line="240" w:lineRule="auto"/>
        <w:jc w:val="both"/>
        <w:rPr>
          <w:rFonts w:ascii="Times New Roman" w:eastAsia="Times New Roman" w:hAnsi="Times New Roman"/>
          <w:sz w:val="24"/>
          <w:szCs w:val="24"/>
          <w:u w:val="single"/>
          <w:lang w:eastAsia="es-ES"/>
        </w:rPr>
      </w:pPr>
      <w:r w:rsidRPr="00860C08">
        <w:rPr>
          <w:rFonts w:ascii="Times New Roman" w:eastAsia="Times New Roman" w:hAnsi="Times New Roman"/>
          <w:sz w:val="24"/>
          <w:szCs w:val="24"/>
          <w:u w:val="single"/>
          <w:lang w:eastAsia="es-ES"/>
        </w:rPr>
        <w:t>Cuando la “oferta” elimina al empleo y luego a la “demanda” (a pesar del crédito fácil)</w:t>
      </w:r>
    </w:p>
    <w:p w:rsidR="009F3962" w:rsidRPr="00860C08" w:rsidRDefault="009F3962" w:rsidP="009F3962">
      <w:pPr>
        <w:spacing w:before="100" w:beforeAutospacing="1" w:after="100" w:afterAutospacing="1" w:line="240" w:lineRule="auto"/>
        <w:jc w:val="both"/>
        <w:rPr>
          <w:rFonts w:ascii="Times New Roman" w:hAnsi="Times New Roman"/>
          <w:sz w:val="24"/>
          <w:szCs w:val="24"/>
        </w:rPr>
      </w:pPr>
      <w:r w:rsidRPr="00860C08">
        <w:rPr>
          <w:rFonts w:ascii="Times New Roman" w:hAnsi="Times New Roman"/>
          <w:i/>
          <w:sz w:val="24"/>
          <w:szCs w:val="24"/>
        </w:rPr>
        <w:t xml:space="preserve">“Muchos estadounidenses creen que las importaciones chinas de bajo precio aniquilan empleos fabriles en Estados Unidos. La mayoría de los economistas dicen que los beneficios del comercio superan por mucho sus costos”... </w:t>
      </w:r>
      <w:r w:rsidRPr="00860C08">
        <w:rPr>
          <w:rFonts w:ascii="Times New Roman" w:hAnsi="Times New Roman"/>
          <w:sz w:val="24"/>
          <w:szCs w:val="24"/>
          <w:u w:val="single"/>
        </w:rPr>
        <w:t>Las importaciones chinas afectan más de lo que s</w:t>
      </w:r>
      <w:r>
        <w:rPr>
          <w:rFonts w:ascii="Times New Roman" w:hAnsi="Times New Roman"/>
          <w:sz w:val="24"/>
          <w:szCs w:val="24"/>
          <w:u w:val="single"/>
        </w:rPr>
        <w:t>e cree al mercado laboral de EE</w:t>
      </w:r>
      <w:r w:rsidRPr="00860C08">
        <w:rPr>
          <w:rFonts w:ascii="Times New Roman" w:hAnsi="Times New Roman"/>
          <w:sz w:val="24"/>
          <w:szCs w:val="24"/>
          <w:u w:val="single"/>
        </w:rPr>
        <w:t>UU</w:t>
      </w:r>
      <w:r w:rsidRPr="00860C08">
        <w:rPr>
          <w:rFonts w:ascii="Times New Roman" w:hAnsi="Times New Roman"/>
          <w:sz w:val="24"/>
          <w:szCs w:val="24"/>
        </w:rPr>
        <w:t xml:space="preserve"> (The Wall Street Journal - </w:t>
      </w:r>
      <w:r w:rsidRPr="00860C08">
        <w:rPr>
          <w:rFonts w:ascii="Times New Roman" w:hAnsi="Times New Roman"/>
          <w:b/>
          <w:sz w:val="24"/>
          <w:szCs w:val="24"/>
        </w:rPr>
        <w:t>27/9/11</w:t>
      </w:r>
      <w:r w:rsidRPr="00860C08">
        <w:rPr>
          <w:rFonts w:ascii="Times New Roman" w:hAnsi="Times New Roman"/>
          <w:sz w:val="24"/>
          <w:szCs w:val="24"/>
        </w:rPr>
        <w:t xml:space="preserve">) </w:t>
      </w:r>
    </w:p>
    <w:p w:rsidR="009F3962" w:rsidRPr="00860C08" w:rsidRDefault="009F3962" w:rsidP="009F3962">
      <w:pPr>
        <w:jc w:val="both"/>
        <w:rPr>
          <w:rFonts w:ascii="Times New Roman" w:hAnsi="Times New Roman"/>
          <w:sz w:val="24"/>
          <w:szCs w:val="24"/>
          <w:u w:val="single"/>
        </w:rPr>
      </w:pPr>
      <w:r w:rsidRPr="00860C08">
        <w:rPr>
          <w:rFonts w:ascii="Times New Roman" w:hAnsi="Times New Roman"/>
          <w:sz w:val="24"/>
          <w:szCs w:val="24"/>
          <w:u w:val="single"/>
        </w:rPr>
        <w:t>La pobreza infantil “proyectada” en el Reino Unido (estado del malestar)</w:t>
      </w:r>
    </w:p>
    <w:p w:rsidR="009F3962" w:rsidRDefault="009F3962" w:rsidP="009F3962">
      <w:pPr>
        <w:jc w:val="both"/>
        <w:rPr>
          <w:rFonts w:ascii="Times New Roman" w:hAnsi="Times New Roman"/>
          <w:sz w:val="24"/>
          <w:szCs w:val="24"/>
        </w:rPr>
      </w:pPr>
      <w:r w:rsidRPr="00860C08">
        <w:rPr>
          <w:rFonts w:ascii="Times New Roman" w:hAnsi="Times New Roman"/>
          <w:i/>
          <w:sz w:val="24"/>
          <w:szCs w:val="24"/>
        </w:rPr>
        <w:t xml:space="preserve">“Según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 </w:t>
      </w:r>
      <w:r w:rsidRPr="00860C08">
        <w:rPr>
          <w:rFonts w:ascii="Times New Roman" w:hAnsi="Times New Roman"/>
          <w:sz w:val="24"/>
          <w:szCs w:val="24"/>
          <w:u w:val="single"/>
        </w:rPr>
        <w:t>La cuarta parte de los niños de Reino Unido, en la pobreza absoluta en 2020</w:t>
      </w:r>
      <w:r w:rsidRPr="00860C08">
        <w:rPr>
          <w:rFonts w:ascii="Times New Roman" w:hAnsi="Times New Roman"/>
          <w:sz w:val="24"/>
          <w:szCs w:val="24"/>
        </w:rPr>
        <w:t xml:space="preserve"> (El Economista - </w:t>
      </w:r>
      <w:r w:rsidRPr="00860C08">
        <w:rPr>
          <w:rFonts w:ascii="Times New Roman" w:hAnsi="Times New Roman"/>
          <w:b/>
          <w:sz w:val="24"/>
          <w:szCs w:val="24"/>
        </w:rPr>
        <w:t>11/10/11</w:t>
      </w:r>
      <w:r w:rsidRPr="00860C08">
        <w:rPr>
          <w:rFonts w:ascii="Times New Roman" w:hAnsi="Times New Roman"/>
          <w:sz w:val="24"/>
          <w:szCs w:val="24"/>
        </w:rPr>
        <w:t>)</w:t>
      </w:r>
    </w:p>
    <w:p w:rsidR="009F3962" w:rsidRPr="00860C08" w:rsidRDefault="009F3962" w:rsidP="009F3962">
      <w:pPr>
        <w:spacing w:after="0" w:line="240" w:lineRule="auto"/>
        <w:jc w:val="both"/>
        <w:rPr>
          <w:rFonts w:ascii="Times New Roman" w:hAnsi="Times New Roman"/>
          <w:sz w:val="24"/>
          <w:szCs w:val="24"/>
          <w:u w:val="single"/>
        </w:rPr>
      </w:pPr>
      <w:r w:rsidRPr="00860C08">
        <w:rPr>
          <w:rFonts w:ascii="Times New Roman" w:hAnsi="Times New Roman"/>
          <w:sz w:val="24"/>
          <w:szCs w:val="24"/>
          <w:u w:val="single"/>
        </w:rPr>
        <w:lastRenderedPageBreak/>
        <w:t>Peores vaticinios de la OIT: la crisis del empleo seguirá hasta 2016</w:t>
      </w:r>
    </w:p>
    <w:p w:rsidR="009F3962" w:rsidRPr="00860C08" w:rsidRDefault="009F3962" w:rsidP="009F3962">
      <w:pPr>
        <w:spacing w:after="0" w:line="240" w:lineRule="auto"/>
        <w:jc w:val="both"/>
        <w:rPr>
          <w:rFonts w:ascii="Times New Roman" w:hAnsi="Times New Roman"/>
          <w:i/>
          <w:sz w:val="24"/>
          <w:szCs w:val="24"/>
        </w:rPr>
      </w:pPr>
    </w:p>
    <w:p w:rsidR="009F3962" w:rsidRDefault="009F3962" w:rsidP="009F3962">
      <w:pPr>
        <w:jc w:val="both"/>
        <w:rPr>
          <w:rFonts w:ascii="Times New Roman" w:hAnsi="Times New Roman"/>
          <w:sz w:val="24"/>
          <w:szCs w:val="24"/>
        </w:rPr>
      </w:pPr>
      <w:r w:rsidRPr="00860C08">
        <w:rPr>
          <w:rFonts w:ascii="Times New Roman" w:hAnsi="Times New Roman"/>
          <w:i/>
          <w:sz w:val="24"/>
          <w:szCs w:val="24"/>
        </w:rPr>
        <w:t xml:space="preserve">“La crisis financiera mundial ha hecho mucha mella en el empleo. La factura en puestos de trabajo ha sido alta en </w:t>
      </w:r>
      <w:r>
        <w:rPr>
          <w:rFonts w:ascii="Times New Roman" w:hAnsi="Times New Roman"/>
          <w:i/>
          <w:sz w:val="24"/>
          <w:szCs w:val="24"/>
        </w:rPr>
        <w:t>casi todo el mundo. Cicatrizar é</w:t>
      </w:r>
      <w:r w:rsidRPr="00860C08">
        <w:rPr>
          <w:rFonts w:ascii="Times New Roman" w:hAnsi="Times New Roman"/>
          <w:i/>
          <w:sz w:val="24"/>
          <w:szCs w:val="24"/>
        </w:rPr>
        <w:t xml:space="preserve">sta herida costará mucho tiempo. La Organización Internacional del Trabajo (OIT) calcula que harán falta cinco años, hasta 2016. Según los cálculos de la agencia dependiente de la ONU, recuperar los niveles de empleo previos al estallido financiero precisa 80 millones de empleos. Sin embargo, “la reciente desaceleración económica” hace que esto no sea posible a corto plazo, por lo que retrasa un año su pronóstico inicial de recuperación”... </w:t>
      </w:r>
      <w:r w:rsidRPr="00860C08">
        <w:rPr>
          <w:rFonts w:ascii="Times New Roman" w:hAnsi="Times New Roman"/>
          <w:sz w:val="24"/>
          <w:szCs w:val="24"/>
          <w:u w:val="single"/>
        </w:rPr>
        <w:t>La OIT vaticina que la crisis de empleo seguirá hasta 2016</w:t>
      </w:r>
      <w:r w:rsidRPr="00860C08">
        <w:rPr>
          <w:rFonts w:ascii="Times New Roman" w:hAnsi="Times New Roman"/>
          <w:sz w:val="24"/>
          <w:szCs w:val="24"/>
        </w:rPr>
        <w:t xml:space="preserve"> (El País - </w:t>
      </w:r>
      <w:r w:rsidRPr="00860C08">
        <w:rPr>
          <w:rFonts w:ascii="Times New Roman" w:hAnsi="Times New Roman"/>
          <w:b/>
          <w:sz w:val="24"/>
          <w:szCs w:val="24"/>
        </w:rPr>
        <w:t>1/11/11</w:t>
      </w:r>
      <w:r w:rsidRPr="00860C08">
        <w:rPr>
          <w:rFonts w:ascii="Times New Roman" w:hAnsi="Times New Roman"/>
          <w:sz w:val="24"/>
          <w:szCs w:val="24"/>
        </w:rPr>
        <w:t>)</w:t>
      </w:r>
    </w:p>
    <w:p w:rsidR="009F3962" w:rsidRPr="00860C08" w:rsidRDefault="009F3962" w:rsidP="009F3962">
      <w:pPr>
        <w:pStyle w:val="figcaption"/>
        <w:jc w:val="both"/>
        <w:rPr>
          <w:u w:val="single"/>
        </w:rPr>
      </w:pPr>
      <w:r w:rsidRPr="00860C08">
        <w:rPr>
          <w:u w:val="single"/>
        </w:rPr>
        <w:t>Mercado laboral en el Reino Unido: “cerrado por reformas” (volvemos en 10 años…)</w:t>
      </w:r>
    </w:p>
    <w:p w:rsidR="009F3962" w:rsidRPr="00860C08" w:rsidRDefault="009F3962" w:rsidP="009F3962">
      <w:pPr>
        <w:pStyle w:val="figcaption"/>
        <w:jc w:val="both"/>
      </w:pPr>
    </w:p>
    <w:p w:rsidR="009F3962" w:rsidRPr="00860C08" w:rsidRDefault="009F3962" w:rsidP="009F3962">
      <w:pPr>
        <w:pStyle w:val="figcaption"/>
        <w:jc w:val="both"/>
      </w:pPr>
      <w:r w:rsidRPr="00860C08">
        <w:rPr>
          <w:i/>
        </w:rPr>
        <w:t xml:space="preserve">“Reino Unido necesitará diez años de austeridad para resolver sus problemas económicos, según ha informado el </w:t>
      </w:r>
      <w:r w:rsidRPr="00860C08">
        <w:rPr>
          <w:i/>
          <w:iCs/>
        </w:rPr>
        <w:t>think tank</w:t>
      </w:r>
      <w:r w:rsidRPr="00860C08">
        <w:rPr>
          <w:i/>
        </w:rPr>
        <w:t xml:space="preserve"> independiente Reform, citado por el diario británico </w:t>
      </w:r>
      <w:r w:rsidRPr="00860C08">
        <w:rPr>
          <w:i/>
          <w:iCs/>
        </w:rPr>
        <w:t>The Telegraph”…</w:t>
      </w:r>
      <w:r w:rsidRPr="00860C08">
        <w:rPr>
          <w:i/>
        </w:rPr>
        <w:t xml:space="preserve"> </w:t>
      </w:r>
      <w:r w:rsidRPr="00860C08">
        <w:rPr>
          <w:u w:val="single"/>
        </w:rPr>
        <w:t>Reino Unido necesitará diez años de austeridad para resolver sus problemas económicos</w:t>
      </w:r>
      <w:r w:rsidRPr="00860C08">
        <w:t xml:space="preserve"> (El Economista - </w:t>
      </w:r>
      <w:r w:rsidRPr="00860C08">
        <w:rPr>
          <w:b/>
        </w:rPr>
        <w:t>22/11/11</w:t>
      </w:r>
      <w:r w:rsidRPr="00860C08">
        <w:t>)</w:t>
      </w:r>
    </w:p>
    <w:p w:rsidR="009F3962" w:rsidRDefault="009F3962" w:rsidP="009F3962">
      <w:pPr>
        <w:pStyle w:val="figcaption"/>
        <w:jc w:val="both"/>
      </w:pPr>
    </w:p>
    <w:p w:rsidR="009F3962" w:rsidRPr="00860C08" w:rsidRDefault="009F3962" w:rsidP="009F3962">
      <w:pPr>
        <w:jc w:val="both"/>
        <w:rPr>
          <w:rFonts w:ascii="Times New Roman" w:hAnsi="Times New Roman"/>
          <w:sz w:val="24"/>
          <w:szCs w:val="24"/>
          <w:u w:val="single"/>
        </w:rPr>
      </w:pPr>
      <w:r>
        <w:t xml:space="preserve"> </w:t>
      </w:r>
      <w:r w:rsidRPr="00860C08">
        <w:rPr>
          <w:rFonts w:ascii="Times New Roman" w:hAnsi="Times New Roman"/>
          <w:sz w:val="24"/>
          <w:szCs w:val="24"/>
          <w:u w:val="single"/>
        </w:rPr>
        <w:t>La “percepción” de los europeos (pérdida de confianza)</w:t>
      </w:r>
    </w:p>
    <w:p w:rsidR="009F3962" w:rsidRDefault="009F3962" w:rsidP="009F3962">
      <w:pPr>
        <w:pStyle w:val="NormalWeb"/>
        <w:jc w:val="both"/>
      </w:pPr>
      <w:r w:rsidRPr="00860C08">
        <w:rPr>
          <w:i/>
        </w:rPr>
        <w:t>“Nada hace pensar que los líderes europeos encuentren en la opinión pública europea un aliado en este proceso. Según el Eurobarómetro de noviembre de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r w:rsidRPr="00860C08">
        <w:t xml:space="preserve"> </w:t>
      </w:r>
      <w:r w:rsidRPr="00860C08">
        <w:rPr>
          <w:u w:val="single"/>
        </w:rPr>
        <w:t>¿Una Europa euroescéptica?</w:t>
      </w:r>
      <w:r w:rsidRPr="00860C08">
        <w:t xml:space="preserve"> (El País - </w:t>
      </w:r>
      <w:r w:rsidRPr="00860C08">
        <w:rPr>
          <w:b/>
        </w:rPr>
        <w:t>25/11/11</w:t>
      </w:r>
      <w:r w:rsidRPr="00860C08">
        <w:t>)</w:t>
      </w:r>
    </w:p>
    <w:p w:rsidR="009F3962" w:rsidRPr="00860C08" w:rsidRDefault="009F3962" w:rsidP="009F3962">
      <w:pPr>
        <w:jc w:val="both"/>
        <w:rPr>
          <w:rFonts w:ascii="Times New Roman" w:hAnsi="Times New Roman"/>
          <w:sz w:val="24"/>
          <w:szCs w:val="24"/>
          <w:u w:val="single"/>
        </w:rPr>
      </w:pPr>
      <w:r w:rsidRPr="00860C08">
        <w:rPr>
          <w:rFonts w:ascii="Times New Roman" w:hAnsi="Times New Roman"/>
          <w:sz w:val="24"/>
          <w:szCs w:val="24"/>
          <w:u w:val="single"/>
        </w:rPr>
        <w:t>El contrato social se está empezando a deshacer en muchos países.</w:t>
      </w:r>
    </w:p>
    <w:p w:rsidR="009F3962" w:rsidRDefault="009F3962" w:rsidP="009F3962">
      <w:pPr>
        <w:jc w:val="both"/>
        <w:rPr>
          <w:rFonts w:ascii="Times New Roman" w:hAnsi="Times New Roman"/>
          <w:sz w:val="24"/>
          <w:szCs w:val="24"/>
        </w:rPr>
      </w:pPr>
      <w:r w:rsidRPr="00860C08">
        <w:rPr>
          <w:rFonts w:ascii="Times New Roman" w:hAnsi="Times New Roman"/>
          <w:i/>
          <w:sz w:val="24"/>
          <w:szCs w:val="24"/>
        </w:rPr>
        <w:t>“Uno de los legados de la última gran bonanza económica vivida entre las grandes potencias y los países emergentes es una brecha mayor entre ricos y pobres. La desigualdad ha aumentado al nivel más alto de los últimos 30 años en los países de la 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r>
        <w:rPr>
          <w:rFonts w:ascii="Times New Roman" w:hAnsi="Times New Roman"/>
          <w:sz w:val="24"/>
          <w:szCs w:val="24"/>
        </w:rPr>
        <w:t xml:space="preserve"> </w:t>
      </w:r>
      <w:r w:rsidRPr="00860C08">
        <w:rPr>
          <w:rFonts w:ascii="Times New Roman" w:hAnsi="Times New Roman"/>
          <w:sz w:val="24"/>
          <w:szCs w:val="24"/>
          <w:u w:val="single"/>
        </w:rPr>
        <w:t>La brecha entre ricos y pobres se dispara al nivel más alto en 30 años</w:t>
      </w:r>
      <w:r w:rsidRPr="00860C08">
        <w:rPr>
          <w:rFonts w:ascii="Times New Roman" w:hAnsi="Times New Roman"/>
          <w:sz w:val="24"/>
          <w:szCs w:val="24"/>
        </w:rPr>
        <w:t xml:space="preserve"> (El País - </w:t>
      </w:r>
      <w:r w:rsidRPr="00860C08">
        <w:rPr>
          <w:rFonts w:ascii="Times New Roman" w:hAnsi="Times New Roman"/>
          <w:b/>
          <w:sz w:val="24"/>
          <w:szCs w:val="24"/>
        </w:rPr>
        <w:t>6/12/11</w:t>
      </w:r>
      <w:r w:rsidRPr="00860C08">
        <w:rPr>
          <w:rFonts w:ascii="Times New Roman" w:hAnsi="Times New Roman"/>
          <w:sz w:val="24"/>
          <w:szCs w:val="24"/>
        </w:rPr>
        <w:t>)</w:t>
      </w:r>
    </w:p>
    <w:p w:rsidR="009F3962" w:rsidRPr="00860C08" w:rsidRDefault="009F3962" w:rsidP="009F3962">
      <w:pPr>
        <w:pStyle w:val="NormalWeb"/>
        <w:jc w:val="both"/>
        <w:rPr>
          <w:u w:val="single"/>
        </w:rPr>
      </w:pPr>
      <w:r w:rsidRPr="00860C08">
        <w:rPr>
          <w:u w:val="single"/>
        </w:rPr>
        <w:t>Generación “ni-ni”: ni estudia, ni trabaja (el problema crece en toda Europa por el paro y la falta de alternativas)</w:t>
      </w:r>
    </w:p>
    <w:p w:rsidR="009F3962" w:rsidRDefault="009F3962" w:rsidP="009F3962">
      <w:pPr>
        <w:pStyle w:val="NormalWeb"/>
        <w:jc w:val="both"/>
      </w:pPr>
      <w:r w:rsidRPr="00860C08">
        <w:rPr>
          <w:i/>
        </w:rPr>
        <w:t xml:space="preserve">“La crisis está dejando descolgados a muchísimos jóvenes. En España, 800.000 ciudadanos entre 18 y 24 años ni estudian, ni trabajan. Representan uno de cada cinco, una de las cuotas más elevadas de la Unión Europea. En los tres últimos años han empeorado las cifras de la llamada generación ni-ni. En 2008 suponían el 13,9% de los europeos de 18 a 24 años y en 2010 eran ya el 16,5%, según alerta un reciente estudio del Centro Europeo para el Desarrollo de la Formación Profesional (Cedefop). Y todo indica que los datos de 2011 van a </w:t>
      </w:r>
      <w:r w:rsidRPr="00860C08">
        <w:rPr>
          <w:i/>
        </w:rPr>
        <w:lastRenderedPageBreak/>
        <w:t xml:space="preserve">ser todavía peores”... </w:t>
      </w:r>
      <w:r w:rsidRPr="00860C08">
        <w:rPr>
          <w:u w:val="single"/>
        </w:rPr>
        <w:t>La crisis eleva al 22% los jóvenes que ni estudian ni trabajan</w:t>
      </w:r>
      <w:r w:rsidRPr="00860C08">
        <w:t xml:space="preserve"> (El País - </w:t>
      </w:r>
      <w:r w:rsidRPr="00860C08">
        <w:rPr>
          <w:b/>
        </w:rPr>
        <w:t>16/12/11</w:t>
      </w:r>
      <w:r w:rsidRPr="00860C08">
        <w:t>)</w:t>
      </w:r>
    </w:p>
    <w:p w:rsidR="009F3962" w:rsidRPr="00860C08" w:rsidRDefault="009F3962" w:rsidP="009F3962">
      <w:pPr>
        <w:pStyle w:val="NormalWeb"/>
        <w:jc w:val="both"/>
        <w:rPr>
          <w:u w:val="single"/>
        </w:rPr>
      </w:pPr>
      <w:r w:rsidRPr="00860C08">
        <w:rPr>
          <w:u w:val="single"/>
        </w:rPr>
        <w:t>Esquizofrenia capitalista: las firmas gastan en maquinaria, pero no crean empleos</w:t>
      </w:r>
    </w:p>
    <w:p w:rsidR="009F3962" w:rsidRDefault="009F3962" w:rsidP="009F3962">
      <w:pPr>
        <w:pStyle w:val="NormalWeb"/>
        <w:jc w:val="both"/>
      </w:pPr>
      <w:r w:rsidRPr="00860C08">
        <w:rPr>
          <w:i/>
        </w:rPr>
        <w:t xml:space="preserve">“En ninguna otra recuperación estadounidense desde la Segunda Guerra Mundial las empresas han sido tan rápidas en impulsar el gasto en maquinaria y software y, al mismo tiempo, más lentas a la hora de contratar empleados”... </w:t>
      </w:r>
      <w:r w:rsidRPr="00860C08">
        <w:rPr>
          <w:u w:val="single"/>
        </w:rPr>
        <w:t>El hombre vs. la máquina, el dilema de EEUU</w:t>
      </w:r>
      <w:r w:rsidRPr="00860C08">
        <w:t xml:space="preserve"> (The Wall Street Journal - </w:t>
      </w:r>
      <w:r w:rsidRPr="00860C08">
        <w:rPr>
          <w:b/>
        </w:rPr>
        <w:t>17/1/12</w:t>
      </w:r>
      <w:r w:rsidRPr="00860C08">
        <w:t xml:space="preserve">) </w:t>
      </w:r>
    </w:p>
    <w:p w:rsidR="009F3962" w:rsidRPr="00860C08" w:rsidRDefault="009F3962" w:rsidP="009F3962">
      <w:pPr>
        <w:pStyle w:val="NormalWeb"/>
        <w:jc w:val="both"/>
      </w:pPr>
      <w:r w:rsidRPr="00860C08">
        <w:rPr>
          <w:u w:val="single"/>
        </w:rPr>
        <w:t>Los jóvenes se llevan la peor parte de la crisis de desempleo (la generación perdida)</w:t>
      </w:r>
    </w:p>
    <w:p w:rsidR="009F3962" w:rsidRPr="00860C08" w:rsidRDefault="009F3962" w:rsidP="009F3962">
      <w:pPr>
        <w:pStyle w:val="NormalWeb"/>
        <w:jc w:val="both"/>
      </w:pPr>
      <w:r w:rsidRPr="00860C08">
        <w:rPr>
          <w:i/>
        </w:rPr>
        <w:t xml:space="preserve">“Davos está acostumbrado a las bravuconadas de los líderes políticos. Sin embargo, cuando jefes de compañías de todo el mundo acostumbrados a hablar en voz baja advierten “no de una crisis, sino de un desastre”, cuando comienzan a llamar algo “un cáncer en la sociedad”, uno sabe que tenemos un problema”... </w:t>
      </w:r>
      <w:r w:rsidRPr="00860C08">
        <w:rPr>
          <w:u w:val="single"/>
        </w:rPr>
        <w:t>La bomba de tiempo del desempleo juvenil</w:t>
      </w:r>
      <w:r w:rsidRPr="00860C08">
        <w:t xml:space="preserve"> (BBCMundo.com - </w:t>
      </w:r>
      <w:r w:rsidRPr="00860C08">
        <w:rPr>
          <w:b/>
        </w:rPr>
        <w:t>29/1/12</w:t>
      </w:r>
      <w:r w:rsidRPr="00860C08">
        <w:t>)</w:t>
      </w:r>
    </w:p>
    <w:p w:rsidR="009F3962" w:rsidRDefault="009F3962" w:rsidP="009F3962">
      <w:pPr>
        <w:pStyle w:val="NormalWeb"/>
        <w:jc w:val="both"/>
      </w:pPr>
      <w:r w:rsidRPr="00860C08">
        <w:rPr>
          <w:i/>
        </w:rPr>
        <w:t>“La OIT calcula que 6,4 millones de menores de 25 años ya han perdido la esperanza de encontrar trabajo. En el mundo hay 75 mi</w:t>
      </w:r>
      <w:r>
        <w:rPr>
          <w:i/>
        </w:rPr>
        <w:t>llones de jóvenes desempleado.</w:t>
      </w:r>
      <w:r w:rsidRPr="00860C08">
        <w:rPr>
          <w:i/>
        </w:rPr>
        <w:t xml:space="preserve"> La cifra ha aumentado en 4 millones desde 2007”... </w:t>
      </w:r>
      <w:r w:rsidRPr="00860C08">
        <w:rPr>
          <w:u w:val="single"/>
        </w:rPr>
        <w:t>El paro juvenil en España cuadruplica la tasa mundial</w:t>
      </w:r>
      <w:r w:rsidRPr="00860C08">
        <w:t xml:space="preserve"> (Gaceta.es - </w:t>
      </w:r>
      <w:r w:rsidRPr="00860C08">
        <w:rPr>
          <w:b/>
        </w:rPr>
        <w:t>29/1/12</w:t>
      </w:r>
      <w:r w:rsidRPr="00860C08">
        <w:t>)</w:t>
      </w:r>
    </w:p>
    <w:p w:rsidR="009F3962" w:rsidRPr="009A44CF"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9A44CF">
        <w:rPr>
          <w:rFonts w:ascii="Times New Roman" w:eastAsia="Times New Roman" w:hAnsi="Times New Roman"/>
          <w:sz w:val="24"/>
          <w:szCs w:val="24"/>
          <w:u w:val="single"/>
          <w:lang w:eastAsia="es-ES"/>
        </w:rPr>
        <w:t>¿Por qué fa</w:t>
      </w:r>
      <w:r>
        <w:rPr>
          <w:rFonts w:ascii="Times New Roman" w:eastAsia="Times New Roman" w:hAnsi="Times New Roman"/>
          <w:sz w:val="24"/>
          <w:szCs w:val="24"/>
          <w:u w:val="single"/>
          <w:lang w:eastAsia="es-ES"/>
        </w:rPr>
        <w:t>lla la máquina de empleos?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Las empresas producen y ganan más, pero no aumentan su personal                                                               </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He aquí algunos números del desempeño de las empresas y el mercado laboral en Estados Unidos que sirven de barómetros clave de la economía del país. En los últimos 10 años: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producción de bienes y servicios se ha expandido 19%.</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Las ganancias de las empresas que no pertenecen al sector financiero han aumentado 85%.</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fuerza laboral ha crecido en 10,1 millones de empleos.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El número de puestos de trabajo del sector privado, sin embargo, se ha reducido en casi dos millones.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Y el porcentaje de adultos estadounidenses con trabajo se ha reducido a 58,2%, un nivel que no se había visto desde 1983.</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gran parte, eso ocurre porque la economía crece demasiado despacio o como para absorber la fuerza laboral disponible, y los sectores que suelen contratar en las primeras etapas de la recuperación -como la construcción y la pequeña empresa- se vieron paralizados por el descalabro del crédito.</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También hay que considerar el factor de la confianza. Si los empleadores estuvieran seguros de que podrían vender más, contratarían a más personas. Si estuvieran menos inseguros de la </w:t>
      </w:r>
      <w:r w:rsidRPr="00C94C72">
        <w:rPr>
          <w:rFonts w:ascii="Times New Roman" w:eastAsia="Times New Roman" w:hAnsi="Times New Roman"/>
          <w:sz w:val="24"/>
          <w:szCs w:val="24"/>
          <w:lang w:eastAsia="es-ES"/>
        </w:rPr>
        <w:lastRenderedPageBreak/>
        <w:t>durabilidad de la recuperación y otros factores, estarían más inclinados a incrementar sus niveles de contratación.</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Hay, además, un fenómeno que precede a la recesión y que ha persistido a lo largo de ella. Se trata de los cambios en la forma en que funciona el mercado y cómo los empleadores ven a su fuerza laboral.</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Los ejecutivos lo llaman “reducción estructural de costos” o “flexibilidad”. El economista Robert Gordon, de la Universidad de Northwestern, lo llama el surgimiento de “los trabajadores desechables”, una abreviación de una estrategia de las empresas para reducir costos laborales dondequiera que puedan, a un nivel sin precedentes.</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El economista Alan Krueger, de la Universidad de Princeton, calcula que 70% de la escasez de trabajo actual es simplemente cíclica, el resultado de una decepcionante recuperación de una profunda recesión. Sin embargo, atribuye 30% a cambios en el mercado laboral que comenzaron una década atrás o más.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Consideremos lo siguiente:</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recesión más reciente y en las dos anteriores -1990-91 y 2001- los empleadores han sido más rápidos a la hora de despedir empleados y recortar sus horas de trabajo que en las recesiones que las habían precedido. Muchos de ellos también fueron más lentos para volver a contratar. Como resultado, la “recuperación sin empleo” se ha convertido en la norma.</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pasado, cuando los negocios se desplomaban, las empresas reducían personal y aceptaban menos trabajo por empleado. Durante la profunda recesión de principios de la década del 70, la producción estadounidense de bienes y servicios se redujo en 5% y el empleo en 2,5%. Los economistas trataban de comprender el “acaparamiento laboral”, la tendencia de las empresas a retener a los empleados que no necesitaban.</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Pero ya nadie piensa así. Entre finales de 2007 (cuando el empleo estadounidense alcanzó su mayor pico) y finales de 2009 (cuando tocó fondo), la producción estadounidense de bienes y servicios disminuyó 4,5%, pero el número de trabajadores se redujo mucho más: 8,3%. El rompecabezas de hoy es entonces: ¿cómo y por qué los empleadores lograron aumentar la productividad, o la producción por hora de trabajo, como nunca antes durante la peor recesión en décadas?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época anterior, cuando más estadounidenses trabajaban en líneas de ensamblaje, muchos despidos eran temporales. Cuando el negocio se recuperaba, los trabajadores volvían a ser convocados, a menudo debido a garantías sindicales.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peor momento de la recesión de 1980-82, uno de cada cinco desempleados correspondía a un “despido temporal”. En la reciente recesión, la proporción de despidos temporales nunca fue superior a uno de cada 10. Eso se debe en parte a que menos estadounidenses trabajan en fábricas. Hoy, en cambio, si un restaurante no tiene suficientes clientes, quiebra.</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“Cuando los despidos son temporales, las recontrataciones pueden realizarse muy rápido”, comentan los economistas Erica Groshen y Simon Potter, de la Reserva Federal de Nueva York. Cuando los despidos son permanentes, la recuperación del empleo es lenta, añaden. Si </w:t>
      </w:r>
      <w:r w:rsidRPr="00C94C72">
        <w:rPr>
          <w:rFonts w:ascii="Times New Roman" w:eastAsia="Times New Roman" w:hAnsi="Times New Roman"/>
          <w:sz w:val="24"/>
          <w:szCs w:val="24"/>
          <w:lang w:eastAsia="es-ES"/>
        </w:rPr>
        <w:lastRenderedPageBreak/>
        <w:t>el empleador quiere contratar, debe embarcarse en la tarea de revisar currículos, lo que consume mucho tiempo.</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empresas, con sus ojos fijos en el precio de las acciones y en las ganancias, valoran más que nunca la flexibilidad encima de la estabilidad. La recesión les demostró que podían hacer más con menos trabajadores de lo que muchos de ellos creían.</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encuesta a 2.000 empresas a principios de este año, McKinsey Global Institute, el centro de estudios de la enorme empresa de consultoría, encontró que 58% de los empleadores esperaba tener más trabajadores a tiempo parcial, temporales o subcontratados en los próximos cinco años y más de 21,5% trabajadores “tercerizados o externos”.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 tecnología”, señala McKinsey, “permite a las empresas gestionar el empleo como un aporte variable. Con el uso de nuevos sistemas de programación de recursos, se pueden proveer de personal sólo cuando lo necesitan, ya sea por un día completo o unas pocas horas”.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agencias de ayuda temporal juegan un papel cada vez más importante, desde la provisión de personal fabril y administrativo hasta enfermeras e ingenieros.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facilitan volver a recortar en tiempos difíciles. Los trabajadores, en pocas palabras, ahora pueden ser contratados “en el momento preciso”. Y aparentemente, muchos empleadores no creen que todavía sea el momento. Debido a que “pueden contratar personal temporal casi al instante, hay poca necesidad de contratar a la espera de una recuperación en los negocios”.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sí reclutan personal, las grandes empresas multinacionales con sede en EEUU están en mejor condición de y más dispuestas a contratar en el exterior, en parte porque los salarios son a menudo más baratos, pero también porque es allí donde están sus clientes.</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década de los 90, las multinacionales incorporaron en EEUU casi dos puestos de trabajo por cada nuevo empleo fuera del país; en tanto que en la década siguiente, recortaron 2,9 millones de empleos estadounidenses, mientras que aumentaron 2,4 millones en el extranjero, de acuerdo con el Departamento de Comercio de EEUU.</w:t>
      </w:r>
    </w:p>
    <w:p w:rsidR="009F3962" w:rsidRPr="00C94C7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Hal Sirkin, de Boston Consulting Group (BCG), afirma que el aumento de los salarios en China resta un poco de atractivo al país. En 2000, los salarios de los trabajadores chinos promediaron 3% de los de sus contrapartes estadounidenses. Hoy en día, representan 9%, y la firma de consultoría espera que la cifra llegue a 15% en 2015. Sirkin predice que ello impulsará a muchos fabricantes a devolver el trabajo a EEUU. ¿Cuántos? Sirkin todavía trabaja en un cálculo. </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Aun cuando el gobierno cuenta 4,68 trabajadores desempleados por cada puesto que se abre, algunos empleadores insisten en que no pueden encontrar empleados con las habilidades que necesitan a </w:t>
      </w:r>
      <w:r>
        <w:rPr>
          <w:rFonts w:ascii="Times New Roman" w:eastAsia="Times New Roman" w:hAnsi="Times New Roman"/>
          <w:sz w:val="24"/>
          <w:szCs w:val="24"/>
          <w:lang w:eastAsia="es-ES"/>
        </w:rPr>
        <w:t xml:space="preserve">los salarios que pueden pagar.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u w:val="single"/>
          <w:lang w:eastAsia="es-ES"/>
        </w:rPr>
      </w:pPr>
      <w:r w:rsidRPr="00A861EC">
        <w:rPr>
          <w:rFonts w:ascii="Times New Roman" w:eastAsia="Times New Roman" w:hAnsi="Times New Roman"/>
          <w:sz w:val="24"/>
          <w:szCs w:val="24"/>
          <w:u w:val="single"/>
          <w:lang w:eastAsia="es-ES"/>
        </w:rPr>
        <w:t>Realidad o ficción</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En toda Europa, Asia y América, las corporaciones nadan en efectivo, mientras su implacable búsqueda de eficiencia sigue generando enormes ganancias. Sin embargo, la porción de la </w:t>
      </w:r>
      <w:r w:rsidRPr="00A861EC">
        <w:rPr>
          <w:rFonts w:ascii="Times New Roman" w:eastAsia="Times New Roman" w:hAnsi="Times New Roman"/>
          <w:sz w:val="24"/>
          <w:szCs w:val="24"/>
          <w:lang w:eastAsia="es-ES"/>
        </w:rPr>
        <w:lastRenderedPageBreak/>
        <w:t>torta que les corresponde a los trabajadores se está reduciendo, gracias al alto desempleo, a las jornadas reducidas de trabajo y a los salarios estancados.</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Estados Unidos en los años 70, tenían 20 millones de empleos manufactureros, con una población tot</w:t>
      </w:r>
      <w:r>
        <w:rPr>
          <w:rFonts w:ascii="Times New Roman" w:eastAsia="Times New Roman" w:hAnsi="Times New Roman"/>
          <w:sz w:val="24"/>
          <w:szCs w:val="24"/>
          <w:lang w:eastAsia="es-ES"/>
        </w:rPr>
        <w:t>al de unos 220 millones. A principios del año 2011</w:t>
      </w:r>
      <w:r w:rsidRPr="00A861EC">
        <w:rPr>
          <w:rFonts w:ascii="Times New Roman" w:eastAsia="Times New Roman" w:hAnsi="Times New Roman"/>
          <w:sz w:val="24"/>
          <w:szCs w:val="24"/>
          <w:lang w:eastAsia="es-ES"/>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lang w:eastAsia="es-ES"/>
        </w:rPr>
        <w:t>e bienes y China sólo el 4%. En enero de 2011</w:t>
      </w:r>
      <w:r w:rsidRPr="00A861EC">
        <w:rPr>
          <w:rFonts w:ascii="Times New Roman" w:eastAsia="Times New Roman" w:hAnsi="Times New Roman"/>
          <w:sz w:val="24"/>
          <w:szCs w:val="24"/>
          <w:lang w:eastAsia="es-ES"/>
        </w:rPr>
        <w:t xml:space="preserve"> Estados Unidos produce el 20% mundial y China el 19%.</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enero</w:t>
      </w:r>
      <w:r>
        <w:rPr>
          <w:rFonts w:ascii="Times New Roman" w:eastAsia="Times New Roman" w:hAnsi="Times New Roman"/>
          <w:sz w:val="24"/>
          <w:szCs w:val="24"/>
          <w:lang w:eastAsia="es-ES"/>
        </w:rPr>
        <w:t xml:space="preserve"> (2011)</w:t>
      </w:r>
      <w:r w:rsidRPr="00A861EC">
        <w:rPr>
          <w:rFonts w:ascii="Times New Roman" w:eastAsia="Times New Roman" w:hAnsi="Times New Roman"/>
          <w:sz w:val="24"/>
          <w:szCs w:val="24"/>
          <w:lang w:eastAsia="es-ES"/>
        </w:rPr>
        <w:t>, 2,</w:t>
      </w:r>
      <w:r>
        <w:rPr>
          <w:rFonts w:ascii="Times New Roman" w:eastAsia="Times New Roman" w:hAnsi="Times New Roman"/>
          <w:sz w:val="24"/>
          <w:szCs w:val="24"/>
          <w:lang w:eastAsia="es-ES"/>
        </w:rPr>
        <w:t>8 millones de personas estaban “marginalmente ligadas”</w:t>
      </w:r>
      <w:r w:rsidRPr="00A861EC">
        <w:rPr>
          <w:rFonts w:ascii="Times New Roman" w:eastAsia="Times New Roman" w:hAnsi="Times New Roman"/>
          <w:sz w:val="24"/>
          <w:szCs w:val="24"/>
          <w:lang w:eastAsia="es-ES"/>
        </w:rPr>
        <w:t xml:space="preserve"> a la fuerza laboral, frente a los 2,5 millones de enero del año anterior</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 Dentro de este grupo se encuentra la gente que ha buscado empleo en los últimos</w:t>
      </w:r>
      <w:r>
        <w:rPr>
          <w:rFonts w:ascii="Times New Roman" w:eastAsia="Times New Roman" w:hAnsi="Times New Roman"/>
          <w:sz w:val="24"/>
          <w:szCs w:val="24"/>
          <w:lang w:eastAsia="es-ES"/>
        </w:rPr>
        <w:t xml:space="preserve"> 12 meses, pero no en el último</w:t>
      </w:r>
      <w:r w:rsidRPr="00A861EC">
        <w:rPr>
          <w:rFonts w:ascii="Times New Roman" w:eastAsia="Times New Roman" w:hAnsi="Times New Roman"/>
          <w:sz w:val="24"/>
          <w:szCs w:val="24"/>
          <w:lang w:eastAsia="es-ES"/>
        </w:rPr>
        <w:t xml:space="preserve"> mes.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De ellos, casi 1 millón no cree que encontrará empleo (cifra que baja desde 1,3 millones en diciembre</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 y el resto, 1,8 millones, no han buscado trabajo en las últimas cuatro semanas por razones como estudios o responsabilidades familiares, explica el Departamento de Trabajo.</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 tasa de paro que incluye a estas personas, así como a aquellos que se han visto forzados a trabajar a tiempo parcial , denominada U-6, se redujo al 16,1% desde el 16,7% de diciembre</w:t>
      </w:r>
      <w:r>
        <w:rPr>
          <w:rFonts w:ascii="Times New Roman" w:eastAsia="Times New Roman" w:hAnsi="Times New Roman"/>
          <w:sz w:val="24"/>
          <w:szCs w:val="24"/>
          <w:lang w:eastAsia="es-ES"/>
        </w:rPr>
        <w:t xml:space="preserve"> (2010)</w:t>
      </w:r>
      <w:r w:rsidRPr="00A861EC">
        <w:rPr>
          <w:rFonts w:ascii="Times New Roman" w:eastAsia="Times New Roman" w:hAnsi="Times New Roman"/>
          <w:sz w:val="24"/>
          <w:szCs w:val="24"/>
          <w:lang w:eastAsia="es-ES"/>
        </w:rPr>
        <w:t>.</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El número de desempleados de larga duración, aquellos que llevan en el paro al menos 27 semanas, se redujo a 6,2 millones y supuso el 43,8% de los desempleados.</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A los ricos les </w:t>
      </w:r>
      <w:r>
        <w:rPr>
          <w:rFonts w:ascii="Times New Roman" w:eastAsia="Times New Roman" w:hAnsi="Times New Roman"/>
          <w:sz w:val="24"/>
          <w:szCs w:val="24"/>
          <w:lang w:eastAsia="es-ES"/>
        </w:rPr>
        <w:t>está yendo esencialmente bien. A enero de 2011, l</w:t>
      </w:r>
      <w:r w:rsidRPr="00A861EC">
        <w:rPr>
          <w:rFonts w:ascii="Times New Roman" w:eastAsia="Times New Roman" w:hAnsi="Times New Roman"/>
          <w:sz w:val="24"/>
          <w:szCs w:val="24"/>
          <w:lang w:eastAsia="es-ES"/>
        </w:rPr>
        <w:t xml:space="preserve">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Las causas de la creciente desigualdad en el interior de los países son bien entendibles,</w:t>
      </w:r>
      <w:r>
        <w:rPr>
          <w:rFonts w:ascii="Times New Roman" w:eastAsia="Times New Roman" w:hAnsi="Times New Roman"/>
          <w:sz w:val="24"/>
          <w:szCs w:val="24"/>
          <w:lang w:eastAsia="es-ES"/>
        </w:rPr>
        <w:t xml:space="preserve"> y  ya han sido señaladas anteriormente</w:t>
      </w:r>
      <w:r w:rsidRPr="00A861EC">
        <w:rPr>
          <w:rFonts w:ascii="Times New Roman" w:eastAsia="Times New Roman" w:hAnsi="Times New Roman"/>
          <w:sz w:val="24"/>
          <w:szCs w:val="24"/>
          <w:lang w:eastAsia="es-ES"/>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lastRenderedPageBreak/>
        <w:t>En el siglo XIX, Ka</w:t>
      </w:r>
      <w:r>
        <w:rPr>
          <w:rFonts w:ascii="Times New Roman" w:eastAsia="Times New Roman" w:hAnsi="Times New Roman"/>
          <w:sz w:val="24"/>
          <w:szCs w:val="24"/>
          <w:lang w:eastAsia="es-ES"/>
        </w:rPr>
        <w:t>rl Marx observó inteligentemente</w:t>
      </w:r>
      <w:r w:rsidRPr="00A861EC">
        <w:rPr>
          <w:rFonts w:ascii="Times New Roman" w:eastAsia="Times New Roman" w:hAnsi="Times New Roman"/>
          <w:sz w:val="24"/>
          <w:szCs w:val="24"/>
          <w:lang w:eastAsia="es-ES"/>
        </w:rPr>
        <w:t xml:space="preserv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9F3962" w:rsidRPr="00A861EC"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Sin embargo, sería un grave error suponer que la enorme desigualdad es estable siempre que surja a través de la innovación y el crecimiento.</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w:t>
      </w:r>
      <w:r>
        <w:rPr>
          <w:rFonts w:ascii="Times New Roman" w:eastAsia="Times New Roman" w:hAnsi="Times New Roman"/>
          <w:sz w:val="24"/>
          <w:szCs w:val="24"/>
          <w:lang w:eastAsia="es-ES"/>
        </w:rPr>
        <w:t>…</w:t>
      </w:r>
    </w:p>
    <w:p w:rsidR="009F3962" w:rsidRPr="00597688" w:rsidRDefault="009F3962" w:rsidP="009F3962">
      <w:pPr>
        <w:pStyle w:val="NormalWeb"/>
        <w:jc w:val="both"/>
        <w:rPr>
          <w:u w:val="single"/>
        </w:rPr>
      </w:pPr>
      <w:r w:rsidRPr="00950ED4">
        <w:rPr>
          <w:u w:val="single"/>
        </w:rPr>
        <w:t>La bomba de tiempo del desempleo juvenil</w:t>
      </w:r>
    </w:p>
    <w:p w:rsidR="009F3962" w:rsidRPr="009408CC" w:rsidRDefault="009F3962" w:rsidP="009F3962">
      <w:pPr>
        <w:pStyle w:val="NormalWeb"/>
        <w:jc w:val="both"/>
      </w:pPr>
      <w:r>
        <w:t>El mundo, dicen, está “</w:t>
      </w:r>
      <w:r w:rsidRPr="009408CC">
        <w:t>sentado sobre una bomb</w:t>
      </w:r>
      <w:r>
        <w:t>a de tiempo, social y económica”</w:t>
      </w:r>
      <w:r w:rsidRPr="009408CC">
        <w:t>. El mundo está plagado de desempleo juvenil.</w:t>
      </w:r>
    </w:p>
    <w:p w:rsidR="009F3962" w:rsidRPr="009408CC" w:rsidRDefault="009F3962" w:rsidP="009F3962">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9F3962" w:rsidRDefault="009F3962" w:rsidP="009F3962">
      <w:pPr>
        <w:pStyle w:val="NormalWeb"/>
        <w:jc w:val="both"/>
      </w:pPr>
      <w:r w:rsidRPr="009408CC">
        <w:t>En todo el mundo hay 200 millones de desempleados. 75 millones tienen edades entre los 16 y 24 años, y cada año cerca de 40 millones de jóvenes están listos para entrar al mercado laboral.</w:t>
      </w:r>
    </w:p>
    <w:p w:rsidR="009F3962" w:rsidRPr="009408CC" w:rsidRDefault="009F3962" w:rsidP="009F3962">
      <w:pPr>
        <w:pStyle w:val="NormalWeb"/>
        <w:jc w:val="both"/>
      </w:pPr>
      <w:r w:rsidRPr="009408CC">
        <w:t>Los líderes empresariales reunidos en el Foro Económico Mundial (enero 2012) saben que las cifras son importantes: los jóvenes que estuvieron desempleados por mucho tiempo ganaran menos dinero durante toda su vida.</w:t>
      </w:r>
    </w:p>
    <w:p w:rsidR="009F3962" w:rsidRPr="009408CC" w:rsidRDefault="009F3962" w:rsidP="009F3962">
      <w:pPr>
        <w:pStyle w:val="NormalWeb"/>
        <w:jc w:val="both"/>
      </w:pPr>
      <w:r w:rsidRPr="009408CC">
        <w:t>Tendrán menos probabilidades de ser empleados. No tendrán las habilidades que las empresas necesitan. Es más probable que tengan problemas de salud a largo plazo. Y la situación puede degenerar en descontento social.</w:t>
      </w:r>
    </w:p>
    <w:p w:rsidR="005422C3" w:rsidRPr="009408CC" w:rsidRDefault="009F3962" w:rsidP="009F3962">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9F3962" w:rsidRDefault="009F3962" w:rsidP="009F3962">
      <w:pPr>
        <w:pStyle w:val="NormalWeb"/>
        <w:jc w:val="both"/>
      </w:pPr>
      <w:r>
        <w:t>Cifras duras</w:t>
      </w:r>
    </w:p>
    <w:p w:rsidR="009F3962" w:rsidRDefault="009F3962" w:rsidP="009F3962">
      <w:pPr>
        <w:pStyle w:val="NormalWeb"/>
        <w:jc w:val="both"/>
      </w:pPr>
      <w:r>
        <w:t>•200 millones de desempleados a nivel mundial</w:t>
      </w:r>
    </w:p>
    <w:p w:rsidR="009F3962" w:rsidRDefault="009F3962" w:rsidP="009F3962">
      <w:pPr>
        <w:pStyle w:val="NormalWeb"/>
        <w:jc w:val="both"/>
      </w:pPr>
      <w:r>
        <w:lastRenderedPageBreak/>
        <w:t>•75 millones con edades entre 16 y 24 años.</w:t>
      </w:r>
    </w:p>
    <w:p w:rsidR="009F3962" w:rsidRDefault="009F3962" w:rsidP="009F3962">
      <w:pPr>
        <w:pStyle w:val="NormalWeb"/>
        <w:jc w:val="both"/>
      </w:pPr>
      <w:r>
        <w:t>•90% de los jóvenes en países árabes no tienen trabajo.</w:t>
      </w:r>
    </w:p>
    <w:p w:rsidR="009F3962" w:rsidRDefault="009F3962" w:rsidP="009F3962">
      <w:pPr>
        <w:pStyle w:val="NormalWeb"/>
        <w:jc w:val="both"/>
      </w:pPr>
      <w:r>
        <w:t>•23% desempleo juvenil en EEUU.</w:t>
      </w:r>
    </w:p>
    <w:p w:rsidR="009F3962" w:rsidRDefault="009F3962" w:rsidP="009F3962">
      <w:pPr>
        <w:pStyle w:val="NormalWeb"/>
        <w:jc w:val="both"/>
      </w:pPr>
      <w:r>
        <w:t>•22% en Reino Unido</w:t>
      </w:r>
    </w:p>
    <w:p w:rsidR="009F3962" w:rsidRDefault="009F3962" w:rsidP="009F3962">
      <w:pPr>
        <w:pStyle w:val="NormalWeb"/>
        <w:jc w:val="both"/>
      </w:pPr>
      <w:r>
        <w:t>•50% en España</w:t>
      </w:r>
    </w:p>
    <w:p w:rsidR="009F3962" w:rsidRDefault="009F3962" w:rsidP="009F3962">
      <w:pPr>
        <w:pStyle w:val="NormalWeb"/>
        <w:jc w:val="both"/>
      </w:pPr>
      <w:r>
        <w:t>•Cada año 40 millones de jóvenes ingresan al mercado laboral.</w:t>
      </w:r>
    </w:p>
    <w:p w:rsidR="009F3962" w:rsidRDefault="009F3962" w:rsidP="009F3962">
      <w:pPr>
        <w:pStyle w:val="NormalWeb"/>
        <w:jc w:val="both"/>
      </w:pPr>
      <w:r>
        <w:t>A los jefes les preocupan estas cosas, hasta a los de corazón más frío, porque todo lo mencionado arriba cuesta dinero.</w:t>
      </w:r>
    </w:p>
    <w:p w:rsidR="009F3962" w:rsidRDefault="009F3962" w:rsidP="009F3962">
      <w:pPr>
        <w:pStyle w:val="NormalWeb"/>
        <w:jc w:val="both"/>
      </w:pPr>
      <w:r>
        <w:t>Indirectamente, porque hay un menor demanda para sus productos y servicios; directamente, en costos de entrenamiento y de salud, e impuestos más altos.</w:t>
      </w:r>
    </w:p>
    <w:p w:rsidR="009F3962" w:rsidRDefault="009F3962" w:rsidP="009F3962">
      <w:pPr>
        <w:pStyle w:val="NormalWeb"/>
        <w:jc w:val="both"/>
      </w:pPr>
      <w:r>
        <w:t>Luego tenemos la parte demográfica. En Jordania cerca del 70% de la población tiene menos de 30 años. Si los jóvenes no están preparados para el trabajo, el país se quedará pronto sin talento, dijo un participante.</w:t>
      </w:r>
    </w:p>
    <w:p w:rsidR="009F3962" w:rsidRDefault="009F3962" w:rsidP="009F3962">
      <w:pPr>
        <w:pStyle w:val="NormalWeb"/>
        <w:jc w:val="both"/>
      </w:pPr>
      <w:r>
        <w:t>Para los políticos, la Primavera Árabe es algo que sigue fresca en la mente de la gente. Los levantamientos comenzaron en Túnez cuando Mohamed Bouazizi se inmoló.</w:t>
      </w:r>
    </w:p>
    <w:p w:rsidR="009F3962" w:rsidRDefault="009F3962" w:rsidP="009F3962">
      <w:pPr>
        <w:pStyle w:val="NormalWeb"/>
        <w:jc w:val="both"/>
      </w:pPr>
      <w:r>
        <w:t>“Se mató no porque quería hacer una protesta política. Se mató porque no tenía un empleo”, dijo un gerente de fondos de inversión de Pakistán. La falta de oportunidades para los jóvenes fue uno de los catalizadores de la llamada Primavera Árabe.</w:t>
      </w:r>
    </w:p>
    <w:p w:rsidR="009F3962" w:rsidRDefault="009F3962" w:rsidP="009F3962">
      <w:pPr>
        <w:pStyle w:val="NormalWeb"/>
        <w:jc w:val="both"/>
      </w:pPr>
      <w:r>
        <w:t>Los organizadores del Foro Económico Mundial de Davos quieren demostrar que su inmensa red -una combinación única de grandes empresas, gobiernos, activistas sociales y organizaciones no gubernamentales- puede hacer una diferencia.</w:t>
      </w:r>
    </w:p>
    <w:p w:rsidR="009F3962" w:rsidRDefault="009F3962" w:rsidP="009F3962">
      <w:pPr>
        <w:pStyle w:val="NormalWeb"/>
        <w:jc w:val="both"/>
      </w:pPr>
      <w:r>
        <w:t>Se organizó un taller para identificar qué causa el desempleo juvenil y si puede existir alguna solución rápida para atacar el problema, para quienes hablaron era obvio que el problema desafía las soluciones simples.</w:t>
      </w:r>
    </w:p>
    <w:p w:rsidR="009F3962" w:rsidRPr="00081339" w:rsidRDefault="009F3962" w:rsidP="009F3962">
      <w:pPr>
        <w:pStyle w:val="NormalWeb"/>
        <w:jc w:val="both"/>
      </w:pPr>
      <w:r w:rsidRPr="00081339">
        <w:t>Claro que todo desempleo tiene una cosa en común: la falta de demanda de trabajadores. Pero cada país, cada región tiene problemas diferentes.</w:t>
      </w:r>
    </w:p>
    <w:p w:rsidR="009F3962" w:rsidRPr="00081339" w:rsidRDefault="009F3962" w:rsidP="009F3962">
      <w:pPr>
        <w:pStyle w:val="NormalWeb"/>
        <w:jc w:val="both"/>
      </w:pPr>
      <w:r w:rsidRPr="00081339">
        <w:t>La automatización reemplaza muchos trabajos rutinarios, no sólo en los países desarrollados.</w:t>
      </w:r>
    </w:p>
    <w:p w:rsidR="009F3962" w:rsidRPr="00081339" w:rsidRDefault="009F3962" w:rsidP="009F3962">
      <w:pPr>
        <w:pStyle w:val="NormalWeb"/>
        <w:jc w:val="both"/>
      </w:pPr>
      <w:r w:rsidRPr="00081339">
        <w:t>Hay problemas estructurales, por ejemplo cuando es muy burocratizado contratar a alguien.</w:t>
      </w:r>
    </w:p>
    <w:p w:rsidR="009F3962" w:rsidRPr="00081339" w:rsidRDefault="009F3962" w:rsidP="009F3962">
      <w:pPr>
        <w:pStyle w:val="NormalWeb"/>
        <w:jc w:val="both"/>
      </w:pPr>
      <w:r w:rsidRPr="00081339">
        <w:t>También puede achacársele alguna culpa al sistema educativo, que falla en darles a los jóvenes las destrezas que se necesitan para trabajos en economías avanzadas.</w:t>
      </w:r>
    </w:p>
    <w:p w:rsidR="009F3962" w:rsidRPr="00081339" w:rsidRDefault="009F3962" w:rsidP="009F3962">
      <w:pPr>
        <w:pStyle w:val="NormalWeb"/>
        <w:jc w:val="both"/>
      </w:pPr>
      <w:r w:rsidRPr="00081339">
        <w:t>En Corea del Sur es al contrario. Hay tantos graduados universitarios que el país se está quedando sin gente para llenar trabajos de obreros.</w:t>
      </w:r>
    </w:p>
    <w:p w:rsidR="009F3962" w:rsidRDefault="009F3962" w:rsidP="009F3962">
      <w:pPr>
        <w:pStyle w:val="NormalWeb"/>
        <w:jc w:val="both"/>
      </w:pPr>
      <w:r w:rsidRPr="00081339">
        <w:lastRenderedPageBreak/>
        <w:t>Además están las destrezas vitales o la falta de ellas. Algunos jóvenes no conocen lo básico, desde vincularse con compañeros de trabajo hasta tener las habilidades empresariales fundamentales.</w:t>
      </w:r>
    </w:p>
    <w:p w:rsidR="009F3962" w:rsidRPr="00081339" w:rsidRDefault="009F3962" w:rsidP="009F3962">
      <w:pPr>
        <w:pStyle w:val="NormalWeb"/>
        <w:jc w:val="both"/>
      </w:pPr>
      <w:r w:rsidRPr="00081339">
        <w:t>Pero a veces una mejor educación podría aportar una solución: en China, muchos repartidores de correspondencia sólo pueden leer chino, lo que les impide trabajar en compañías logísticas internacionales que distribuyen correos y paquetería llegada del mundo entero.</w:t>
      </w:r>
    </w:p>
    <w:p w:rsidR="009F3962" w:rsidRPr="00081339" w:rsidRDefault="009F3962" w:rsidP="009F3962">
      <w:pPr>
        <w:pStyle w:val="NormalWeb"/>
        <w:jc w:val="both"/>
      </w:pPr>
      <w:r w:rsidRPr="00081339">
        <w:t>También hay problemas culturales. Algunos países gradúan grandes cantidades de mujeres en la educación universitaria, sólo para negarles las oportunidades de trabajo, con lo que desperdician sus talentos.</w:t>
      </w:r>
    </w:p>
    <w:p w:rsidR="009F3962" w:rsidRDefault="009F3962" w:rsidP="009F3962">
      <w:pPr>
        <w:pStyle w:val="NormalWeb"/>
        <w:jc w:val="both"/>
      </w:pPr>
      <w:r>
        <w:t>¿Qué hacer?</w:t>
      </w:r>
    </w:p>
    <w:p w:rsidR="009F3962" w:rsidRPr="00081339" w:rsidRDefault="009F3962" w:rsidP="009F3962">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9F3962" w:rsidRPr="00081339" w:rsidRDefault="009F3962" w:rsidP="009F3962">
      <w:pPr>
        <w:pStyle w:val="NormalWeb"/>
        <w:jc w:val="both"/>
      </w:pPr>
      <w:r w:rsidRPr="00081339">
        <w:t>“El sector privado podría ser un elemento de cambio”, afirmó un participante, un activista de izquierda que trabaja en una campaña educativa.</w:t>
      </w:r>
    </w:p>
    <w:p w:rsidR="009F3962" w:rsidRPr="00081339" w:rsidRDefault="009F3962" w:rsidP="009F3962">
      <w:pPr>
        <w:pStyle w:val="NormalWeb"/>
        <w:jc w:val="both"/>
      </w:pPr>
      <w:r w:rsidRPr="00081339">
        <w:t>“Las universidades son simplemente muy lentas”, dice un industrial, “Si les digo que necesito graduados con diferentes destrezas, les toma dos o más años cambiar sus cursos. Para ese entonces la tecnología estará cambiando de nuevo”.</w:t>
      </w:r>
    </w:p>
    <w:p w:rsidR="009F3962" w:rsidRDefault="009F3962" w:rsidP="009F3962">
      <w:pPr>
        <w:pStyle w:val="NormalWeb"/>
        <w:jc w:val="both"/>
      </w:pPr>
      <w:r w:rsidRPr="00081339">
        <w:t>Pero de todos modos, otro empresario advirtió que “una buena educación ya no te garantiza una buena vida”.</w:t>
      </w:r>
    </w:p>
    <w:p w:rsidR="009F3962" w:rsidRPr="00081339" w:rsidRDefault="009F3962" w:rsidP="009F3962">
      <w:pPr>
        <w:pStyle w:val="NormalWeb"/>
        <w:jc w:val="both"/>
      </w:pPr>
      <w:r w:rsidRPr="00081339">
        <w:t>Sean del mundo árabe, de América del Norte o de América Latina o Asia, muchos ejecutivos lamentaron la falta de impulso empresarial y de destrezas básicas de negocios y la necesidad de una cultura donde el fracaso no sea celebrado.</w:t>
      </w:r>
    </w:p>
    <w:p w:rsidR="009F3962" w:rsidRDefault="009F3962" w:rsidP="009F3962">
      <w:pPr>
        <w:pStyle w:val="NormalWeb"/>
        <w:jc w:val="both"/>
      </w:pPr>
      <w:r w:rsidRPr="00081339">
        <w:t>Un hombre que está a cargo de una empresa con varios cientos de miles de empleados en todo el mundo se quejaba de que “vivimos en un mundo en el que la creación de la riqueza no va paralela a la creación de trabajo. Esa otrora cercana conexión está rota”.</w:t>
      </w:r>
    </w:p>
    <w:p w:rsidR="009F3962" w:rsidRDefault="009F3962" w:rsidP="009F3962">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t>…</w:t>
      </w:r>
    </w:p>
    <w:p w:rsidR="009F3962" w:rsidRPr="00BC70F5" w:rsidRDefault="005422C3" w:rsidP="009F3962">
      <w:pPr>
        <w:jc w:val="both"/>
        <w:rPr>
          <w:rFonts w:ascii="Times New Roman" w:hAnsi="Times New Roman" w:cs="Times New Roman"/>
          <w:sz w:val="24"/>
          <w:szCs w:val="24"/>
        </w:rPr>
      </w:pPr>
      <w:r>
        <w:rPr>
          <w:rFonts w:ascii="Times New Roman" w:hAnsi="Times New Roman" w:cs="Times New Roman"/>
          <w:sz w:val="24"/>
          <w:szCs w:val="24"/>
        </w:rPr>
        <w:t xml:space="preserve">Del </w:t>
      </w:r>
      <w:r w:rsidR="009F3962">
        <w:rPr>
          <w:rFonts w:ascii="Times New Roman" w:hAnsi="Times New Roman" w:cs="Times New Roman"/>
          <w:sz w:val="24"/>
          <w:szCs w:val="24"/>
        </w:rPr>
        <w:t>Paper</w:t>
      </w:r>
      <w:r w:rsidR="009F3962" w:rsidRPr="00315005">
        <w:rPr>
          <w:rFonts w:ascii="Times New Roman" w:hAnsi="Times New Roman" w:cs="Times New Roman"/>
          <w:b/>
          <w:sz w:val="24"/>
          <w:szCs w:val="24"/>
        </w:rPr>
        <w:t xml:space="preserve"> </w:t>
      </w:r>
      <w:r w:rsidR="009F3962" w:rsidRPr="00315005">
        <w:rPr>
          <w:rFonts w:ascii="Times New Roman" w:hAnsi="Times New Roman" w:cs="Times New Roman"/>
          <w:sz w:val="24"/>
          <w:szCs w:val="24"/>
        </w:rPr>
        <w:t>-</w:t>
      </w:r>
      <w:r w:rsidR="009F3962" w:rsidRPr="00315005">
        <w:rPr>
          <w:rFonts w:ascii="Times New Roman" w:hAnsi="Times New Roman" w:cs="Times New Roman"/>
          <w:b/>
          <w:sz w:val="24"/>
          <w:szCs w:val="24"/>
        </w:rPr>
        <w:t xml:space="preserve"> Los “nuevos” pobres</w:t>
      </w:r>
      <w:r w:rsidR="009F3962">
        <w:rPr>
          <w:rFonts w:ascii="Times New Roman" w:hAnsi="Times New Roman" w:cs="Times New Roman"/>
          <w:b/>
          <w:sz w:val="24"/>
          <w:szCs w:val="24"/>
        </w:rPr>
        <w:t>,</w:t>
      </w:r>
      <w:r w:rsidR="009F3962" w:rsidRPr="00315005">
        <w:rPr>
          <w:rFonts w:ascii="Times New Roman" w:hAnsi="Times New Roman" w:cs="Times New Roman"/>
          <w:b/>
          <w:sz w:val="24"/>
          <w:szCs w:val="24"/>
        </w:rPr>
        <w:t xml:space="preserve"> de los países ricos (un relato trágico de la crisis)</w:t>
      </w:r>
      <w:r w:rsidR="009F396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9F3962" w:rsidRPr="00BC70F5">
        <w:rPr>
          <w:rFonts w:ascii="Times New Roman" w:hAnsi="Times New Roman" w:cs="Times New Roman"/>
          <w:b/>
          <w:sz w:val="24"/>
          <w:szCs w:val="24"/>
        </w:rPr>
        <w:t>Parte I</w:t>
      </w:r>
      <w:r w:rsidR="009F3962">
        <w:rPr>
          <w:rFonts w:ascii="Times New Roman" w:hAnsi="Times New Roman" w:cs="Times New Roman"/>
          <w:b/>
          <w:sz w:val="24"/>
          <w:szCs w:val="24"/>
        </w:rPr>
        <w:t xml:space="preserve"> </w:t>
      </w:r>
      <w:r w:rsidR="009F3962" w:rsidRPr="00BC70F5">
        <w:rPr>
          <w:rFonts w:ascii="Times New Roman" w:hAnsi="Times New Roman" w:cs="Times New Roman"/>
          <w:sz w:val="24"/>
          <w:szCs w:val="24"/>
        </w:rPr>
        <w:t xml:space="preserve">(15/2/2014) </w:t>
      </w:r>
    </w:p>
    <w:p w:rsidR="009F3962" w:rsidRDefault="009F3962" w:rsidP="009F3962">
      <w:pPr>
        <w:jc w:val="both"/>
        <w:rPr>
          <w:rFonts w:ascii="Times New Roman" w:hAnsi="Times New Roman" w:cs="Times New Roman"/>
          <w:b/>
          <w:sz w:val="24"/>
          <w:szCs w:val="24"/>
        </w:rPr>
      </w:pPr>
      <w:r>
        <w:rPr>
          <w:rFonts w:ascii="Times New Roman" w:hAnsi="Times New Roman" w:cs="Times New Roman"/>
          <w:b/>
          <w:sz w:val="24"/>
          <w:szCs w:val="24"/>
        </w:rPr>
        <w:t>Obertura</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Los “nuevos” pobres son aquellos que no vieron venir la cachetada. 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lastRenderedPageBreak/>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En suma: el empobrecimiento fue (y sigue siendo) un hecho económico, un hecho social y un hecho político…</w:t>
      </w:r>
    </w:p>
    <w:p w:rsidR="009F3962" w:rsidRDefault="009F3962" w:rsidP="009F3962">
      <w:pPr>
        <w:jc w:val="both"/>
        <w:rPr>
          <w:rFonts w:ascii="Times New Roman" w:hAnsi="Times New Roman" w:cs="Times New Roman"/>
          <w:b/>
          <w:sz w:val="24"/>
          <w:szCs w:val="24"/>
        </w:rPr>
      </w:pPr>
      <w:r w:rsidRPr="00315005">
        <w:rPr>
          <w:rFonts w:ascii="Times New Roman" w:hAnsi="Times New Roman" w:cs="Times New Roman"/>
          <w:b/>
          <w:sz w:val="24"/>
          <w:szCs w:val="24"/>
        </w:rPr>
        <w:t>El fin del sueño americano</w:t>
      </w:r>
    </w:p>
    <w:p w:rsidR="009F3962" w:rsidRPr="00E30ACD" w:rsidRDefault="009F3962" w:rsidP="009F3962">
      <w:pPr>
        <w:jc w:val="both"/>
        <w:rPr>
          <w:rFonts w:ascii="Times New Roman" w:hAnsi="Times New Roman" w:cs="Times New Roman"/>
          <w:b/>
          <w:sz w:val="24"/>
          <w:szCs w:val="24"/>
        </w:rPr>
      </w:pPr>
      <w:r w:rsidRPr="00807C8F">
        <w:rPr>
          <w:rFonts w:ascii="Times New Roman" w:hAnsi="Times New Roman" w:cs="Times New Roman"/>
          <w:b/>
          <w:sz w:val="24"/>
          <w:szCs w:val="24"/>
        </w:rPr>
        <w:t>¿Un fundamento que se desmorona?</w:t>
      </w:r>
    </w:p>
    <w:p w:rsidR="005422C3" w:rsidRDefault="009F3962" w:rsidP="009F3962">
      <w:pPr>
        <w:jc w:val="both"/>
        <w:rPr>
          <w:rFonts w:ascii="Times New Roman" w:hAnsi="Times New Roman" w:cs="Times New Roman"/>
          <w:sz w:val="24"/>
          <w:szCs w:val="24"/>
        </w:rPr>
      </w:pPr>
      <w:r w:rsidRPr="00F46979">
        <w:rPr>
          <w:rFonts w:ascii="Times New Roman" w:hAnsi="Times New Roman" w:cs="Times New Roman"/>
          <w:sz w:val="24"/>
          <w:szCs w:val="24"/>
        </w:rPr>
        <w:t>El aumento de la diferencia de renta entre la población se ha convertido en una cuestión controvertida en EEUU, a medida que los liberales critican la disminución de la clase media y los conservadores argumentan que una economía de mercado saludable debe recompensar el esfuerzo, el espíritu emprendedor y la toma de decisiones arriesgadas. Pero en lo que concierne a la cuestión relativa a la movilidad económica, o la capacidad del individuo de ascender en el nivel de renta, la mayor parte de las personas parece estar de acuerdo: la movi</w:t>
      </w:r>
      <w:r>
        <w:rPr>
          <w:rFonts w:ascii="Times New Roman" w:hAnsi="Times New Roman" w:cs="Times New Roman"/>
          <w:sz w:val="24"/>
          <w:szCs w:val="24"/>
        </w:rPr>
        <w:t>lidad ascendente es algo bueno.</w:t>
      </w:r>
    </w:p>
    <w:p w:rsidR="009F3962" w:rsidRDefault="009F3962" w:rsidP="009F3962">
      <w:pPr>
        <w:jc w:val="both"/>
        <w:rPr>
          <w:rFonts w:ascii="Times New Roman" w:hAnsi="Times New Roman" w:cs="Times New Roman"/>
          <w:sz w:val="24"/>
          <w:szCs w:val="24"/>
        </w:rPr>
      </w:pPr>
      <w:r w:rsidRPr="00F46979">
        <w:rPr>
          <w:rFonts w:ascii="Times New Roman" w:hAnsi="Times New Roman" w:cs="Times New Roman"/>
          <w:sz w:val="24"/>
          <w:szCs w:val="24"/>
        </w:rPr>
        <w:t xml:space="preserve">De hecho, los conservadores siempre citan la movilidad económica como razón para no preocuparse por la cada vez mayor desigualdad de los ingresos. Si las personas tienen la posibilidad de subir socialmente, no importa que algunos sean muy ricos y otros estén muchos </w:t>
      </w:r>
      <w:r w:rsidRPr="00F46979">
        <w:rPr>
          <w:rFonts w:ascii="Times New Roman" w:hAnsi="Times New Roman" w:cs="Times New Roman"/>
          <w:sz w:val="24"/>
          <w:szCs w:val="24"/>
        </w:rPr>
        <w:lastRenderedPageBreak/>
        <w:t>escalones por debajo en el nivel de renta: con la movilidad económica, las personas no se quedan at</w:t>
      </w:r>
      <w:r>
        <w:rPr>
          <w:rFonts w:ascii="Times New Roman" w:hAnsi="Times New Roman" w:cs="Times New Roman"/>
          <w:sz w:val="24"/>
          <w:szCs w:val="24"/>
        </w:rPr>
        <w:t>rapadas en el punto de partida.</w:t>
      </w:r>
    </w:p>
    <w:p w:rsidR="009F3962" w:rsidRPr="00F46979" w:rsidRDefault="009F3962" w:rsidP="009F3962">
      <w:pPr>
        <w:jc w:val="both"/>
        <w:rPr>
          <w:rFonts w:ascii="Times New Roman" w:hAnsi="Times New Roman" w:cs="Times New Roman"/>
          <w:sz w:val="24"/>
          <w:szCs w:val="24"/>
        </w:rPr>
      </w:pPr>
      <w:r w:rsidRPr="00F46979">
        <w:rPr>
          <w:rFonts w:ascii="Times New Roman" w:hAnsi="Times New Roman" w:cs="Times New Roman"/>
          <w:sz w:val="24"/>
          <w:szCs w:val="24"/>
        </w:rPr>
        <w:t>Sin embargo, un volumen cada vez mayor de datos muestra que la movilidad económica ya no es tan común en EEUU como mucha gente piensa. Además, varios estudios muestran que la movilidad económica disminuye a medida que la desigualdad de renta aumenta, señal de que en los próximos años podría ser más difícil para las personas pasar de la pobreza a la clase media, o de la clase medi</w:t>
      </w:r>
      <w:r>
        <w:rPr>
          <w:rFonts w:ascii="Times New Roman" w:hAnsi="Times New Roman" w:cs="Times New Roman"/>
          <w:sz w:val="24"/>
          <w:szCs w:val="24"/>
        </w:rPr>
        <w:t>a hasta lo alto de la pirámide.</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w:t>
      </w:r>
      <w:r w:rsidRPr="00F46979">
        <w:rPr>
          <w:rFonts w:ascii="Times New Roman" w:hAnsi="Times New Roman" w:cs="Times New Roman"/>
          <w:sz w:val="24"/>
          <w:szCs w:val="24"/>
        </w:rPr>
        <w:t>Estudios recientes indican que hay menos movilidad económica en EEUU</w:t>
      </w:r>
      <w:r>
        <w:rPr>
          <w:rFonts w:ascii="Times New Roman" w:hAnsi="Times New Roman" w:cs="Times New Roman"/>
          <w:sz w:val="24"/>
          <w:szCs w:val="24"/>
        </w:rPr>
        <w:t xml:space="preserve"> de lo que siempre se ha creído”</w:t>
      </w:r>
      <w:r w:rsidRPr="00F46979">
        <w:rPr>
          <w:rFonts w:ascii="Times New Roman" w:hAnsi="Times New Roman" w:cs="Times New Roman"/>
          <w:sz w:val="24"/>
          <w:szCs w:val="24"/>
        </w:rPr>
        <w:t>, dice un estudio de The Economic Mobility Project</w:t>
      </w:r>
      <w:r>
        <w:rPr>
          <w:rFonts w:ascii="Times New Roman" w:hAnsi="Times New Roman" w:cs="Times New Roman"/>
          <w:sz w:val="24"/>
          <w:szCs w:val="24"/>
        </w:rPr>
        <w:t xml:space="preserve"> </w:t>
      </w:r>
      <w:r w:rsidRPr="00F46979">
        <w:rPr>
          <w:rFonts w:ascii="Times New Roman" w:hAnsi="Times New Roman" w:cs="Times New Roman"/>
          <w:sz w:val="24"/>
          <w:szCs w:val="24"/>
        </w:rPr>
        <w:t>(</w:t>
      </w:r>
      <w:r>
        <w:rPr>
          <w:rFonts w:ascii="Times New Roman" w:hAnsi="Times New Roman" w:cs="Times New Roman"/>
          <w:sz w:val="24"/>
          <w:szCs w:val="24"/>
        </w:rPr>
        <w:t>Proyecto de Movilidad Económica)</w:t>
      </w:r>
      <w:r w:rsidRPr="00F46979">
        <w:rPr>
          <w:rFonts w:ascii="Times New Roman" w:hAnsi="Times New Roman" w:cs="Times New Roman"/>
          <w:sz w:val="24"/>
          <w:szCs w:val="24"/>
        </w:rPr>
        <w:t xml:space="preserve"> elaborado por The Pew Charitable Trusts, The American Enterprise Institute, The Brookings Institution, The Heritage Foundat</w:t>
      </w:r>
      <w:r>
        <w:rPr>
          <w:rFonts w:ascii="Times New Roman" w:hAnsi="Times New Roman" w:cs="Times New Roman"/>
          <w:sz w:val="24"/>
          <w:szCs w:val="24"/>
        </w:rPr>
        <w:t>ion y por The Urban Institute. “</w:t>
      </w:r>
      <w:r w:rsidRPr="00F46979">
        <w:rPr>
          <w:rFonts w:ascii="Times New Roman" w:hAnsi="Times New Roman" w:cs="Times New Roman"/>
          <w:sz w:val="24"/>
          <w:szCs w:val="24"/>
        </w:rPr>
        <w:t>Los últimos 30 años registraron una caída gradual considerable en el crecimiento de la renta de la familia media en comparación con las generaciones anteriores. Según algunas medidas, somos, de hecho, una sociedad menos móvil que la de muchos otros países, entre ellos Canadá, Francia, Alemania y la mayor parte de los países</w:t>
      </w:r>
      <w:r>
        <w:rPr>
          <w:rFonts w:ascii="Times New Roman" w:hAnsi="Times New Roman" w:cs="Times New Roman"/>
          <w:sz w:val="24"/>
          <w:szCs w:val="24"/>
        </w:rPr>
        <w:t xml:space="preserve"> escandinavos. Eso pone en duda</w:t>
      </w:r>
      <w:r w:rsidRPr="00F46979">
        <w:rPr>
          <w:rFonts w:ascii="Times New Roman" w:hAnsi="Times New Roman" w:cs="Times New Roman"/>
          <w:sz w:val="24"/>
          <w:szCs w:val="24"/>
        </w:rPr>
        <w:t xml:space="preserve"> la idea de EEUU como tierra de oportunidades</w:t>
      </w:r>
      <w:r>
        <w:rPr>
          <w:rFonts w:ascii="Times New Roman" w:hAnsi="Times New Roman" w:cs="Times New Roman"/>
          <w:sz w:val="24"/>
          <w:szCs w:val="24"/>
        </w:rPr>
        <w:t>”…</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La crisis en cifras</w:t>
      </w:r>
      <w:r>
        <w:rPr>
          <w:rFonts w:ascii="Times New Roman" w:hAnsi="Times New Roman"/>
          <w:sz w:val="24"/>
          <w:szCs w:val="24"/>
        </w:rPr>
        <w:t xml:space="preserve"> (</w:t>
      </w:r>
      <w:r w:rsidRPr="005E2603">
        <w:rPr>
          <w:rFonts w:ascii="Times New Roman" w:hAnsi="Times New Roman"/>
          <w:sz w:val="24"/>
          <w:szCs w:val="24"/>
        </w:rPr>
        <w:t>Fuente: Departamento de Educación de EE</w:t>
      </w:r>
      <w:r>
        <w:rPr>
          <w:rFonts w:ascii="Times New Roman" w:hAnsi="Times New Roman"/>
          <w:sz w:val="24"/>
          <w:szCs w:val="24"/>
        </w:rPr>
        <w:t>UU)</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Hay 50,5 millones de hispanos en Estados Unidos, según el censo nacional de 2010. </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Entre 2000 y 2010 la población latina creció 15,3 millones, la de mayor expansión entre todos los grupos étnicos de Estados Unidos. </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La población latina es mucho más joven que la blanca no hispana: hay 17,1 millones de hispanos menores de 17 años, lo que equivale a 23% de la población en ese rango de edad. </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Casi 22% de los inscritos en las escuelas públicas estadounidenses es latino: uno de cada cinco alumnos entre preescolar y 12 años. </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Sólo la mitad de los estudiantes latinos consigue su diploma en el tiempo estipulado; de aquellos que se gradúan en secundaria, sólo la mitad está preparado para estudios terciarios. </w:t>
      </w:r>
    </w:p>
    <w:p w:rsidR="009F3962" w:rsidRPr="005E2603" w:rsidRDefault="009F3962" w:rsidP="009F3962">
      <w:pPr>
        <w:jc w:val="both"/>
        <w:rPr>
          <w:rFonts w:ascii="Times New Roman" w:hAnsi="Times New Roman"/>
          <w:sz w:val="24"/>
          <w:szCs w:val="24"/>
        </w:rPr>
      </w:pPr>
      <w:r w:rsidRPr="005E2603">
        <w:rPr>
          <w:rFonts w:ascii="Times New Roman" w:hAnsi="Times New Roman"/>
          <w:sz w:val="24"/>
          <w:szCs w:val="24"/>
        </w:rPr>
        <w:t xml:space="preserve">Sólo 13% de los hispanos tiene título universitario y menos de 4% consigue títulos superiores. </w:t>
      </w:r>
    </w:p>
    <w:p w:rsidR="009F3962" w:rsidRDefault="009F3962" w:rsidP="009F3962">
      <w:pPr>
        <w:jc w:val="both"/>
        <w:rPr>
          <w:rFonts w:ascii="Times New Roman" w:hAnsi="Times New Roman"/>
          <w:sz w:val="24"/>
          <w:szCs w:val="24"/>
        </w:rPr>
      </w:pPr>
      <w:r w:rsidRPr="005E2603">
        <w:rPr>
          <w:rFonts w:ascii="Times New Roman" w:hAnsi="Times New Roman"/>
          <w:sz w:val="24"/>
          <w:szCs w:val="24"/>
        </w:rPr>
        <w:t>En general, los latinos tienen el menor nivel de éxito en la educación de todos los grupos étnicos de EEUU</w:t>
      </w:r>
      <w:r>
        <w:rPr>
          <w:rFonts w:ascii="Times New Roman" w:hAnsi="Times New Roman"/>
          <w:sz w:val="24"/>
          <w:szCs w:val="24"/>
        </w:rPr>
        <w:t>…</w:t>
      </w:r>
    </w:p>
    <w:p w:rsidR="009F3962" w:rsidRPr="002509C1" w:rsidRDefault="009F3962" w:rsidP="009F3962">
      <w:pPr>
        <w:pStyle w:val="NormalWeb"/>
        <w:jc w:val="both"/>
      </w:pPr>
      <w:r w:rsidRPr="002509C1">
        <w:t>Niños que pasan hambre en EEUU</w:t>
      </w:r>
      <w:r w:rsidR="005422C3">
        <w:t xml:space="preserve"> (</w:t>
      </w:r>
      <w:r w:rsidR="005422C3" w:rsidRPr="002509C1">
        <w:t>Fuente: Feeding America</w:t>
      </w:r>
      <w:r w:rsidR="005422C3">
        <w:t>)</w:t>
      </w:r>
    </w:p>
    <w:p w:rsidR="009F3962" w:rsidRPr="002509C1" w:rsidRDefault="009F3962" w:rsidP="009F3962">
      <w:pPr>
        <w:pStyle w:val="NormalWeb"/>
        <w:jc w:val="both"/>
      </w:pPr>
      <w:r w:rsidRPr="002509C1">
        <w:t>•16,7 millones de niños viven en hogares con “inseguridad alimentaria”.</w:t>
      </w:r>
    </w:p>
    <w:p w:rsidR="009F3962" w:rsidRPr="002509C1" w:rsidRDefault="009F3962" w:rsidP="009F3962">
      <w:pPr>
        <w:pStyle w:val="NormalWeb"/>
        <w:jc w:val="both"/>
      </w:pPr>
      <w:r w:rsidRPr="002509C1">
        <w:t>•Los estados más afectados son el Distrito de Columbia, Oregón, Arizona, Nuevo México y Florida.</w:t>
      </w:r>
    </w:p>
    <w:p w:rsidR="006329C5" w:rsidRDefault="009F3962" w:rsidP="009F3962">
      <w:pPr>
        <w:pStyle w:val="NormalWeb"/>
        <w:jc w:val="both"/>
      </w:pPr>
      <w:r w:rsidRPr="002509C1">
        <w:t>•Los hogares encabezados por madres solteras son más vulnerables al hambre infantil.</w:t>
      </w:r>
    </w:p>
    <w:p w:rsidR="009F3962" w:rsidRPr="00BC70F5" w:rsidRDefault="009F3962" w:rsidP="009F3962">
      <w:pPr>
        <w:pStyle w:val="NormalWeb"/>
        <w:jc w:val="both"/>
      </w:pPr>
      <w:r>
        <w:rPr>
          <w:b/>
        </w:rPr>
        <w:t xml:space="preserve">Intermezzo: </w:t>
      </w:r>
      <w:r w:rsidRPr="00761ADE">
        <w:rPr>
          <w:b/>
        </w:rPr>
        <w:t>para que no se olvide lo inolvidable</w:t>
      </w:r>
    </w:p>
    <w:p w:rsidR="009F3962" w:rsidRPr="00037CAE" w:rsidRDefault="009F3962" w:rsidP="009F3962">
      <w:pPr>
        <w:jc w:val="both"/>
        <w:rPr>
          <w:rFonts w:ascii="Times New Roman" w:hAnsi="Times New Roman"/>
          <w:sz w:val="24"/>
          <w:szCs w:val="24"/>
          <w:u w:val="single"/>
        </w:rPr>
      </w:pPr>
      <w:r w:rsidRPr="00037CAE">
        <w:rPr>
          <w:rFonts w:ascii="Times New Roman" w:hAnsi="Times New Roman"/>
          <w:sz w:val="24"/>
          <w:szCs w:val="24"/>
          <w:u w:val="single"/>
        </w:rPr>
        <w:t>Clase media americana: del sueño a la pesadilla</w:t>
      </w:r>
      <w:r>
        <w:rPr>
          <w:rFonts w:ascii="Times New Roman" w:hAnsi="Times New Roman"/>
          <w:sz w:val="24"/>
          <w:szCs w:val="24"/>
          <w:u w:val="single"/>
        </w:rPr>
        <w:t xml:space="preserve"> (documento original)</w:t>
      </w:r>
    </w:p>
    <w:p w:rsidR="009F3962" w:rsidRPr="000540EF" w:rsidRDefault="009F3962" w:rsidP="009F3962">
      <w:pPr>
        <w:jc w:val="both"/>
        <w:rPr>
          <w:rFonts w:ascii="Times New Roman" w:hAnsi="Times New Roman"/>
          <w:sz w:val="24"/>
          <w:szCs w:val="24"/>
          <w:lang w:val="en-US"/>
        </w:rPr>
      </w:pPr>
      <w:r>
        <w:rPr>
          <w:rFonts w:ascii="Times New Roman" w:hAnsi="Times New Roman"/>
          <w:sz w:val="24"/>
          <w:szCs w:val="24"/>
          <w:lang w:val="en-US"/>
        </w:rPr>
        <w:lastRenderedPageBreak/>
        <w:t xml:space="preserve">- </w:t>
      </w:r>
      <w:r w:rsidRPr="00C213EA">
        <w:rPr>
          <w:rFonts w:ascii="Times New Roman" w:hAnsi="Times New Roman"/>
          <w:sz w:val="24"/>
          <w:szCs w:val="24"/>
          <w:u w:val="single"/>
          <w:lang w:val="en-US"/>
        </w:rPr>
        <w:t>36 Facts Which Prove The American Dream Is Turning Into A Nightmare For The Middle Class</w:t>
      </w:r>
      <w:r>
        <w:rPr>
          <w:rFonts w:ascii="Times New Roman" w:hAnsi="Times New Roman"/>
          <w:sz w:val="24"/>
          <w:szCs w:val="24"/>
          <w:lang w:val="en-US"/>
        </w:rPr>
        <w:t xml:space="preserve"> (Business Insider - </w:t>
      </w:r>
      <w:r w:rsidRPr="0022602F">
        <w:rPr>
          <w:rFonts w:ascii="Times New Roman" w:hAnsi="Times New Roman"/>
          <w:b/>
          <w:sz w:val="24"/>
          <w:szCs w:val="24"/>
          <w:lang w:val="en-US"/>
        </w:rPr>
        <w:t>4/5/11</w:t>
      </w:r>
      <w:r>
        <w:rPr>
          <w:rFonts w:ascii="Times New Roman" w:hAnsi="Times New Roman"/>
          <w:sz w:val="24"/>
          <w:szCs w:val="24"/>
          <w:lang w:val="en-US"/>
        </w:rPr>
        <w:t>)</w:t>
      </w:r>
    </w:p>
    <w:p w:rsidR="009F3962" w:rsidRPr="000540EF" w:rsidRDefault="009F3962" w:rsidP="009F3962">
      <w:pPr>
        <w:jc w:val="both"/>
        <w:rPr>
          <w:rFonts w:ascii="Times New Roman" w:hAnsi="Times New Roman"/>
          <w:sz w:val="24"/>
          <w:szCs w:val="24"/>
          <w:lang w:val="en-US"/>
        </w:rPr>
      </w:pPr>
      <w:r>
        <w:rPr>
          <w:rFonts w:ascii="Times New Roman" w:hAnsi="Times New Roman"/>
          <w:sz w:val="24"/>
          <w:szCs w:val="24"/>
          <w:lang w:val="en-US"/>
        </w:rPr>
        <w:t>(</w:t>
      </w:r>
      <w:r w:rsidRPr="000540EF">
        <w:rPr>
          <w:rFonts w:ascii="Times New Roman" w:hAnsi="Times New Roman"/>
          <w:sz w:val="24"/>
          <w:szCs w:val="24"/>
          <w:lang w:val="en-US"/>
        </w:rPr>
        <w:t>Michael Snyder, The American Dream</w:t>
      </w:r>
      <w:r>
        <w:rPr>
          <w:rFonts w:ascii="Times New Roman" w:hAnsi="Times New Roman"/>
          <w:sz w:val="24"/>
          <w:szCs w:val="24"/>
          <w:lang w:val="en-US"/>
        </w:rPr>
        <w:t>)</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The U.S. middle class is being shredded, ripped apart and systematically wiped out.  If you doubt this, just check out the statistics.  </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The American Dream is being transformed into an absolute nightmare. </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Once upon a time, the rest of the world knew that most Americans were able to </w:t>
      </w:r>
      <w:r>
        <w:rPr>
          <w:rFonts w:ascii="Times New Roman" w:hAnsi="Times New Roman"/>
          <w:sz w:val="24"/>
          <w:szCs w:val="24"/>
          <w:lang w:val="en-US"/>
        </w:rPr>
        <w:t xml:space="preserve">live a middle class lifestyle. </w:t>
      </w:r>
      <w:r w:rsidRPr="000540EF">
        <w:rPr>
          <w:rFonts w:ascii="Times New Roman" w:hAnsi="Times New Roman"/>
          <w:sz w:val="24"/>
          <w:szCs w:val="24"/>
          <w:lang w:val="en-US"/>
        </w:rPr>
        <w:t xml:space="preserve">Most American families had nice homes, most American families had a car or two, most American families had nice clothes, most American families had an overabundance of food and most American families could even look forward to sending their children to college if that is what the kids wanted to do.  There was an implicit promise that this was the way that it was always going to be. </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Most of us grew up believing that if we worked really hard in school and that if we stayed out of trouble and </w:t>
      </w:r>
      <w:r>
        <w:rPr>
          <w:rFonts w:ascii="Times New Roman" w:hAnsi="Times New Roman"/>
          <w:sz w:val="24"/>
          <w:szCs w:val="24"/>
          <w:lang w:val="en-US"/>
        </w:rPr>
        <w:t>that if we did everything that “the system”</w:t>
      </w:r>
      <w:r w:rsidRPr="000540EF">
        <w:rPr>
          <w:rFonts w:ascii="Times New Roman" w:hAnsi="Times New Roman"/>
          <w:sz w:val="24"/>
          <w:szCs w:val="24"/>
          <w:lang w:val="en-US"/>
        </w:rPr>
        <w:t xml:space="preserve"> told us to do that there would be a place for us in the middle class</w:t>
      </w:r>
      <w:r>
        <w:rPr>
          <w:rFonts w:ascii="Times New Roman" w:hAnsi="Times New Roman"/>
          <w:sz w:val="24"/>
          <w:szCs w:val="24"/>
          <w:lang w:val="en-US"/>
        </w:rPr>
        <w:t xml:space="preserve"> too.  Well, it turns out that “the system”</w:t>
      </w:r>
      <w:r w:rsidRPr="000540EF">
        <w:rPr>
          <w:rFonts w:ascii="Times New Roman" w:hAnsi="Times New Roman"/>
          <w:sz w:val="24"/>
          <w:szCs w:val="24"/>
          <w:lang w:val="en-US"/>
        </w:rPr>
        <w:t xml:space="preserve"> is breaking down.  There aren't enough good jobs for all of us anymore.  In fact, there aren't very many crappy jobs either.  Millions are out of work, millions have lost their homes and nearly all of the long-term economic trends just keep getting worse and worse.  So is there any hope for the U.S. middle class?</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No, there is not.</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Unless fundamental changes are made economically, financially and politically, the long-term trends that are destroying the U.S. middle class will continue to do so.</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The number of good jobs has been declining for a long time.  The good jobs that have been lost are being replaced by </w:t>
      </w:r>
      <w:r>
        <w:rPr>
          <w:rFonts w:ascii="Times New Roman" w:hAnsi="Times New Roman"/>
          <w:sz w:val="24"/>
          <w:szCs w:val="24"/>
          <w:lang w:val="en-US"/>
        </w:rPr>
        <w:t>a smaller number of low paying “service jobs”</w:t>
      </w:r>
      <w:r w:rsidRPr="000540EF">
        <w:rPr>
          <w:rFonts w:ascii="Times New Roman" w:hAnsi="Times New Roman"/>
          <w:sz w:val="24"/>
          <w:szCs w:val="24"/>
          <w:lang w:val="en-US"/>
        </w:rPr>
        <w:t>.</w:t>
      </w:r>
    </w:p>
    <w:p w:rsidR="009F3962" w:rsidRPr="000540EF"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Meanwhile, the cost of everything is going up.  It is getting really hard for American families to be able to afford to put food on the table and to put gas in the tank.  Health care costs are absolutely outrageous and college tuition is now out of reach for millions of American families.</w:t>
      </w:r>
    </w:p>
    <w:p w:rsidR="009F3962" w:rsidRDefault="009F3962" w:rsidP="009F3962">
      <w:pPr>
        <w:jc w:val="both"/>
        <w:rPr>
          <w:rFonts w:ascii="Times New Roman" w:hAnsi="Times New Roman"/>
          <w:sz w:val="24"/>
          <w:szCs w:val="24"/>
          <w:lang w:val="en-US"/>
        </w:rPr>
      </w:pPr>
      <w:r w:rsidRPr="000540EF">
        <w:rPr>
          <w:rFonts w:ascii="Times New Roman" w:hAnsi="Times New Roman"/>
          <w:sz w:val="24"/>
          <w:szCs w:val="24"/>
          <w:lang w:val="en-US"/>
        </w:rPr>
        <w:t xml:space="preserve">Every single month more American families fall out of the middle class.  Today there are 18 million more Americans on food stamps than there were just four years ago.  More than one out of every five U.S. children is living in poverty.  </w:t>
      </w:r>
      <w:r w:rsidRPr="00C213EA">
        <w:rPr>
          <w:rFonts w:ascii="Times New Roman" w:hAnsi="Times New Roman"/>
          <w:sz w:val="24"/>
          <w:szCs w:val="24"/>
          <w:lang w:val="en-US"/>
        </w:rPr>
        <w:t>Things are getting really, really bad out there.</w:t>
      </w:r>
      <w:r>
        <w:rPr>
          <w:rFonts w:ascii="Times New Roman" w:hAnsi="Times New Roman"/>
          <w:sz w:val="24"/>
          <w:szCs w:val="24"/>
          <w:lang w:val="en-US"/>
        </w:rPr>
        <w:t xml:space="preserve"> </w:t>
      </w:r>
    </w:p>
    <w:p w:rsidR="009F3962" w:rsidRDefault="009F3962" w:rsidP="009F3962">
      <w:pPr>
        <w:jc w:val="both"/>
        <w:rPr>
          <w:rFonts w:ascii="Times New Roman" w:hAnsi="Times New Roman" w:cs="Times New Roman"/>
          <w:sz w:val="24"/>
          <w:szCs w:val="24"/>
          <w:lang w:val="en-US"/>
        </w:rPr>
      </w:pPr>
      <w:r w:rsidRPr="00DA7890">
        <w:rPr>
          <w:rFonts w:ascii="Times New Roman" w:hAnsi="Times New Roman" w:cs="Times New Roman"/>
          <w:sz w:val="24"/>
          <w:szCs w:val="24"/>
          <w:lang w:val="en-US"/>
        </w:rPr>
        <w:t xml:space="preserve">(Read more: </w:t>
      </w:r>
      <w:hyperlink r:id="rId173" w:anchor="ixzz1LSS0Qizg" w:history="1">
        <w:r w:rsidRPr="009223DB">
          <w:rPr>
            <w:rStyle w:val="Hipervnculo"/>
            <w:rFonts w:ascii="Times New Roman" w:hAnsi="Times New Roman" w:cs="Times New Roman"/>
            <w:lang w:val="en-US"/>
          </w:rPr>
          <w:t>http://www.businessinsider.com/american-dream-middle-class-2011-5#ixzz1LSS0Qizg</w:t>
        </w:r>
      </w:hyperlink>
      <w:r w:rsidRPr="009223DB">
        <w:rPr>
          <w:rFonts w:ascii="Times New Roman" w:hAnsi="Times New Roman" w:cs="Times New Roman"/>
          <w:sz w:val="24"/>
          <w:szCs w:val="24"/>
          <w:lang w:val="en-US"/>
        </w:rPr>
        <w:t>)</w:t>
      </w:r>
    </w:p>
    <w:p w:rsidR="009F3962" w:rsidRPr="00C213EA" w:rsidRDefault="009F3962" w:rsidP="009F3962">
      <w:pPr>
        <w:outlineLvl w:val="1"/>
        <w:rPr>
          <w:rFonts w:ascii="Times New Roman" w:hAnsi="Times New Roman"/>
          <w:bCs/>
          <w:color w:val="000000"/>
          <w:kern w:val="36"/>
          <w:sz w:val="24"/>
          <w:szCs w:val="24"/>
          <w:u w:val="single"/>
          <w:lang w:val="en-US"/>
        </w:rPr>
      </w:pPr>
      <w:r w:rsidRPr="00C213EA">
        <w:rPr>
          <w:rFonts w:ascii="Times New Roman" w:hAnsi="Times New Roman"/>
          <w:bCs/>
          <w:color w:val="000000"/>
          <w:kern w:val="36"/>
          <w:sz w:val="24"/>
          <w:szCs w:val="24"/>
          <w:u w:val="single"/>
          <w:lang w:val="en-US"/>
        </w:rPr>
        <w:t>36 Statistics Which Prove That The American Dream Is Turning Into An Absolute Nightmare For The Middle Class</w:t>
      </w:r>
    </w:p>
    <w:p w:rsidR="009F3962" w:rsidRPr="00C213EA" w:rsidRDefault="009F3962" w:rsidP="009F3962">
      <w:pPr>
        <w:pStyle w:val="NormalWeb"/>
        <w:jc w:val="both"/>
        <w:rPr>
          <w:color w:val="000000"/>
          <w:lang w:val="en-US"/>
        </w:rPr>
      </w:pPr>
      <w:r w:rsidRPr="00C213EA">
        <w:rPr>
          <w:color w:val="000000"/>
          <w:lang w:val="en-US"/>
        </w:rPr>
        <w:t xml:space="preserve">The U.S. middle class is being shredded, ripped apart and systematically wiped out. If you doubt this, just check out the statistics below. The American Dream is being transformed into an absolute nightmare. Once upon a time, the rest of the world knew that most Americans were able to live a middle class lifestyle. Most American families had nice homes, most </w:t>
      </w:r>
      <w:r w:rsidRPr="00C213EA">
        <w:rPr>
          <w:color w:val="000000"/>
          <w:lang w:val="en-US"/>
        </w:rPr>
        <w:lastRenderedPageBreak/>
        <w:t xml:space="preserve">American families had a car or two, most American families had nice clothes, most American families had an overabundance of food and most American families could even look forward to sending their children to college if that is what the kids wanted to do. There was an implicit promise that this was the way that it was always going to be. Most of us grew up believing that if we worked really hard in school and that if we stayed out of trouble and </w:t>
      </w:r>
      <w:r>
        <w:rPr>
          <w:color w:val="000000"/>
          <w:lang w:val="en-US"/>
        </w:rPr>
        <w:t>that if we did everything that “the system”</w:t>
      </w:r>
      <w:r w:rsidRPr="00C213EA">
        <w:rPr>
          <w:color w:val="000000"/>
          <w:lang w:val="en-US"/>
        </w:rPr>
        <w:t xml:space="preserve"> told us to do that there would be a place for us in the middle clas</w:t>
      </w:r>
      <w:r>
        <w:rPr>
          <w:color w:val="000000"/>
          <w:lang w:val="en-US"/>
        </w:rPr>
        <w:t>s too. Well, it turns out that “the system”</w:t>
      </w:r>
      <w:r w:rsidRPr="00C213EA">
        <w:rPr>
          <w:color w:val="000000"/>
          <w:lang w:val="en-US"/>
        </w:rPr>
        <w:t xml:space="preserve"> is breaking down. There aren't enough good jobs for all of us anymore. In fact, there aren't very many crappy jobs either. Millions are out of work, millions have lost their homes and nearly all of the long-term economic trends just keep getting worse and worse. So is there any hope for the U.S. middle class?</w:t>
      </w:r>
    </w:p>
    <w:p w:rsidR="009F3962" w:rsidRPr="00C213EA" w:rsidRDefault="009F3962" w:rsidP="009F3962">
      <w:pPr>
        <w:pStyle w:val="NormalWeb"/>
        <w:jc w:val="both"/>
        <w:rPr>
          <w:color w:val="000000"/>
          <w:lang w:val="en-US"/>
        </w:rPr>
      </w:pPr>
      <w:r w:rsidRPr="00C213EA">
        <w:rPr>
          <w:color w:val="000000"/>
          <w:lang w:val="en-US"/>
        </w:rPr>
        <w:t>No, there is not.</w:t>
      </w:r>
    </w:p>
    <w:p w:rsidR="009F3962" w:rsidRPr="00C213EA" w:rsidRDefault="009F3962" w:rsidP="009F3962">
      <w:pPr>
        <w:pStyle w:val="NormalWeb"/>
        <w:jc w:val="both"/>
        <w:rPr>
          <w:color w:val="000000"/>
          <w:lang w:val="en-US"/>
        </w:rPr>
      </w:pPr>
      <w:r w:rsidRPr="00C213EA">
        <w:rPr>
          <w:color w:val="000000"/>
          <w:lang w:val="en-US"/>
        </w:rPr>
        <w:t>Unless fundamental changes are made economically, financially and politically, the long-term trends that are destroying the U.S. middle class will continue to do so.</w:t>
      </w:r>
    </w:p>
    <w:p w:rsidR="009F3962" w:rsidRPr="00C213EA" w:rsidRDefault="009F3962" w:rsidP="009F3962">
      <w:pPr>
        <w:pStyle w:val="NormalWeb"/>
        <w:jc w:val="both"/>
        <w:rPr>
          <w:color w:val="000000"/>
          <w:lang w:val="en-US"/>
        </w:rPr>
      </w:pPr>
      <w:r w:rsidRPr="00C213EA">
        <w:rPr>
          <w:color w:val="000000"/>
          <w:lang w:val="en-US"/>
        </w:rPr>
        <w:t>The number of good jobs has been declining for a long time. The good jobs that have been lost are being replaced by a smaller number</w:t>
      </w:r>
      <w:r>
        <w:rPr>
          <w:color w:val="000000"/>
          <w:lang w:val="en-US"/>
        </w:rPr>
        <w:t xml:space="preserve"> of low paying “service jobs”</w:t>
      </w:r>
      <w:r w:rsidRPr="00C213EA">
        <w:rPr>
          <w:color w:val="000000"/>
          <w:lang w:val="en-US"/>
        </w:rPr>
        <w:t>.</w:t>
      </w:r>
    </w:p>
    <w:p w:rsidR="009F3962" w:rsidRPr="00C213EA" w:rsidRDefault="009F3962" w:rsidP="009F3962">
      <w:pPr>
        <w:pStyle w:val="NormalWeb"/>
        <w:jc w:val="both"/>
        <w:rPr>
          <w:color w:val="000000"/>
          <w:lang w:val="en-US"/>
        </w:rPr>
      </w:pPr>
      <w:r w:rsidRPr="00C213EA">
        <w:rPr>
          <w:color w:val="000000"/>
          <w:lang w:val="en-US"/>
        </w:rPr>
        <w:t>Meanwhile, the cost of everything is going up. It is getting really hard for American families to be able to afford to put food on the table and to put gas in the tank. Health care costs are absolutely outrageous and college tuition is now out of reach for millions of American families.</w:t>
      </w:r>
    </w:p>
    <w:p w:rsidR="009F3962" w:rsidRPr="00C213EA" w:rsidRDefault="009F3962" w:rsidP="009F3962">
      <w:pPr>
        <w:pStyle w:val="NormalWeb"/>
        <w:jc w:val="both"/>
        <w:rPr>
          <w:color w:val="000000"/>
          <w:lang w:val="en-US"/>
        </w:rPr>
      </w:pPr>
      <w:r w:rsidRPr="00C213EA">
        <w:rPr>
          <w:color w:val="000000"/>
          <w:lang w:val="en-US"/>
        </w:rPr>
        <w:t>Every single month more American families fall out of the middle class. Today there are 18 million more Americans on food stamps than there were just four years ago. More than one out of every five U.S. children is living in poverty. Things are getting really, really bad out there.</w:t>
      </w:r>
    </w:p>
    <w:p w:rsidR="009F3962" w:rsidRPr="00C213EA" w:rsidRDefault="009F3962" w:rsidP="009F3962">
      <w:pPr>
        <w:pStyle w:val="NormalWeb"/>
        <w:jc w:val="both"/>
        <w:rPr>
          <w:color w:val="000000"/>
          <w:lang w:val="en-US"/>
        </w:rPr>
      </w:pPr>
      <w:r w:rsidRPr="00C213EA">
        <w:rPr>
          <w:color w:val="000000"/>
          <w:lang w:val="en-US"/>
        </w:rPr>
        <w:t>The following are 36 statistics which prove that the American Dream is turning into an absolute nightmare for the middle class....</w:t>
      </w:r>
    </w:p>
    <w:p w:rsidR="009F3962" w:rsidRPr="00DE6A78" w:rsidRDefault="009F3962" w:rsidP="009F3962">
      <w:pPr>
        <w:pStyle w:val="NormalWeb"/>
        <w:jc w:val="both"/>
        <w:rPr>
          <w:lang w:val="en-US"/>
        </w:rPr>
      </w:pPr>
      <w:r w:rsidRPr="00C213EA">
        <w:rPr>
          <w:rStyle w:val="Textoennegrita"/>
          <w:color w:val="000000"/>
          <w:lang w:val="en-US"/>
        </w:rPr>
        <w:t>#1</w:t>
      </w:r>
      <w:r w:rsidRPr="00C213EA">
        <w:rPr>
          <w:color w:val="000000"/>
          <w:lang w:val="en-US"/>
        </w:rPr>
        <w:t xml:space="preserve"> The competition for decent jobs in America has gotten absolutely insane. There have been reports of people actually getting down on their knees and begging for jobs. Many Americans are starting to wonder if they will ever get a decent job again. According to the U.S. Bureau of Labor Statistics, the average duration of unemployment in the United States is </w:t>
      </w:r>
      <w:r w:rsidRPr="00DE6A78">
        <w:rPr>
          <w:lang w:val="en-US"/>
        </w:rPr>
        <w:t xml:space="preserve">now </w:t>
      </w:r>
      <w:hyperlink r:id="rId174" w:tgtFrame="_blank" w:tooltip="an all-time record 39 weeks" w:history="1">
        <w:r w:rsidRPr="00DE6A78">
          <w:rPr>
            <w:rStyle w:val="Hipervnculo"/>
            <w:rFonts w:eastAsiaTheme="majorEastAsia"/>
            <w:lang w:val="en-US"/>
          </w:rPr>
          <w:t>an all-time record 39 weeks</w:t>
        </w:r>
      </w:hyperlink>
      <w:r w:rsidRPr="00DE6A78">
        <w:rPr>
          <w:lang w:val="en-US"/>
        </w:rPr>
        <w:t>....</w:t>
      </w:r>
    </w:p>
    <w:p w:rsidR="009F3962" w:rsidRPr="00004D03" w:rsidRDefault="009F3962" w:rsidP="009F3962">
      <w:pPr>
        <w:pStyle w:val="NormalWeb"/>
        <w:jc w:val="both"/>
        <w:rPr>
          <w:lang w:val="en-US"/>
        </w:rPr>
      </w:pPr>
      <w:r w:rsidRPr="00004D03">
        <w:rPr>
          <w:lang w:val="en-US"/>
        </w:rPr>
        <w:t xml:space="preserve">                     </w:t>
      </w:r>
      <w:r>
        <w:rPr>
          <w:b/>
          <w:noProof/>
        </w:rPr>
        <w:drawing>
          <wp:inline distT="0" distB="0" distL="0" distR="0" wp14:anchorId="2F115768" wp14:editId="47530779">
            <wp:extent cx="4198620" cy="1612900"/>
            <wp:effectExtent l="0" t="0" r="0" b="6350"/>
            <wp:docPr id="103" name="Imagen 103" descr="Duration-Of-Unemployment">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Duration-Of-Unemployment"/>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198620" cy="1612900"/>
                    </a:xfrm>
                    <a:prstGeom prst="rect">
                      <a:avLst/>
                    </a:prstGeom>
                    <a:noFill/>
                    <a:ln>
                      <a:noFill/>
                    </a:ln>
                  </pic:spPr>
                </pic:pic>
              </a:graphicData>
            </a:graphic>
          </wp:inline>
        </w:drawing>
      </w:r>
    </w:p>
    <w:p w:rsidR="009F3962" w:rsidRPr="00BC70F5" w:rsidRDefault="009F3962" w:rsidP="009F3962">
      <w:pPr>
        <w:pStyle w:val="NormalWeb"/>
        <w:jc w:val="both"/>
        <w:rPr>
          <w:lang w:val="en-US"/>
        </w:rPr>
      </w:pPr>
      <w:r w:rsidRPr="00DE6A78">
        <w:rPr>
          <w:rStyle w:val="Textoennegrita"/>
          <w:lang w:val="en-US"/>
        </w:rPr>
        <w:t>#2</w:t>
      </w:r>
      <w:r w:rsidRPr="00DE6A78">
        <w:rPr>
          <w:lang w:val="en-US"/>
        </w:rPr>
        <w:t xml:space="preserve"> According to the Wall Street Journal, there are </w:t>
      </w:r>
      <w:hyperlink r:id="rId177" w:tgtFrame="_blank" w:tooltip="5.5 million Americans" w:history="1">
        <w:r>
          <w:rPr>
            <w:rStyle w:val="Hipervnculo"/>
            <w:rFonts w:eastAsiaTheme="majorEastAsia"/>
            <w:lang w:val="en-US"/>
          </w:rPr>
          <w:t>5,</w:t>
        </w:r>
        <w:r w:rsidRPr="00DE6A78">
          <w:rPr>
            <w:rStyle w:val="Hipervnculo"/>
            <w:rFonts w:eastAsiaTheme="majorEastAsia"/>
            <w:lang w:val="en-US"/>
          </w:rPr>
          <w:t>5 million Americans</w:t>
        </w:r>
      </w:hyperlink>
      <w:r w:rsidRPr="00DE6A78">
        <w:rPr>
          <w:lang w:val="en-US"/>
        </w:rPr>
        <w:t xml:space="preserve"> that are unemployed and yet are </w:t>
      </w:r>
      <w:r w:rsidRPr="00004D03">
        <w:rPr>
          <w:rStyle w:val="Textoennegrita"/>
          <w:b w:val="0"/>
          <w:lang w:val="en-US"/>
        </w:rPr>
        <w:t>not</w:t>
      </w:r>
      <w:r w:rsidRPr="00DE6A78">
        <w:rPr>
          <w:lang w:val="en-US"/>
        </w:rPr>
        <w:t xml:space="preserve"> receiving unemployment benefits.</w:t>
      </w:r>
    </w:p>
    <w:p w:rsidR="009F3962" w:rsidRPr="00DE6A78" w:rsidRDefault="009F3962" w:rsidP="009F3962">
      <w:pPr>
        <w:pStyle w:val="NormalWeb"/>
        <w:jc w:val="both"/>
        <w:rPr>
          <w:lang w:val="en-US"/>
        </w:rPr>
      </w:pPr>
      <w:r w:rsidRPr="00DE6A78">
        <w:rPr>
          <w:rStyle w:val="Textoennegrita"/>
          <w:lang w:val="en-US"/>
        </w:rPr>
        <w:lastRenderedPageBreak/>
        <w:t>#3</w:t>
      </w:r>
      <w:r>
        <w:rPr>
          <w:lang w:val="en-US"/>
        </w:rPr>
        <w:t xml:space="preserve"> The number of “low income jobs”</w:t>
      </w:r>
      <w:r w:rsidRPr="00DE6A78">
        <w:rPr>
          <w:lang w:val="en-US"/>
        </w:rPr>
        <w:t xml:space="preserve"> in the U.S. has risen steadily over the past 30 years and they now account for </w:t>
      </w:r>
      <w:hyperlink r:id="rId178" w:anchor="-6" w:tgtFrame="_blank" w:tooltip="41 percent" w:history="1">
        <w:r w:rsidRPr="00DE6A78">
          <w:rPr>
            <w:rStyle w:val="Hipervnculo"/>
            <w:rFonts w:eastAsiaTheme="majorEastAsia"/>
            <w:lang w:val="en-US"/>
          </w:rPr>
          <w:t>41 percent</w:t>
        </w:r>
      </w:hyperlink>
      <w:r w:rsidRPr="00DE6A78">
        <w:rPr>
          <w:lang w:val="en-US"/>
        </w:rPr>
        <w:t xml:space="preserve"> of all jobs in the United States.</w:t>
      </w:r>
    </w:p>
    <w:p w:rsidR="009F3962" w:rsidRPr="00DE6A78" w:rsidRDefault="009F3962" w:rsidP="009F3962">
      <w:pPr>
        <w:pStyle w:val="NormalWeb"/>
        <w:jc w:val="both"/>
        <w:rPr>
          <w:lang w:val="en-US"/>
        </w:rPr>
      </w:pPr>
      <w:r w:rsidRPr="00DE6A78">
        <w:rPr>
          <w:rStyle w:val="Textoennegrita"/>
          <w:lang w:val="en-US"/>
        </w:rPr>
        <w:t>#4</w:t>
      </w:r>
      <w:r w:rsidRPr="00DE6A78">
        <w:rPr>
          <w:lang w:val="en-US"/>
        </w:rPr>
        <w:t xml:space="preserve"> Only </w:t>
      </w:r>
      <w:hyperlink r:id="rId179" w:tgtFrame="_blank" w:tooltip="66.8%" w:history="1">
        <w:r>
          <w:rPr>
            <w:rStyle w:val="Hipervnculo"/>
            <w:rFonts w:eastAsiaTheme="majorEastAsia"/>
            <w:lang w:val="en-US"/>
          </w:rPr>
          <w:t>66,</w:t>
        </w:r>
        <w:r w:rsidRPr="00DE6A78">
          <w:rPr>
            <w:rStyle w:val="Hipervnculo"/>
            <w:rFonts w:eastAsiaTheme="majorEastAsia"/>
            <w:lang w:val="en-US"/>
          </w:rPr>
          <w:t>8%</w:t>
        </w:r>
      </w:hyperlink>
      <w:r w:rsidRPr="00DE6A78">
        <w:rPr>
          <w:lang w:val="en-US"/>
        </w:rPr>
        <w:t xml:space="preserve"> of American men had a job last year. That was the lowest level that has ever been recorded in all of U.S. history.</w:t>
      </w:r>
    </w:p>
    <w:p w:rsidR="009F3962" w:rsidRPr="00DE6A78" w:rsidRDefault="009F3962" w:rsidP="009F3962">
      <w:pPr>
        <w:pStyle w:val="NormalWeb"/>
        <w:jc w:val="both"/>
        <w:rPr>
          <w:lang w:val="en-US"/>
        </w:rPr>
      </w:pPr>
      <w:r w:rsidRPr="00DE6A78">
        <w:rPr>
          <w:rStyle w:val="Textoennegrita"/>
          <w:lang w:val="en-US"/>
        </w:rPr>
        <w:t>#5</w:t>
      </w:r>
      <w:r w:rsidRPr="00DE6A78">
        <w:rPr>
          <w:lang w:val="en-US"/>
        </w:rPr>
        <w:t xml:space="preserve"> Once upon a time, anyone could get hired at McDonald's. But today McDonald's turns away a higher percentage of applicants than Harvard does. Approximately </w:t>
      </w:r>
      <w:hyperlink r:id="rId180" w:tgtFrame="_blank" w:tooltip="7 percent" w:history="1">
        <w:r w:rsidRPr="00DE6A78">
          <w:rPr>
            <w:rStyle w:val="Hipervnculo"/>
            <w:rFonts w:eastAsiaTheme="majorEastAsia"/>
            <w:lang w:val="en-US"/>
          </w:rPr>
          <w:t>7 percent</w:t>
        </w:r>
      </w:hyperlink>
      <w:r w:rsidRPr="00DE6A78">
        <w:rPr>
          <w:lang w:val="en-US"/>
        </w:rPr>
        <w:t xml:space="preserve"> of all those that apply to get into Har</w:t>
      </w:r>
      <w:r>
        <w:rPr>
          <w:lang w:val="en-US"/>
        </w:rPr>
        <w:t>vard are accepted. At a recent “National Hiring Day”</w:t>
      </w:r>
      <w:r w:rsidRPr="00DE6A78">
        <w:rPr>
          <w:lang w:val="en-US"/>
        </w:rPr>
        <w:t xml:space="preserve"> held by McDonald's only </w:t>
      </w:r>
      <w:hyperlink r:id="rId181" w:tgtFrame="_blank" w:tooltip="about 6.2 percent" w:history="1">
        <w:r>
          <w:rPr>
            <w:rStyle w:val="Hipervnculo"/>
            <w:rFonts w:eastAsiaTheme="majorEastAsia"/>
            <w:lang w:val="en-US"/>
          </w:rPr>
          <w:t>about 6,</w:t>
        </w:r>
        <w:r w:rsidRPr="00DE6A78">
          <w:rPr>
            <w:rStyle w:val="Hipervnculo"/>
            <w:rFonts w:eastAsiaTheme="majorEastAsia"/>
            <w:lang w:val="en-US"/>
          </w:rPr>
          <w:t>2 percent</w:t>
        </w:r>
      </w:hyperlink>
      <w:r w:rsidRPr="00DE6A78">
        <w:rPr>
          <w:lang w:val="en-US"/>
        </w:rPr>
        <w:t xml:space="preserve"> of the one million Americans that applied for a job were hired.</w:t>
      </w:r>
    </w:p>
    <w:p w:rsidR="009F3962" w:rsidRPr="00DE6A78" w:rsidRDefault="009F3962" w:rsidP="009F3962">
      <w:pPr>
        <w:pStyle w:val="NormalWeb"/>
        <w:jc w:val="both"/>
        <w:rPr>
          <w:lang w:val="en-US"/>
        </w:rPr>
      </w:pPr>
      <w:r w:rsidRPr="00DE6A78">
        <w:rPr>
          <w:rStyle w:val="Textoennegrita"/>
          <w:lang w:val="en-US"/>
        </w:rPr>
        <w:t>#6</w:t>
      </w:r>
      <w:r w:rsidRPr="00DE6A78">
        <w:rPr>
          <w:lang w:val="en-US"/>
        </w:rPr>
        <w:t xml:space="preserve"> There are now about </w:t>
      </w:r>
      <w:hyperlink r:id="rId182" w:tgtFrame="_blank" w:tooltip="7.25 million fewer jobs" w:history="1">
        <w:r>
          <w:rPr>
            <w:rStyle w:val="Hipervnculo"/>
            <w:rFonts w:eastAsiaTheme="majorEastAsia"/>
            <w:lang w:val="en-US"/>
          </w:rPr>
          <w:t>7,</w:t>
        </w:r>
        <w:r w:rsidRPr="00DE6A78">
          <w:rPr>
            <w:rStyle w:val="Hipervnculo"/>
            <w:rFonts w:eastAsiaTheme="majorEastAsia"/>
            <w:lang w:val="en-US"/>
          </w:rPr>
          <w:t>25 million fewer jobs</w:t>
        </w:r>
      </w:hyperlink>
      <w:r w:rsidRPr="00DE6A78">
        <w:rPr>
          <w:lang w:val="en-US"/>
        </w:rPr>
        <w:t xml:space="preserve"> in America than when the recession began back in 2007.</w:t>
      </w:r>
    </w:p>
    <w:p w:rsidR="009F3962" w:rsidRPr="00DE6A78" w:rsidRDefault="009F3962" w:rsidP="009F3962">
      <w:pPr>
        <w:pStyle w:val="NormalWeb"/>
        <w:jc w:val="both"/>
        <w:rPr>
          <w:lang w:val="en-US"/>
        </w:rPr>
      </w:pPr>
      <w:r w:rsidRPr="00DE6A78">
        <w:rPr>
          <w:rStyle w:val="Textoennegrita"/>
          <w:lang w:val="en-US"/>
        </w:rPr>
        <w:t>#7</w:t>
      </w:r>
      <w:r w:rsidRPr="00DE6A78">
        <w:rPr>
          <w:lang w:val="en-US"/>
        </w:rPr>
        <w:t xml:space="preserve"> The United States </w:t>
      </w:r>
      <w:r>
        <w:rPr>
          <w:lang w:val="en-US"/>
        </w:rPr>
        <w:t>has lost an average of about 50.</w:t>
      </w:r>
      <w:r w:rsidRPr="00DE6A78">
        <w:rPr>
          <w:lang w:val="en-US"/>
        </w:rPr>
        <w:t xml:space="preserve">000 </w:t>
      </w:r>
      <w:hyperlink r:id="rId183" w:tgtFrame="_blank" w:tooltip="manufacturing jobs" w:history="1">
        <w:r w:rsidRPr="00DE6A78">
          <w:rPr>
            <w:rStyle w:val="Hipervnculo"/>
            <w:rFonts w:eastAsiaTheme="majorEastAsia"/>
            <w:lang w:val="en-US"/>
          </w:rPr>
          <w:t>manufacturing jobs</w:t>
        </w:r>
      </w:hyperlink>
      <w:r w:rsidRPr="00DE6A78">
        <w:rPr>
          <w:lang w:val="en-US"/>
        </w:rPr>
        <w:t xml:space="preserve"> </w:t>
      </w:r>
      <w:r w:rsidRPr="00DE6A78">
        <w:rPr>
          <w:rStyle w:val="nfasis"/>
          <w:lang w:val="en-US"/>
        </w:rPr>
        <w:t>per month</w:t>
      </w:r>
      <w:r w:rsidRPr="00DE6A78">
        <w:rPr>
          <w:lang w:val="en-US"/>
        </w:rPr>
        <w:t xml:space="preserve"> since China joined the World Trade Organization in 2001.</w:t>
      </w:r>
    </w:p>
    <w:p w:rsidR="009F3962" w:rsidRPr="00DE6A78" w:rsidRDefault="009F3962" w:rsidP="009F3962">
      <w:pPr>
        <w:pStyle w:val="NormalWeb"/>
        <w:jc w:val="both"/>
        <w:rPr>
          <w:lang w:val="en-US"/>
        </w:rPr>
      </w:pPr>
      <w:r w:rsidRPr="00DE6A78">
        <w:rPr>
          <w:rStyle w:val="Textoennegrita"/>
          <w:lang w:val="en-US"/>
        </w:rPr>
        <w:t>#8</w:t>
      </w:r>
      <w:r w:rsidRPr="00DE6A78">
        <w:rPr>
          <w:lang w:val="en-US"/>
        </w:rPr>
        <w:t xml:space="preserve"> A New York post analysis has found that the rate of inflation in New York City has been </w:t>
      </w:r>
      <w:hyperlink r:id="rId184" w:tgtFrame="_blank" w:tooltip="about 14 percent" w:history="1">
        <w:r w:rsidRPr="00DE6A78">
          <w:rPr>
            <w:rStyle w:val="Hipervnculo"/>
            <w:rFonts w:eastAsiaTheme="majorEastAsia"/>
            <w:lang w:val="en-US"/>
          </w:rPr>
          <w:t>about 14 percent</w:t>
        </w:r>
      </w:hyperlink>
      <w:r w:rsidRPr="00DE6A78">
        <w:rPr>
          <w:lang w:val="en-US"/>
        </w:rPr>
        <w:t xml:space="preserve"> over the past year.</w:t>
      </w:r>
    </w:p>
    <w:p w:rsidR="009F3962" w:rsidRPr="00DE6A78" w:rsidRDefault="009F3962" w:rsidP="009F3962">
      <w:pPr>
        <w:pStyle w:val="NormalWeb"/>
        <w:jc w:val="both"/>
        <w:rPr>
          <w:lang w:val="en-US"/>
        </w:rPr>
      </w:pPr>
      <w:r w:rsidRPr="00DE6A78">
        <w:rPr>
          <w:rStyle w:val="Textoennegrita"/>
          <w:lang w:val="en-US"/>
        </w:rPr>
        <w:t>#9</w:t>
      </w:r>
      <w:r w:rsidRPr="00DE6A78">
        <w:rPr>
          <w:lang w:val="en-US"/>
        </w:rPr>
        <w:t xml:space="preserve"> The average price of a gallon of gasoline in the United States is now up to </w:t>
      </w:r>
      <w:hyperlink r:id="rId185" w:tgtFrame="_blank" w:tooltip="$3.91 a gallon" w:history="1">
        <w:r w:rsidRPr="00DE6A78">
          <w:rPr>
            <w:rStyle w:val="Hipervnculo"/>
            <w:rFonts w:eastAsiaTheme="majorEastAsia"/>
            <w:lang w:val="en-US"/>
          </w:rPr>
          <w:t>$</w:t>
        </w:r>
        <w:r>
          <w:rPr>
            <w:rStyle w:val="Hipervnculo"/>
            <w:rFonts w:eastAsiaTheme="majorEastAsia"/>
            <w:lang w:val="en-US"/>
          </w:rPr>
          <w:t xml:space="preserve"> 3,</w:t>
        </w:r>
        <w:r w:rsidRPr="00DE6A78">
          <w:rPr>
            <w:rStyle w:val="Hipervnculo"/>
            <w:rFonts w:eastAsiaTheme="majorEastAsia"/>
            <w:lang w:val="en-US"/>
          </w:rPr>
          <w:t>91 a gallon</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#10</w:t>
      </w:r>
      <w:r w:rsidRPr="00DE6A78">
        <w:rPr>
          <w:lang w:val="en-US"/>
        </w:rPr>
        <w:t xml:space="preserve"> Over the past 12 months the average price of gasoline in the United States has gone up </w:t>
      </w:r>
      <w:hyperlink r:id="rId186" w:tgtFrame="_blank" w:tooltip="by about 30%" w:history="1">
        <w:r w:rsidRPr="00DE6A78">
          <w:rPr>
            <w:rStyle w:val="Hipervnculo"/>
            <w:rFonts w:eastAsiaTheme="majorEastAsia"/>
            <w:lang w:val="en-US"/>
          </w:rPr>
          <w:t>by about 30%</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#11</w:t>
      </w:r>
      <w:r w:rsidRPr="00DE6A78">
        <w:rPr>
          <w:lang w:val="en-US"/>
        </w:rPr>
        <w:t xml:space="preserve"> Spending on energy now accounts for more than 6 percent of all consumer spending. Every time this has happened since 1970 </w:t>
      </w:r>
      <w:hyperlink r:id="rId187" w:tgtFrame="_blank" w:tooltip="we have also had a recession that followed" w:history="1">
        <w:r w:rsidRPr="00DE6A78">
          <w:rPr>
            <w:rStyle w:val="Hipervnculo"/>
            <w:rFonts w:eastAsiaTheme="majorEastAsia"/>
            <w:lang w:val="en-US"/>
          </w:rPr>
          <w:t>we have also had a recession that followed</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#12</w:t>
      </w:r>
      <w:r w:rsidRPr="00DE6A78">
        <w:rPr>
          <w:lang w:val="en-US"/>
        </w:rPr>
        <w:t xml:space="preserve"> The average American driver will spend somewhere around </w:t>
      </w:r>
      <w:hyperlink r:id="rId188" w:tgtFrame="_blank" w:tooltip="$750 more" w:history="1">
        <w:r w:rsidRPr="00DE6A78">
          <w:rPr>
            <w:rStyle w:val="Hipervnculo"/>
            <w:rFonts w:eastAsiaTheme="majorEastAsia"/>
            <w:lang w:val="en-US"/>
          </w:rPr>
          <w:t>$</w:t>
        </w:r>
        <w:r>
          <w:rPr>
            <w:rStyle w:val="Hipervnculo"/>
            <w:rFonts w:eastAsiaTheme="majorEastAsia"/>
            <w:lang w:val="en-US"/>
          </w:rPr>
          <w:t xml:space="preserve"> </w:t>
        </w:r>
        <w:r w:rsidRPr="00DE6A78">
          <w:rPr>
            <w:rStyle w:val="Hipervnculo"/>
            <w:rFonts w:eastAsiaTheme="majorEastAsia"/>
            <w:lang w:val="en-US"/>
          </w:rPr>
          <w:t>750 more</w:t>
        </w:r>
      </w:hyperlink>
      <w:r w:rsidRPr="00DE6A78">
        <w:rPr>
          <w:lang w:val="en-US"/>
        </w:rPr>
        <w:t xml:space="preserve"> for gasoline in 2011. Unfortunately, it seems likely that the price of oil is going to go up even higher. Already the price of oil is closing in on the all-time record....</w:t>
      </w:r>
    </w:p>
    <w:p w:rsidR="009F3962" w:rsidRPr="00DE6A78" w:rsidRDefault="009F3962" w:rsidP="009F3962">
      <w:pPr>
        <w:pStyle w:val="NormalWeb"/>
        <w:jc w:val="both"/>
      </w:pPr>
      <w:r w:rsidRPr="00CA602B">
        <w:rPr>
          <w:lang w:val="en-US"/>
        </w:rPr>
        <w:t xml:space="preserve">                    </w:t>
      </w:r>
      <w:r>
        <w:rPr>
          <w:b/>
          <w:noProof/>
        </w:rPr>
        <w:drawing>
          <wp:inline distT="0" distB="0" distL="0" distR="0" wp14:anchorId="57528CDD" wp14:editId="14F2E74F">
            <wp:extent cx="4198175" cy="1625600"/>
            <wp:effectExtent l="0" t="0" r="0" b="0"/>
            <wp:docPr id="104" name="Imagen 104" descr="Oil-Price">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Oil-Price"/>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201090" cy="1626729"/>
                    </a:xfrm>
                    <a:prstGeom prst="rect">
                      <a:avLst/>
                    </a:prstGeom>
                    <a:noFill/>
                    <a:ln>
                      <a:noFill/>
                    </a:ln>
                  </pic:spPr>
                </pic:pic>
              </a:graphicData>
            </a:graphic>
          </wp:inline>
        </w:drawing>
      </w:r>
    </w:p>
    <w:p w:rsidR="009F3962" w:rsidRPr="00DE6A78" w:rsidRDefault="009F3962" w:rsidP="009F3962">
      <w:pPr>
        <w:pStyle w:val="NormalWeb"/>
        <w:jc w:val="both"/>
        <w:rPr>
          <w:lang w:val="en-US"/>
        </w:rPr>
      </w:pPr>
      <w:r w:rsidRPr="00DE6A78">
        <w:rPr>
          <w:rStyle w:val="Textoennegrita"/>
          <w:lang w:val="en-US"/>
        </w:rPr>
        <w:t>#13</w:t>
      </w:r>
      <w:r w:rsidRPr="00DE6A78">
        <w:rPr>
          <w:lang w:val="en-US"/>
        </w:rPr>
        <w:t xml:space="preserve"> In the United States, </w:t>
      </w:r>
      <w:hyperlink r:id="rId191" w:tgtFrame="_blank" w:tooltip="over 20 percent" w:history="1">
        <w:r w:rsidRPr="00DE6A78">
          <w:rPr>
            <w:rStyle w:val="Hipervnculo"/>
            <w:rFonts w:eastAsiaTheme="majorEastAsia"/>
            <w:lang w:val="en-US"/>
          </w:rPr>
          <w:t>over 20 percent</w:t>
        </w:r>
      </w:hyperlink>
      <w:r w:rsidRPr="00DE6A78">
        <w:rPr>
          <w:lang w:val="en-US"/>
        </w:rPr>
        <w:t xml:space="preserve"> of all children are living in poverty. In the UK and in France that figure is well under 10 percent.</w:t>
      </w:r>
    </w:p>
    <w:p w:rsidR="009F3962" w:rsidRPr="00DE6A78" w:rsidRDefault="009F3962" w:rsidP="009F3962">
      <w:pPr>
        <w:pStyle w:val="NormalWeb"/>
        <w:jc w:val="both"/>
        <w:rPr>
          <w:lang w:val="en-US"/>
        </w:rPr>
      </w:pPr>
      <w:r w:rsidRPr="00DE6A78">
        <w:rPr>
          <w:rStyle w:val="Textoennegrita"/>
          <w:lang w:val="en-US"/>
        </w:rPr>
        <w:t>#14</w:t>
      </w:r>
      <w:r w:rsidRPr="00DE6A78">
        <w:rPr>
          <w:lang w:val="en-US"/>
        </w:rPr>
        <w:t xml:space="preserve"> According to the U.S. Census, the number of children living in poverty has gone up </w:t>
      </w:r>
      <w:hyperlink r:id="rId192" w:tgtFrame="_blank" w:tooltip="by about 2 million" w:history="1">
        <w:r w:rsidRPr="00DE6A78">
          <w:rPr>
            <w:rStyle w:val="Hipervnculo"/>
            <w:rFonts w:eastAsiaTheme="majorEastAsia"/>
            <w:lang w:val="en-US"/>
          </w:rPr>
          <w:t>by about 2 million</w:t>
        </w:r>
      </w:hyperlink>
      <w:r w:rsidRPr="00DE6A78">
        <w:rPr>
          <w:lang w:val="en-US"/>
        </w:rPr>
        <w:t xml:space="preserve"> in just the past 2 years.</w:t>
      </w:r>
    </w:p>
    <w:p w:rsidR="009F3962" w:rsidRPr="00DE6A78" w:rsidRDefault="009F3962" w:rsidP="009F3962">
      <w:pPr>
        <w:pStyle w:val="NormalWeb"/>
        <w:jc w:val="both"/>
        <w:rPr>
          <w:lang w:val="en-US"/>
        </w:rPr>
      </w:pPr>
      <w:r w:rsidRPr="00DE6A78">
        <w:rPr>
          <w:rStyle w:val="Textoennegrita"/>
          <w:lang w:val="en-US"/>
        </w:rPr>
        <w:lastRenderedPageBreak/>
        <w:t>#15</w:t>
      </w:r>
      <w:r w:rsidRPr="00DE6A78">
        <w:rPr>
          <w:lang w:val="en-US"/>
        </w:rPr>
        <w:t xml:space="preserve"> The wealthiest 1% of all Americans now own </w:t>
      </w:r>
      <w:hyperlink r:id="rId193" w:anchor="half-of-america-owns-25-of-countrys-wealth-the-top-1-owns-a-third-of-it-2" w:tgtFrame="_blank" w:tooltip="more than a third" w:history="1">
        <w:r w:rsidRPr="00DE6A78">
          <w:rPr>
            <w:rStyle w:val="Hipervnculo"/>
            <w:rFonts w:eastAsiaTheme="majorEastAsia"/>
            <w:lang w:val="en-US"/>
          </w:rPr>
          <w:t>more than a third</w:t>
        </w:r>
      </w:hyperlink>
      <w:r w:rsidRPr="00DE6A78">
        <w:rPr>
          <w:lang w:val="en-US"/>
        </w:rPr>
        <w:t xml:space="preserve"> of all the wealth in the United States.</w:t>
      </w:r>
    </w:p>
    <w:p w:rsidR="009F3962" w:rsidRPr="00DE6A78" w:rsidRDefault="009F3962" w:rsidP="009F3962">
      <w:pPr>
        <w:pStyle w:val="NormalWeb"/>
        <w:jc w:val="both"/>
        <w:rPr>
          <w:lang w:val="en-US"/>
        </w:rPr>
      </w:pPr>
      <w:r w:rsidRPr="00DE6A78">
        <w:rPr>
          <w:rStyle w:val="Textoennegrita"/>
          <w:lang w:val="en-US"/>
        </w:rPr>
        <w:t>#16</w:t>
      </w:r>
      <w:r w:rsidRPr="00DE6A78">
        <w:rPr>
          <w:lang w:val="en-US"/>
        </w:rPr>
        <w:t xml:space="preserve"> The poorest 50% collectively own </w:t>
      </w:r>
      <w:hyperlink r:id="rId194" w:anchor="half-of-america-owns-25-of-countrys-wealth-the-top-1-owns-a-third-of-it-2" w:tgtFrame="_blank" w:tooltip="just 2.5%" w:history="1">
        <w:r>
          <w:rPr>
            <w:rStyle w:val="Hipervnculo"/>
            <w:rFonts w:eastAsiaTheme="majorEastAsia"/>
            <w:lang w:val="en-US"/>
          </w:rPr>
          <w:t>just 2,</w:t>
        </w:r>
        <w:r w:rsidRPr="00DE6A78">
          <w:rPr>
            <w:rStyle w:val="Hipervnculo"/>
            <w:rFonts w:eastAsiaTheme="majorEastAsia"/>
            <w:lang w:val="en-US"/>
          </w:rPr>
          <w:t>5%</w:t>
        </w:r>
      </w:hyperlink>
      <w:r w:rsidRPr="00DE6A78">
        <w:rPr>
          <w:lang w:val="en-US"/>
        </w:rPr>
        <w:t xml:space="preserve"> of all the wealth in the United States.</w:t>
      </w:r>
    </w:p>
    <w:p w:rsidR="009F3962" w:rsidRPr="00DE6A78" w:rsidRDefault="009F3962" w:rsidP="009F3962">
      <w:pPr>
        <w:pStyle w:val="NormalWeb"/>
        <w:jc w:val="both"/>
        <w:rPr>
          <w:lang w:val="en-US"/>
        </w:rPr>
      </w:pPr>
      <w:r w:rsidRPr="00DE6A78">
        <w:rPr>
          <w:rStyle w:val="Textoennegrita"/>
          <w:lang w:val="en-US"/>
        </w:rPr>
        <w:t>#17</w:t>
      </w:r>
      <w:r w:rsidRPr="00DE6A78">
        <w:rPr>
          <w:lang w:val="en-US"/>
        </w:rPr>
        <w:t xml:space="preserve"> The wealthiest 1% of all Americans own </w:t>
      </w:r>
      <w:hyperlink r:id="rId195" w:anchor="half-of-america-owns-only-05-of-americas-stocks-and-bonds-the-top-1-owns-more-than-50-3" w:tgtFrame="_blank" w:tooltip="over 50%" w:history="1">
        <w:r w:rsidRPr="00DE6A78">
          <w:rPr>
            <w:rStyle w:val="Hipervnculo"/>
            <w:rFonts w:eastAsiaTheme="majorEastAsia"/>
            <w:lang w:val="en-US"/>
          </w:rPr>
          <w:t>over 50%</w:t>
        </w:r>
      </w:hyperlink>
      <w:r w:rsidRPr="00DE6A78">
        <w:rPr>
          <w:lang w:val="en-US"/>
        </w:rPr>
        <w:t xml:space="preserve"> of all the stocks and bonds.</w:t>
      </w:r>
    </w:p>
    <w:p w:rsidR="009F3962" w:rsidRPr="00DE6A78" w:rsidRDefault="009F3962" w:rsidP="009F3962">
      <w:pPr>
        <w:pStyle w:val="NormalWeb"/>
        <w:jc w:val="both"/>
        <w:rPr>
          <w:lang w:val="en-US"/>
        </w:rPr>
      </w:pPr>
      <w:r w:rsidRPr="00DE6A78">
        <w:rPr>
          <w:rStyle w:val="Textoennegrita"/>
          <w:lang w:val="en-US"/>
        </w:rPr>
        <w:t>#18</w:t>
      </w:r>
      <w:r w:rsidRPr="00DE6A78">
        <w:rPr>
          <w:lang w:val="en-US"/>
        </w:rPr>
        <w:t xml:space="preserve"> According to a new report from the AFL-CIO, the average CEO made </w:t>
      </w:r>
      <w:hyperlink r:id="rId196" w:tgtFrame="_blank" w:tooltip="343 times more money" w:history="1">
        <w:r w:rsidRPr="00DE6A78">
          <w:rPr>
            <w:rStyle w:val="Hipervnculo"/>
            <w:rFonts w:eastAsiaTheme="majorEastAsia"/>
            <w:lang w:val="en-US"/>
          </w:rPr>
          <w:t>343 times more money</w:t>
        </w:r>
      </w:hyperlink>
      <w:r w:rsidRPr="00DE6A78">
        <w:rPr>
          <w:lang w:val="en-US"/>
        </w:rPr>
        <w:t xml:space="preserve"> than the average American did last year.</w:t>
      </w:r>
    </w:p>
    <w:p w:rsidR="009F3962" w:rsidRPr="00DE6A78" w:rsidRDefault="009F3962" w:rsidP="009F3962">
      <w:pPr>
        <w:pStyle w:val="NormalWeb"/>
        <w:jc w:val="both"/>
        <w:rPr>
          <w:lang w:val="en-US"/>
        </w:rPr>
      </w:pPr>
      <w:r w:rsidRPr="00DE6A78">
        <w:rPr>
          <w:rStyle w:val="Textoennegrita"/>
          <w:lang w:val="en-US"/>
        </w:rPr>
        <w:t>#19</w:t>
      </w:r>
      <w:r w:rsidRPr="00DE6A78">
        <w:rPr>
          <w:lang w:val="en-US"/>
        </w:rPr>
        <w:t xml:space="preserve"> In 1980, government transfer payments accounted for just </w:t>
      </w:r>
      <w:hyperlink r:id="rId197" w:anchor="-9" w:tgtFrame="_blank" w:tooltip="11.7%" w:history="1">
        <w:r>
          <w:rPr>
            <w:rStyle w:val="Hipervnculo"/>
            <w:rFonts w:eastAsiaTheme="majorEastAsia"/>
            <w:lang w:val="en-US"/>
          </w:rPr>
          <w:t>11,</w:t>
        </w:r>
        <w:r w:rsidRPr="00DE6A78">
          <w:rPr>
            <w:rStyle w:val="Hipervnculo"/>
            <w:rFonts w:eastAsiaTheme="majorEastAsia"/>
            <w:lang w:val="en-US"/>
          </w:rPr>
          <w:t>7%</w:t>
        </w:r>
      </w:hyperlink>
      <w:r w:rsidRPr="00DE6A78">
        <w:rPr>
          <w:lang w:val="en-US"/>
        </w:rPr>
        <w:t xml:space="preserve"> of all income. Today, government t</w:t>
      </w:r>
      <w:r>
        <w:rPr>
          <w:lang w:val="en-US"/>
        </w:rPr>
        <w:t>ransfer payments account for 18,</w:t>
      </w:r>
      <w:r w:rsidRPr="00DE6A78">
        <w:rPr>
          <w:lang w:val="en-US"/>
        </w:rPr>
        <w:t>4% of all income.</w:t>
      </w:r>
    </w:p>
    <w:p w:rsidR="009F3962" w:rsidRPr="00DE6A78" w:rsidRDefault="009F3962" w:rsidP="009F3962">
      <w:pPr>
        <w:pStyle w:val="NormalWeb"/>
        <w:jc w:val="both"/>
        <w:rPr>
          <w:lang w:val="en-US"/>
        </w:rPr>
      </w:pPr>
      <w:r w:rsidRPr="00DE6A78">
        <w:rPr>
          <w:rStyle w:val="Textoennegrita"/>
          <w:lang w:val="en-US"/>
        </w:rPr>
        <w:t>#20</w:t>
      </w:r>
      <w:r w:rsidRPr="00DE6A78">
        <w:rPr>
          <w:lang w:val="en-US"/>
        </w:rPr>
        <w:t xml:space="preserve"> U.S. households are now receiving more income from the U.S. government </w:t>
      </w:r>
      <w:hyperlink r:id="rId198" w:tgtFrame="_blank" w:tooltip="than they are paying to the government in taxes" w:history="1">
        <w:r w:rsidRPr="00DE6A78">
          <w:rPr>
            <w:rStyle w:val="Hipervnculo"/>
            <w:rFonts w:eastAsiaTheme="majorEastAsia"/>
            <w:lang w:val="en-US"/>
          </w:rPr>
          <w:t>than they are paying to the government in taxes</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#21</w:t>
      </w:r>
      <w:r w:rsidRPr="00DE6A78">
        <w:rPr>
          <w:lang w:val="en-US"/>
        </w:rPr>
        <w:t xml:space="preserve"> </w:t>
      </w:r>
      <w:hyperlink r:id="rId199" w:tgtFrame="_blank" w:tooltip="59 percent" w:history="1">
        <w:r w:rsidRPr="00DE6A78">
          <w:rPr>
            <w:rStyle w:val="Hipervnculo"/>
            <w:rFonts w:eastAsiaTheme="majorEastAsia"/>
            <w:lang w:val="en-US"/>
          </w:rPr>
          <w:t>59 percent</w:t>
        </w:r>
      </w:hyperlink>
      <w:r w:rsidRPr="00DE6A78">
        <w:rPr>
          <w:lang w:val="en-US"/>
        </w:rPr>
        <w:t xml:space="preserve"> of all Americans now receive money from the federal government in one form or another.</w:t>
      </w:r>
    </w:p>
    <w:p w:rsidR="009F3962" w:rsidRPr="00DE6A78" w:rsidRDefault="009F3962" w:rsidP="009F3962">
      <w:pPr>
        <w:pStyle w:val="NormalWeb"/>
        <w:jc w:val="both"/>
        <w:rPr>
          <w:lang w:val="en-US"/>
        </w:rPr>
      </w:pPr>
      <w:r w:rsidRPr="00DE6A78">
        <w:rPr>
          <w:rStyle w:val="Textoennegrita"/>
          <w:lang w:val="en-US"/>
        </w:rPr>
        <w:t>#22</w:t>
      </w:r>
      <w:r w:rsidRPr="00DE6A78">
        <w:rPr>
          <w:lang w:val="en-US"/>
        </w:rPr>
        <w:t xml:space="preserve"> The average cost of tuition, room and board at America's public universities is now </w:t>
      </w:r>
      <w:hyperlink r:id="rId200" w:tgtFrame="_blank" w:tooltip="$16,000 a year" w:history="1">
        <w:r>
          <w:rPr>
            <w:rStyle w:val="Hipervnculo"/>
            <w:rFonts w:eastAsiaTheme="majorEastAsia"/>
            <w:lang w:val="en-US"/>
          </w:rPr>
          <w:t>$16.</w:t>
        </w:r>
        <w:r w:rsidRPr="00DE6A78">
          <w:rPr>
            <w:rStyle w:val="Hipervnculo"/>
            <w:rFonts w:eastAsiaTheme="majorEastAsia"/>
            <w:lang w:val="en-US"/>
          </w:rPr>
          <w:t>000 a year</w:t>
        </w:r>
      </w:hyperlink>
      <w:r w:rsidRPr="00DE6A78">
        <w:rPr>
          <w:lang w:val="en-US"/>
        </w:rPr>
        <w:t>. For America's private uni</w:t>
      </w:r>
      <w:r>
        <w:rPr>
          <w:lang w:val="en-US"/>
        </w:rPr>
        <w:t>versities, that figure is, $ 37.</w:t>
      </w:r>
      <w:r w:rsidRPr="00DE6A78">
        <w:rPr>
          <w:lang w:val="en-US"/>
        </w:rPr>
        <w:t>000 a year.</w:t>
      </w:r>
    </w:p>
    <w:p w:rsidR="009F3962" w:rsidRPr="00DE6A78" w:rsidRDefault="009F3962" w:rsidP="009F3962">
      <w:pPr>
        <w:pStyle w:val="NormalWeb"/>
        <w:jc w:val="both"/>
        <w:rPr>
          <w:lang w:val="en-US"/>
        </w:rPr>
      </w:pPr>
      <w:r w:rsidRPr="00DE6A78">
        <w:rPr>
          <w:rStyle w:val="Textoennegrita"/>
          <w:lang w:val="en-US"/>
        </w:rPr>
        <w:t>#23</w:t>
      </w:r>
      <w:r w:rsidRPr="00DE6A78">
        <w:rPr>
          <w:lang w:val="en-US"/>
        </w:rPr>
        <w:t xml:space="preserve"> The cost of college tuition in the United States has gone up </w:t>
      </w:r>
      <w:hyperlink r:id="rId201" w:tgtFrame="_blank" w:tooltip="by over 900 percent" w:history="1">
        <w:r w:rsidRPr="00DE6A78">
          <w:rPr>
            <w:rStyle w:val="Hipervnculo"/>
            <w:rFonts w:eastAsiaTheme="majorEastAsia"/>
            <w:lang w:val="en-US"/>
          </w:rPr>
          <w:t>by over 900 percent</w:t>
        </w:r>
      </w:hyperlink>
      <w:r w:rsidRPr="00DE6A78">
        <w:rPr>
          <w:lang w:val="en-US"/>
        </w:rPr>
        <w:t xml:space="preserve"> since 1978.</w:t>
      </w:r>
    </w:p>
    <w:p w:rsidR="009F3962" w:rsidRPr="00DE6A78" w:rsidRDefault="009F3962" w:rsidP="009F3962">
      <w:pPr>
        <w:pStyle w:val="NormalWeb"/>
        <w:jc w:val="both"/>
        <w:rPr>
          <w:lang w:val="en-US"/>
        </w:rPr>
      </w:pPr>
      <w:r w:rsidRPr="00DE6A78">
        <w:rPr>
          <w:rStyle w:val="Textoennegrita"/>
          <w:lang w:val="en-US"/>
        </w:rPr>
        <w:t>#24</w:t>
      </w:r>
      <w:r w:rsidRPr="00DE6A78">
        <w:rPr>
          <w:lang w:val="en-US"/>
        </w:rPr>
        <w:t xml:space="preserve"> Approximately two-thirds of all college students graduate with </w:t>
      </w:r>
      <w:hyperlink r:id="rId202" w:tgtFrame="_blank" w:tooltip="student loan debt" w:history="1">
        <w:r w:rsidRPr="00DE6A78">
          <w:rPr>
            <w:rStyle w:val="Hipervnculo"/>
            <w:rFonts w:eastAsiaTheme="majorEastAsia"/>
            <w:lang w:val="en-US"/>
          </w:rPr>
          <w:t>student loan debt</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#25</w:t>
      </w:r>
      <w:r w:rsidRPr="00DE6A78">
        <w:rPr>
          <w:lang w:val="en-US"/>
        </w:rPr>
        <w:t xml:space="preserve"> </w:t>
      </w:r>
      <w:hyperlink r:id="rId203" w:anchor="-7" w:tgtFrame="_blank" w:tooltip="17 million college graduates" w:history="1">
        <w:r w:rsidRPr="00DE6A78">
          <w:rPr>
            <w:rStyle w:val="Hipervnculo"/>
            <w:rFonts w:eastAsiaTheme="majorEastAsia"/>
            <w:lang w:val="en-US"/>
          </w:rPr>
          <w:t>17 million college graduates</w:t>
        </w:r>
      </w:hyperlink>
      <w:r w:rsidRPr="00DE6A78">
        <w:rPr>
          <w:lang w:val="en-US"/>
        </w:rPr>
        <w:t xml:space="preserve"> are doing jobs that do not even require a college degree.</w:t>
      </w:r>
    </w:p>
    <w:p w:rsidR="009F3962" w:rsidRPr="00DE6A78" w:rsidRDefault="009F3962" w:rsidP="009F3962">
      <w:pPr>
        <w:pStyle w:val="NormalWeb"/>
        <w:jc w:val="both"/>
        <w:rPr>
          <w:lang w:val="en-US"/>
        </w:rPr>
      </w:pPr>
      <w:r w:rsidRPr="00DE6A78">
        <w:rPr>
          <w:rStyle w:val="Textoennegrita"/>
          <w:lang w:val="en-US"/>
        </w:rPr>
        <w:t>#26</w:t>
      </w:r>
      <w:r w:rsidRPr="00DE6A78">
        <w:rPr>
          <w:lang w:val="en-US"/>
        </w:rPr>
        <w:t xml:space="preserve"> According to the Bureau of Economic Analysis, health </w:t>
      </w:r>
      <w:r>
        <w:rPr>
          <w:lang w:val="en-US"/>
        </w:rPr>
        <w:t>care costs accounted for just 9,</w:t>
      </w:r>
      <w:r w:rsidRPr="00DE6A78">
        <w:rPr>
          <w:lang w:val="en-US"/>
        </w:rPr>
        <w:t xml:space="preserve">5% of all personal consumption back in 1980. Today they account for approximately </w:t>
      </w:r>
      <w:hyperlink r:id="rId204" w:anchor="-10" w:tgtFrame="_blank" w:tooltip="16.3%" w:history="1">
        <w:r>
          <w:rPr>
            <w:rStyle w:val="Hipervnculo"/>
            <w:rFonts w:eastAsiaTheme="majorEastAsia"/>
            <w:lang w:val="en-US"/>
          </w:rPr>
          <w:t>16,</w:t>
        </w:r>
        <w:r w:rsidRPr="00DE6A78">
          <w:rPr>
            <w:rStyle w:val="Hipervnculo"/>
            <w:rFonts w:eastAsiaTheme="majorEastAsia"/>
            <w:lang w:val="en-US"/>
          </w:rPr>
          <w:t>3%</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#27</w:t>
      </w:r>
      <w:r w:rsidRPr="00DE6A78">
        <w:rPr>
          <w:lang w:val="en-US"/>
        </w:rPr>
        <w:t xml:space="preserve"> One study found that </w:t>
      </w:r>
      <w:hyperlink r:id="rId205" w:tooltip="approximately 41 percent" w:history="1">
        <w:r w:rsidRPr="00DE6A78">
          <w:rPr>
            <w:rStyle w:val="Hipervnculo"/>
            <w:rFonts w:eastAsiaTheme="majorEastAsia"/>
            <w:lang w:val="en-US"/>
          </w:rPr>
          <w:t>approximately 41 percent</w:t>
        </w:r>
      </w:hyperlink>
      <w:r w:rsidRPr="00DE6A78">
        <w:rPr>
          <w:lang w:val="en-US"/>
        </w:rPr>
        <w:t xml:space="preserve"> of working age Americans either have medical bill problems or are currently paying off medical debt.</w:t>
      </w:r>
    </w:p>
    <w:p w:rsidR="009F3962" w:rsidRPr="00DE6A78" w:rsidRDefault="009F3962" w:rsidP="009F3962">
      <w:pPr>
        <w:pStyle w:val="NormalWeb"/>
        <w:jc w:val="both"/>
        <w:rPr>
          <w:lang w:val="en-US"/>
        </w:rPr>
      </w:pPr>
      <w:r w:rsidRPr="00DE6A78">
        <w:rPr>
          <w:rStyle w:val="Textoennegrita"/>
          <w:lang w:val="en-US"/>
        </w:rPr>
        <w:t>#28</w:t>
      </w:r>
      <w:r w:rsidRPr="00DE6A78">
        <w:rPr>
          <w:lang w:val="en-US"/>
        </w:rPr>
        <w:t xml:space="preserve"> Back in 1965, only one out of every 50 Americans was on Medicaid. Today, </w:t>
      </w:r>
      <w:hyperlink r:id="rId206" w:tgtFrame="_blank" w:tooltip="one out of every 6" w:history="1">
        <w:r w:rsidRPr="00DE6A78">
          <w:rPr>
            <w:rStyle w:val="Hipervnculo"/>
            <w:rFonts w:eastAsiaTheme="majorEastAsia"/>
            <w:lang w:val="en-US"/>
          </w:rPr>
          <w:t>one out of every 6</w:t>
        </w:r>
      </w:hyperlink>
      <w:r w:rsidRPr="00DE6A78">
        <w:rPr>
          <w:lang w:val="en-US"/>
        </w:rPr>
        <w:t xml:space="preserve"> Americans is on Medicaid.</w:t>
      </w:r>
    </w:p>
    <w:p w:rsidR="009F3962" w:rsidRPr="00DE6A78" w:rsidRDefault="009F3962" w:rsidP="009F3962">
      <w:pPr>
        <w:pStyle w:val="NormalWeb"/>
        <w:jc w:val="both"/>
        <w:rPr>
          <w:lang w:val="en-US"/>
        </w:rPr>
      </w:pPr>
      <w:r w:rsidRPr="00DE6A78">
        <w:rPr>
          <w:rStyle w:val="Textoennegrita"/>
          <w:lang w:val="en-US"/>
        </w:rPr>
        <w:t>#29</w:t>
      </w:r>
      <w:r w:rsidRPr="00DE6A78">
        <w:rPr>
          <w:lang w:val="en-US"/>
        </w:rPr>
        <w:t xml:space="preserve"> Total credit card debt in the United States is now </w:t>
      </w:r>
      <w:hyperlink r:id="rId207" w:tgtFrame="_blank" w:tooltip="more than 8 times larger" w:history="1">
        <w:r w:rsidRPr="00DE6A78">
          <w:rPr>
            <w:rStyle w:val="Hipervnculo"/>
            <w:rFonts w:eastAsiaTheme="majorEastAsia"/>
            <w:lang w:val="en-US"/>
          </w:rPr>
          <w:t>more than 8 times larger</w:t>
        </w:r>
      </w:hyperlink>
      <w:r w:rsidRPr="00DE6A78">
        <w:rPr>
          <w:lang w:val="en-US"/>
        </w:rPr>
        <w:t xml:space="preserve"> than it was just 30 years ago.</w:t>
      </w:r>
    </w:p>
    <w:p w:rsidR="009F3962" w:rsidRPr="00DE6A78" w:rsidRDefault="009F3962" w:rsidP="009F3962">
      <w:pPr>
        <w:pStyle w:val="NormalWeb"/>
        <w:jc w:val="both"/>
        <w:rPr>
          <w:lang w:val="en-US"/>
        </w:rPr>
      </w:pPr>
      <w:r w:rsidRPr="00DE6A78">
        <w:rPr>
          <w:rStyle w:val="Textoennegrita"/>
          <w:lang w:val="en-US"/>
        </w:rPr>
        <w:t>#30</w:t>
      </w:r>
      <w:r w:rsidRPr="00DE6A78">
        <w:rPr>
          <w:lang w:val="en-US"/>
        </w:rPr>
        <w:t xml:space="preserve"> During the first three months of this year, less new homes were sold in the U.S. than in any three month period </w:t>
      </w:r>
      <w:hyperlink r:id="rId208" w:tgtFrame="_blank" w:tooltip="ever recorded" w:history="1">
        <w:r w:rsidRPr="00DE6A78">
          <w:rPr>
            <w:rStyle w:val="Hipervnculo"/>
            <w:rFonts w:eastAsiaTheme="majorEastAsia"/>
            <w:lang w:val="en-US"/>
          </w:rPr>
          <w:t>ever recorded</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#31</w:t>
      </w:r>
      <w:r w:rsidRPr="00DE6A78">
        <w:rPr>
          <w:lang w:val="en-US"/>
        </w:rPr>
        <w:t xml:space="preserve"> Now home sales in the United States are now </w:t>
      </w:r>
      <w:hyperlink r:id="rId209" w:tgtFrame="_blank" w:tooltip="down 80%" w:history="1">
        <w:r w:rsidRPr="00DE6A78">
          <w:rPr>
            <w:rStyle w:val="Hipervnculo"/>
            <w:rFonts w:eastAsiaTheme="majorEastAsia"/>
            <w:lang w:val="en-US"/>
          </w:rPr>
          <w:t>down 80%</w:t>
        </w:r>
      </w:hyperlink>
      <w:r w:rsidRPr="00DE6A78">
        <w:rPr>
          <w:lang w:val="en-US"/>
        </w:rPr>
        <w:t xml:space="preserve"> from the peak in July 2005.</w:t>
      </w:r>
    </w:p>
    <w:p w:rsidR="009F3962" w:rsidRPr="00DE6A78" w:rsidRDefault="009F3962" w:rsidP="009F3962">
      <w:pPr>
        <w:pStyle w:val="NormalWeb"/>
        <w:jc w:val="both"/>
        <w:rPr>
          <w:lang w:val="en-US"/>
        </w:rPr>
      </w:pPr>
      <w:r w:rsidRPr="00DE6A78">
        <w:rPr>
          <w:rStyle w:val="Textoennegrita"/>
          <w:lang w:val="en-US"/>
        </w:rPr>
        <w:t>#32</w:t>
      </w:r>
      <w:r w:rsidRPr="00DE6A78">
        <w:rPr>
          <w:lang w:val="en-US"/>
        </w:rPr>
        <w:t xml:space="preserve"> U.S. home prices </w:t>
      </w:r>
      <w:hyperlink r:id="rId210" w:tgtFrame="_blank" w:tooltip="have now declined 32%" w:history="1">
        <w:r w:rsidRPr="00DE6A78">
          <w:rPr>
            <w:rStyle w:val="Hipervnculo"/>
            <w:rFonts w:eastAsiaTheme="majorEastAsia"/>
            <w:lang w:val="en-US"/>
          </w:rPr>
          <w:t>have now declined 32%</w:t>
        </w:r>
      </w:hyperlink>
      <w:r w:rsidRPr="00DE6A78">
        <w:rPr>
          <w:lang w:val="en-US"/>
        </w:rPr>
        <w:t xml:space="preserve"> from the peak of the housing bubble.</w:t>
      </w:r>
    </w:p>
    <w:p w:rsidR="009F3962" w:rsidRPr="00DE6A78" w:rsidRDefault="009F3962" w:rsidP="009F3962">
      <w:pPr>
        <w:pStyle w:val="NormalWeb"/>
        <w:jc w:val="both"/>
        <w:rPr>
          <w:lang w:val="en-US"/>
        </w:rPr>
      </w:pPr>
      <w:r w:rsidRPr="00DE6A78">
        <w:rPr>
          <w:rStyle w:val="Textoennegrita"/>
          <w:lang w:val="en-US"/>
        </w:rPr>
        <w:lastRenderedPageBreak/>
        <w:t>#33</w:t>
      </w:r>
      <w:r w:rsidRPr="00DE6A78">
        <w:rPr>
          <w:lang w:val="en-US"/>
        </w:rPr>
        <w:t xml:space="preserve"> For most middle class families, the family home is the number one financial asset. Unfortunately, U.S. home values have declined </w:t>
      </w:r>
      <w:hyperlink r:id="rId211" w:tgtFrame="_blank" w:tooltip="an astounding 6.3 trillion dollars" w:history="1">
        <w:r>
          <w:rPr>
            <w:rStyle w:val="Hipervnculo"/>
            <w:rFonts w:eastAsiaTheme="majorEastAsia"/>
            <w:lang w:val="en-US"/>
          </w:rPr>
          <w:t>an astounding 6,</w:t>
        </w:r>
        <w:r w:rsidRPr="00DE6A78">
          <w:rPr>
            <w:rStyle w:val="Hipervnculo"/>
            <w:rFonts w:eastAsiaTheme="majorEastAsia"/>
            <w:lang w:val="en-US"/>
          </w:rPr>
          <w:t>3 trillion dollars</w:t>
        </w:r>
      </w:hyperlink>
      <w:r w:rsidRPr="00DE6A78">
        <w:rPr>
          <w:lang w:val="en-US"/>
        </w:rPr>
        <w:t xml:space="preserve"> since the housing crisis first began.</w:t>
      </w:r>
    </w:p>
    <w:p w:rsidR="009F3962" w:rsidRPr="00DE6A78" w:rsidRDefault="009F3962" w:rsidP="009F3962">
      <w:pPr>
        <w:pStyle w:val="NormalWeb"/>
        <w:jc w:val="both"/>
        <w:rPr>
          <w:lang w:val="en-US"/>
        </w:rPr>
      </w:pPr>
      <w:r w:rsidRPr="00DE6A78">
        <w:rPr>
          <w:rStyle w:val="Textoennegrita"/>
          <w:lang w:val="en-US"/>
        </w:rPr>
        <w:t>#34</w:t>
      </w:r>
      <w:r w:rsidRPr="00DE6A78">
        <w:rPr>
          <w:lang w:val="en-US"/>
        </w:rPr>
        <w:t xml:space="preserve"> According to a recent census report, 13% of all homes in the United States </w:t>
      </w:r>
      <w:hyperlink r:id="rId212" w:tgtFrame="_blank" w:tooltip="are sitting empty" w:history="1">
        <w:r w:rsidRPr="00DE6A78">
          <w:rPr>
            <w:rStyle w:val="Hipervnculo"/>
            <w:rFonts w:eastAsiaTheme="majorEastAsia"/>
            <w:lang w:val="en-US"/>
          </w:rPr>
          <w:t>are currently sitting empty</w:t>
        </w:r>
      </w:hyperlink>
      <w:r w:rsidRPr="00DE6A78">
        <w:rPr>
          <w:lang w:val="en-US"/>
        </w:rPr>
        <w:t>.</w:t>
      </w:r>
    </w:p>
    <w:p w:rsidR="009F3962" w:rsidRPr="00DE6A78" w:rsidRDefault="009F3962" w:rsidP="009F3962">
      <w:pPr>
        <w:pStyle w:val="NormalWeb"/>
        <w:jc w:val="both"/>
        <w:rPr>
          <w:lang w:val="en-US"/>
        </w:rPr>
      </w:pPr>
      <w:r w:rsidRPr="00DE6A78">
        <w:rPr>
          <w:rStyle w:val="Textoennegrita"/>
          <w:lang w:val="en-US"/>
        </w:rPr>
        <w:t>#35</w:t>
      </w:r>
      <w:r w:rsidRPr="00DE6A78">
        <w:rPr>
          <w:lang w:val="en-US"/>
        </w:rPr>
        <w:t xml:space="preserve"> The </w:t>
      </w:r>
      <w:hyperlink r:id="rId213" w:tooltip="housing crisis" w:history="1">
        <w:r w:rsidRPr="00DE6A78">
          <w:rPr>
            <w:rStyle w:val="Hipervnculo"/>
            <w:rFonts w:eastAsiaTheme="majorEastAsia"/>
            <w:lang w:val="en-US"/>
          </w:rPr>
          <w:t>housing crisis</w:t>
        </w:r>
      </w:hyperlink>
      <w:r w:rsidRPr="00DE6A78">
        <w:rPr>
          <w:lang w:val="en-US"/>
        </w:rPr>
        <w:t xml:space="preserve"> just seems to keep on getting worse. </w:t>
      </w:r>
      <w:hyperlink r:id="rId214" w:tgtFrame="_blank" w:tooltip="31 percent" w:history="1">
        <w:r w:rsidRPr="00DE6A78">
          <w:rPr>
            <w:rStyle w:val="Hipervnculo"/>
            <w:rFonts w:eastAsiaTheme="majorEastAsia"/>
            <w:lang w:val="en-US"/>
          </w:rPr>
          <w:t>31 percent</w:t>
        </w:r>
      </w:hyperlink>
      <w:r w:rsidRPr="00DE6A78">
        <w:rPr>
          <w:lang w:val="en-US"/>
        </w:rPr>
        <w:t xml:space="preserve"> of the homeowners that responded to a recent Rasmussen Reports </w:t>
      </w:r>
      <w:r>
        <w:rPr>
          <w:lang w:val="en-US"/>
        </w:rPr>
        <w:t>survey indicated that they are “underwater”</w:t>
      </w:r>
      <w:r w:rsidRPr="00DE6A78">
        <w:rPr>
          <w:lang w:val="en-US"/>
        </w:rPr>
        <w:t xml:space="preserve"> on their mortgages.</w:t>
      </w:r>
    </w:p>
    <w:p w:rsidR="009F3962" w:rsidRDefault="009F3962" w:rsidP="009F3962">
      <w:pPr>
        <w:pStyle w:val="NormalWeb"/>
        <w:jc w:val="both"/>
        <w:rPr>
          <w:lang w:val="en-US"/>
        </w:rPr>
      </w:pPr>
      <w:r w:rsidRPr="00DE6A78">
        <w:rPr>
          <w:rStyle w:val="Textoennegrita"/>
          <w:lang w:val="en-US"/>
        </w:rPr>
        <w:t>#36</w:t>
      </w:r>
      <w:r w:rsidRPr="00DE6A78">
        <w:rPr>
          <w:lang w:val="en-US"/>
        </w:rPr>
        <w:t xml:space="preserve"> Unfortunately, it looks like millions more middle class Americans could soon be in danger of losing their homes. According to the Mortgage Bankers Association, </w:t>
      </w:r>
      <w:hyperlink r:id="rId215" w:tgtFrame="_blank" w:tooltip="at least 8 million Americans" w:history="1">
        <w:r w:rsidRPr="00DE6A78">
          <w:rPr>
            <w:rStyle w:val="Hipervnculo"/>
            <w:rFonts w:eastAsiaTheme="majorEastAsia"/>
            <w:lang w:val="en-US"/>
          </w:rPr>
          <w:t>at least 8 million Americans</w:t>
        </w:r>
      </w:hyperlink>
      <w:r w:rsidRPr="00DE6A78">
        <w:rPr>
          <w:lang w:val="en-US"/>
        </w:rPr>
        <w:t xml:space="preserve"> are at least one month behind on their mortgage payments at this point</w:t>
      </w:r>
      <w:r>
        <w:rPr>
          <w:lang w:val="en-US"/>
        </w:rPr>
        <w:t>…</w:t>
      </w:r>
    </w:p>
    <w:p w:rsidR="009F3962" w:rsidRPr="00BC70F5" w:rsidRDefault="009F3962" w:rsidP="009F3962">
      <w:pPr>
        <w:pStyle w:val="NormalWeb"/>
        <w:jc w:val="both"/>
      </w:pPr>
      <w:r w:rsidRPr="00315005">
        <w:rPr>
          <w:b/>
        </w:rPr>
        <w:t xml:space="preserve">Parte II </w:t>
      </w:r>
      <w:r>
        <w:t>(15/3/2014)</w:t>
      </w:r>
    </w:p>
    <w:p w:rsidR="009F3962" w:rsidRDefault="009F3962" w:rsidP="009F3962">
      <w:pPr>
        <w:pStyle w:val="NormalWeb"/>
        <w:jc w:val="both"/>
        <w:rPr>
          <w:b/>
        </w:rPr>
      </w:pPr>
      <w:r>
        <w:rPr>
          <w:b/>
        </w:rPr>
        <w:t>El “fusilamiento” del Estado de Bienestar Europeo</w:t>
      </w:r>
    </w:p>
    <w:p w:rsidR="009F3962" w:rsidRPr="002E2FFF" w:rsidRDefault="009F3962" w:rsidP="009F3962">
      <w:pPr>
        <w:jc w:val="both"/>
        <w:rPr>
          <w:rFonts w:ascii="Times New Roman" w:hAnsi="Times New Roman" w:cs="Times New Roman"/>
          <w:sz w:val="24"/>
          <w:szCs w:val="24"/>
          <w:u w:val="single"/>
        </w:rPr>
      </w:pPr>
      <w:r w:rsidRPr="002E2FFF">
        <w:rPr>
          <w:rFonts w:ascii="Times New Roman" w:hAnsi="Times New Roman" w:cs="Times New Roman"/>
          <w:sz w:val="24"/>
          <w:szCs w:val="24"/>
          <w:u w:val="single"/>
        </w:rPr>
        <w:t>Aria di bravura</w:t>
      </w:r>
      <w:r>
        <w:rPr>
          <w:rFonts w:ascii="Times New Roman" w:hAnsi="Times New Roman" w:cs="Times New Roman"/>
          <w:sz w:val="24"/>
          <w:szCs w:val="24"/>
          <w:u w:val="single"/>
        </w:rPr>
        <w:t xml:space="preserve">: </w:t>
      </w:r>
      <w:r w:rsidRPr="002E2FFF">
        <w:rPr>
          <w:rFonts w:ascii="Times New Roman" w:hAnsi="Times New Roman" w:cs="Times New Roman"/>
          <w:sz w:val="24"/>
          <w:szCs w:val="24"/>
          <w:u w:val="single"/>
        </w:rPr>
        <w:t xml:space="preserve">del Estado del Bienestar al Estado </w:t>
      </w:r>
      <w:r>
        <w:rPr>
          <w:rFonts w:ascii="Times New Roman" w:hAnsi="Times New Roman" w:cs="Times New Roman"/>
          <w:sz w:val="24"/>
          <w:szCs w:val="24"/>
          <w:u w:val="single"/>
        </w:rPr>
        <w:t>del Malestar</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El lenguaje de los hechos. </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Cuando no se puede negar lo obvio, torcer la realidad, ocultar la evidencia, demostrar lo indemostrable</w:t>
      </w:r>
      <w:r>
        <w:rPr>
          <w:rFonts w:ascii="Times New Roman" w:hAnsi="Times New Roman" w:cs="Times New Roman"/>
          <w:sz w:val="24"/>
          <w:szCs w:val="24"/>
        </w:rPr>
        <w:t>.</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En las próxim</w:t>
      </w:r>
      <w:r>
        <w:rPr>
          <w:rFonts w:ascii="Times New Roman" w:hAnsi="Times New Roman" w:cs="Times New Roman"/>
          <w:sz w:val="24"/>
          <w:szCs w:val="24"/>
        </w:rPr>
        <w:t>as páginas intentaré demostrar -</w:t>
      </w:r>
      <w:r w:rsidRPr="002B30D5">
        <w:rPr>
          <w:rFonts w:ascii="Times New Roman" w:hAnsi="Times New Roman" w:cs="Times New Roman"/>
          <w:sz w:val="24"/>
          <w:szCs w:val="24"/>
        </w:rPr>
        <w:t>ojalá lo logre- que los “neoecon” han pasado de la desigualdad a la indiferencia, de allí al odio, y por encima de todo al egoísmo…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Han logrado -y siguen- difundir el mensaje de que los dos principales programas del Estado del Bienestar -pensiones y salud- son dos bombas de relojería  en el corazón de la eco</w:t>
      </w:r>
      <w:r>
        <w:rPr>
          <w:rFonts w:ascii="Times New Roman" w:hAnsi="Times New Roman" w:cs="Times New Roman"/>
          <w:sz w:val="24"/>
          <w:szCs w:val="24"/>
        </w:rPr>
        <w:t>nomía de mercado (¿qué mercado?)</w:t>
      </w:r>
    </w:p>
    <w:p w:rsidR="009F3962" w:rsidRPr="002B30D5"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Según dicen, </w:t>
      </w:r>
      <w:r w:rsidRPr="002B30D5">
        <w:rPr>
          <w:rFonts w:ascii="Times New Roman" w:hAnsi="Times New Roman" w:cs="Times New Roman"/>
          <w:sz w:val="24"/>
          <w:szCs w:val="24"/>
        </w:rPr>
        <w:t>los gobiernos y las oposiciones practican con las pensiones la política del avestruz o, lo que es lo mismo, hacen suyo el viejo lema keynesiano “a largo plazo, todos muertos”. Los mayores constituyen una porción de votos cada vez mayor y lógicamente tienen pavor al cambio. Sin embargo, la pregunta es qué sucederá cuando las jóvenes generaciones se nieguen a sacrificar su nivel de vida para pagar las pensiones y/o la sanidad de los viejos o se rebelen contra una situación de trabajos forzados en beneficio de los mayores. Un escenario como éste no es improbable, sino muy posible, y constituirá un serio problema social y político en un horizonte no muy lejano. Es la “guerra civil fría” sugerida por Alain Madelin ante la resistencia de la derecha francesa a adoptar una ref</w:t>
      </w:r>
      <w:r>
        <w:rPr>
          <w:rFonts w:ascii="Times New Roman" w:hAnsi="Times New Roman" w:cs="Times New Roman"/>
          <w:sz w:val="24"/>
          <w:szCs w:val="24"/>
        </w:rPr>
        <w:t>orma en serio de las pensiones.</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Desde este enfoque, los países industrializados deberían plantearse la posibilidad de sustituir de manera progresiva el actual sistema de pensiones basado en el reparto por otro sustentado en la capitalización.</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La razón (</w:t>
      </w:r>
      <w:r>
        <w:rPr>
          <w:rFonts w:ascii="Times New Roman" w:hAnsi="Times New Roman" w:cs="Times New Roman"/>
          <w:sz w:val="24"/>
          <w:szCs w:val="24"/>
        </w:rPr>
        <w:t>¿</w:t>
      </w:r>
      <w:r w:rsidRPr="002B30D5">
        <w:rPr>
          <w:rFonts w:ascii="Times New Roman" w:hAnsi="Times New Roman" w:cs="Times New Roman"/>
          <w:sz w:val="24"/>
          <w:szCs w:val="24"/>
        </w:rPr>
        <w:t xml:space="preserve">qué razón?) es que la cobertura pública del retiro </w:t>
      </w:r>
      <w:r>
        <w:rPr>
          <w:rFonts w:ascii="Times New Roman" w:hAnsi="Times New Roman" w:cs="Times New Roman"/>
          <w:sz w:val="24"/>
          <w:szCs w:val="24"/>
        </w:rPr>
        <w:t>está en crisis en todas partes.</w:t>
      </w:r>
    </w:p>
    <w:p w:rsidR="009F3962" w:rsidRPr="002B30D5" w:rsidRDefault="009F3962" w:rsidP="009F3962">
      <w:pPr>
        <w:jc w:val="both"/>
        <w:rPr>
          <w:rFonts w:ascii="Times New Roman" w:hAnsi="Times New Roman" w:cs="Times New Roman"/>
          <w:sz w:val="24"/>
          <w:szCs w:val="24"/>
        </w:rPr>
      </w:pPr>
      <w:r>
        <w:rPr>
          <w:rFonts w:ascii="Times New Roman" w:hAnsi="Times New Roman" w:cs="Times New Roman"/>
          <w:sz w:val="24"/>
          <w:szCs w:val="24"/>
        </w:rPr>
        <w:lastRenderedPageBreak/>
        <w:t>Según dicen, c</w:t>
      </w:r>
      <w:r w:rsidRPr="002B30D5">
        <w:rPr>
          <w:rFonts w:ascii="Times New Roman" w:hAnsi="Times New Roman" w:cs="Times New Roman"/>
          <w:sz w:val="24"/>
          <w:szCs w:val="24"/>
        </w:rPr>
        <w:t xml:space="preserve">uando se creó en la mayoría de los países industrializados, el número de cotizantes era muy superior al de los que percibían prestaciones por jubilación y muy pocos vivían hasta la edad necesaria para percibir sus prestaciones, lo que garantizaba que pudiese cumplir sus promesas. A comienzos del siglo XXI la situación es distinta. La caída de la tasa de natalidad, unida al aumento de la esperanza de vida, implica que un número cada vez más reducido de jóvenes trabajadores no sólo tendrá que soportar una carga fiscal creciente para financiar las pensiones de sus mayores, sino que no recibirá los mismos beneficios. Si no se hace nada, esa gigantesca transferencia de rentas de las clases activas a las pasivas reducirá el crecimiento y el nivel de vida de las generaciones futuras, al tiempo que pondrá las bases para un conflicto intergeneracional </w:t>
      </w:r>
      <w:r>
        <w:rPr>
          <w:rFonts w:ascii="Times New Roman" w:hAnsi="Times New Roman" w:cs="Times New Roman"/>
          <w:sz w:val="24"/>
          <w:szCs w:val="24"/>
        </w:rPr>
        <w:t>de consecuencias imprevisibles.</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¿Qué hacer?, se preguntan los “neoecon”, y se contestan -para continuar “colando” el mensaje-, “De entrada, un aumento de los impuestos y/o cotizaciones a la Seguridad Social para financiar el modelo de reparto tendría efectos económicos muy negativos. La oferta de trabajo no es inelástica. De hecho, responde a los cambios en los tipos impositivos. Desde esta perspectiva, mantener el actual sistema de pensiones y el inevitable incremento de la carga fiscal necesario para financiarlo reduciría los incentivos para incorporarse a la vida laboral. Esta caída o desaceleración de la tasa de actividad, que se producirá en todo caso por razones demográficas, tendría un impacto negativo sobre el PIB y acentuaría los desequilibrios estructurales del esquema de reparto. A la vez, la subida de la imposición sobre el factor trabajo deprimiría la tasa de ahorro privado y la acumulación de capital que alimenta el crecimiento económico y de la productivi</w:t>
      </w:r>
      <w:r>
        <w:rPr>
          <w:rFonts w:ascii="Times New Roman" w:hAnsi="Times New Roman" w:cs="Times New Roman"/>
          <w:sz w:val="24"/>
          <w:szCs w:val="24"/>
        </w:rPr>
        <w:t>dad en el medio y largo plazo”.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Otros -más cínicos, si cabe- sostienen que desde que la democracia moderna puso la ciudadanía como raíz de la legitimidad política han existido tensiones entre libertad e igualdad. En toda sociedad democrática -dicen-, la libertad para todos entra en conflicto con la igualdad para todos, y viceversa. Pero no importa con qué frecuencia proclamamos que todos “hemos nacido libres e iguales en dignidad y derechos”, este choque de principios no ha disminuido…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Y rematan, “la dimensión óptima del Estado de bienestar en un país desarrollado y próspero es aquélla que es sostenible en el tiempo y que crea unas reglas de juego estables y predecibles para los agentes que cubre las contingencias sin desincentivar d</w:t>
      </w:r>
      <w:r>
        <w:rPr>
          <w:rFonts w:ascii="Times New Roman" w:hAnsi="Times New Roman" w:cs="Times New Roman"/>
          <w:sz w:val="24"/>
          <w:szCs w:val="24"/>
        </w:rPr>
        <w:t>ecisiones de ahorro y trabajo”…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A todos estos “escribas” de la globalización, la privatización, la financierización y el librecambio, podría contestarles </w:t>
      </w:r>
      <w:r>
        <w:rPr>
          <w:rFonts w:ascii="Times New Roman" w:hAnsi="Times New Roman" w:cs="Times New Roman"/>
          <w:sz w:val="24"/>
          <w:szCs w:val="24"/>
        </w:rPr>
        <w:t>diciéndoles que han sido ellos -</w:t>
      </w:r>
      <w:r w:rsidRPr="002B30D5">
        <w:rPr>
          <w:rFonts w:ascii="Times New Roman" w:hAnsi="Times New Roman" w:cs="Times New Roman"/>
          <w:sz w:val="24"/>
          <w:szCs w:val="24"/>
        </w:rPr>
        <w:t>o sus mentores, o quienes le pagan la nómina- los que han propiciado y han logrado “tirar el agua de la palangana con el bebé adentro”…</w:t>
      </w:r>
    </w:p>
    <w:p w:rsidR="009F3962"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Que no son los factores demográficos los que desbalancean -el lado de la demanda- el equilibrio de la cobertura pública del </w:t>
      </w:r>
      <w:r>
        <w:rPr>
          <w:rFonts w:ascii="Times New Roman" w:hAnsi="Times New Roman" w:cs="Times New Roman"/>
          <w:sz w:val="24"/>
          <w:szCs w:val="24"/>
        </w:rPr>
        <w:t>sistema de la seguridad social -</w:t>
      </w:r>
      <w:r w:rsidRPr="002B30D5">
        <w:rPr>
          <w:rFonts w:ascii="Times New Roman" w:hAnsi="Times New Roman" w:cs="Times New Roman"/>
          <w:sz w:val="24"/>
          <w:szCs w:val="24"/>
        </w:rPr>
        <w:t>pensiones, sanidad y subsidio de desempleo-, sino que es  el bajo nivel de ocupación y remuneración de la población en e</w:t>
      </w:r>
      <w:r>
        <w:rPr>
          <w:rFonts w:ascii="Times New Roman" w:hAnsi="Times New Roman" w:cs="Times New Roman"/>
          <w:sz w:val="24"/>
          <w:szCs w:val="24"/>
        </w:rPr>
        <w:t>dad de trabajar -</w:t>
      </w:r>
      <w:r w:rsidRPr="002B30D5">
        <w:rPr>
          <w:rFonts w:ascii="Times New Roman" w:hAnsi="Times New Roman" w:cs="Times New Roman"/>
          <w:sz w:val="24"/>
          <w:szCs w:val="24"/>
        </w:rPr>
        <w:t xml:space="preserve">el lado de la oferta-, el que provoca -con premeditación y alevosía- la insostenibilidad del Estado del bienestar. </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Pero voy a dejar que les conteste Ernesto </w:t>
      </w:r>
      <w:r w:rsidR="00414EEE" w:rsidRPr="002B30D5">
        <w:rPr>
          <w:rFonts w:ascii="Times New Roman" w:hAnsi="Times New Roman" w:cs="Times New Roman"/>
          <w:sz w:val="24"/>
          <w:szCs w:val="24"/>
        </w:rPr>
        <w:t>Sábato</w:t>
      </w:r>
      <w:r w:rsidRPr="002B30D5">
        <w:rPr>
          <w:rFonts w:ascii="Times New Roman" w:hAnsi="Times New Roman" w:cs="Times New Roman"/>
          <w:sz w:val="24"/>
          <w:szCs w:val="24"/>
        </w:rPr>
        <w:t xml:space="preserve"> (“Antes del fin”): “Al parecer, la dignidad de la vida humana no estaba prevista en el plan de la globalización. La angustia es lo único que ha alcanzado niveles nunca vistos. Es un mundo que vive en la perversidad, donde unos pocos </w:t>
      </w:r>
      <w:r w:rsidRPr="002B30D5">
        <w:rPr>
          <w:rFonts w:ascii="Times New Roman" w:hAnsi="Times New Roman" w:cs="Times New Roman"/>
          <w:sz w:val="24"/>
          <w:szCs w:val="24"/>
        </w:rPr>
        <w:lastRenderedPageBreak/>
        <w:t>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6329C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Ahora, el hombre está al borde de convertirse en un clon por encargo: ojos celestes, simpático, emprendedor, insensible al dolor o trágicamente, preparado para esclavo. Engranajes de una máquina, factores de un sistema, ¡qué lejos, Hölderlin, de cuando los hombres se sentían hijos de los Dioses!</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Los jóvenes lo sufren: ya no quieren tener hijos. No cabe escepticismo mayor.</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Así como los animales en cautiverio, nuestras jóvenes generaciones no se arriesgan a ser padres. Tal es el estado del </w:t>
      </w:r>
      <w:r>
        <w:rPr>
          <w:rFonts w:ascii="Times New Roman" w:hAnsi="Times New Roman" w:cs="Times New Roman"/>
          <w:sz w:val="24"/>
          <w:szCs w:val="24"/>
        </w:rPr>
        <w:t>mundo que les hemos entregado”…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También busco respuesta en Pascal Bruckner (“Miseria de la prosperidad”): “Nunca hasta ahora se habían dado desigualdades tan fuertes con un enriquecimiento tan espectacular de fondo…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Como ya sabemos, la nueva preponderancia de los mercados financieros, la revolución tecnológica, el paso de un capitalismo empresarial a un capitalismo donde los accionistas imponen la norma en detrimento de los trabajadores explican en gran medida esta situación. De esto se deriva la congelación de las rentas del trabajo, la desconexión entre el crecimiento económico y la evolución de los valores bursátiles, la disfunción de la movilidad social y el fin del contrato de trabajo establecido tras la segunda guerra mundial, garante de la estabilidad del empleo y la protección de los poderes públicos. Como si todas las conquistas posteriores a 1945 se hubieran borrado a favor de una sociedad más fría, hostil a los débiles y sonriente para los pudientes. Parece necesario volver a empezar, iniciar una nueva lucha por la vida y la dignidad. Es un retorno a la casilla de salida, a los albores del movimiento obrero, pero sin las ilusiones que movían a los militantes y agitadores de entonces. Es el regreso de un capitalismo duro, despiadado con los inútiles, generador de empleos de baja cualificación y escasa remuneración, un sistema brutal pues carece de p</w:t>
      </w:r>
      <w:r>
        <w:rPr>
          <w:rFonts w:ascii="Times New Roman" w:hAnsi="Times New Roman" w:cs="Times New Roman"/>
          <w:sz w:val="24"/>
          <w:szCs w:val="24"/>
        </w:rPr>
        <w:t>erspectiva de un futuro mejor”…</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Además, agrego algunas palabras de Zygmunt Bauman (“Comunidad”): “En resumen: se ha acabado la mayoría de los puntos de referencia constantes y sólidamente establecidos que sugerían un entorno social más duradero, más seguro y más digno de confianza que el tiempo que duraba una vida individual. Se ha acabado la certeza de que “volveremos a vernos”, de que estaremos viéndonos repetidamente y durante un largo tiempo futuro, y de que, por tanto, puede suponerse que la sociedad tiene una larga memoria y que lo que nos hagamos mutuamente nos confortará o atormentará en el futuro; de que lo que nos hagamos recíprocamente tendrá una importancia algo más episódica, puesto que las consecuencias de nuestras acciones nos acompañarán mucho tiempo después de que nuestras acciones, en apariencia, hayan finalizado, sobreviviendo en la mente y en los hechos de testigos que no van a desaparecer…</w:t>
      </w:r>
      <w:r>
        <w:rPr>
          <w:rFonts w:ascii="Times New Roman" w:hAnsi="Times New Roman" w:cs="Times New Roman"/>
          <w:sz w:val="24"/>
          <w:szCs w:val="24"/>
        </w:rPr>
        <w:t xml:space="preserve"> </w:t>
      </w:r>
      <w:r w:rsidRPr="002B30D5">
        <w:rPr>
          <w:rFonts w:ascii="Times New Roman" w:hAnsi="Times New Roman" w:cs="Times New Roman"/>
          <w:sz w:val="24"/>
          <w:szCs w:val="24"/>
        </w:rPr>
        <w:t>Es esta experiencia la que hoy se echa de menos, y su ausencia se describe como “decadencia”, “muerte” o “eclipse” de la comunidad…</w:t>
      </w:r>
      <w:r>
        <w:rPr>
          <w:rFonts w:ascii="Times New Roman" w:hAnsi="Times New Roman" w:cs="Times New Roman"/>
          <w:sz w:val="24"/>
          <w:szCs w:val="24"/>
        </w:rPr>
        <w:t xml:space="preserve"> </w:t>
      </w:r>
      <w:r w:rsidRPr="002B30D5">
        <w:rPr>
          <w:rFonts w:ascii="Times New Roman" w:hAnsi="Times New Roman" w:cs="Times New Roman"/>
          <w:sz w:val="24"/>
          <w:szCs w:val="24"/>
        </w:rPr>
        <w:t>Los lazos comunitarios se hacen cada vez más prescindibles…</w:t>
      </w:r>
      <w:r>
        <w:rPr>
          <w:rFonts w:ascii="Times New Roman" w:hAnsi="Times New Roman" w:cs="Times New Roman"/>
          <w:sz w:val="24"/>
          <w:szCs w:val="24"/>
        </w:rPr>
        <w:t xml:space="preserve"> </w:t>
      </w:r>
      <w:r w:rsidRPr="002B30D5">
        <w:rPr>
          <w:rFonts w:ascii="Times New Roman" w:hAnsi="Times New Roman" w:cs="Times New Roman"/>
          <w:sz w:val="24"/>
          <w:szCs w:val="24"/>
        </w:rPr>
        <w:t xml:space="preserve">Las lealtades personales disminuyen su alcance a través del sucesivo debilitamiento de los lazos nacionales, los lazos regionales, los lazos </w:t>
      </w:r>
      <w:r w:rsidRPr="002B30D5">
        <w:rPr>
          <w:rFonts w:ascii="Times New Roman" w:hAnsi="Times New Roman" w:cs="Times New Roman"/>
          <w:sz w:val="24"/>
          <w:szCs w:val="24"/>
        </w:rPr>
        <w:lastRenderedPageBreak/>
        <w:t>comunitarios, los lazos con el vecindario, los lazos familiares y, finalmente, los lazos con una imagen coherente de la propia identidad…</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La percepción de la injusticia y de los agravios que suscita, como tantas otras cosas en la época de desvinculación que define el estado “liquido” de la modernidad, ha sufrido un proceso de “individualización”. Se supone que los problemas se sufren y solucionan en solitario y son singularmente inadecuados para acumularse en una comunidad de intereses que busca soluciones colect</w:t>
      </w:r>
      <w:r>
        <w:rPr>
          <w:rFonts w:ascii="Times New Roman" w:hAnsi="Times New Roman" w:cs="Times New Roman"/>
          <w:sz w:val="24"/>
          <w:szCs w:val="24"/>
        </w:rPr>
        <w:t>ivas a problemas individuales”…</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En otro de sus libros (“Modernidad líquida”), el mismo Bauman, sostiene: “No obstante, si la idea de progreso en su forma actual nos resulta tan poco familiar que cada uno se pregunta si aún está entre nosotros, es porque el progreso, como tantos otros parámetros de la vida moderna, ha sido “individualizado”; lo que es más: “desregulado” y “privatizado”. Está desregulado porque  la oferta de opciones para “mejorar” las realidades presentes es muy diversa, y porque el tema de si una novedad en particular significa verdaderamente una mejora respecto de otra ha quedado librado, antes y después de su aparición, a la libre competencia entre ambas, competencia que perdura incluso después de que ya hemos elegido una de ellas. Y el progreso está privatizado porque el mejoramiento ya no es una empresa colectiva sino individual: se espera que los hombres y mujeres individuales usen, por sí mismos e individualmente, su propio ingenio, recursos y laboriosidad para elevar su condición a otra más satisfactoria y dejar atrás todo aquello de su condición presente que les repugne. Como apuntara Ulrico Beck en su esclarecedor estudio sobre la “Risikogesellschaft” contemporánea, “la tendencia es hacia la aparición de formas y condiciones de existencia individualizad</w:t>
      </w:r>
      <w:r>
        <w:rPr>
          <w:rFonts w:ascii="Times New Roman" w:hAnsi="Times New Roman" w:cs="Times New Roman"/>
          <w:sz w:val="24"/>
          <w:szCs w:val="24"/>
        </w:rPr>
        <w:t>as que impulsan a las personas -</w:t>
      </w:r>
      <w:r w:rsidRPr="002B30D5">
        <w:rPr>
          <w:rFonts w:ascii="Times New Roman" w:hAnsi="Times New Roman" w:cs="Times New Roman"/>
          <w:sz w:val="24"/>
          <w:szCs w:val="24"/>
        </w:rPr>
        <w:t>en nombre de su propia supervivencia material- a transformarse en el centro de su propia planificación y conducta de vida…</w:t>
      </w:r>
      <w:r>
        <w:rPr>
          <w:rFonts w:ascii="Times New Roman" w:hAnsi="Times New Roman" w:cs="Times New Roman"/>
          <w:sz w:val="24"/>
          <w:szCs w:val="24"/>
        </w:rPr>
        <w:t xml:space="preserve"> </w:t>
      </w:r>
      <w:r w:rsidRPr="002B30D5">
        <w:rPr>
          <w:rFonts w:ascii="Times New Roman" w:hAnsi="Times New Roman" w:cs="Times New Roman"/>
          <w:sz w:val="24"/>
          <w:szCs w:val="24"/>
        </w:rPr>
        <w:t>De hecho, uno debe optar y cambiar su identidad social y a la vez aceptar el riesgo que esto implica…</w:t>
      </w:r>
      <w:r>
        <w:rPr>
          <w:rFonts w:ascii="Times New Roman" w:hAnsi="Times New Roman" w:cs="Times New Roman"/>
          <w:sz w:val="24"/>
          <w:szCs w:val="24"/>
        </w:rPr>
        <w:t xml:space="preserve"> </w:t>
      </w:r>
      <w:r w:rsidRPr="002B30D5">
        <w:rPr>
          <w:rFonts w:ascii="Times New Roman" w:hAnsi="Times New Roman" w:cs="Times New Roman"/>
          <w:sz w:val="24"/>
          <w:szCs w:val="24"/>
        </w:rPr>
        <w:t>El individuo en sí mismo se transforma en la unidad reproductiva de</w:t>
      </w:r>
      <w:r>
        <w:rPr>
          <w:rFonts w:ascii="Times New Roman" w:hAnsi="Times New Roman" w:cs="Times New Roman"/>
          <w:sz w:val="24"/>
          <w:szCs w:val="24"/>
        </w:rPr>
        <w:t xml:space="preserve"> lo social en el mundo vital”… </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El enfoque predominante, basado en el mercado y la competencia han contribuido considerablemente a la actual deprimida situación económica y social, poniéndose de manifiesto la dificultad de atraer a los ciudadanos hacia un sistema económico hostil a la provisión del bienestar y la solidaridad social.</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En mi -modesta- opinión, la mejor manera de superar los actuales problemas consiste en promover un modelo de desarrollo para t</w:t>
      </w:r>
      <w:r>
        <w:rPr>
          <w:rFonts w:ascii="Times New Roman" w:hAnsi="Times New Roman" w:cs="Times New Roman"/>
          <w:sz w:val="24"/>
          <w:szCs w:val="24"/>
        </w:rPr>
        <w:t>oda Europa cuyas piedras angulares</w:t>
      </w:r>
      <w:r w:rsidRPr="002B30D5">
        <w:rPr>
          <w:rFonts w:ascii="Times New Roman" w:hAnsi="Times New Roman" w:cs="Times New Roman"/>
          <w:sz w:val="24"/>
          <w:szCs w:val="24"/>
        </w:rPr>
        <w:t xml:space="preserve"> estén constituidas por el pleno empleo, un alto nivel de bienestar, equidad social, sostenibilidad ecológica y una amplia cooperación internacional. Este modelo social podría convertirse en una alternativa muy atractiva y poderosa al modelo de Estados Unidos de poder militar con pobres estándares sociales. Pero no es en absoluto el resultado automático ni el fruto de los mercados liberalizados y la competencia. Su puesta en práctica deberá hacer frente a la resistencia de aquellos grupos y poderes que se benefician de la actual situación, y requiere, por tanto, una intervención política enérgica. La calidad de dicha intervención depende en su desarrollo de un amplio movimiento social y un debate público abierto, es dec</w:t>
      </w:r>
      <w:r>
        <w:rPr>
          <w:rFonts w:ascii="Times New Roman" w:hAnsi="Times New Roman" w:cs="Times New Roman"/>
          <w:sz w:val="24"/>
          <w:szCs w:val="24"/>
        </w:rPr>
        <w:t>ir, de su carácter democrático.</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Las actuales estrategias de la globalización de mercado y del capital están dando lugar a la concentración de sectores de gran riqueza, junto a grandes masas de miseria y a un gran </w:t>
      </w:r>
      <w:r w:rsidRPr="002B30D5">
        <w:rPr>
          <w:rFonts w:ascii="Times New Roman" w:hAnsi="Times New Roman" w:cs="Times New Roman"/>
          <w:sz w:val="24"/>
          <w:szCs w:val="24"/>
        </w:rPr>
        <w:lastRenderedPageBreak/>
        <w:t>número de población superflua y desprovista de derechos. Hasta 1960 había en el mundo un rico por cada 30 pobres; hoy la proporción es de un rico por cada 80 pobres.</w:t>
      </w:r>
    </w:p>
    <w:p w:rsidR="006329C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La ideología neoliberal del mercado reduce la vida humana a un mero análisis de costes y beneficios que desemboca en un individualismo sistemático basado en el cálculo de las ventajas individuales obtenidas dentro de un grupo social. Todo ello encamina a los seres humanos hacia un neoindividualismo posesivo y consumista que configura la base antropológica y social de nuestra época.</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Esta ideología se transforma en un factor poderoso de desintegración y descohesión social, ya que ha dejado carente de vínculos sociales a un amplio sector de la población mundial, que pasa a convertirse en una especie de nuevos “parias” de la civilización global. Los nuevos excluidos del mercado global tienen una característica en común: su falta de capacidad económica para el consumo, su imposibilidad de llegar a ser una especie de “consumidor universal” o transnacional; en una palabra, su “prescindibilidad” para el sistema. El consumo o, mejor dicho, la cap</w:t>
      </w:r>
      <w:r>
        <w:rPr>
          <w:rFonts w:ascii="Times New Roman" w:hAnsi="Times New Roman" w:cs="Times New Roman"/>
          <w:sz w:val="24"/>
          <w:szCs w:val="24"/>
        </w:rPr>
        <w:t>acidad económica para consumir -</w:t>
      </w:r>
      <w:r w:rsidRPr="002B30D5">
        <w:rPr>
          <w:rFonts w:ascii="Times New Roman" w:hAnsi="Times New Roman" w:cs="Times New Roman"/>
          <w:sz w:val="24"/>
          <w:szCs w:val="24"/>
        </w:rPr>
        <w:t>basada en una lógica in</w:t>
      </w:r>
      <w:r w:rsidR="005422C3">
        <w:rPr>
          <w:rFonts w:ascii="Times New Roman" w:hAnsi="Times New Roman" w:cs="Times New Roman"/>
          <w:sz w:val="24"/>
          <w:szCs w:val="24"/>
        </w:rPr>
        <w:t xml:space="preserve">dividualista y competitiva-, se </w:t>
      </w:r>
      <w:r w:rsidRPr="002B30D5">
        <w:rPr>
          <w:rFonts w:ascii="Times New Roman" w:hAnsi="Times New Roman" w:cs="Times New Roman"/>
          <w:sz w:val="24"/>
          <w:szCs w:val="24"/>
        </w:rPr>
        <w:t>convierte actualmente en el criterio más importante de inclusión o exclusión social. El neoindividualismo consumista quiebra la conciencia de clase social, fragmenta la sociedad e incluso “privatiza” el propio vínculo social. La desigualdad ya no representa sólo un mecanismo ideológico de relación jerarquizada que se integra socialmente mediante la existencia de derechos de contenido redistributivo y mediante la aspiración al “interés general” de las relaciones de producción capitalistas. Ahora el neoliberalismo la ha convertido en un factor determinante de la exclusión social. Quien no resulta competitivo en la lucha económica es eli</w:t>
      </w:r>
      <w:r>
        <w:rPr>
          <w:rFonts w:ascii="Times New Roman" w:hAnsi="Times New Roman" w:cs="Times New Roman"/>
          <w:sz w:val="24"/>
          <w:szCs w:val="24"/>
        </w:rPr>
        <w:t>minado definitivamente de ella.</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Practicamos ahora un individualismo sin mala conciencia que acaba desembocando en un nihilismo destructivo, donde los objetos nos marcan exteriormente y donde se premia la posesión de riqueza, se “criminaliza” la pobreza y la ganancia privada se eleva a valor supremo. Este neoindividualismo posesivo se desdobla, a su vez, en lo que, paradójicamente, se podría denominar como “individualismo de la desposesión”, que es aquel que deriva de los efectos negativos que la sociedad global arroja sobre la mayoría de las personas: ausencia de trabajo, precarización del mismo, incultura, inseguridad y desprotección institucional. Tras ello lo que existe es una ética de la desesperanza y del “sálvese quien pueda”. Aunque, dado el caso, tal vez, tampoco alcance. </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Una vez más, volviendo a </w:t>
      </w:r>
      <w:r w:rsidR="00414EEE" w:rsidRPr="002B30D5">
        <w:rPr>
          <w:rFonts w:ascii="Times New Roman" w:hAnsi="Times New Roman" w:cs="Times New Roman"/>
          <w:sz w:val="24"/>
          <w:szCs w:val="24"/>
        </w:rPr>
        <w:t>Sábato</w:t>
      </w:r>
      <w:r w:rsidRPr="002B30D5">
        <w:rPr>
          <w:rFonts w:ascii="Times New Roman" w:hAnsi="Times New Roman" w:cs="Times New Roman"/>
          <w:sz w:val="24"/>
          <w:szCs w:val="24"/>
        </w:rPr>
        <w:t xml:space="preserve"> (“España en los diarios de mi vejez”): “Porque esta crisis, que tanta desolación está ocasionando, tiene también su contrapartida: ya no hay posibilidades para los pueblos ni para las personas de jugarse por sí mismos. El “sálvese quien pueda” no sólo es inmoral, sino que tampoco alcanza. Es ésta una hora decisiva. Sobre nuestra generación pesa el destino, y es ésta nues</w:t>
      </w:r>
      <w:r>
        <w:rPr>
          <w:rFonts w:ascii="Times New Roman" w:hAnsi="Times New Roman" w:cs="Times New Roman"/>
          <w:sz w:val="24"/>
          <w:szCs w:val="24"/>
        </w:rPr>
        <w:t>tra responsabilidad histórica”.</w:t>
      </w:r>
    </w:p>
    <w:p w:rsidR="009F3962" w:rsidRPr="002B30D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 xml:space="preserve">Lo más preocupante es que el neoindividualismo privatista aspira a convertirse en una nueva ética universal y homogénea, perfectamente difundida por los monopolios mediáticos. Su universalidad moral se difunde frente a cualquiera de las éticas. Estamos ahora ante la universalización de un individualismo que se basa en el criterio del imperio de la ley del más fuerte y abandona a los seres humanos a su insegura gestión de los riesgos de alimentación, salud, educación, vivienda, trabajo y condiciones del mismo, vejez, enfermedades, discapacidad y seguridad. El neoindividualismo destruye la dimensión colectiva, solidaria y democrática de las relaciones sociales, rompe los vínculos de integración e instala a los seres </w:t>
      </w:r>
      <w:r w:rsidRPr="002B30D5">
        <w:rPr>
          <w:rFonts w:ascii="Times New Roman" w:hAnsi="Times New Roman" w:cs="Times New Roman"/>
          <w:sz w:val="24"/>
          <w:szCs w:val="24"/>
        </w:rPr>
        <w:lastRenderedPageBreak/>
        <w:t>humanos en una cultura de la satisfacción y del consumo inmediato. Asimismo sacraliza la competitividad como base antropológica de las relaciones entre individuos y produce una incomunicación o una especie de “autismo” social entre los seres humanos de consecuen</w:t>
      </w:r>
      <w:r>
        <w:rPr>
          <w:rFonts w:ascii="Times New Roman" w:hAnsi="Times New Roman" w:cs="Times New Roman"/>
          <w:sz w:val="24"/>
          <w:szCs w:val="24"/>
        </w:rPr>
        <w:t>cias hasta ahora imprevisibles.</w:t>
      </w:r>
    </w:p>
    <w:p w:rsidR="006329C5" w:rsidRDefault="009F3962" w:rsidP="009F3962">
      <w:pPr>
        <w:jc w:val="both"/>
        <w:rPr>
          <w:rFonts w:ascii="Times New Roman" w:hAnsi="Times New Roman" w:cs="Times New Roman"/>
          <w:sz w:val="24"/>
          <w:szCs w:val="24"/>
        </w:rPr>
      </w:pPr>
      <w:r w:rsidRPr="002B30D5">
        <w:rPr>
          <w:rFonts w:ascii="Times New Roman" w:hAnsi="Times New Roman" w:cs="Times New Roman"/>
          <w:sz w:val="24"/>
          <w:szCs w:val="24"/>
        </w:rPr>
        <w:t>Es el triunfo de la privacidad sobre la colectividad. Según esta lógica, la gestión de las consecuencias sociales “perversas” de la globalización (paro estructural permanente, falta de cobertura social de las situaciones carenciales o de riesgo, conflictividad y violencia social, pobreza, repliegue cultural, analfabetismo, enfermedad, radicalización étnica, inseguridad) se traslada del ámbito público al ámbito de responsabilidad individual y, consecuentemente, a la gestión individual o, en el mejor de los casos, a la ayuda familiar. La sociedad deja de ofrecer mecanismos institucionales y universales de integración social, seguridad y solidaridad y, consecuentemente, abandona a las personas a su solitario, inseguro y “mercantilizado” destino. Las soluciones colectivas y solidarias no parecen factibles. La competitividad individual dentro del mercado</w:t>
      </w:r>
      <w:r>
        <w:rPr>
          <w:rFonts w:ascii="Times New Roman" w:hAnsi="Times New Roman" w:cs="Times New Roman"/>
          <w:sz w:val="24"/>
          <w:szCs w:val="24"/>
        </w:rPr>
        <w:t xml:space="preserve"> es la única salvación posible…</w:t>
      </w:r>
    </w:p>
    <w:p w:rsidR="009F3962" w:rsidRPr="006329C5" w:rsidRDefault="009F3962" w:rsidP="009F3962">
      <w:pPr>
        <w:jc w:val="both"/>
        <w:rPr>
          <w:rFonts w:ascii="Times New Roman" w:hAnsi="Times New Roman" w:cs="Times New Roman"/>
          <w:sz w:val="24"/>
          <w:szCs w:val="24"/>
        </w:rPr>
      </w:pPr>
      <w:r>
        <w:rPr>
          <w:rFonts w:ascii="Times New Roman" w:hAnsi="Times New Roman" w:cs="Times New Roman"/>
          <w:b/>
          <w:sz w:val="24"/>
          <w:szCs w:val="24"/>
        </w:rPr>
        <w:t>“</w:t>
      </w:r>
      <w:r w:rsidRPr="009F363C">
        <w:rPr>
          <w:rFonts w:ascii="Times New Roman" w:hAnsi="Times New Roman" w:cs="Times New Roman"/>
          <w:b/>
          <w:sz w:val="24"/>
          <w:szCs w:val="24"/>
        </w:rPr>
        <w:t>Manos libres</w:t>
      </w:r>
      <w:r>
        <w:rPr>
          <w:rFonts w:ascii="Times New Roman" w:hAnsi="Times New Roman" w:cs="Times New Roman"/>
          <w:b/>
          <w:sz w:val="24"/>
          <w:szCs w:val="24"/>
        </w:rPr>
        <w:t>”</w:t>
      </w:r>
      <w:r w:rsidRPr="009F363C">
        <w:rPr>
          <w:rFonts w:ascii="Times New Roman" w:hAnsi="Times New Roman" w:cs="Times New Roman"/>
          <w:b/>
          <w:sz w:val="24"/>
          <w:szCs w:val="24"/>
        </w:rPr>
        <w:t xml:space="preserve"> (</w:t>
      </w:r>
      <w:r>
        <w:rPr>
          <w:rFonts w:ascii="Times New Roman" w:hAnsi="Times New Roman" w:cs="Times New Roman"/>
          <w:b/>
          <w:sz w:val="24"/>
          <w:szCs w:val="24"/>
        </w:rPr>
        <w:t xml:space="preserve">mi </w:t>
      </w:r>
      <w:r w:rsidRPr="009F363C">
        <w:rPr>
          <w:rFonts w:ascii="Times New Roman" w:hAnsi="Times New Roman" w:cs="Times New Roman"/>
          <w:b/>
          <w:sz w:val="24"/>
          <w:szCs w:val="24"/>
        </w:rPr>
        <w:t>versión “conspirativa”</w:t>
      </w:r>
      <w:r>
        <w:rPr>
          <w:rFonts w:ascii="Times New Roman" w:hAnsi="Times New Roman" w:cs="Times New Roman"/>
          <w:b/>
          <w:sz w:val="24"/>
          <w:szCs w:val="24"/>
        </w:rPr>
        <w:t xml:space="preserve"> de la historia</w:t>
      </w:r>
      <w:r w:rsidRPr="009F363C">
        <w:rPr>
          <w:rFonts w:ascii="Times New Roman" w:hAnsi="Times New Roman" w:cs="Times New Roman"/>
          <w:b/>
          <w:sz w:val="24"/>
          <w:szCs w:val="24"/>
        </w:rPr>
        <w:t>, con los debidos respetos)</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Después de veinticinco años residiendo en Europa, con toda humildad y respeto, me animo a decir que el Estado de Bienestar ha sido un “placebo” que EEUU y las grandes corporaciones multinacionales norteamericanas “prescribieron” a la sociedad europea occidental en 1945, para “evitar” el avance del comunismo por la vía electoral.</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En la etapa posterior a la Segunda Guerra Mundial, en una Europa devastada y hambrienta, había que evitar que la URSS ampliara sus fronteras de cualquier manera. Plan Marshall (1947-1952), OTAN (1949)… y de ser necesario una política “socialdemócrata” (falsa), que no sentían como propia, ni los EEUU (que de hecho nunca aplicó en su territorio), ni los políticos de Europa Occidental (débiles y sumisos), ni sus empresas (desbaratadas y sin mercados), dispuestos a “postrarse” ante el amigo (y salvador) americano. En el simulacro participó hasta el Vaticano (Italia, DC, mafia).</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El </w:t>
      </w:r>
      <w:r w:rsidRPr="00273F00">
        <w:rPr>
          <w:rFonts w:ascii="Times New Roman" w:hAnsi="Times New Roman" w:cs="Times New Roman"/>
          <w:sz w:val="24"/>
          <w:szCs w:val="24"/>
        </w:rPr>
        <w:t>Estado del Bienestar (</w:t>
      </w:r>
      <w:r>
        <w:rPr>
          <w:rFonts w:ascii="Times New Roman" w:hAnsi="Times New Roman" w:cs="Times New Roman"/>
          <w:sz w:val="24"/>
          <w:szCs w:val="24"/>
        </w:rPr>
        <w:t xml:space="preserve">en alemán </w:t>
      </w:r>
      <w:r w:rsidRPr="00273F00">
        <w:rPr>
          <w:rFonts w:ascii="Times New Roman" w:hAnsi="Times New Roman" w:cs="Times New Roman"/>
          <w:sz w:val="24"/>
          <w:szCs w:val="24"/>
        </w:rPr>
        <w:t>Wohlfahrtsstaat)</w:t>
      </w:r>
      <w:r>
        <w:rPr>
          <w:rFonts w:ascii="Times New Roman" w:hAnsi="Times New Roman" w:cs="Times New Roman"/>
          <w:sz w:val="24"/>
          <w:szCs w:val="24"/>
        </w:rPr>
        <w:t>,</w:t>
      </w:r>
      <w:r w:rsidRPr="00273F00">
        <w:rPr>
          <w:rFonts w:ascii="Times New Roman" w:hAnsi="Times New Roman" w:cs="Times New Roman"/>
          <w:sz w:val="24"/>
          <w:szCs w:val="24"/>
        </w:rPr>
        <w:t xml:space="preserve"> Estado Benefactor o Estado Providencia (en inglés The Welfare State)</w:t>
      </w:r>
      <w:r>
        <w:rPr>
          <w:rFonts w:ascii="Times New Roman" w:hAnsi="Times New Roman" w:cs="Times New Roman"/>
          <w:sz w:val="24"/>
          <w:szCs w:val="24"/>
        </w:rPr>
        <w:t>,</w:t>
      </w:r>
      <w:r w:rsidRPr="00273F00">
        <w:rPr>
          <w:rFonts w:ascii="Times New Roman" w:hAnsi="Times New Roman" w:cs="Times New Roman"/>
          <w:sz w:val="24"/>
          <w:szCs w:val="24"/>
        </w:rPr>
        <w:t xml:space="preserve"> es un concepto de las ciencias políticas y económicas con el que se designa</w:t>
      </w:r>
      <w:r>
        <w:rPr>
          <w:rFonts w:ascii="Times New Roman" w:hAnsi="Times New Roman" w:cs="Times New Roman"/>
          <w:sz w:val="24"/>
          <w:szCs w:val="24"/>
        </w:rPr>
        <w:t>ba</w:t>
      </w:r>
      <w:r w:rsidRPr="00273F00">
        <w:rPr>
          <w:rFonts w:ascii="Times New Roman" w:hAnsi="Times New Roman" w:cs="Times New Roman"/>
          <w:sz w:val="24"/>
          <w:szCs w:val="24"/>
        </w:rPr>
        <w:t xml:space="preserve"> a una propuesta política o mo</w:t>
      </w:r>
      <w:r>
        <w:rPr>
          <w:rFonts w:ascii="Times New Roman" w:hAnsi="Times New Roman" w:cs="Times New Roman"/>
          <w:sz w:val="24"/>
          <w:szCs w:val="24"/>
        </w:rPr>
        <w:t xml:space="preserve">delo general del Estado y de </w:t>
      </w:r>
      <w:r w:rsidRPr="00273F00">
        <w:rPr>
          <w:rFonts w:ascii="Times New Roman" w:hAnsi="Times New Roman" w:cs="Times New Roman"/>
          <w:sz w:val="24"/>
          <w:szCs w:val="24"/>
        </w:rPr>
        <w:t>organización social, según la cual el Estado provee ciertos servicios o garantías sociales a la totalida</w:t>
      </w:r>
      <w:r>
        <w:rPr>
          <w:rFonts w:ascii="Times New Roman" w:hAnsi="Times New Roman" w:cs="Times New Roman"/>
          <w:sz w:val="24"/>
          <w:szCs w:val="24"/>
        </w:rPr>
        <w:t>d de los habitantes de un país.</w:t>
      </w:r>
    </w:p>
    <w:p w:rsidR="009F3962" w:rsidRPr="00273F00"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Según Claus Offe, </w:t>
      </w:r>
      <w:r w:rsidRPr="00273F00">
        <w:rPr>
          <w:rFonts w:ascii="Times New Roman" w:hAnsi="Times New Roman" w:cs="Times New Roman"/>
          <w:sz w:val="24"/>
          <w:szCs w:val="24"/>
        </w:rPr>
        <w:t>“El Estado de Bienestar ha sido el resultado combinado de diversos factores (…) El reformismo socialdemócrata, el socialismo cristiano, élites políticas y económicas conservadoras ilustradas, y grandes sindicatos industriales fueron las fuerzas más importantes que abogaron en su favor y otorgaron esquemas más y más amplios de seguro obligatorio, leyes sobre protección del trabajo, salario mínimo, expansión de servicios sanitarios y educativos y alojamientos estatalmente subvencionados, así como el reconocimiento de los sindicatos como representantes económicos y p</w:t>
      </w:r>
      <w:r>
        <w:rPr>
          <w:rFonts w:ascii="Times New Roman" w:hAnsi="Times New Roman" w:cs="Times New Roman"/>
          <w:sz w:val="24"/>
          <w:szCs w:val="24"/>
        </w:rPr>
        <w:t>olíticos legítimos del trabajo…”.</w:t>
      </w:r>
      <w:r w:rsidRPr="00273F00">
        <w:rPr>
          <w:rFonts w:ascii="Times New Roman" w:hAnsi="Times New Roman" w:cs="Times New Roman"/>
          <w:sz w:val="24"/>
          <w:szCs w:val="24"/>
        </w:rPr>
        <w:t xml:space="preserve"> </w:t>
      </w:r>
      <w:r>
        <w:rPr>
          <w:rFonts w:ascii="Times New Roman" w:hAnsi="Times New Roman" w:cs="Times New Roman"/>
          <w:sz w:val="24"/>
          <w:szCs w:val="24"/>
        </w:rPr>
        <w:t>Bajo ese concepto</w:t>
      </w:r>
      <w:r w:rsidRPr="00273F00">
        <w:rPr>
          <w:rFonts w:ascii="Times New Roman" w:hAnsi="Times New Roman" w:cs="Times New Roman"/>
          <w:sz w:val="24"/>
          <w:szCs w:val="24"/>
        </w:rPr>
        <w:t xml:space="preserve"> -y comenzando en 1945- se implementaron en Europa Occidental las políticas socio económicas que llegaron a ser conocida como Estado del Bienestar moderno. </w:t>
      </w:r>
    </w:p>
    <w:p w:rsidR="006329C5"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 xml:space="preserve">Karl Popper describe -en 1956- los logros de esa propuesta en los siguientes términos: “En ningún otro momento, y en ninguna parte, han sido los hombres más respetados, como </w:t>
      </w:r>
      <w:r w:rsidRPr="00273F00">
        <w:rPr>
          <w:rFonts w:ascii="Times New Roman" w:hAnsi="Times New Roman" w:cs="Times New Roman"/>
          <w:sz w:val="24"/>
          <w:szCs w:val="24"/>
        </w:rPr>
        <w:lastRenderedPageBreak/>
        <w:t>hombres, que en nuestra sociedad. Nunca antes los Derechos Humanos y la dignidad humana, han sido tan respetados y nunca antes ha habido tantos dispuestos a hacer sacrificios por otros, especialmente por aquell</w:t>
      </w:r>
      <w:r>
        <w:rPr>
          <w:rFonts w:ascii="Times New Roman" w:hAnsi="Times New Roman" w:cs="Times New Roman"/>
          <w:sz w:val="24"/>
          <w:szCs w:val="24"/>
        </w:rPr>
        <w:t>os menos afortunados que ellos.</w:t>
      </w:r>
      <w:r w:rsidRPr="00273F00">
        <w:rPr>
          <w:rFonts w:ascii="Times New Roman" w:hAnsi="Times New Roman" w:cs="Times New Roman"/>
          <w:sz w:val="24"/>
          <w:szCs w:val="24"/>
        </w:rPr>
        <w:t xml:space="preserve"> Esos son los hechos”.... “quiero enfatizar que estoy al tanto de otros hechos. El poder todavía corrompe, incluso en nuestro mundo. Empleados públicos todavía se comportan a veces como amos descorteses. Todavía abundan dictadores de bolsillo... pero todo eso no se debe tanto a falta de buenas intenciones como a la falta</w:t>
      </w:r>
      <w:r>
        <w:rPr>
          <w:rFonts w:ascii="Times New Roman" w:hAnsi="Times New Roman" w:cs="Times New Roman"/>
          <w:sz w:val="24"/>
          <w:szCs w:val="24"/>
        </w:rPr>
        <w:t xml:space="preserve"> de habilidad e incompetencia”.</w:t>
      </w:r>
    </w:p>
    <w:p w:rsidR="009F3962"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Popper continua: “Pero volvamos nuestra atención a asuntos más, importantes. Nuestro mundo libre a casi, si no completamente, eliminado los grandes males que han con anterioridad asediado la vida social de los hombres”... “Veamos lo que se ha logrado, no solo aquí en Gran Bretaña a través del Estado del Bienestar sino con algún método u otro en todas partes en el mundo libre”... y da la siguiente lista de lo que él considera -des</w:t>
      </w:r>
      <w:r>
        <w:rPr>
          <w:rFonts w:ascii="Times New Roman" w:hAnsi="Times New Roman" w:cs="Times New Roman"/>
          <w:sz w:val="24"/>
          <w:szCs w:val="24"/>
        </w:rPr>
        <w:t>de el punto de vista liberal - “</w:t>
      </w:r>
      <w:r w:rsidRPr="00273F00">
        <w:rPr>
          <w:rFonts w:ascii="Times New Roman" w:hAnsi="Times New Roman" w:cs="Times New Roman"/>
          <w:sz w:val="24"/>
          <w:szCs w:val="24"/>
        </w:rPr>
        <w:t>los males que pueden ser resueltos o remediados por la cooperaci</w:t>
      </w:r>
      <w:r>
        <w:rPr>
          <w:rFonts w:ascii="Times New Roman" w:hAnsi="Times New Roman" w:cs="Times New Roman"/>
          <w:sz w:val="24"/>
          <w:szCs w:val="24"/>
        </w:rPr>
        <w:t>ón social” (</w:t>
      </w:r>
      <w:r w:rsidRPr="008C5542">
        <w:rPr>
          <w:rFonts w:ascii="Times New Roman" w:hAnsi="Times New Roman" w:cs="Times New Roman"/>
          <w:sz w:val="24"/>
          <w:szCs w:val="24"/>
        </w:rPr>
        <w:t>“The History of Our Time: an optimist’s view”</w:t>
      </w:r>
      <w:r>
        <w:rPr>
          <w:rFonts w:ascii="Times New Roman" w:hAnsi="Times New Roman" w:cs="Times New Roman"/>
          <w:sz w:val="24"/>
          <w:szCs w:val="24"/>
        </w:rPr>
        <w:t>)</w:t>
      </w:r>
      <w:r w:rsidRPr="00273F00">
        <w:rPr>
          <w:rFonts w:ascii="Times New Roman" w:hAnsi="Times New Roman" w:cs="Times New Roman"/>
          <w:sz w:val="24"/>
          <w:szCs w:val="24"/>
        </w:rPr>
        <w:t>:</w:t>
      </w:r>
    </w:p>
    <w:p w:rsidR="006329C5" w:rsidRDefault="006329C5" w:rsidP="009F3962">
      <w:pPr>
        <w:jc w:val="both"/>
        <w:rPr>
          <w:rFonts w:ascii="Times New Roman" w:hAnsi="Times New Roman" w:cs="Times New Roman"/>
          <w:sz w:val="24"/>
          <w:szCs w:val="24"/>
        </w:rPr>
      </w:pP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La pobreza</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Desempleo y formas similares de Inseguridad Social.</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Enfermedad y dolor.</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Crueldad penal.</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Esclavitud y otras formas de servidumbre.</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Discriminación racial y religiosa.</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Falta de oportunidades educacionales.</w:t>
      </w:r>
    </w:p>
    <w:p w:rsidR="009F3962" w:rsidRPr="00273F00" w:rsidRDefault="009F3962" w:rsidP="009F3962">
      <w:pPr>
        <w:jc w:val="both"/>
        <w:rPr>
          <w:rFonts w:ascii="Times New Roman" w:hAnsi="Times New Roman" w:cs="Times New Roman"/>
          <w:sz w:val="24"/>
          <w:szCs w:val="24"/>
        </w:rPr>
      </w:pPr>
      <w:r w:rsidRPr="00273F00">
        <w:rPr>
          <w:rFonts w:ascii="Times New Roman" w:hAnsi="Times New Roman" w:cs="Times New Roman"/>
          <w:sz w:val="24"/>
          <w:szCs w:val="24"/>
        </w:rPr>
        <w:t>Diferencias rígidas de clase.</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La guerra.</w:t>
      </w:r>
    </w:p>
    <w:p w:rsidR="009F3962" w:rsidRDefault="009F3962" w:rsidP="009F3962">
      <w:pPr>
        <w:jc w:val="both"/>
        <w:rPr>
          <w:rFonts w:ascii="Times New Roman" w:hAnsi="Times New Roman" w:cs="Times New Roman"/>
          <w:sz w:val="24"/>
          <w:szCs w:val="24"/>
          <w:u w:val="single"/>
        </w:rPr>
      </w:pPr>
      <w:r w:rsidRPr="00946D4B">
        <w:rPr>
          <w:rFonts w:ascii="Times New Roman" w:hAnsi="Times New Roman" w:cs="Times New Roman"/>
          <w:sz w:val="24"/>
          <w:szCs w:val="24"/>
          <w:u w:val="single"/>
        </w:rPr>
        <w:t>El “lamento” de Popper</w:t>
      </w:r>
    </w:p>
    <w:p w:rsidR="009F3962" w:rsidRPr="00176437" w:rsidRDefault="009F3962" w:rsidP="009F3962">
      <w:pPr>
        <w:jc w:val="both"/>
        <w:rPr>
          <w:rFonts w:ascii="Times New Roman" w:hAnsi="Times New Roman" w:cs="Times New Roman"/>
          <w:sz w:val="24"/>
          <w:szCs w:val="24"/>
        </w:rPr>
      </w:pPr>
      <w:r w:rsidRPr="00176437">
        <w:rPr>
          <w:rFonts w:ascii="Times New Roman" w:hAnsi="Times New Roman" w:cs="Times New Roman"/>
          <w:sz w:val="24"/>
          <w:szCs w:val="24"/>
        </w:rPr>
        <w:t>Si Popper resu</w:t>
      </w:r>
      <w:r>
        <w:rPr>
          <w:rFonts w:ascii="Times New Roman" w:hAnsi="Times New Roman" w:cs="Times New Roman"/>
          <w:sz w:val="24"/>
          <w:szCs w:val="24"/>
        </w:rPr>
        <w:t>cita</w:t>
      </w:r>
      <w:r w:rsidRPr="00176437">
        <w:rPr>
          <w:rFonts w:ascii="Times New Roman" w:hAnsi="Times New Roman" w:cs="Times New Roman"/>
          <w:sz w:val="24"/>
          <w:szCs w:val="24"/>
        </w:rPr>
        <w:t>ra en la</w:t>
      </w:r>
      <w:r>
        <w:rPr>
          <w:rFonts w:ascii="Times New Roman" w:hAnsi="Times New Roman" w:cs="Times New Roman"/>
          <w:sz w:val="24"/>
          <w:szCs w:val="24"/>
        </w:rPr>
        <w:t xml:space="preserve"> Europa del 2013, constaría alarmado que de “los males que pueden ser resueltos o remediados por la cooperación social”, solo se podría acreditar el haber evitado la guerra (y eso está por verse…). Lo demás, ha dejado de existir. Se terminó…  No va más… Kaputt. </w:t>
      </w:r>
      <w:r w:rsidRPr="00176437">
        <w:rPr>
          <w:rFonts w:ascii="Times New Roman" w:hAnsi="Times New Roman" w:cs="Times New Roman"/>
          <w:sz w:val="24"/>
          <w:szCs w:val="24"/>
        </w:rPr>
        <w:t xml:space="preserve"> </w:t>
      </w:r>
      <w:r>
        <w:rPr>
          <w:rFonts w:ascii="Times New Roman" w:hAnsi="Times New Roman" w:cs="Times New Roman"/>
          <w:sz w:val="24"/>
          <w:szCs w:val="24"/>
        </w:rPr>
        <w:t>Papá Estado ha sido asesinado por su hijo empresario.</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A partir de 1989 (caída del Muro de Berlín y posterior “implosión” de la URSS) todos esos “derechos y garantías” sociales, han dejado de ser “útiles y necesarios” para el sistema capitalista occidental. A partir del “fin de la historia”, según Fukuyama, el Estado de Bienestar deja de ser una barrera sanitaria europea “sostenible”. Entonces, se instaura un capitalismo de “manos libres”, flexible, competitivo, sin sobre costos.</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Los europeos, después de dos (casi tres) generaciones de creer que su vida estaba resuelta desde la cuna hasta la tumba (aunque sea a costa de mantener una resignación bovina, pastueña, apesebrada, sumisa, borreguil… ¿quieren que siga?), ahora, tarde y mal, descubren </w:t>
      </w:r>
      <w:r>
        <w:rPr>
          <w:rFonts w:ascii="Times New Roman" w:hAnsi="Times New Roman" w:cs="Times New Roman"/>
          <w:sz w:val="24"/>
          <w:szCs w:val="24"/>
        </w:rPr>
        <w:lastRenderedPageBreak/>
        <w:t>que son unos pobres habitantes del Tercer Mundo, sin derechos sociales y sin asistencia de ningún tipo. La “teta” presupuestaria solo amamanta a Europa S. A..</w:t>
      </w:r>
    </w:p>
    <w:p w:rsidR="009F3962" w:rsidRDefault="009F3962" w:rsidP="009F3962">
      <w:pPr>
        <w:jc w:val="both"/>
        <w:rPr>
          <w:rFonts w:ascii="Times New Roman" w:hAnsi="Times New Roman" w:cs="Times New Roman"/>
          <w:sz w:val="24"/>
          <w:szCs w:val="24"/>
        </w:rPr>
      </w:pPr>
      <w:r>
        <w:rPr>
          <w:rFonts w:ascii="Times New Roman" w:hAnsi="Times New Roman" w:cs="Times New Roman"/>
          <w:sz w:val="24"/>
          <w:szCs w:val="24"/>
        </w:rPr>
        <w:t xml:space="preserve">Ni las empresas, ni los gobiernos, los necesitan más… se acabó la “sopa boba” asistencialista. El Welfare se “privatiza”. El único </w:t>
      </w:r>
      <w:r w:rsidRPr="00273F00">
        <w:rPr>
          <w:rFonts w:ascii="Times New Roman" w:hAnsi="Times New Roman" w:cs="Times New Roman"/>
          <w:sz w:val="24"/>
          <w:szCs w:val="24"/>
        </w:rPr>
        <w:t>Wohlfahrtsstaat</w:t>
      </w:r>
      <w:r>
        <w:rPr>
          <w:rFonts w:ascii="Times New Roman" w:hAnsi="Times New Roman" w:cs="Times New Roman"/>
          <w:sz w:val="24"/>
          <w:szCs w:val="24"/>
        </w:rPr>
        <w:t xml:space="preserve"> que interesa es el del Estado (la casta política), y eso, pura y exclusivamente, para procurar el bienestar de las empresas (los amos del universo), que es de lo que se trata. Caen el ‘muro’ y la máscara. </w:t>
      </w:r>
    </w:p>
    <w:p w:rsidR="006329C5" w:rsidRDefault="009F3962" w:rsidP="009F3962">
      <w:pPr>
        <w:jc w:val="both"/>
        <w:rPr>
          <w:rFonts w:ascii="Times New Roman" w:hAnsi="Times New Roman" w:cs="Times New Roman"/>
          <w:sz w:val="24"/>
          <w:szCs w:val="24"/>
        </w:rPr>
      </w:pPr>
      <w:r>
        <w:rPr>
          <w:rFonts w:ascii="Times New Roman" w:hAnsi="Times New Roman" w:cs="Times New Roman"/>
          <w:sz w:val="24"/>
          <w:szCs w:val="24"/>
        </w:rPr>
        <w:t>Los demás, en la puta calle… al pairo… y que cada cual aguante su vela. O sea. Lamento decirlo, pero aquel que no se haya preparado para esto, lo va a pasar muy mal…</w:t>
      </w:r>
    </w:p>
    <w:p w:rsidR="009F3962" w:rsidRPr="00541D0A" w:rsidRDefault="005422C3" w:rsidP="009F3962">
      <w:pPr>
        <w:jc w:val="both"/>
        <w:rPr>
          <w:rFonts w:ascii="Times New Roman" w:hAnsi="Times New Roman" w:cs="Times New Roman"/>
          <w:sz w:val="24"/>
          <w:szCs w:val="24"/>
        </w:rPr>
      </w:pPr>
      <w:r>
        <w:rPr>
          <w:rFonts w:ascii="Times New Roman" w:hAnsi="Times New Roman" w:cs="Times New Roman"/>
          <w:sz w:val="24"/>
          <w:szCs w:val="24"/>
        </w:rPr>
        <w:t xml:space="preserve">Del </w:t>
      </w:r>
      <w:r w:rsidR="009F3962">
        <w:rPr>
          <w:rFonts w:ascii="Times New Roman" w:hAnsi="Times New Roman" w:cs="Times New Roman"/>
          <w:sz w:val="24"/>
          <w:szCs w:val="24"/>
        </w:rPr>
        <w:t>Paper</w:t>
      </w:r>
      <w:r w:rsidR="009F3962">
        <w:rPr>
          <w:rFonts w:ascii="Times New Roman" w:hAnsi="Times New Roman" w:cs="Times New Roman"/>
          <w:b/>
          <w:sz w:val="24"/>
          <w:szCs w:val="24"/>
        </w:rPr>
        <w:t xml:space="preserve"> - La era de la desigualdad (¿consecuencia directa del “imperialismo monetario”?) - Parte II </w:t>
      </w:r>
      <w:r w:rsidR="009F3962">
        <w:rPr>
          <w:rFonts w:ascii="Times New Roman" w:hAnsi="Times New Roman" w:cs="Times New Roman"/>
          <w:sz w:val="24"/>
          <w:szCs w:val="24"/>
        </w:rPr>
        <w:t>(15/1/2015)</w:t>
      </w:r>
    </w:p>
    <w:p w:rsidR="009F3962" w:rsidRPr="00684A85" w:rsidRDefault="009F3962" w:rsidP="009F3962">
      <w:pPr>
        <w:pStyle w:val="NormalWeb"/>
        <w:jc w:val="both"/>
      </w:pPr>
      <w:r w:rsidRPr="00684A85">
        <w:rPr>
          <w:b/>
        </w:rPr>
        <w:t>Manifiesto de un economista “defraudado” (además de “aterrado”): no se puede justificar lo injustificable</w:t>
      </w:r>
      <w:r>
        <w:rPr>
          <w:b/>
        </w:rPr>
        <w:t xml:space="preserve"> </w:t>
      </w:r>
      <w:r>
        <w:t xml:space="preserve">(escrito a principios de 2012) </w:t>
      </w:r>
    </w:p>
    <w:p w:rsidR="009F3962" w:rsidRPr="00AF7613" w:rsidRDefault="009F3962" w:rsidP="009F3962">
      <w:pPr>
        <w:pStyle w:val="NormalWeb"/>
        <w:jc w:val="both"/>
      </w:pPr>
      <w:r w:rsidRPr="00AF7613">
        <w:t>No es cierto que los pobres sean los culpables de la crisis (créditos subprime).</w:t>
      </w:r>
    </w:p>
    <w:p w:rsidR="009F3962" w:rsidRPr="00AF7613" w:rsidRDefault="009F3962" w:rsidP="009F3962">
      <w:pPr>
        <w:pStyle w:val="NormalWeb"/>
        <w:jc w:val="both"/>
      </w:pPr>
      <w:r w:rsidRPr="00AF7613">
        <w:t>No es cierto que las reformas estructurales se deben limitar al sector trabajo.</w:t>
      </w:r>
    </w:p>
    <w:p w:rsidR="009F3962" w:rsidRPr="00AF7613" w:rsidRDefault="009F3962" w:rsidP="009F3962">
      <w:pPr>
        <w:pStyle w:val="NormalWeb"/>
        <w:jc w:val="both"/>
      </w:pPr>
      <w:r w:rsidRPr="00AF7613">
        <w:t>No es cierto que para mejorar la competitividad los trabajadores deban aceptar contratos basura y despido libre.</w:t>
      </w:r>
    </w:p>
    <w:p w:rsidR="009F3962" w:rsidRPr="00AF7613" w:rsidRDefault="009F3962" w:rsidP="009F3962">
      <w:pPr>
        <w:pStyle w:val="NormalWeb"/>
        <w:jc w:val="both"/>
      </w:pPr>
      <w:r w:rsidRPr="00AF7613">
        <w:t>No es cierto que para resolver el problema del déficit público haya que limitar el gasto en sanidad, educación, pensiones y otros gastos sociales.</w:t>
      </w:r>
    </w:p>
    <w:p w:rsidR="009F3962" w:rsidRPr="00AF7613" w:rsidRDefault="009F3962" w:rsidP="009F3962">
      <w:pPr>
        <w:pStyle w:val="NormalWeb"/>
        <w:jc w:val="both"/>
      </w:pPr>
      <w:r w:rsidRPr="00AF7613">
        <w:t xml:space="preserve">No es cierto que el problema de la deuda en la eurozona sea más grave que en los Estados Unidos o en el Reino Unido. </w:t>
      </w:r>
    </w:p>
    <w:p w:rsidR="009F3962" w:rsidRPr="00AF7613"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No es cierto que no se puedan restablecer el crecimiento en el corto plazo y, al mismo tiempo, abordar los problemas de la deuda en el mediano y largo plazo, como respuesta válida a la crisis. </w:t>
      </w:r>
    </w:p>
    <w:p w:rsidR="009F3962" w:rsidRPr="00AF7613"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los países que manejan su política monetaria necesiten del mercado para financiar su deuda.</w:t>
      </w:r>
    </w:p>
    <w:p w:rsidR="009F3962" w:rsidRPr="00AF7613"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el poder lo tenga el “mercado”. En los países soberanos el poder lo tiene el Estado a través de su banco central y Ministerio de Hacienda. Nunca el “mercado”.</w:t>
      </w:r>
    </w:p>
    <w:p w:rsidR="009F3962" w:rsidRPr="00AF7613" w:rsidRDefault="009F3962" w:rsidP="009F3962">
      <w:pPr>
        <w:pStyle w:val="NormalWeb"/>
        <w:jc w:val="both"/>
        <w:rPr>
          <w:iCs/>
        </w:rPr>
      </w:pPr>
      <w:r w:rsidRPr="00AF7613">
        <w:t xml:space="preserve">No es cierto que (únicamente) con “rigor fiscal” se sale de la crisis. </w:t>
      </w:r>
      <w:r w:rsidRPr="00AF7613">
        <w:rPr>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9F3962" w:rsidRDefault="009F3962" w:rsidP="009F3962">
      <w:pPr>
        <w:pStyle w:val="NormalWeb"/>
        <w:jc w:val="both"/>
        <w:rPr>
          <w:bCs/>
        </w:rPr>
      </w:pPr>
      <w:r w:rsidRPr="00AF7613">
        <w:t xml:space="preserve">Es aritméticamente </w:t>
      </w:r>
      <w:r w:rsidRPr="00AF7613">
        <w:rPr>
          <w:bCs/>
        </w:rPr>
        <w:t>imposible que todos los países en la eurozona se escapen simultáneamente de la crisis de la deuda a base de deflación. ¿Vamos a morir juntos?</w:t>
      </w:r>
    </w:p>
    <w:p w:rsidR="00C03E81" w:rsidRPr="00AF7613" w:rsidRDefault="00C03E81" w:rsidP="009F3962">
      <w:pPr>
        <w:pStyle w:val="NormalWeb"/>
        <w:jc w:val="both"/>
        <w:rPr>
          <w:bCs/>
        </w:rPr>
      </w:pPr>
      <w:bookmarkStart w:id="1" w:name="_GoBack"/>
      <w:bookmarkEnd w:id="1"/>
    </w:p>
    <w:p w:rsidR="009F3962" w:rsidRPr="00684A85" w:rsidRDefault="009F3962" w:rsidP="009F3962">
      <w:pPr>
        <w:pStyle w:val="NormalWeb"/>
        <w:jc w:val="both"/>
        <w:rPr>
          <w:rStyle w:val="firmafoto2"/>
          <w:b/>
        </w:rPr>
      </w:pPr>
      <w:r w:rsidRPr="00684A85">
        <w:rPr>
          <w:rStyle w:val="firmafoto2"/>
          <w:b/>
        </w:rPr>
        <w:lastRenderedPageBreak/>
        <w:t>Coda: puede pasar lo peor o lo mejor (viejas y queridas causas perdidas)</w:t>
      </w:r>
    </w:p>
    <w:p w:rsidR="009F3962" w:rsidRPr="00AF7613" w:rsidRDefault="009F3962" w:rsidP="009F3962">
      <w:pPr>
        <w:spacing w:after="0"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Estos “relatos” (de cabotaje), representan una manera “solidaria” de iniciar las “Conclusiones” sobre las “</w:t>
      </w:r>
      <w:r w:rsidRPr="0007156A">
        <w:rPr>
          <w:rFonts w:ascii="Times New Roman" w:eastAsia="Times New Roman" w:hAnsi="Times New Roman"/>
          <w:b/>
          <w:sz w:val="24"/>
          <w:szCs w:val="24"/>
        </w:rPr>
        <w:t>Economías Fallidas</w:t>
      </w:r>
      <w:r w:rsidRPr="00AF7613">
        <w:rPr>
          <w:rFonts w:ascii="Times New Roman" w:eastAsia="Times New Roman" w:hAnsi="Times New Roman"/>
          <w:sz w:val="24"/>
          <w:szCs w:val="24"/>
        </w:rPr>
        <w:t>”. Se trata de resaltar el poder del dinero frente a la fuerza de la verdad. Denunciar que reinan los principales por encima de los principios. Afirmar que la economía (y la justicia) queda(n) huérfana(s) de esperanza.</w:t>
      </w:r>
    </w:p>
    <w:p w:rsidR="009F3962" w:rsidRPr="00AF7613" w:rsidRDefault="009F3962" w:rsidP="009F3962">
      <w:pPr>
        <w:spacing w:after="0" w:line="240" w:lineRule="auto"/>
        <w:jc w:val="both"/>
        <w:rPr>
          <w:rFonts w:ascii="Times New Roman" w:eastAsia="Times New Roman" w:hAnsi="Times New Roman"/>
          <w:sz w:val="24"/>
          <w:szCs w:val="24"/>
        </w:rPr>
      </w:pPr>
    </w:p>
    <w:p w:rsidR="009F3962" w:rsidRDefault="009F3962" w:rsidP="009F3962">
      <w:pPr>
        <w:spacing w:after="0"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Las mías son “advertencias”, no “predicciones”. Puedo estar equivocado (probablemente), pero no soy “interesado” (cómplice), ni “pluma mercenaria” (lacayo), con absoluta seguridad. A partir de esta confesión, ustedes mismos. </w:t>
      </w:r>
    </w:p>
    <w:p w:rsidR="006329C5" w:rsidRDefault="006329C5" w:rsidP="009F3962">
      <w:pPr>
        <w:spacing w:after="0" w:line="240" w:lineRule="auto"/>
        <w:jc w:val="both"/>
        <w:rPr>
          <w:rFonts w:ascii="Times New Roman" w:eastAsia="Times New Roman" w:hAnsi="Times New Roman"/>
          <w:sz w:val="24"/>
          <w:szCs w:val="24"/>
        </w:rPr>
      </w:pPr>
    </w:p>
    <w:p w:rsidR="006329C5" w:rsidRDefault="009F3962" w:rsidP="009F3962">
      <w:pPr>
        <w:spacing w:line="240" w:lineRule="auto"/>
        <w:jc w:val="both"/>
        <w:rPr>
          <w:rFonts w:ascii="Times New Roman" w:hAnsi="Times New Roman"/>
          <w:sz w:val="24"/>
          <w:szCs w:val="24"/>
          <w:u w:val="single"/>
        </w:rPr>
      </w:pPr>
      <w:r w:rsidRPr="00801199">
        <w:rPr>
          <w:rFonts w:ascii="Times New Roman" w:hAnsi="Times New Roman"/>
          <w:sz w:val="24"/>
          <w:szCs w:val="24"/>
          <w:u w:val="single"/>
        </w:rPr>
        <w:t>Una crisis camaleónica</w:t>
      </w:r>
    </w:p>
    <w:p w:rsidR="009F3962" w:rsidRPr="006329C5" w:rsidRDefault="009F3962" w:rsidP="009F3962">
      <w:pPr>
        <w:spacing w:line="240" w:lineRule="auto"/>
        <w:jc w:val="both"/>
        <w:rPr>
          <w:rFonts w:ascii="Times New Roman" w:hAnsi="Times New Roman"/>
          <w:sz w:val="24"/>
          <w:szCs w:val="24"/>
          <w:u w:val="single"/>
        </w:rPr>
      </w:pPr>
      <w:r w:rsidRPr="00AF7613">
        <w:rPr>
          <w:rFonts w:ascii="Times New Roman" w:hAnsi="Times New Roman"/>
          <w:sz w:val="24"/>
          <w:szCs w:val="24"/>
        </w:rPr>
        <w:t>Entre los factores que impulsaron esta crisis figuran una política monetaria expansiva que propició un aumento del endeudamiento, ya que los costes de las obligaciones financieras eran muy reducidos y la abundante liquidez hizo que los tipos de interés fueran inferiores a la inflación, con lo que los incentivos para ahorrar en vez de consumir eran menores. Una errónea evaluación del riesgo por parte de las agencias de rating y de una falta de regulación externa por parte de la Fed, y sobre todo por un exceso de avaricia por parte de los responsables de las entidades financieras.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El detonante fue la elevada morosidad de las hipotecas subprime desarrolladas a raíz del boom inmobiliario en EEUU y que se concedieron sin ningún control a clientes apodados como ninjas, personas sin renta, sin trabajo y sin activos (no income, no job, no assets). La pregunta es: ¿por qué los bancos concedieron créditos a gente que seguramente no podría pagar? Para seguir alimentando la máquina del dinero. El fin no era la concesión de créditos de vivienda en sí mismos, sino el deseo de otorgarlos para posteriormente emitir títulos respaldados por esos préstamos hipotecarios. Cuantas más hipotecas daban, más títulos podían emitir y mayor altura tomaban los precios de la vivienda, con el consiguiente efecto riqueza sobre la economía real. Sin embargo esto sólo se podía sostener si el boom inmobiliario duraba indefinidamente, pero ninguna burbuja es eterna. Y ésta se desinfló el primer trimestre de 2007, cuando por la saturación del mercado cayeron los precios de la vivienda. Ante esta situación, algunos propietarios con bajo nivel de renta, al ver que el valor de la vivienda quedaba por debajo del valor hipotecado empezaron a no pagar los préstamos y a devolverles las llaves de las casas al banco. De este modo nacieron los activos tóxicos, en el sentido de que el valor subyacente de las titulizaciones de las hipotecas era mucho menor al de los bonos emitidos.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 xml:space="preserve">Pero, el principal problema vino a la hora de asumir e identificar el riesgo de los activos. Ya que, estas hipotecas una vez concedidas en títulos transferibles, se vendieron por todo el mundo. Quienes las contrataban en EEUU eran agentes a comisión, que cobraban en función del número de hipotecas colocadas. Los ejecutivos de estas empresas no se veían afectados por el creciente riesgo que el sistema financiero asumía. Su trabajo consistía en vender hipotecas y sólo de ello dependía su sueldo. Por otra parte, los bancos a través de la titulización -convertir activos, generalmente préstamos en valores negociables en el mercado- tampoco fueron conscientes del riesgo ya que diseñaron unos instrumentos financieros llamados CDO (Collaterised Debt Obligations) con los que las entidades sacaban de sus balances activos provenientes de su negocio hipotecario, sustituyéndolos por dinero nuevo. En una operación opaca que hacía difícil saber quién era el tenedor final de ese título. Así, cuando estalló la crisis los mercados de capitales se secaron. Los bancos no sabían quiénes </w:t>
      </w:r>
      <w:r w:rsidRPr="00AF7613">
        <w:rPr>
          <w:rFonts w:ascii="Times New Roman" w:hAnsi="Times New Roman"/>
          <w:sz w:val="24"/>
          <w:szCs w:val="24"/>
        </w:rPr>
        <w:lastRenderedPageBreak/>
        <w:t xml:space="preserve">estaban contaminados con estas emisiones, ni en qué cuantía por lo que no prestaban dinero a nadie. </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Como consecuencia de esta restricción del crédito muchos proyectos de inversión se cancelaron provocando pérdidas empresariales, caída del crecimiento económico y destrucción del empleo. Tenemos así cómo, en un tiempo récord una crisis en el sector hipotecario estadounidense se transforma en una crisis financiera y posteriormente en una crisis económica global.</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Ahora la deuda es el problema</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Ante esta tesitura, los Estados intervinieron a través de estímulos fiscales y dando soporte de liquidez y apoyo a los bancos. Tanto en EEUU como en Europa el riesgo de quiebra del sistema financiero propició una rápida y desorganizada ayuda a los bancos, mientras que las respuestas en política fiscal y monetaria fueron más coordinadas. En Asia la respuesta fue más tradicional y, prioritariamente, se centró en expandir el crédito y dar estímulos en ciertos sectores.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Este esfuerzo que tuvieron que realizar algunas economías para evitar el colapso de su sistema financiero -nacionalizando incluso entidades bancarias-, y desatascar la congestión de su sector productivo hizo que los niveles de endeudamiento de estos países se incrementaran notablemente y en un breve periodo de tiempo. Todo ello, unido a un crecimiento prácticamente nulo de su PIB, hizo que en los mercados financieros, comenzara a cuajar la idea de que algunos países podrían no ser capaces de hacer frente a su endeudamiento.</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Un temor que cobró forma cuando, en octubre de 2009, el nuevo gobierno griego indicó que se había disimulado el verdadero tamaño de su deuda desde hacía casi una década, los problemas se dispararon en los meses posteriores, hasta que en abril de 2010 Atenas pidió el rescate y el 8 de mayo, se concedió una línea de crédito de 110.000 millones de euros para rescatar a Grecia (80.000 por parte de la UE y 30.000 del FMI), quien ahora (noviembre 2011) está pendiente de un segundo rescate. No fue la única, el 22 de noviembre de 2010 le siguió Irlanda, que percibió una ayuda de 67.500 millones de euros; y el 6 de abril del año 2011 Portugal claudicó y se le destinó un fondo de ayuda por valor de 78.000 millones. Ahora España e Italia están en el punto de mira al ubicar su prima de riesgo por encima de los 400 puntos básicos. Un nivel a partir del cual la intervención se realizó en los anteriores países.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 xml:space="preserve">También al otro lado del Atlántico, han tenido su particular vía crucis con la deuda. Demócratas y republicanos tras una ardua negociación alcanzaron un acuerdo para elevar el techo de endeudamiento de la economía estadounidense -que se establecía como límite en los 14,29 billones de dólares- , un acuerdo que se alcanzó in extremis el 2 de agosto de 2011 para evitar que la primera potencia económica entrara en quiebra. </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Bajo los términos de lo pactado, la autorización de endeudamiento subió de inmediato en 900.000 millones de dólares, y se añadirán otros 1.5 billones para el año 2012. A cambio se aplicarán de inmediato recortes de casi un billón de dólares, mientras un comité bipartidista tiene de plazo hasta fin del año 2011 para buscar una reducción del déficit federal en otros... 2 billones de dólares (hasta el 22/11/11, no lo han logrado).</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Pero los “fallos” de la economía venían de antes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El factor evidente que precipitó la crisis fue la imprudencia imperdonable del sector financiero, sumada a la insensatez de una desregulación que le dio rienda suelta. La herencia que nos dejó (capacidad excedente en el sector inmobiliario y hogares demasiado endeudados) dificulta todavía más la recuperación.</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lastRenderedPageBreak/>
        <w:t>Pero la economía se encontraba muy mal ya antes de la crisis, y la burbuja inmobiliaria no hizo más que ocultar sus debilidades. Si no hubiera estado la burbuja para estimular el consumo, se habría producido una enorme escasez de demanda agregada. Lo que ocurrió en cambio fue que la tasa de ahorro personal se redujo a apenas el 1%, mientras el 80% de los estadounidenses menos pudientes gastaban cada año aproximadamente el 110% de sus ingresos. Incluso si el sector financiero se recuperara completamente y estos estadounidenses pródigos no hubieran aprendido nada sobre la importancia del ahorro, su consumo no superaría el 100% de sus ingresos.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En alguna medida Estados Unidos y el mundo fueron víctimas de su propio éxito. El acelerado aumento de la productividad en el sector industrial superó el crecimiento de la demanda, lo que supuso una reducción del nivel de empleo en ese sector. Esto implicaba un desplazamiento de mano de obra al sector de servicios.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La necesidad que tienen los Estados Unidos y Europa de retirar mano de obra del sector industrial se agrava por el cambio de las ventajas comparativas: además de que hay un límite global para la cantidad de empleos fabriles, una proporción mayor de esos puestos de trabajo se irá a otros países.</w:t>
      </w:r>
    </w:p>
    <w:p w:rsidR="009F3962" w:rsidRPr="00AF7613" w:rsidRDefault="009F3962" w:rsidP="009F3962">
      <w:pPr>
        <w:spacing w:line="240" w:lineRule="auto"/>
        <w:jc w:val="both"/>
        <w:rPr>
          <w:rFonts w:ascii="Times New Roman" w:hAnsi="Times New Roman"/>
          <w:sz w:val="24"/>
          <w:szCs w:val="24"/>
        </w:rPr>
      </w:pPr>
      <w:r w:rsidRPr="00AF7613">
        <w:rPr>
          <w:rFonts w:ascii="Times New Roman" w:hAnsi="Times New Roman"/>
          <w:sz w:val="24"/>
          <w:szCs w:val="24"/>
        </w:rPr>
        <w:t>Mientras tanto, la globalización fue uno de los factores (aunque no el único) que contribuyeron a que surgiera el siguiente problema clave: el aumento de la desigualdad. Como una parte de los ingresos se trasladó de personas que los gastan a personas que no los gastan, la demanda agregada se redujo. Asimismo, el enorme encarecimiento de la energía derivó poder adquisitivo de los Estados Unidos y Europa a los países productores de petróleo, que al darse cuenta de la volatilidad de sus precios, eligieron acertadamente ahorrar gran parte de esta renta.</w:t>
      </w:r>
    </w:p>
    <w:p w:rsidR="009F3962" w:rsidRPr="00AF7613" w:rsidRDefault="009F3962" w:rsidP="009F3962">
      <w:pPr>
        <w:pStyle w:val="NormalWeb"/>
        <w:jc w:val="both"/>
      </w:pPr>
      <w:r w:rsidRPr="00AF7613">
        <w:t>Las protestas durante el año 2011 por todo el mundo han expresado la preocupación de la clase media y trabajadora ante su futuro económico, el aumento de la desigualdad de los salarios y la riqueza, y la concentración de poder por la élite.</w:t>
      </w:r>
    </w:p>
    <w:p w:rsidR="009F3962" w:rsidRPr="00AF7613"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El argumento de que el 99% de la población se hunde, mientras que el 1% prospera, tal vez simplifique una realidad compleja, pero suena certero; el capitalismo no regulado y la globalización no han beneficiado a todos, y entre sus consecuencias adversas se incluyen las pérdidas masivas de empleo, </w:t>
      </w:r>
      <w:r w:rsidRPr="00AF7613">
        <w:rPr>
          <w:rFonts w:ascii="Times New Roman" w:eastAsia="Times New Roman" w:hAnsi="Times New Roman"/>
          <w:bCs/>
          <w:sz w:val="24"/>
          <w:szCs w:val="24"/>
        </w:rPr>
        <w:t>un crecimiento salarial mediocre y un aumento de las desigualdades.</w:t>
      </w:r>
    </w:p>
    <w:p w:rsidR="009F3962" w:rsidRPr="00AF7613"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La desigualdad alimenta la inestabilidad sociopolítica y reduce el crecimiento económico</w:t>
      </w:r>
      <w:r w:rsidRPr="00AF7613">
        <w:rPr>
          <w:rFonts w:ascii="Times New Roman" w:eastAsia="Times New Roman" w:hAnsi="Times New Roman"/>
          <w:bCs/>
          <w:sz w:val="24"/>
          <w:szCs w:val="24"/>
        </w:rPr>
        <w:t xml:space="preserve">. También conlleva la ausencia de demanda agregada que debilita el crecimiento </w:t>
      </w:r>
      <w:r w:rsidRPr="00AF7613">
        <w:rPr>
          <w:rFonts w:ascii="Times New Roman" w:eastAsia="Times New Roman" w:hAnsi="Times New Roman"/>
          <w:sz w:val="24"/>
          <w:szCs w:val="24"/>
        </w:rPr>
        <w:t>porque redistribuye las rentas de los actores con mayor propensión marginal a gastar a los actores con mayor propensión a ahorrar.</w:t>
      </w:r>
    </w:p>
    <w:p w:rsidR="009F3962" w:rsidRDefault="009F3962" w:rsidP="009F3962">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Los levantamientos y las revueltas árabes, los últimos disturbios en Inglaterra y las protestas anteriores en ese mismo país contra los recortes de pensiones y la subida de las tasas académicas, las protestas de la clase media israelí contra el alto precio de la vivienda y la presión de una inflación alta, la preocupación de los estudiantes chilenos sobre la educación y el empleo, el vandalismo de coches caros de los peces gordos alemanes, las manifestaciones griegas contra la austeridad fiscal. </w:t>
      </w:r>
      <w:r w:rsidRPr="00AF7613">
        <w:rPr>
          <w:rFonts w:ascii="Times New Roman" w:eastAsia="Times New Roman" w:hAnsi="Times New Roman"/>
          <w:bCs/>
          <w:sz w:val="24"/>
          <w:szCs w:val="24"/>
        </w:rPr>
        <w:t xml:space="preserve">Aunque no todas compartan un mismo lema, expresan (de formas diferentes) la preocupación de la clase media y trabajadora </w:t>
      </w:r>
      <w:r w:rsidRPr="00AF7613">
        <w:rPr>
          <w:rFonts w:ascii="Times New Roman" w:eastAsia="Times New Roman" w:hAnsi="Times New Roman"/>
          <w:sz w:val="24"/>
          <w:szCs w:val="24"/>
        </w:rPr>
        <w:t>sobre su futuro económico, los problemas de acceso a las oportunidades económicas y la concentración de poder por las élites económicas, financieras y políticas</w:t>
      </w:r>
      <w:r>
        <w:rPr>
          <w:rFonts w:ascii="Times New Roman" w:eastAsia="Times New Roman" w:hAnsi="Times New Roman"/>
          <w:sz w:val="24"/>
          <w:szCs w:val="24"/>
        </w:rPr>
        <w:t>…</w:t>
      </w:r>
    </w:p>
    <w:p w:rsidR="009F3962" w:rsidRPr="00DC3F64" w:rsidRDefault="009F3962" w:rsidP="009F396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Finale </w:t>
      </w:r>
      <w:r w:rsidRPr="00DC3F64">
        <w:rPr>
          <w:rFonts w:ascii="Times New Roman" w:hAnsi="Times New Roman" w:cs="Times New Roman"/>
          <w:b/>
          <w:sz w:val="24"/>
          <w:szCs w:val="24"/>
        </w:rPr>
        <w:t>(a modo de conclusión)</w:t>
      </w:r>
      <w:r>
        <w:rPr>
          <w:rFonts w:ascii="Times New Roman" w:hAnsi="Times New Roman" w:cs="Times New Roman"/>
          <w:b/>
          <w:sz w:val="24"/>
          <w:szCs w:val="24"/>
        </w:rPr>
        <w:t>:</w:t>
      </w:r>
      <w:r w:rsidRPr="00DC3F64">
        <w:rPr>
          <w:rFonts w:ascii="Times New Roman" w:hAnsi="Times New Roman" w:cs="Times New Roman"/>
          <w:b/>
          <w:sz w:val="24"/>
          <w:szCs w:val="24"/>
        </w:rPr>
        <w:t xml:space="preserve"> La “utopía” de la Europa social</w:t>
      </w:r>
    </w:p>
    <w:p w:rsidR="009F3962" w:rsidRPr="007B47BE" w:rsidRDefault="009F3962" w:rsidP="009F3962">
      <w:pPr>
        <w:spacing w:line="240" w:lineRule="auto"/>
        <w:jc w:val="both"/>
        <w:rPr>
          <w:rFonts w:ascii="Times New Roman" w:hAnsi="Times New Roman" w:cs="Times New Roman"/>
          <w:sz w:val="24"/>
          <w:szCs w:val="24"/>
          <w:u w:val="single"/>
        </w:rPr>
      </w:pPr>
      <w:r w:rsidRPr="007B47BE">
        <w:rPr>
          <w:rFonts w:ascii="Times New Roman" w:hAnsi="Times New Roman" w:cs="Times New Roman"/>
          <w:sz w:val="24"/>
          <w:szCs w:val="24"/>
          <w:u w:val="single"/>
        </w:rPr>
        <w:t>Lo que algunos llaman mito…</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Cuando no se puede negar lo obvio, torcer la realidad, ocultar la evidencia, demostrar lo… indemostrable, no puede hablarse del “fantasma” de los mitos perturbadores que han retornado.</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“pragmáticos” (?)  sostienen que la economía europea está en la encrucijada, que sólo puede salir del actual atolladero “articulando un cuerpo de políticas macroeconóm</w:t>
      </w:r>
      <w:r w:rsidR="005422C3">
        <w:rPr>
          <w:rFonts w:ascii="Times New Roman" w:hAnsi="Times New Roman" w:cs="Times New Roman"/>
          <w:sz w:val="24"/>
          <w:szCs w:val="24"/>
        </w:rPr>
        <w:t xml:space="preserve">icas coherentes (?) </w:t>
      </w:r>
      <w:r w:rsidRPr="00B90DAF">
        <w:rPr>
          <w:rFonts w:ascii="Times New Roman" w:hAnsi="Times New Roman" w:cs="Times New Roman"/>
          <w:sz w:val="24"/>
          <w:szCs w:val="24"/>
        </w:rPr>
        <w:t xml:space="preserve">con la promoción del crecimiento, al tiempo que se mantienen  las políticas macroeconómicas de estabilidad y se modernizan las políticas de cohesión -esto es lo que se suele llamar “las políticas sociales”- para adaptarlas al entorno actual más exigente de globalización y fuerte competencia exterior”… Y agregan: Sólo así, “Europa estará labrándose un futuro más próspero y ganando peso en el concierto internacional. </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Pero eso es, cabalmente, lo contrario, de los cinco criterios que predica la “Europa social” : que la tasa de paro esté por debajo del 5%; que la tasa de pobreza -los que viven por debajo del 60% de la media nacional- sea inferior al 5%; que la tasa de analfabetos de más de 10 años sea inferior al 3%; que la tasa de los mal alojados no supere el 3%; finalmente que la ayuda pública a los países en vías de desarrollo sea mayor del 1% del PIB.</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“pragmáticos” (?), como sucede siempre, sostienen que creer en un “mito” como éste lleva a la ruina. La Europa social hundiría a la Europa próspera, y no habría Europa social.</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“utópicos” (entre los que me incluyo) sostienen que “no se trata de desear lo imposible, sino -tal vez- sólo de continuar lo posible”.</w:t>
      </w:r>
    </w:p>
    <w:p w:rsidR="009F3962" w:rsidRPr="00B90DAF" w:rsidRDefault="009F3962" w:rsidP="009F3962">
      <w:pPr>
        <w:spacing w:line="240" w:lineRule="auto"/>
        <w:rPr>
          <w:rFonts w:ascii="Times New Roman" w:hAnsi="Times New Roman" w:cs="Times New Roman"/>
          <w:sz w:val="24"/>
          <w:szCs w:val="24"/>
        </w:rPr>
      </w:pPr>
      <w:r w:rsidRPr="00B90DAF">
        <w:rPr>
          <w:rFonts w:ascii="Times New Roman" w:hAnsi="Times New Roman" w:cs="Times New Roman"/>
          <w:sz w:val="24"/>
          <w:szCs w:val="24"/>
        </w:rPr>
        <w:t>A menos, que los “pragmáticos” se atrevan a “confesar” y “convencer” de las virtudes competitivas y redistributivas de la “carrera de la pobreza” (pobres contra pobres)…</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Un consuelo para “idiotas”: entre los ganadores estarán también los consumidores, ya que la mayor competencia llevará probablemente a una caída en los precios. Según estimaciones citadas por OXFAM, una familia en Europa paga US$ 350 adicionales en ropa de lo que debería, debido a las actuales barreras. </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Nos quedamos sin trabajo, pero podemos comprar más barato lo que antes producíamos (más caro) en el empleo que hemos perdido. Esto es la “competitividad”; esto es el “librecambio”; esto es lo que se hace pero no se dice; este es el “catecismo” de los pragmáticos. Esta es la flexibilización buscada. Esta es la desregularización pretendida. Este es el cambio de estructuras propugnado. Estas son las “municiones” con las que cargan las armas para “fusilar” al Estado del Bienestar. </w:t>
      </w:r>
    </w:p>
    <w:p w:rsidR="009F3962" w:rsidRPr="00B90DAF" w:rsidRDefault="009F3962" w:rsidP="009F3962">
      <w:pPr>
        <w:spacing w:line="240" w:lineRule="auto"/>
        <w:jc w:val="both"/>
        <w:rPr>
          <w:rFonts w:ascii="Times New Roman" w:hAnsi="Times New Roman" w:cs="Times New Roman"/>
          <w:sz w:val="24"/>
          <w:szCs w:val="24"/>
        </w:rPr>
      </w:pPr>
      <w:r w:rsidRPr="00B90DAF">
        <w:t>(</w:t>
      </w:r>
      <w:r w:rsidRPr="00B90DAF">
        <w:rPr>
          <w:rFonts w:ascii="Times New Roman" w:hAnsi="Times New Roman" w:cs="Times New Roman"/>
          <w:sz w:val="24"/>
          <w:szCs w:val="24"/>
        </w:rPr>
        <w:t xml:space="preserve">El gasto de los consumidores supone aproximadamente dos tercios de la economía americana. Por tanto, una mejora en el sentimiento tiene un considerable impacto tanto en el crecimiento económico como en los ingresos de las compañías. El Economista - </w:t>
      </w:r>
      <w:r w:rsidRPr="00B90DAF">
        <w:rPr>
          <w:rFonts w:ascii="Times New Roman" w:hAnsi="Times New Roman" w:cs="Times New Roman"/>
          <w:b/>
          <w:sz w:val="24"/>
          <w:szCs w:val="24"/>
        </w:rPr>
        <w:t>15/8/13</w:t>
      </w:r>
      <w:r w:rsidRPr="00B90DAF">
        <w:rPr>
          <w:rFonts w:ascii="Times New Roman" w:hAnsi="Times New Roman" w:cs="Times New Roman"/>
          <w:sz w:val="24"/>
          <w:szCs w:val="24"/>
        </w:rPr>
        <w:t>)</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Se ha invertido la estrategia de Henry Ford de pagar lo suficiente a sus trabajadores para que compren coches Ford. Las mezquinas políticas salariales -que van imponiéndose en EEUU y Europa- son parte de una economía en la que los trabajadores sólo pueden permitirse el “lujo” de comprar productos chinos. </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Así y todo .una vez más- debemos soportar la misma hipocresía en el Foro Económico Mundial, en Davos, cuyo tema estrella es: “Seguridad y prosperidad, la misma moneda”. Para finalizar diciendo (ofendiendo a la inteligencia y tomándonos por idiotas): “Lo que se está </w:t>
      </w:r>
      <w:r w:rsidRPr="00B90DAF">
        <w:rPr>
          <w:rFonts w:ascii="Times New Roman" w:hAnsi="Times New Roman" w:cs="Times New Roman"/>
          <w:sz w:val="24"/>
          <w:szCs w:val="24"/>
        </w:rPr>
        <w:lastRenderedPageBreak/>
        <w:t>escribiendo aquí es un nuevo pacto adaptado a los nuevos tiempos del viejo entre el capital y el trabajo”.</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u w:val="single"/>
        </w:rPr>
        <w:t>Por favor, señores pragmáticos (?), no sigan tratándonos como a imbéciles. Y menos, después de impuestos</w:t>
      </w:r>
    </w:p>
    <w:p w:rsidR="009F3962" w:rsidRPr="00B90DAF" w:rsidRDefault="009F3962" w:rsidP="009F3962">
      <w:pPr>
        <w:spacing w:line="240" w:lineRule="auto"/>
        <w:jc w:val="both"/>
        <w:rPr>
          <w:rFonts w:ascii="Times New Roman" w:hAnsi="Times New Roman" w:cs="Times New Roman"/>
          <w:sz w:val="24"/>
          <w:szCs w:val="24"/>
        </w:rPr>
      </w:pPr>
      <w:r>
        <w:rPr>
          <w:rFonts w:ascii="Times New Roman" w:hAnsi="Times New Roman" w:cs="Times New Roman"/>
          <w:sz w:val="24"/>
          <w:szCs w:val="24"/>
        </w:rPr>
        <w:t>Permítanme continuar</w:t>
      </w:r>
      <w:r w:rsidRPr="00B90DAF">
        <w:rPr>
          <w:rFonts w:ascii="Times New Roman" w:hAnsi="Times New Roman" w:cs="Times New Roman"/>
          <w:sz w:val="24"/>
          <w:szCs w:val="24"/>
        </w:rPr>
        <w:t xml:space="preserve"> citando a dos grandes Maestros. </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Camus: “Indudablemente cada generación se cree destinada a rehacer el mundo. La mía sabe, sin embargo, que no podrá hacerlo. Pero su tarea es, quizá, mayor. Consiste en impedir que el mundo se deshaga. Heredera de una historia corrupta en la que se mezclan las revoluciones fracasadas, las técnicas enloquecidas, los dioses muertos y las ideologías extenuadas; en la que poderes mediocres, que pueden hoy destruirlo todo, no saben convencer; en que la inteligencia se humilla hasta ponerse al servicio del odio y la opresión”…</w:t>
      </w:r>
    </w:p>
    <w:p w:rsidR="009F3962"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Sábato: “Tenemos que absolutamente saber que hay una manera de contribuir a la protección de la humanidad, y es no resignarse.</w:t>
      </w:r>
      <w:r w:rsidR="006329C5">
        <w:rPr>
          <w:rFonts w:ascii="Times New Roman" w:hAnsi="Times New Roman" w:cs="Times New Roman"/>
          <w:sz w:val="24"/>
          <w:szCs w:val="24"/>
        </w:rPr>
        <w:t xml:space="preserve"> </w:t>
      </w:r>
      <w:r w:rsidRPr="00B90DAF">
        <w:rPr>
          <w:rFonts w:ascii="Times New Roman" w:hAnsi="Times New Roman" w:cs="Times New Roman"/>
          <w:sz w:val="24"/>
          <w:szCs w:val="24"/>
        </w:rPr>
        <w:t xml:space="preserve">Veinte o treinta empresas, como un salvaje animal totalitario, tienen el dominio del planeta en sus garras. Déspotas invisibles, controlan con sus órdenes la dictadura del hambre, la que ya no respeta ideologías ni banderas. Continentes enteros en la miseria junto a altos niveles tecnológicos, posibilidades de vida asombrosa a la par de millones de hombres desocupados, sin hogar, sin asistencia médica. Diariamente es amputada la vida de miles de hombres y mujeres; de innumerable cantidad de adolescentes que no tendrán ocasión de comenzar siquiera a entrever el contenido de sus sueños. Ya la gente tiene temor que por tomar decisiones que hagan más humana su vida, pierdan el trabajo, sean expulsados y pasen a pertenecer a esas multitudes que corren acongojadas en busca de un empleo que les impida caer en la miseria. Son los excluidos, una categoría nueva que habla tanto de la explosión demográfica como de la incapacidad de esta economía en cuyos balances no cuentan la vida de millones de hombres y mujeres que así viven y mueren en la peor miseria. Son los excluidos de las necesidades mínimas de la comida, la salud, la educación y la justicia; de las ciudades como de sus tierras”… </w:t>
      </w:r>
    </w:p>
    <w:p w:rsidR="006329C5" w:rsidRPr="00B90DAF" w:rsidRDefault="006329C5" w:rsidP="009F3962">
      <w:pPr>
        <w:spacing w:line="240" w:lineRule="auto"/>
        <w:jc w:val="both"/>
        <w:rPr>
          <w:rFonts w:ascii="Times New Roman" w:hAnsi="Times New Roman" w:cs="Times New Roman"/>
          <w:sz w:val="24"/>
          <w:szCs w:val="24"/>
        </w:rPr>
      </w:pPr>
    </w:p>
    <w:p w:rsidR="009F3962" w:rsidRPr="00B90DAF" w:rsidRDefault="009F3962" w:rsidP="009F3962">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Ruegos y preguntas</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(sin las conquistas del pasado).</w:t>
      </w:r>
    </w:p>
    <w:p w:rsidR="009F3962"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 </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quién van a defender los derechos de propiedad?</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¿Habrá llegado la hora final de la ambigüedad pequeño-burguesa?</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 convencerá la clase media (o lo que queda de ella) que debe dejar de ser la clase “contrarrevolucionaria”?</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¿Será capaz de exigir la firma de un nuevo Contrato Social?</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¿Tendrá voluntad y fuerzas para oponerse a la “voladura” del Estado del Bienestar?</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¿Podrá alcanzarse la alianza de la clase media (o lo que queda de ella) con la clase obrera?</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la traición a la promoción del cambio…</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Del servilismo a la revolución…</w:t>
      </w:r>
    </w:p>
    <w:p w:rsidR="009F3962" w:rsidRPr="00B90DAF" w:rsidRDefault="009F3962" w:rsidP="009F3962">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El “fin” de la historia y el último hombre (de clase media, en los países ricos)</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Los que me “siguen de antes” (gracias y… perdón) saben, también, lo mucho que me gusta hacer una lectura “conspirativa” de la Historia. </w:t>
      </w:r>
    </w:p>
    <w:p w:rsidR="006329C5"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por qué ya tengo más historia que futuro? ¿Será por el “Cambalache” que nos da la vida? ¿Será por qué siempre ha habido “chorros, maquiavelos y estafaos”? ¿Será por qué vivimos “revolcaos” en un merengue y en el mismo lodo todos manoseaos? ¿Será por qué hoy es lo mismo ser derecho que traidor, ignorante, sabio o chorro, generoso o estafador? ¿Será por qué ¡Todo es igual! ¡Nada es mejor! Lo mismo un burro que un gran profesor</w:t>
      </w:r>
      <w:r>
        <w:rPr>
          <w:rFonts w:ascii="Times New Roman" w:hAnsi="Times New Roman" w:cs="Times New Roman"/>
          <w:sz w:val="24"/>
          <w:szCs w:val="24"/>
        </w:rPr>
        <w:t>. No hay aplazados ni escalafón?</w:t>
      </w:r>
      <w:r w:rsidRPr="00B90DAF">
        <w:rPr>
          <w:rFonts w:ascii="Times New Roman" w:hAnsi="Times New Roman" w:cs="Times New Roman"/>
          <w:sz w:val="24"/>
          <w:szCs w:val="24"/>
        </w:rPr>
        <w:t xml:space="preserve"> ¿Será por qué si uno vive en la impostura y otro roba en su ambición, da lo mismo que sea cura, colchonero, Rey de Bastos, caradura o polizón?... (partes de la letra del tango “Cambalache”, escrito por Enrique Santos Discépolo en 1935).</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En esa lectura “conspirativa” de la Historia, me animo a compartir con ustedes mi versión sobre la </w:t>
      </w:r>
      <w:r w:rsidRPr="00B90DAF">
        <w:rPr>
          <w:rFonts w:ascii="Times New Roman" w:hAnsi="Times New Roman" w:cs="Times New Roman"/>
          <w:sz w:val="24"/>
          <w:szCs w:val="24"/>
          <w:u w:val="single"/>
        </w:rPr>
        <w:t>“Pasión y muerte de la clase media en los países desarrollados”.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 economía global se ha multiplicado por cuatro la oferta global de mano de obra efectiva.</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ONU proyecta que la población en edad laboral aumente en el mundo un 40% de aquí a 2050.</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las economías de los países desarrollados se ha producido una precarización del empleo, especialmente entre los más jóvenes y también entre los hijos de las clases medias con situaciones más fijas.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Actualmente asistimos a una proletarización económica de las clases medias. Mientras la conciencia mayoritaria es burguesa, conformista, consumista e individualista; la situación socio-económica es cada vez peor, un futuro nada halagüeño -más bien paupérrimo en todos los sentidos- que conformará, modulará y establecerá las nuevas clases económicas.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una economía mundial liberalizada y globalizada, sólo una compresión en las estructuras de ingresos puede crear un contexto adecuado para que la igualación se imponga en la escena de desarrollo global.</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nueva pobreza no surge por cuenta de la explotación de la producción, sino por la exclusión de la producción. Quien todavía está empleado en la producción capitalista regular figura ya entre los relativamente privilegiados.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Se propaga el concepto del “Estado antisocial”; las asignaciones para formación y cultura, para el sistema de salud y numerosas otras instituciones públicas fueron cortadas. Se inicia la demolición del Estado social.</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La privatización y la tercerización desvalorizan el “capital humano” de las calificaciones incluso en el interior de la parcela empleada y degradada en su estatus.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Jornaleros  intelectuales, trabajadores baratos y empresarios de la miseria como los free-lance en los medios de comunicación, universidades privadas, despachos de abogados o clínicas privadas no son ya excepciones, sino la regla.</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pérdida del doble papel moderador que cumplía tanto del comunismo como del capitalismo más brutal y competitivo. Habría que añadir la incapacidad de la clase media para mantener un nivel óptimo de demanda adicional de bienes de consumo capaces de garantizar economías de escala.</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Desaparecida la lucha de clases y globalizado el mercado, los productos se hacen infinitos e interclasistas. De este modo las empresas pueden recuperar en Brasil o China las ventas perdidas en Alemania o Italia.</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muchos países la difusión de productos y servicios de bajo coste, al aumentar el poder adquisitivo de los salarios, empieza a tener más peso que una reforma fiscal o que el “welfare” (bienestar).</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Nos deslizamos, así, casi sin enterarnos, mucho más allá de la lógica -todavía clasista- del estado del bienestar,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Resulta muy difícil estar en sintonía con una sociedad que, acabada la historia y la economía de la materia, se libera de las limitaciones de la dimensión “contrarrevolucionaria” y de la elección delegada para hacerse preguntas sin límites, fluidas, apolíticas o geopolíticas, simplificadas y cínicas.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que había favorecido su formación no se hubiera desintegrado como la nieve al sol. La sociedad intermedia representaba y representa el tipo ideal de consumidor de última necesidad, preparado para comprar cualquier producto que la oferta sea capaz de proponerle.</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plano de la identidad de clase.</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de ser obreros a ser empleados.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Este sistema funciona mientras el escenario de acción e interacción permanece restringido al ámbito nacional o poco más. Cuando algunos aspectos de esta ecuación </w:t>
      </w:r>
      <w:r w:rsidRPr="00B90DAF">
        <w:rPr>
          <w:rFonts w:ascii="Times New Roman" w:hAnsi="Times New Roman" w:cs="Times New Roman"/>
          <w:sz w:val="24"/>
          <w:szCs w:val="24"/>
        </w:rPr>
        <w:lastRenderedPageBreak/>
        <w:t>estallan o se ponen en entredicho en cuanto a su utilidad “superior”, entonces también la clase media está obligada a encarar lo nuevo que avanza. Y en este caso lo nuevo ha avanzado con dos máscaras: la del triunfo de la economía de mercado y la del capitalismo sin fronteras.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convierte en un aspecto menos vital.</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trabajadores a bajo coste. Sujetos cada vez más escolarizados e indiferentes a las lógicas de quien, en el mundo del bienestar, quiere defender las “conquistas del pasado”.</w:t>
      </w:r>
    </w:p>
    <w:p w:rsidR="009F3962" w:rsidRPr="00B90DAF" w:rsidRDefault="009F3962" w:rsidP="009F3962">
      <w:pPr>
        <w:numPr>
          <w:ilvl w:val="0"/>
          <w:numId w:val="3"/>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 mercado competitivo y abierto.</w:t>
      </w:r>
    </w:p>
    <w:p w:rsidR="009F3962" w:rsidRPr="00B90DAF" w:rsidRDefault="009F3962" w:rsidP="009F3962">
      <w:pPr>
        <w:spacing w:line="240" w:lineRule="auto"/>
        <w:jc w:val="both"/>
        <w:rPr>
          <w:rFonts w:ascii="Times New Roman" w:hAnsi="Times New Roman" w:cs="Times New Roman"/>
          <w:sz w:val="24"/>
          <w:szCs w:val="24"/>
        </w:rPr>
      </w:pP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w:t>
      </w:r>
    </w:p>
    <w:p w:rsidR="009F3962"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9F3962" w:rsidRPr="00B90DAF" w:rsidRDefault="009F3962" w:rsidP="009F3962">
      <w:pPr>
        <w:spacing w:line="240" w:lineRule="auto"/>
        <w:jc w:val="both"/>
        <w:rPr>
          <w:rFonts w:ascii="Times New Roman" w:hAnsi="Times New Roman" w:cs="Times New Roman"/>
          <w:sz w:val="24"/>
          <w:szCs w:val="24"/>
        </w:rPr>
      </w:pPr>
      <w:r w:rsidRPr="00B90DAF">
        <w:rPr>
          <w:rFonts w:ascii="Times New Roman" w:hAnsi="Times New Roman" w:cs="Times New Roman"/>
          <w:b/>
          <w:sz w:val="24"/>
          <w:szCs w:val="24"/>
        </w:rPr>
        <w:t>Jodidos por jodidos… ¿por qué no patear el tablero?</w:t>
      </w:r>
    </w:p>
    <w:p w:rsidR="009F3962" w:rsidRPr="00490FBC" w:rsidRDefault="009F3962" w:rsidP="009F3962">
      <w:pPr>
        <w:spacing w:line="240" w:lineRule="auto"/>
        <w:jc w:val="both"/>
        <w:rPr>
          <w:rFonts w:ascii="Times New Roman" w:hAnsi="Times New Roman" w:cs="Times New Roman"/>
          <w:b/>
          <w:sz w:val="24"/>
          <w:szCs w:val="24"/>
        </w:rPr>
      </w:pPr>
      <w:r w:rsidRPr="00490FBC">
        <w:rPr>
          <w:rFonts w:ascii="Times New Roman" w:hAnsi="Times New Roman" w:cs="Times New Roman"/>
          <w:b/>
          <w:sz w:val="24"/>
          <w:szCs w:val="24"/>
        </w:rPr>
        <w:t>(Un final abierto… casi un ruego)</w:t>
      </w:r>
    </w:p>
    <w:p w:rsidR="009F3962" w:rsidRDefault="009F3962" w:rsidP="009F3962">
      <w:pPr>
        <w:spacing w:line="240" w:lineRule="auto"/>
        <w:jc w:val="both"/>
        <w:rPr>
          <w:rFonts w:ascii="Times New Roman" w:hAnsi="Times New Roman" w:cs="Times New Roman"/>
          <w:sz w:val="24"/>
          <w:szCs w:val="24"/>
        </w:rPr>
      </w:pPr>
      <w:r w:rsidRPr="000919FC">
        <w:rPr>
          <w:rFonts w:ascii="Times New Roman" w:hAnsi="Times New Roman" w:cs="Times New Roman"/>
          <w:sz w:val="24"/>
          <w:szCs w:val="24"/>
        </w:rPr>
        <w:t>Si la clase media está en un franco proceso de movilidad descendente; si se ha llegado al fin de la era de las expectativas crecientes; si ya no hay dudas que gran parte de la clase media (casi toda), en los países desarrollados, forma parte de los “perdedores” del orden global; si ha llegado el fin del “matrimonio perfecto” (el consumidor de “última necesidad” y la estructura industrial); si la pauperización de la clase media es quizás la desmentida más cruda de la promesa originaria de progreso colectivo; si se ha optado por la creación de una sociedad de consumidores “sin pasado”;… por qué seguir tolerando medidas regresivas, por qué no patear el tablero, por qué no revolucionar en vez de contrarrevolucionar. A qué esperar.</w:t>
      </w:r>
    </w:p>
    <w:p w:rsidR="008C33CD" w:rsidRDefault="005422C3" w:rsidP="008C33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009F3962">
        <w:rPr>
          <w:rFonts w:ascii="Times New Roman" w:hAnsi="Times New Roman" w:cs="Times New Roman"/>
          <w:sz w:val="24"/>
          <w:szCs w:val="24"/>
        </w:rPr>
        <w:t>Paper</w:t>
      </w:r>
      <w:r w:rsidR="009F3962" w:rsidRPr="00EF1562">
        <w:rPr>
          <w:rFonts w:ascii="Times New Roman" w:hAnsi="Times New Roman" w:cs="Times New Roman"/>
          <w:b/>
          <w:sz w:val="24"/>
          <w:szCs w:val="24"/>
        </w:rPr>
        <w:t xml:space="preserve"> -</w:t>
      </w:r>
      <w:r w:rsidR="009F3962">
        <w:rPr>
          <w:rFonts w:ascii="Times New Roman" w:hAnsi="Times New Roman" w:cs="Times New Roman"/>
          <w:sz w:val="24"/>
          <w:szCs w:val="24"/>
        </w:rPr>
        <w:t xml:space="preserve"> </w:t>
      </w:r>
      <w:r w:rsidR="009F3962">
        <w:rPr>
          <w:rFonts w:ascii="Times New Roman" w:hAnsi="Times New Roman" w:cs="Times New Roman"/>
          <w:b/>
          <w:sz w:val="24"/>
          <w:szCs w:val="24"/>
        </w:rPr>
        <w:t xml:space="preserve">¿Se ha perdido la confianza en la “economía de mercado”, en los países avanzados? (el costo de la desigualdad y la falta de oportunidades) (Parte I) </w:t>
      </w:r>
      <w:r w:rsidR="008C33CD">
        <w:rPr>
          <w:rFonts w:ascii="Times New Roman" w:hAnsi="Times New Roman" w:cs="Times New Roman"/>
          <w:sz w:val="24"/>
          <w:szCs w:val="24"/>
        </w:rPr>
        <w:t>(15/7/16)</w:t>
      </w:r>
    </w:p>
    <w:p w:rsidR="009F3962" w:rsidRPr="008C33CD" w:rsidRDefault="009F3962" w:rsidP="008C33CD">
      <w:pPr>
        <w:spacing w:line="240" w:lineRule="auto"/>
        <w:jc w:val="both"/>
        <w:rPr>
          <w:rFonts w:ascii="Times New Roman" w:hAnsi="Times New Roman" w:cs="Times New Roman"/>
          <w:sz w:val="24"/>
          <w:szCs w:val="24"/>
        </w:rPr>
      </w:pPr>
      <w:r w:rsidRPr="00FD2FB4">
        <w:rPr>
          <w:rFonts w:ascii="Times New Roman" w:hAnsi="Times New Roman" w:cs="Times New Roman"/>
          <w:b/>
          <w:sz w:val="24"/>
          <w:szCs w:val="24"/>
        </w:rPr>
        <w:t>Los europeos son ahora más críticos con la economía de mercado</w:t>
      </w:r>
    </w:p>
    <w:p w:rsidR="009F3962" w:rsidRDefault="009F3962" w:rsidP="009F3962">
      <w:pPr>
        <w:shd w:val="clear" w:color="auto" w:fill="FFFFFF"/>
        <w:spacing w:before="100" w:beforeAutospacing="1" w:after="345" w:line="240" w:lineRule="auto"/>
        <w:jc w:val="both"/>
        <w:rPr>
          <w:rFonts w:ascii="Times New Roman" w:hAnsi="Times New Roman" w:cs="Times New Roman"/>
          <w:sz w:val="24"/>
          <w:szCs w:val="24"/>
        </w:rPr>
      </w:pPr>
      <w:r w:rsidRPr="00D760BD">
        <w:rPr>
          <w:rFonts w:ascii="Times New Roman" w:hAnsi="Times New Roman" w:cs="Times New Roman"/>
          <w:sz w:val="24"/>
          <w:szCs w:val="24"/>
        </w:rPr>
        <w:t xml:space="preserve">En </w:t>
      </w:r>
      <w:r>
        <w:rPr>
          <w:rFonts w:ascii="Times New Roman" w:hAnsi="Times New Roman" w:cs="Times New Roman"/>
          <w:sz w:val="24"/>
          <w:szCs w:val="24"/>
        </w:rPr>
        <w:t xml:space="preserve">2007, antes de la crisis, la sociedad europea era una de las </w:t>
      </w:r>
      <w:r w:rsidRPr="00D760BD">
        <w:rPr>
          <w:rFonts w:ascii="Times New Roman" w:hAnsi="Times New Roman" w:cs="Times New Roman"/>
          <w:sz w:val="24"/>
          <w:szCs w:val="24"/>
        </w:rPr>
        <w:t xml:space="preserve">que más confiaba en la economía de mercado. </w:t>
      </w:r>
      <w:r>
        <w:rPr>
          <w:rFonts w:ascii="Times New Roman" w:hAnsi="Times New Roman" w:cs="Times New Roman"/>
          <w:sz w:val="24"/>
          <w:szCs w:val="24"/>
        </w:rPr>
        <w:t>S</w:t>
      </w:r>
      <w:r w:rsidRPr="00D760BD">
        <w:rPr>
          <w:rFonts w:ascii="Times New Roman" w:hAnsi="Times New Roman" w:cs="Times New Roman"/>
          <w:sz w:val="24"/>
          <w:szCs w:val="24"/>
        </w:rPr>
        <w:t xml:space="preserve">egún un estudio de </w:t>
      </w:r>
      <w:r w:rsidRPr="00D760BD">
        <w:rPr>
          <w:rStyle w:val="nfasis"/>
          <w:rFonts w:ascii="Times New Roman" w:hAnsi="Times New Roman" w:cs="Times New Roman"/>
          <w:sz w:val="24"/>
          <w:szCs w:val="24"/>
        </w:rPr>
        <w:t xml:space="preserve">Pew Research Center </w:t>
      </w:r>
      <w:r>
        <w:rPr>
          <w:rFonts w:ascii="Times New Roman" w:hAnsi="Times New Roman" w:cs="Times New Roman"/>
          <w:sz w:val="24"/>
          <w:szCs w:val="24"/>
        </w:rPr>
        <w:t>realizado en el año 2014</w:t>
      </w:r>
      <w:r w:rsidRPr="00D760BD">
        <w:rPr>
          <w:rFonts w:ascii="Times New Roman" w:hAnsi="Times New Roman" w:cs="Times New Roman"/>
          <w:sz w:val="24"/>
          <w:szCs w:val="24"/>
        </w:rPr>
        <w:t xml:space="preserve"> el 45% de los ciudadano</w:t>
      </w:r>
      <w:r>
        <w:rPr>
          <w:rFonts w:ascii="Times New Roman" w:hAnsi="Times New Roman" w:cs="Times New Roman"/>
          <w:sz w:val="24"/>
          <w:szCs w:val="24"/>
        </w:rPr>
        <w:t xml:space="preserve">s rechaza este sistema, siendo España el país </w:t>
      </w:r>
      <w:r w:rsidRPr="00D760BD">
        <w:rPr>
          <w:rFonts w:ascii="Times New Roman" w:hAnsi="Times New Roman" w:cs="Times New Roman"/>
          <w:sz w:val="24"/>
          <w:szCs w:val="24"/>
        </w:rPr>
        <w:t xml:space="preserve">más crítico con el capitalismo, por encima de otros estados europeos también castigados, como Grecia o Italia. </w:t>
      </w:r>
    </w:p>
    <w:p w:rsidR="009F3962" w:rsidRPr="009B1AF1" w:rsidRDefault="009F3962" w:rsidP="009F3962">
      <w:pPr>
        <w:shd w:val="clear" w:color="auto" w:fill="FFFFFF"/>
        <w:spacing w:before="100" w:beforeAutospacing="1" w:after="345" w:line="240" w:lineRule="auto"/>
        <w:jc w:val="both"/>
        <w:rPr>
          <w:rFonts w:ascii="Times New Roman" w:hAnsi="Times New Roman" w:cs="Times New Roman"/>
          <w:b/>
          <w:i/>
          <w:sz w:val="24"/>
          <w:szCs w:val="24"/>
        </w:rPr>
      </w:pPr>
      <w:r w:rsidRPr="009B1AF1">
        <w:rPr>
          <w:rFonts w:ascii="Times New Roman" w:hAnsi="Times New Roman" w:cs="Times New Roman"/>
          <w:i/>
          <w:sz w:val="24"/>
          <w:szCs w:val="24"/>
        </w:rPr>
        <w:t>“El divorcio entre las élites y la ciudadanía en el ámbito institucional se ha traducido también en una</w:t>
      </w:r>
      <w:r w:rsidRPr="009B1AF1">
        <w:rPr>
          <w:rFonts w:ascii="Times New Roman" w:hAnsi="Times New Roman" w:cs="Times New Roman"/>
          <w:b/>
          <w:i/>
          <w:sz w:val="24"/>
          <w:szCs w:val="24"/>
        </w:rPr>
        <w:t xml:space="preserve"> </w:t>
      </w:r>
      <w:r w:rsidRPr="00004D03">
        <w:rPr>
          <w:rStyle w:val="Textoennegrita"/>
          <w:rFonts w:ascii="Times New Roman" w:hAnsi="Times New Roman" w:cs="Times New Roman"/>
          <w:b w:val="0"/>
          <w:i/>
          <w:sz w:val="24"/>
          <w:szCs w:val="24"/>
        </w:rPr>
        <w:t>revolución en los hábitos de compra”</w:t>
      </w:r>
      <w:r w:rsidRPr="00004D03">
        <w:rPr>
          <w:rFonts w:ascii="Times New Roman" w:hAnsi="Times New Roman" w:cs="Times New Roman"/>
          <w:b/>
          <w:i/>
          <w:sz w:val="24"/>
          <w:szCs w:val="24"/>
        </w:rPr>
        <w:t>…</w:t>
      </w:r>
    </w:p>
    <w:p w:rsidR="009F3962" w:rsidRPr="009B1AF1" w:rsidRDefault="009F3962" w:rsidP="009F3962">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b/>
          <w:i/>
          <w:sz w:val="24"/>
          <w:szCs w:val="24"/>
        </w:rPr>
        <w:t>“</w:t>
      </w:r>
      <w:r w:rsidRPr="009B1AF1">
        <w:rPr>
          <w:rFonts w:ascii="Times New Roman" w:hAnsi="Times New Roman" w:cs="Times New Roman"/>
          <w:i/>
          <w:sz w:val="24"/>
          <w:szCs w:val="24"/>
        </w:rPr>
        <w:t xml:space="preserve">El consumidor se ha vuelto contestatario… Es más activo, </w:t>
      </w:r>
      <w:r w:rsidRPr="00004D03">
        <w:rPr>
          <w:rStyle w:val="Textoennegrita"/>
          <w:rFonts w:ascii="Times New Roman" w:hAnsi="Times New Roman" w:cs="Times New Roman"/>
          <w:b w:val="0"/>
          <w:i/>
          <w:sz w:val="24"/>
          <w:szCs w:val="24"/>
        </w:rPr>
        <w:t>más exigente con las marcas</w:t>
      </w:r>
      <w:r w:rsidRPr="009B1AF1">
        <w:rPr>
          <w:rFonts w:ascii="Times New Roman" w:hAnsi="Times New Roman" w:cs="Times New Roman"/>
          <w:i/>
          <w:sz w:val="24"/>
          <w:szCs w:val="24"/>
        </w:rPr>
        <w:t xml:space="preserve">. Como, gracias a las redes sociales, tiene más información y conoce lo que hacen las compañías, se ha vuelto más vigilante”... </w:t>
      </w:r>
    </w:p>
    <w:p w:rsidR="009F3962" w:rsidRPr="009B1AF1" w:rsidRDefault="009F3962" w:rsidP="009F3962">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t>“La sociedad ha adquirido una mayor cultura de información sobre asuntos que antes le eran ajenos… El consumo se ha adaptado a la situación económica. Los compradores son más cautos, escépticos y críticos. Tratan de entender los fenómenos políticos y económicos que están ocurriendo a su alrededor para adecuar su situación económica y familiar a los mismos”…</w:t>
      </w:r>
    </w:p>
    <w:p w:rsidR="009F3962" w:rsidRPr="009B1AF1" w:rsidRDefault="009F3962" w:rsidP="009F3962">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t>Esta subversión comercial “sí está más presente entre quienes consideran que la crisis les ha empobrecido que entre los que dicen que su posición no ha variado”…</w:t>
      </w:r>
    </w:p>
    <w:p w:rsidR="009F3962" w:rsidRPr="009B1AF1" w:rsidRDefault="009F3962" w:rsidP="009F3962">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t>El ciudadano tampoco se ha vuelto más apático, sino que “está más activo que nunca. Se aleja de las grandes corporaciones, pero busca soluciones en forma de trueque o consumo colaborativo”…</w:t>
      </w:r>
    </w:p>
    <w:p w:rsidR="009F3962" w:rsidRPr="00BB17C7" w:rsidRDefault="009F3962" w:rsidP="009F3962">
      <w:pPr>
        <w:spacing w:before="100" w:beforeAutospacing="1" w:after="100" w:afterAutospacing="1" w:line="240" w:lineRule="auto"/>
        <w:jc w:val="both"/>
        <w:rPr>
          <w:rFonts w:ascii="Times New Roman" w:hAnsi="Times New Roman" w:cs="Times New Roman"/>
          <w:color w:val="000000"/>
          <w:sz w:val="24"/>
          <w:szCs w:val="24"/>
        </w:rPr>
      </w:pPr>
      <w:r w:rsidRPr="009B1AF1">
        <w:rPr>
          <w:rFonts w:ascii="Times New Roman" w:hAnsi="Times New Roman" w:cs="Times New Roman"/>
          <w:i/>
          <w:sz w:val="24"/>
          <w:szCs w:val="24"/>
        </w:rPr>
        <w:t xml:space="preserve">Son las compañías que han “incurrido en malas prácticas empresariales”, las que se constituyeron en la era analógica “y no han sabido adaptarse a las demandas de los consumidores”, las más penalizadas y juzgadas. Se salvan las nacidas en la era digital </w:t>
      </w:r>
      <w:r w:rsidRPr="009B1AF1">
        <w:rPr>
          <w:rFonts w:ascii="Times New Roman" w:hAnsi="Times New Roman" w:cs="Times New Roman"/>
          <w:i/>
          <w:sz w:val="24"/>
          <w:szCs w:val="24"/>
        </w:rPr>
        <w:lastRenderedPageBreak/>
        <w:t>porque “están más protegidas, tienen un discurso que llega mejor y se las juzga con otros estándares”…</w:t>
      </w:r>
      <w:r>
        <w:rPr>
          <w:rFonts w:ascii="Times New Roman" w:hAnsi="Times New Roman" w:cs="Times New Roman"/>
          <w:i/>
          <w:sz w:val="24"/>
          <w:szCs w:val="24"/>
        </w:rPr>
        <w:t xml:space="preserve">  </w:t>
      </w:r>
      <w:r>
        <w:rPr>
          <w:rFonts w:ascii="Times New Roman" w:hAnsi="Times New Roman" w:cs="Times New Roman"/>
          <w:color w:val="000000"/>
          <w:sz w:val="24"/>
          <w:szCs w:val="24"/>
        </w:rPr>
        <w:t xml:space="preserve">(Vozpópuli - </w:t>
      </w:r>
      <w:r w:rsidRPr="000172F0">
        <w:rPr>
          <w:rFonts w:ascii="Times New Roman" w:hAnsi="Times New Roman" w:cs="Times New Roman"/>
          <w:b/>
          <w:color w:val="000000"/>
          <w:sz w:val="24"/>
          <w:szCs w:val="24"/>
        </w:rPr>
        <w:t>27/1/15</w:t>
      </w:r>
      <w:r>
        <w:rPr>
          <w:rFonts w:ascii="Times New Roman" w:hAnsi="Times New Roman" w:cs="Times New Roman"/>
          <w:color w:val="000000"/>
          <w:sz w:val="24"/>
          <w:szCs w:val="24"/>
        </w:rPr>
        <w:t xml:space="preserve">) </w:t>
      </w:r>
      <w:r w:rsidRPr="00BB17C7">
        <w:rPr>
          <w:rFonts w:ascii="Times New Roman" w:hAnsi="Times New Roman" w:cs="Times New Roman"/>
          <w:sz w:val="24"/>
          <w:szCs w:val="24"/>
        </w:rPr>
        <w:t xml:space="preserve">(elmundo.es - </w:t>
      </w:r>
      <w:r w:rsidRPr="00BB17C7">
        <w:rPr>
          <w:rFonts w:ascii="Times New Roman" w:hAnsi="Times New Roman" w:cs="Times New Roman"/>
          <w:b/>
          <w:sz w:val="24"/>
          <w:szCs w:val="24"/>
        </w:rPr>
        <w:t>15/2/15</w:t>
      </w:r>
      <w:r w:rsidRPr="00BB17C7">
        <w:rPr>
          <w:rFonts w:ascii="Times New Roman" w:hAnsi="Times New Roman" w:cs="Times New Roman"/>
          <w:sz w:val="24"/>
          <w:szCs w:val="24"/>
        </w:rPr>
        <w:t>)</w:t>
      </w:r>
    </w:p>
    <w:p w:rsidR="009F3962" w:rsidRPr="00D760BD" w:rsidRDefault="009F3962" w:rsidP="009F3962">
      <w:pPr>
        <w:shd w:val="clear" w:color="auto" w:fill="FFFFFF"/>
        <w:spacing w:before="100" w:beforeAutospacing="1" w:after="345" w:line="240" w:lineRule="auto"/>
        <w:jc w:val="both"/>
        <w:rPr>
          <w:rFonts w:ascii="Times New Roman" w:hAnsi="Times New Roman" w:cs="Times New Roman"/>
          <w:sz w:val="24"/>
          <w:szCs w:val="24"/>
        </w:rPr>
      </w:pPr>
      <w:r w:rsidRPr="00D760BD">
        <w:rPr>
          <w:rFonts w:ascii="Times New Roman" w:hAnsi="Times New Roman" w:cs="Times New Roman"/>
          <w:sz w:val="24"/>
          <w:szCs w:val="24"/>
        </w:rPr>
        <w:t>E</w:t>
      </w:r>
      <w:r>
        <w:rPr>
          <w:rFonts w:ascii="Times New Roman" w:hAnsi="Times New Roman" w:cs="Times New Roman"/>
          <w:sz w:val="24"/>
          <w:szCs w:val="24"/>
        </w:rPr>
        <w:t xml:space="preserve">sto ocurre, </w:t>
      </w:r>
      <w:r w:rsidRPr="00D760BD">
        <w:rPr>
          <w:rFonts w:ascii="Times New Roman" w:hAnsi="Times New Roman" w:cs="Times New Roman"/>
          <w:sz w:val="24"/>
          <w:szCs w:val="24"/>
        </w:rPr>
        <w:t>porque estos usuarios críticos con la economía de mercado han modificado también su escala de valores. Ya no aprecian a las empresas por lo que ofrecen sino también por el rol que desempeñan en la sociedad. Uno de cada cuatro encuestados cree que no es suficiente con hacer buenos productos, sino que hay</w:t>
      </w:r>
      <w:r>
        <w:rPr>
          <w:rFonts w:ascii="Times New Roman" w:hAnsi="Times New Roman" w:cs="Times New Roman"/>
          <w:sz w:val="24"/>
          <w:szCs w:val="24"/>
        </w:rPr>
        <w:t xml:space="preserve"> que ir más allá. </w:t>
      </w:r>
      <w:r w:rsidRPr="00D760BD">
        <w:rPr>
          <w:rFonts w:ascii="Times New Roman" w:hAnsi="Times New Roman" w:cs="Times New Roman"/>
          <w:sz w:val="24"/>
          <w:szCs w:val="24"/>
        </w:rPr>
        <w:t xml:space="preserve">Hoy el consumidor exige a una marca que también tenga un comportamiento ético. Examina su papel en la sociedad, premia a las empresas que se comportan bien y penaliza a las que tienen prácticas negativas. Es algo que va más allá de la Responsabilidad Social Corporativa. El </w:t>
      </w:r>
      <w:r w:rsidRPr="00004D03">
        <w:rPr>
          <w:rStyle w:val="Textoennegrita"/>
          <w:rFonts w:ascii="Times New Roman" w:hAnsi="Times New Roman" w:cs="Times New Roman"/>
          <w:b w:val="0"/>
          <w:sz w:val="24"/>
          <w:szCs w:val="24"/>
        </w:rPr>
        <w:t>nivel de exigencia es mayor</w:t>
      </w:r>
      <w:r>
        <w:rPr>
          <w:rFonts w:ascii="Times New Roman" w:hAnsi="Times New Roman" w:cs="Times New Roman"/>
          <w:sz w:val="24"/>
          <w:szCs w:val="24"/>
        </w:rPr>
        <w:t>…</w:t>
      </w:r>
    </w:p>
    <w:p w:rsidR="009F3962" w:rsidRDefault="009F3962" w:rsidP="009F3962">
      <w:pPr>
        <w:shd w:val="clear" w:color="auto" w:fill="FFFFFF"/>
        <w:spacing w:before="100" w:beforeAutospacing="1" w:after="345" w:line="240" w:lineRule="auto"/>
        <w:jc w:val="both"/>
        <w:rPr>
          <w:rFonts w:ascii="Times New Roman" w:hAnsi="Times New Roman" w:cs="Times New Roman"/>
          <w:sz w:val="24"/>
          <w:szCs w:val="24"/>
        </w:rPr>
      </w:pPr>
      <w:r w:rsidRPr="004B40BC">
        <w:rPr>
          <w:rFonts w:ascii="Times New Roman" w:hAnsi="Times New Roman" w:cs="Times New Roman"/>
          <w:sz w:val="24"/>
          <w:szCs w:val="24"/>
        </w:rPr>
        <w:t>La crisis económica ha disparado la aversión de los españoles ante muchas grandes empresas y multinacionales</w:t>
      </w:r>
      <w:r>
        <w:rPr>
          <w:rFonts w:ascii="Times New Roman" w:hAnsi="Times New Roman" w:cs="Times New Roman"/>
          <w:sz w:val="24"/>
          <w:szCs w:val="24"/>
        </w:rPr>
        <w:t xml:space="preserve">. Un significativo porcentaje </w:t>
      </w:r>
      <w:r w:rsidRPr="009B1AF1">
        <w:rPr>
          <w:rFonts w:ascii="Times New Roman" w:hAnsi="Times New Roman" w:cs="Times New Roman"/>
          <w:sz w:val="24"/>
          <w:szCs w:val="24"/>
        </w:rPr>
        <w:t>de los ciudadanos siente rechazo por las grandes corporaciones a raíz de la crisis económica, pero muy especialmente aquellos que se han empobrecido, o que consideran que han bajado en su clase social desde 2008.</w:t>
      </w:r>
    </w:p>
    <w:p w:rsidR="009F3962" w:rsidRDefault="009F3962" w:rsidP="009F3962">
      <w:pPr>
        <w:pStyle w:val="NormalWeb"/>
        <w:jc w:val="both"/>
      </w:pPr>
      <w:r>
        <w:t>El rechazo a las grandes empresas es incipiente porque es nuevo, pero nace como algo grande y detrás de él no hay cuatro radicales o antisistema. El “consumidor rebelde” no es necesariamente un radical. Su mayor incidencia se produce en el centro del espectro político. Puede ser rebelde por dos motivos: por necesidad, es aquel se rebela porque la crisis le ha puesto en una situación muy dura; y por ética, el que no se ha visto azotado por la crisis pero se solidariza con los ciudadanos o se rebela por la situación que vive su país. El consumidor rebelde es especialmente sensible ante las buenas o malas prácticas. No juzga tanto a las empresas por la calidad de sus productos y servicios sino por cómo se comportan en sociedad, el compromiso que mantienen con ella. Y amenazan con abandonar a las marcas legendarias que no sepan reaccionar a tiempo.</w:t>
      </w:r>
    </w:p>
    <w:p w:rsidR="009F3962" w:rsidRDefault="009F3962" w:rsidP="009F3962">
      <w:pPr>
        <w:pStyle w:val="NormalWeb"/>
        <w:spacing w:after="240" w:afterAutospacing="0"/>
        <w:jc w:val="both"/>
      </w:pPr>
      <w:r>
        <w:t>Aunque los hay más a la izquierda, el consumidor rebelde no es un fenómeno de radicales. Más bien al contrario, hay un porcentaje por encima de la media en el centro, entre los ciudadanos moderados. Es transversal en términos ideológicos. Lo realmente importante es su situación económica…</w:t>
      </w:r>
    </w:p>
    <w:p w:rsidR="009F3962" w:rsidRDefault="009F3962" w:rsidP="009F3962">
      <w:pPr>
        <w:pStyle w:val="NormalWeb"/>
        <w:jc w:val="both"/>
      </w:pPr>
      <w:r>
        <w:t>No sorprende saber que el sector financiero (banca y seguros, con mayor importancia de la primera) es el más rechazado por los ciudadanos encuestados. Un alto porcentaje lo ve con malos ojos, consecuencia implacable de años de rescates financieros, de sueldos astronómicos, de indemnizaciones autoimpuestas y de muchas tropelías más cometidos por los bancos.  En términos generales, hay una división entre las empresas analógicas que están mal vistas y las de la sociedad digital, porque se adaptan mejor en términos de comunicación a las exigencias de esta sociedad, que son muy elevadas. Las empresas nuevas (el estudio no nos señala quienes son aunque lo podemos intuir: Google, Facebook, Amazon...) se mueven mejor y se protegen mejor…</w:t>
      </w:r>
    </w:p>
    <w:p w:rsidR="009F3962" w:rsidRPr="0082144B" w:rsidRDefault="009F3962" w:rsidP="009F3962">
      <w:pPr>
        <w:spacing w:line="240" w:lineRule="auto"/>
        <w:jc w:val="both"/>
        <w:rPr>
          <w:rFonts w:ascii="Times New Roman" w:hAnsi="Times New Roman" w:cs="Times New Roman"/>
          <w:b/>
          <w:sz w:val="24"/>
          <w:szCs w:val="24"/>
        </w:rPr>
      </w:pPr>
      <w:r w:rsidRPr="00BB17C7">
        <w:rPr>
          <w:rFonts w:ascii="Times New Roman" w:hAnsi="Times New Roman" w:cs="Times New Roman"/>
          <w:b/>
          <w:sz w:val="24"/>
          <w:szCs w:val="24"/>
        </w:rPr>
        <w:t xml:space="preserve">Una montaña de deuda mundial amenaza con derrumbarse sobre la economía </w:t>
      </w:r>
    </w:p>
    <w:p w:rsidR="009F3962" w:rsidRDefault="009F3962" w:rsidP="009F3962">
      <w:pPr>
        <w:pStyle w:val="NormalWeb"/>
        <w:shd w:val="clear" w:color="auto" w:fill="FFFFFF"/>
        <w:jc w:val="both"/>
      </w:pPr>
      <w:r>
        <w:rPr>
          <w:i/>
        </w:rPr>
        <w:t>“</w:t>
      </w:r>
      <w:r w:rsidRPr="00F30836">
        <w:rPr>
          <w:i/>
        </w:rPr>
        <w:t xml:space="preserve">El monto total de deuda en el mundo ha alcanzado niveles históricos. Y es que hasta países que en las últimas décadas habían destacado por su bajo nivel de endeudamiento, como es el caso de China, ahora presentan endeudamientos similares al de EEUU (una de las economías más endeudadas). Los elevados niveles de deuda convierten a los agentes </w:t>
      </w:r>
      <w:r w:rsidRPr="00F30836">
        <w:rPr>
          <w:i/>
        </w:rPr>
        <w:lastRenderedPageBreak/>
        <w:t xml:space="preserve">económicos (familias, empresas y gobiernos) en dependientes de los mercados financieros, por lo que una “chispa” podría prender una nueva crisis, </w:t>
      </w:r>
      <w:hyperlink r:id="rId216" w:history="1">
        <w:r w:rsidRPr="00F30836">
          <w:rPr>
            <w:rStyle w:val="Hipervnculo"/>
            <w:rFonts w:eastAsiaTheme="majorEastAsia"/>
            <w:i/>
          </w:rPr>
          <w:t>según publica el</w:t>
        </w:r>
        <w:r w:rsidRPr="00F30836">
          <w:rPr>
            <w:rStyle w:val="Hipervnculo"/>
            <w:rFonts w:eastAsiaTheme="majorEastAsia"/>
            <w:i/>
            <w:iCs/>
          </w:rPr>
          <w:t xml:space="preserve"> </w:t>
        </w:r>
        <w:r w:rsidRPr="00F30836">
          <w:rPr>
            <w:rStyle w:val="Hipervnculo"/>
            <w:rFonts w:eastAsiaTheme="majorEastAsia"/>
            <w:i/>
          </w:rPr>
          <w:t>Instituto McKinsey</w:t>
        </w:r>
        <w:r>
          <w:rPr>
            <w:rStyle w:val="Hipervnculo"/>
            <w:rFonts w:eastAsiaTheme="majorEastAsia"/>
            <w:i/>
          </w:rPr>
          <w:t>”..</w:t>
        </w:r>
        <w:r w:rsidRPr="00F30836">
          <w:rPr>
            <w:rStyle w:val="Hipervnculo"/>
            <w:rFonts w:eastAsiaTheme="majorEastAsia"/>
            <w:i/>
          </w:rPr>
          <w:t>.</w:t>
        </w:r>
      </w:hyperlink>
      <w:r w:rsidRPr="00F30836">
        <w:rPr>
          <w:rStyle w:val="Hipervnculo"/>
          <w:rFonts w:eastAsiaTheme="majorEastAsia"/>
        </w:rPr>
        <w:t xml:space="preserve">  </w:t>
      </w:r>
      <w:r w:rsidRPr="00B31935">
        <w:t xml:space="preserve">(El Economista - </w:t>
      </w:r>
      <w:r w:rsidRPr="00B31935">
        <w:rPr>
          <w:b/>
        </w:rPr>
        <w:t>5/2/15</w:t>
      </w:r>
      <w:r w:rsidRPr="00B31935">
        <w:t>)</w:t>
      </w:r>
    </w:p>
    <w:p w:rsidR="009F3962" w:rsidRPr="00F30836" w:rsidRDefault="009F3962" w:rsidP="009F3962">
      <w:pPr>
        <w:spacing w:line="240" w:lineRule="auto"/>
        <w:jc w:val="both"/>
        <w:rPr>
          <w:rFonts w:ascii="Times New Roman" w:hAnsi="Times New Roman" w:cs="Times New Roman"/>
          <w:color w:val="000000"/>
          <w:sz w:val="24"/>
          <w:szCs w:val="24"/>
        </w:rPr>
      </w:pPr>
      <w:r>
        <w:rPr>
          <w:rFonts w:ascii="Times New Roman" w:eastAsia="Times New Roman" w:hAnsi="Times New Roman" w:cs="Times New Roman"/>
          <w:i/>
          <w:color w:val="000000"/>
          <w:sz w:val="24"/>
          <w:szCs w:val="24"/>
          <w:lang w:eastAsia="es-ES"/>
        </w:rPr>
        <w:t>“</w:t>
      </w:r>
      <w:r w:rsidRPr="00F30836">
        <w:rPr>
          <w:rFonts w:ascii="Times New Roman" w:eastAsia="Times New Roman" w:hAnsi="Times New Roman" w:cs="Times New Roman"/>
          <w:i/>
          <w:color w:val="000000"/>
          <w:sz w:val="24"/>
          <w:szCs w:val="24"/>
          <w:lang w:eastAsia="es-ES"/>
        </w:rPr>
        <w:t xml:space="preserve">Siete años después de que estallara la burbuja crediticia en algunos de los países más ricos del planeta, desatando con ello la peor crisis desde la Gran Depresión de los años 30, el </w:t>
      </w:r>
      <w:r w:rsidRPr="00F30836">
        <w:rPr>
          <w:rFonts w:ascii="Times New Roman" w:eastAsia="Times New Roman" w:hAnsi="Times New Roman" w:cs="Times New Roman"/>
          <w:bCs/>
          <w:i/>
          <w:color w:val="000000"/>
          <w:sz w:val="24"/>
          <w:szCs w:val="24"/>
          <w:lang w:eastAsia="es-ES"/>
        </w:rPr>
        <w:t>nivel de endeudamiento</w:t>
      </w:r>
      <w:r w:rsidRPr="00F30836">
        <w:rPr>
          <w:rFonts w:ascii="Times New Roman" w:eastAsia="Times New Roman" w:hAnsi="Times New Roman" w:cs="Times New Roman"/>
          <w:i/>
          <w:color w:val="000000"/>
          <w:sz w:val="24"/>
          <w:szCs w:val="24"/>
          <w:lang w:eastAsia="es-ES"/>
        </w:rPr>
        <w:t xml:space="preserve">, lejos de reducirse, </w:t>
      </w:r>
      <w:r w:rsidRPr="00F30836">
        <w:rPr>
          <w:rFonts w:ascii="Times New Roman" w:eastAsia="Times New Roman" w:hAnsi="Times New Roman" w:cs="Times New Roman"/>
          <w:bCs/>
          <w:i/>
          <w:color w:val="000000"/>
          <w:sz w:val="24"/>
          <w:szCs w:val="24"/>
          <w:lang w:eastAsia="es-ES"/>
        </w:rPr>
        <w:t>ha seguido aumentando</w:t>
      </w:r>
      <w:r w:rsidRPr="00F30836">
        <w:rPr>
          <w:rFonts w:ascii="Times New Roman" w:eastAsia="Times New Roman" w:hAnsi="Times New Roman" w:cs="Times New Roman"/>
          <w:i/>
          <w:color w:val="000000"/>
          <w:sz w:val="24"/>
          <w:szCs w:val="24"/>
          <w:lang w:eastAsia="es-ES"/>
        </w:rPr>
        <w:t xml:space="preserve"> debido, sobre todo, al brutal incremento de la deuda pública. Y ello, gracias, en gran medida, a los inéditos estímulos monetarios y a la política de bajos tipos de interés que han impuesto los grandes bancos centrales</w:t>
      </w:r>
      <w:r>
        <w:rPr>
          <w:rFonts w:ascii="Times New Roman" w:eastAsia="Times New Roman" w:hAnsi="Times New Roman" w:cs="Times New Roman"/>
          <w:i/>
          <w:color w:val="000000"/>
          <w:sz w:val="24"/>
          <w:szCs w:val="24"/>
          <w:lang w:eastAsia="es-ES"/>
        </w:rPr>
        <w:t>”..</w:t>
      </w:r>
      <w:r w:rsidRPr="00F30836">
        <w:rPr>
          <w:rFonts w:ascii="Times New Roman" w:eastAsia="Times New Roman" w:hAnsi="Times New Roman" w:cs="Times New Roman"/>
          <w:i/>
          <w:color w:val="000000"/>
          <w:sz w:val="24"/>
          <w:szCs w:val="24"/>
          <w:lang w:eastAsia="es-ES"/>
        </w:rPr>
        <w:t xml:space="preserve">. </w:t>
      </w:r>
      <w:r>
        <w:rPr>
          <w:rFonts w:ascii="Times New Roman" w:hAnsi="Times New Roman" w:cs="Times New Roman"/>
          <w:color w:val="000000"/>
          <w:sz w:val="24"/>
          <w:szCs w:val="24"/>
        </w:rPr>
        <w:t xml:space="preserve">(Libertad Digital - </w:t>
      </w:r>
      <w:r>
        <w:rPr>
          <w:rFonts w:ascii="Times New Roman" w:hAnsi="Times New Roman" w:cs="Times New Roman"/>
          <w:b/>
          <w:color w:val="000000"/>
          <w:sz w:val="24"/>
          <w:szCs w:val="24"/>
        </w:rPr>
        <w:t>10/2</w:t>
      </w:r>
      <w:r w:rsidRPr="00F10201">
        <w:rPr>
          <w:rFonts w:ascii="Times New Roman" w:hAnsi="Times New Roman" w:cs="Times New Roman"/>
          <w:b/>
          <w:color w:val="000000"/>
          <w:sz w:val="24"/>
          <w:szCs w:val="24"/>
        </w:rPr>
        <w:t>/15</w:t>
      </w:r>
      <w:r>
        <w:rPr>
          <w:rFonts w:ascii="Times New Roman" w:hAnsi="Times New Roman" w:cs="Times New Roman"/>
          <w:color w:val="000000"/>
          <w:sz w:val="24"/>
          <w:szCs w:val="24"/>
        </w:rPr>
        <w:t>)</w:t>
      </w:r>
    </w:p>
    <w:p w:rsidR="009F3962" w:rsidRDefault="009F3962" w:rsidP="009F3962">
      <w:pPr>
        <w:spacing w:line="240" w:lineRule="auto"/>
        <w:jc w:val="both"/>
        <w:rPr>
          <w:rFonts w:ascii="Times New Roman" w:hAnsi="Times New Roman" w:cs="Times New Roman"/>
          <w:color w:val="000000"/>
          <w:sz w:val="24"/>
          <w:szCs w:val="24"/>
        </w:rPr>
      </w:pPr>
      <w:r w:rsidRPr="00F10201">
        <w:rPr>
          <w:rFonts w:ascii="Times New Roman" w:hAnsi="Times New Roman" w:cs="Times New Roman"/>
          <w:color w:val="000000"/>
          <w:sz w:val="24"/>
          <w:szCs w:val="24"/>
        </w:rPr>
        <w:t>El mundo está más endeudado que en 2007. La deuda total sube 57 billones de dólares, hasta alcanzar el 286% del PIB.</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La deuda total que acumulan las principales economías del mundo no ha dejado de crecer desde que comenzó la crisis financiera internacional, a mediados de 2007.</w:t>
      </w:r>
      <w:r>
        <w:rPr>
          <w:rFonts w:ascii="Times New Roman" w:eastAsia="Times New Roman" w:hAnsi="Times New Roman" w:cs="Times New Roman"/>
          <w:color w:val="000000"/>
          <w:sz w:val="24"/>
          <w:szCs w:val="24"/>
          <w:lang w:eastAsia="es-ES"/>
        </w:rPr>
        <w:t xml:space="preserve"> </w:t>
      </w:r>
      <w:r w:rsidRPr="00F10201">
        <w:rPr>
          <w:rFonts w:ascii="Times New Roman" w:hAnsi="Times New Roman" w:cs="Times New Roman"/>
          <w:color w:val="000000"/>
          <w:sz w:val="24"/>
          <w:szCs w:val="24"/>
        </w:rPr>
        <w:t>El mundo está más endeudado que en 2007. La deuda total sube 57 billones de dólares, hasta alcanzar el 286% del PIB.</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Siete años después de que estallara la burbuja crediticia en algunos de los países más ricos del planeta, desatando con ello la peor crisis desde la Gran Depresión de los años 30, el </w:t>
      </w:r>
      <w:r w:rsidRPr="00826DD1">
        <w:rPr>
          <w:rFonts w:ascii="Times New Roman" w:eastAsia="Times New Roman" w:hAnsi="Times New Roman" w:cs="Times New Roman"/>
          <w:bCs/>
          <w:color w:val="000000"/>
          <w:sz w:val="24"/>
          <w:szCs w:val="24"/>
          <w:lang w:eastAsia="es-ES"/>
        </w:rPr>
        <w:t>nivel de</w:t>
      </w:r>
      <w:r>
        <w:rPr>
          <w:rFonts w:ascii="Times New Roman" w:eastAsia="Times New Roman" w:hAnsi="Times New Roman" w:cs="Times New Roman"/>
          <w:bCs/>
          <w:color w:val="000000"/>
          <w:sz w:val="24"/>
          <w:szCs w:val="24"/>
          <w:lang w:eastAsia="es-ES"/>
        </w:rPr>
        <w:t xml:space="preserve"> </w:t>
      </w:r>
      <w:r w:rsidRPr="00826DD1">
        <w:rPr>
          <w:rFonts w:ascii="Times New Roman" w:eastAsia="Times New Roman" w:hAnsi="Times New Roman" w:cs="Times New Roman"/>
          <w:bCs/>
          <w:color w:val="000000"/>
          <w:sz w:val="24"/>
          <w:szCs w:val="24"/>
          <w:lang w:eastAsia="es-ES"/>
        </w:rPr>
        <w:t>endeudamiento</w:t>
      </w:r>
      <w:r w:rsidRPr="00F10201">
        <w:rPr>
          <w:rFonts w:ascii="Times New Roman" w:eastAsia="Times New Roman" w:hAnsi="Times New Roman" w:cs="Times New Roman"/>
          <w:color w:val="000000"/>
          <w:sz w:val="24"/>
          <w:szCs w:val="24"/>
          <w:lang w:eastAsia="es-ES"/>
        </w:rPr>
        <w:t xml:space="preserve">, lejos de reducirse, </w:t>
      </w:r>
      <w:r w:rsidRPr="00826DD1">
        <w:rPr>
          <w:rFonts w:ascii="Times New Roman" w:eastAsia="Times New Roman" w:hAnsi="Times New Roman" w:cs="Times New Roman"/>
          <w:bCs/>
          <w:color w:val="000000"/>
          <w:sz w:val="24"/>
          <w:szCs w:val="24"/>
          <w:lang w:eastAsia="es-ES"/>
        </w:rPr>
        <w:t>ha seguido aumentando</w:t>
      </w:r>
      <w:r w:rsidRPr="00F10201">
        <w:rPr>
          <w:rFonts w:ascii="Times New Roman" w:eastAsia="Times New Roman" w:hAnsi="Times New Roman" w:cs="Times New Roman"/>
          <w:color w:val="000000"/>
          <w:sz w:val="24"/>
          <w:szCs w:val="24"/>
          <w:lang w:eastAsia="es-ES"/>
        </w:rPr>
        <w:t xml:space="preserve"> debido, sobre todo, al brutal incremento de la deuda pública. Y ello, gracias, en gran medida, a los inéditos estímulos monetarios y a la política de bajos tipos de interés que han impuesto los grandes bancos centrales</w:t>
      </w:r>
      <w:r>
        <w:rPr>
          <w:rFonts w:ascii="Times New Roman" w:eastAsia="Times New Roman" w:hAnsi="Times New Roman" w:cs="Times New Roman"/>
          <w:color w:val="000000"/>
          <w:sz w:val="24"/>
          <w:szCs w:val="24"/>
          <w:lang w:eastAsia="es-ES"/>
        </w:rPr>
        <w:t>…</w:t>
      </w:r>
    </w:p>
    <w:p w:rsidR="009F3962" w:rsidRPr="00F10201"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Tal y como desvela el reciente informe elaborado por </w:t>
      </w:r>
      <w:hyperlink r:id="rId217" w:tgtFrame="_blank" w:history="1">
        <w:r w:rsidRPr="00826DD1">
          <w:rPr>
            <w:rFonts w:ascii="Times New Roman" w:eastAsia="Times New Roman" w:hAnsi="Times New Roman" w:cs="Times New Roman"/>
            <w:bCs/>
            <w:sz w:val="24"/>
            <w:szCs w:val="24"/>
            <w:lang w:eastAsia="es-ES"/>
          </w:rPr>
          <w:t>McKinsey Global Institute</w:t>
        </w:r>
      </w:hyperlink>
      <w:r w:rsidRPr="00F10201">
        <w:rPr>
          <w:rFonts w:ascii="Times New Roman" w:eastAsia="Times New Roman" w:hAnsi="Times New Roman" w:cs="Times New Roman"/>
          <w:color w:val="000000"/>
          <w:sz w:val="24"/>
          <w:szCs w:val="24"/>
          <w:lang w:eastAsia="es-ES"/>
        </w:rPr>
        <w:t xml:space="preserve">, en el que se analiza un total de </w:t>
      </w:r>
      <w:r w:rsidRPr="00826DD1">
        <w:rPr>
          <w:rFonts w:ascii="Times New Roman" w:eastAsia="Times New Roman" w:hAnsi="Times New Roman" w:cs="Times New Roman"/>
          <w:bCs/>
          <w:color w:val="000000"/>
          <w:sz w:val="24"/>
          <w:szCs w:val="24"/>
          <w:lang w:eastAsia="es-ES"/>
        </w:rPr>
        <w:t>47 países</w:t>
      </w:r>
      <w:r w:rsidRPr="00F10201">
        <w:rPr>
          <w:rFonts w:ascii="Times New Roman" w:eastAsia="Times New Roman" w:hAnsi="Times New Roman" w:cs="Times New Roman"/>
          <w:color w:val="000000"/>
          <w:sz w:val="24"/>
          <w:szCs w:val="24"/>
          <w:lang w:eastAsia="es-ES"/>
        </w:rPr>
        <w:t>, la deuda global se situaba en 142 billones de dólares a finales de 2007, equivalente al 269% del PIB, pero a mediados de 2014 esta cifra ascendía ya a</w:t>
      </w:r>
      <w:r w:rsidRPr="00F10201">
        <w:rPr>
          <w:rFonts w:ascii="Times New Roman" w:eastAsia="Times New Roman" w:hAnsi="Times New Roman" w:cs="Times New Roman"/>
          <w:b/>
          <w:bCs/>
          <w:color w:val="000000"/>
          <w:sz w:val="24"/>
          <w:szCs w:val="24"/>
          <w:lang w:eastAsia="es-ES"/>
        </w:rPr>
        <w:t xml:space="preserve"> </w:t>
      </w:r>
      <w:r w:rsidRPr="00826DD1">
        <w:rPr>
          <w:rFonts w:ascii="Times New Roman" w:eastAsia="Times New Roman" w:hAnsi="Times New Roman" w:cs="Times New Roman"/>
          <w:bCs/>
          <w:color w:val="000000"/>
          <w:sz w:val="24"/>
          <w:szCs w:val="24"/>
          <w:lang w:eastAsia="es-ES"/>
        </w:rPr>
        <w:t>199 billones</w:t>
      </w:r>
      <w:r w:rsidRPr="00F10201">
        <w:rPr>
          <w:rFonts w:ascii="Times New Roman" w:eastAsia="Times New Roman" w:hAnsi="Times New Roman" w:cs="Times New Roman"/>
          <w:color w:val="000000"/>
          <w:sz w:val="24"/>
          <w:szCs w:val="24"/>
          <w:lang w:eastAsia="es-ES"/>
        </w:rPr>
        <w:t xml:space="preserve"> (a precios constantes de 2013), el </w:t>
      </w:r>
      <w:r w:rsidRPr="00826DD1">
        <w:rPr>
          <w:rFonts w:ascii="Times New Roman" w:eastAsia="Times New Roman" w:hAnsi="Times New Roman" w:cs="Times New Roman"/>
          <w:bCs/>
          <w:color w:val="000000"/>
          <w:sz w:val="24"/>
          <w:szCs w:val="24"/>
          <w:lang w:eastAsia="es-ES"/>
        </w:rPr>
        <w:t>286% del PIB.</w:t>
      </w:r>
      <w:r w:rsidRPr="00F10201">
        <w:rPr>
          <w:rFonts w:ascii="Times New Roman" w:eastAsia="Times New Roman" w:hAnsi="Times New Roman" w:cs="Times New Roman"/>
          <w:color w:val="000000"/>
          <w:sz w:val="24"/>
          <w:szCs w:val="24"/>
          <w:lang w:eastAsia="es-ES"/>
        </w:rPr>
        <w:t xml:space="preserve"> </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Así pues, el endeudamiento mundial </w:t>
      </w:r>
      <w:r w:rsidRPr="00826DD1">
        <w:rPr>
          <w:rFonts w:ascii="Times New Roman" w:eastAsia="Times New Roman" w:hAnsi="Times New Roman" w:cs="Times New Roman"/>
          <w:bCs/>
          <w:color w:val="000000"/>
          <w:sz w:val="24"/>
          <w:szCs w:val="24"/>
          <w:lang w:eastAsia="es-ES"/>
        </w:rPr>
        <w:t>ha crecido en 57 billones</w:t>
      </w:r>
      <w:r w:rsidRPr="00F10201">
        <w:rPr>
          <w:rFonts w:ascii="Times New Roman" w:eastAsia="Times New Roman" w:hAnsi="Times New Roman" w:cs="Times New Roman"/>
          <w:color w:val="000000"/>
          <w:sz w:val="24"/>
          <w:szCs w:val="24"/>
          <w:lang w:eastAsia="es-ES"/>
        </w:rPr>
        <w:t xml:space="preserve"> de dólares durante la crisis, un</w:t>
      </w:r>
      <w:r w:rsidRPr="00F10201">
        <w:rPr>
          <w:rFonts w:ascii="Times New Roman" w:eastAsia="Times New Roman" w:hAnsi="Times New Roman" w:cs="Times New Roman"/>
          <w:b/>
          <w:bCs/>
          <w:color w:val="000000"/>
          <w:sz w:val="24"/>
          <w:szCs w:val="24"/>
          <w:lang w:eastAsia="es-ES"/>
        </w:rPr>
        <w:t xml:space="preserve"> </w:t>
      </w:r>
      <w:r w:rsidRPr="00826DD1">
        <w:rPr>
          <w:rFonts w:ascii="Times New Roman" w:eastAsia="Times New Roman" w:hAnsi="Times New Roman" w:cs="Times New Roman"/>
          <w:bCs/>
          <w:color w:val="000000"/>
          <w:sz w:val="24"/>
          <w:szCs w:val="24"/>
          <w:lang w:eastAsia="es-ES"/>
        </w:rPr>
        <w:t>40% más</w:t>
      </w:r>
      <w:r w:rsidRPr="00F10201">
        <w:rPr>
          <w:rFonts w:ascii="Times New Roman" w:eastAsia="Times New Roman" w:hAnsi="Times New Roman" w:cs="Times New Roman"/>
          <w:color w:val="000000"/>
          <w:sz w:val="24"/>
          <w:szCs w:val="24"/>
          <w:lang w:eastAsia="es-ES"/>
        </w:rPr>
        <w:t xml:space="preserve"> respecto a 2007 y</w:t>
      </w:r>
      <w:r>
        <w:rPr>
          <w:rFonts w:ascii="Times New Roman" w:eastAsia="Times New Roman" w:hAnsi="Times New Roman" w:cs="Times New Roman"/>
          <w:color w:val="000000"/>
          <w:sz w:val="24"/>
          <w:szCs w:val="24"/>
          <w:lang w:eastAsia="es-ES"/>
        </w:rPr>
        <w:t xml:space="preserve"> 17 puntos extra sobre el PIB. “</w:t>
      </w:r>
      <w:r w:rsidRPr="00F10201">
        <w:rPr>
          <w:rFonts w:ascii="Times New Roman" w:eastAsia="Times New Roman" w:hAnsi="Times New Roman" w:cs="Times New Roman"/>
          <w:color w:val="000000"/>
          <w:sz w:val="24"/>
          <w:szCs w:val="24"/>
          <w:lang w:eastAsia="es-ES"/>
        </w:rPr>
        <w:t>Esto plantea nuevos</w:t>
      </w:r>
      <w:r w:rsidRPr="00F10201">
        <w:rPr>
          <w:rFonts w:ascii="Times New Roman" w:eastAsia="Times New Roman" w:hAnsi="Times New Roman" w:cs="Times New Roman"/>
          <w:b/>
          <w:bCs/>
          <w:color w:val="000000"/>
          <w:sz w:val="24"/>
          <w:szCs w:val="24"/>
          <w:lang w:eastAsia="es-ES"/>
        </w:rPr>
        <w:t xml:space="preserve"> </w:t>
      </w:r>
      <w:r w:rsidRPr="00826DD1">
        <w:rPr>
          <w:rFonts w:ascii="Times New Roman" w:eastAsia="Times New Roman" w:hAnsi="Times New Roman" w:cs="Times New Roman"/>
          <w:bCs/>
          <w:color w:val="000000"/>
          <w:sz w:val="24"/>
          <w:szCs w:val="24"/>
          <w:lang w:eastAsia="es-ES"/>
        </w:rPr>
        <w:t>riesgos para la estabilidad financiera</w:t>
      </w:r>
      <w:r w:rsidRPr="00F10201">
        <w:rPr>
          <w:rFonts w:ascii="Times New Roman" w:eastAsia="Times New Roman" w:hAnsi="Times New Roman" w:cs="Times New Roman"/>
          <w:color w:val="000000"/>
          <w:sz w:val="24"/>
          <w:szCs w:val="24"/>
          <w:lang w:eastAsia="es-ES"/>
        </w:rPr>
        <w:t xml:space="preserve"> y puede socavar el crecimiento económico</w:t>
      </w:r>
      <w:r>
        <w:rPr>
          <w:rFonts w:ascii="Times New Roman" w:eastAsia="Times New Roman" w:hAnsi="Times New Roman" w:cs="Times New Roman"/>
          <w:color w:val="000000"/>
          <w:sz w:val="24"/>
          <w:szCs w:val="24"/>
          <w:lang w:eastAsia="es-ES"/>
        </w:rPr>
        <w:t xml:space="preserve"> global”</w:t>
      </w:r>
      <w:r w:rsidRPr="00F10201">
        <w:rPr>
          <w:rFonts w:ascii="Times New Roman" w:eastAsia="Times New Roman" w:hAnsi="Times New Roman" w:cs="Times New Roman"/>
          <w:color w:val="000000"/>
          <w:sz w:val="24"/>
          <w:szCs w:val="24"/>
          <w:lang w:eastAsia="es-ES"/>
        </w:rPr>
        <w:t>, advierte el informe.</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La inmensa mayoría de países analizados se han apalancado aún más, siendo </w:t>
      </w:r>
      <w:r w:rsidRPr="00826DD1">
        <w:rPr>
          <w:rFonts w:ascii="Times New Roman" w:eastAsia="Times New Roman" w:hAnsi="Times New Roman" w:cs="Times New Roman"/>
          <w:bCs/>
          <w:color w:val="000000"/>
          <w:sz w:val="24"/>
          <w:szCs w:val="24"/>
          <w:lang w:eastAsia="es-ES"/>
        </w:rPr>
        <w:t>Irlanda, Singapur, Grecia, Portugal, China y España</w:t>
      </w:r>
      <w:r w:rsidRPr="00F10201">
        <w:rPr>
          <w:rFonts w:ascii="Times New Roman" w:eastAsia="Times New Roman" w:hAnsi="Times New Roman" w:cs="Times New Roman"/>
          <w:color w:val="000000"/>
          <w:sz w:val="24"/>
          <w:szCs w:val="24"/>
          <w:lang w:eastAsia="es-ES"/>
        </w:rPr>
        <w:t xml:space="preserve"> los países que más han aumentado su deuda total</w:t>
      </w:r>
      <w:r>
        <w:rPr>
          <w:rFonts w:ascii="Times New Roman" w:eastAsia="Times New Roman" w:hAnsi="Times New Roman" w:cs="Times New Roman"/>
          <w:color w:val="000000"/>
          <w:sz w:val="24"/>
          <w:szCs w:val="24"/>
          <w:lang w:eastAsia="es-ES"/>
        </w:rPr>
        <w:t>…</w:t>
      </w:r>
    </w:p>
    <w:p w:rsidR="009F3962" w:rsidRPr="00F10201"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Dicho incremento se concentra, sobre todo, en </w:t>
      </w:r>
      <w:r w:rsidRPr="00826DD1">
        <w:rPr>
          <w:rFonts w:ascii="Times New Roman" w:eastAsia="Times New Roman" w:hAnsi="Times New Roman" w:cs="Times New Roman"/>
          <w:bCs/>
          <w:color w:val="000000"/>
          <w:sz w:val="24"/>
          <w:szCs w:val="24"/>
          <w:lang w:eastAsia="es-ES"/>
        </w:rPr>
        <w:t>deuda pública (25 billones adicionales)</w:t>
      </w:r>
      <w:r w:rsidRPr="00F10201">
        <w:rPr>
          <w:rFonts w:ascii="Times New Roman" w:eastAsia="Times New Roman" w:hAnsi="Times New Roman" w:cs="Times New Roman"/>
          <w:color w:val="000000"/>
          <w:sz w:val="24"/>
          <w:szCs w:val="24"/>
          <w:lang w:eastAsia="es-ES"/>
        </w:rPr>
        <w:t xml:space="preserve">, tras subir a un ritmo del 9,3% anual, y en empresas no financieras (18 billones extra), creciendo al 5,9% desde 2007. En este sentido, la firma alerta de que la deuda pública es </w:t>
      </w:r>
      <w:r>
        <w:rPr>
          <w:rFonts w:ascii="Times New Roman" w:eastAsia="Times New Roman" w:hAnsi="Times New Roman" w:cs="Times New Roman"/>
          <w:b/>
          <w:bCs/>
          <w:color w:val="000000"/>
          <w:sz w:val="24"/>
          <w:szCs w:val="24"/>
          <w:lang w:eastAsia="es-ES"/>
        </w:rPr>
        <w:t>“</w:t>
      </w:r>
      <w:r w:rsidRPr="00826DD1">
        <w:rPr>
          <w:rFonts w:ascii="Times New Roman" w:eastAsia="Times New Roman" w:hAnsi="Times New Roman" w:cs="Times New Roman"/>
          <w:bCs/>
          <w:color w:val="000000"/>
          <w:sz w:val="24"/>
          <w:szCs w:val="24"/>
          <w:lang w:eastAsia="es-ES"/>
        </w:rPr>
        <w:t>insosteniblemente alta</w:t>
      </w:r>
      <w:r w:rsidRPr="00F10201">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color w:val="000000"/>
          <w:sz w:val="24"/>
          <w:szCs w:val="24"/>
          <w:lang w:eastAsia="es-ES"/>
        </w:rPr>
        <w:t>en algunos países”</w:t>
      </w:r>
      <w:r w:rsidRPr="00F10201">
        <w:rPr>
          <w:rFonts w:ascii="Times New Roman" w:eastAsia="Times New Roman" w:hAnsi="Times New Roman" w:cs="Times New Roman"/>
          <w:color w:val="000000"/>
          <w:sz w:val="24"/>
          <w:szCs w:val="24"/>
          <w:lang w:eastAsia="es-ES"/>
        </w:rPr>
        <w:t>.</w:t>
      </w:r>
    </w:p>
    <w:p w:rsidR="009F3962" w:rsidRPr="00F10201"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Por un lado, el aumento del gasto público, a través de los distintos planes de </w:t>
      </w:r>
      <w:r>
        <w:rPr>
          <w:rFonts w:ascii="Times New Roman" w:eastAsia="Times New Roman" w:hAnsi="Times New Roman" w:cs="Times New Roman"/>
          <w:color w:val="000000"/>
          <w:sz w:val="24"/>
          <w:szCs w:val="24"/>
          <w:lang w:eastAsia="es-ES"/>
        </w:rPr>
        <w:t>“</w:t>
      </w:r>
      <w:r w:rsidRPr="00826DD1">
        <w:rPr>
          <w:rFonts w:ascii="Times New Roman" w:eastAsia="Times New Roman" w:hAnsi="Times New Roman" w:cs="Times New Roman"/>
          <w:iCs/>
          <w:color w:val="000000"/>
          <w:sz w:val="24"/>
          <w:szCs w:val="24"/>
          <w:lang w:eastAsia="es-ES"/>
        </w:rPr>
        <w:t>estímulo</w:t>
      </w:r>
      <w:r>
        <w:rPr>
          <w:rFonts w:ascii="Times New Roman" w:eastAsia="Times New Roman" w:hAnsi="Times New Roman" w:cs="Times New Roman"/>
          <w:iCs/>
          <w:color w:val="000000"/>
          <w:sz w:val="24"/>
          <w:szCs w:val="24"/>
          <w:lang w:eastAsia="es-ES"/>
        </w:rPr>
        <w:t>”</w:t>
      </w:r>
      <w:r w:rsidRPr="00F10201">
        <w:rPr>
          <w:rFonts w:ascii="Times New Roman" w:eastAsia="Times New Roman" w:hAnsi="Times New Roman" w:cs="Times New Roman"/>
          <w:color w:val="000000"/>
          <w:sz w:val="24"/>
          <w:szCs w:val="24"/>
          <w:lang w:eastAsia="es-ES"/>
        </w:rPr>
        <w:t xml:space="preserve"> fiscal aprobados durante los primeros compases de la crisis, junto a los graves efectos de la recesión, han disparado el endeudamiento de los estados, especialmente en las economías más avanzadas (19 billones extra).</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lastRenderedPageBreak/>
        <w:t xml:space="preserve">Como consecuencia, la </w:t>
      </w:r>
      <w:r w:rsidRPr="00826DD1">
        <w:rPr>
          <w:rFonts w:ascii="Times New Roman" w:eastAsia="Times New Roman" w:hAnsi="Times New Roman" w:cs="Times New Roman"/>
          <w:bCs/>
          <w:color w:val="000000"/>
          <w:sz w:val="24"/>
          <w:szCs w:val="24"/>
          <w:lang w:eastAsia="es-ES"/>
        </w:rPr>
        <w:t>deuda pública en los países ricos</w:t>
      </w:r>
      <w:r w:rsidRPr="00F10201">
        <w:rPr>
          <w:rFonts w:ascii="Times New Roman" w:eastAsia="Times New Roman" w:hAnsi="Times New Roman" w:cs="Times New Roman"/>
          <w:color w:val="000000"/>
          <w:sz w:val="24"/>
          <w:szCs w:val="24"/>
          <w:lang w:eastAsia="es-ES"/>
        </w:rPr>
        <w:t xml:space="preserve"> ha pasado del 69% del PIB (tomando como base el año 2000) al </w:t>
      </w:r>
      <w:r w:rsidRPr="00826DD1">
        <w:rPr>
          <w:rFonts w:ascii="Times New Roman" w:eastAsia="Times New Roman" w:hAnsi="Times New Roman" w:cs="Times New Roman"/>
          <w:bCs/>
          <w:color w:val="000000"/>
          <w:sz w:val="24"/>
          <w:szCs w:val="24"/>
          <w:lang w:eastAsia="es-ES"/>
        </w:rPr>
        <w:t>104%</w:t>
      </w:r>
      <w:r w:rsidRPr="00F10201">
        <w:rPr>
          <w:rFonts w:ascii="Times New Roman" w:eastAsia="Times New Roman" w:hAnsi="Times New Roman" w:cs="Times New Roman"/>
          <w:color w:val="000000"/>
          <w:sz w:val="24"/>
          <w:szCs w:val="24"/>
          <w:lang w:eastAsia="es-ES"/>
        </w:rPr>
        <w:t xml:space="preserve"> durante la crisis, </w:t>
      </w:r>
      <w:r w:rsidRPr="00826DD1">
        <w:rPr>
          <w:rFonts w:ascii="Times New Roman" w:eastAsia="Times New Roman" w:hAnsi="Times New Roman" w:cs="Times New Roman"/>
          <w:bCs/>
          <w:color w:val="000000"/>
          <w:sz w:val="24"/>
          <w:szCs w:val="24"/>
          <w:lang w:eastAsia="es-ES"/>
        </w:rPr>
        <w:t>35 puntos extra</w:t>
      </w:r>
      <w:r w:rsidRPr="00F10201">
        <w:rPr>
          <w:rFonts w:ascii="Times New Roman" w:eastAsia="Times New Roman" w:hAnsi="Times New Roman" w:cs="Times New Roman"/>
          <w:color w:val="000000"/>
          <w:sz w:val="24"/>
          <w:szCs w:val="24"/>
          <w:lang w:eastAsia="es-ES"/>
        </w:rPr>
        <w:t>, mientras que la deuda privada de familias y empresas apenas ha bajado desde el 158% al 156% del PIB</w:t>
      </w:r>
      <w:r>
        <w:rPr>
          <w:rFonts w:ascii="Times New Roman" w:eastAsia="Times New Roman" w:hAnsi="Times New Roman" w:cs="Times New Roman"/>
          <w:color w:val="000000"/>
          <w:sz w:val="24"/>
          <w:szCs w:val="24"/>
          <w:lang w:eastAsia="es-ES"/>
        </w:rPr>
        <w:t>…</w:t>
      </w:r>
    </w:p>
    <w:p w:rsidR="009F3962" w:rsidRPr="00F10201"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 xml:space="preserve">El problema, además, es que esta ratio seguirá creciendo hasta 2019, según las proyecciones que recoge el estudio. En </w:t>
      </w:r>
      <w:r w:rsidRPr="007234A2">
        <w:rPr>
          <w:rFonts w:ascii="Times New Roman" w:eastAsia="Times New Roman" w:hAnsi="Times New Roman" w:cs="Times New Roman"/>
          <w:bCs/>
          <w:color w:val="000000"/>
          <w:sz w:val="24"/>
          <w:szCs w:val="24"/>
          <w:lang w:eastAsia="es-ES"/>
        </w:rPr>
        <w:t>España</w:t>
      </w:r>
      <w:r w:rsidRPr="00F10201">
        <w:rPr>
          <w:rFonts w:ascii="Times New Roman" w:eastAsia="Times New Roman" w:hAnsi="Times New Roman" w:cs="Times New Roman"/>
          <w:color w:val="000000"/>
          <w:sz w:val="24"/>
          <w:szCs w:val="24"/>
          <w:lang w:eastAsia="es-ES"/>
        </w:rPr>
        <w:t xml:space="preserve">, por ejemplo, </w:t>
      </w:r>
      <w:r w:rsidRPr="007234A2">
        <w:rPr>
          <w:rFonts w:ascii="Times New Roman" w:eastAsia="Times New Roman" w:hAnsi="Times New Roman" w:cs="Times New Roman"/>
          <w:bCs/>
          <w:color w:val="000000"/>
          <w:sz w:val="24"/>
          <w:szCs w:val="24"/>
          <w:lang w:eastAsia="es-ES"/>
        </w:rPr>
        <w:t>subirá del 132% actual hasta el 162% del PIB</w:t>
      </w:r>
      <w:r w:rsidRPr="00F10201">
        <w:rPr>
          <w:rFonts w:ascii="Times New Roman" w:eastAsia="Times New Roman" w:hAnsi="Times New Roman" w:cs="Times New Roman"/>
          <w:color w:val="000000"/>
          <w:sz w:val="24"/>
          <w:szCs w:val="24"/>
          <w:lang w:eastAsia="es-ES"/>
        </w:rPr>
        <w:t xml:space="preserve"> en el próximo lustro.</w:t>
      </w:r>
    </w:p>
    <w:p w:rsidR="009F3962" w:rsidRDefault="009F3962" w:rsidP="009F3962">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10201">
        <w:rPr>
          <w:rFonts w:ascii="Times New Roman" w:eastAsia="Times New Roman" w:hAnsi="Times New Roman" w:cs="Times New Roman"/>
          <w:color w:val="000000"/>
          <w:sz w:val="24"/>
          <w:szCs w:val="24"/>
          <w:lang w:eastAsia="es-ES"/>
        </w:rPr>
        <w:t>El desafío para estos países será cómo reducir estos elevados nive</w:t>
      </w:r>
      <w:r w:rsidR="005422C3">
        <w:rPr>
          <w:rFonts w:ascii="Times New Roman" w:eastAsia="Times New Roman" w:hAnsi="Times New Roman" w:cs="Times New Roman"/>
          <w:color w:val="000000"/>
          <w:sz w:val="24"/>
          <w:szCs w:val="24"/>
          <w:lang w:eastAsia="es-ES"/>
        </w:rPr>
        <w:t xml:space="preserve">les de deuda estatal. De hecho, </w:t>
      </w:r>
      <w:r w:rsidRPr="00F10201">
        <w:rPr>
          <w:rFonts w:ascii="Times New Roman" w:eastAsia="Times New Roman" w:hAnsi="Times New Roman" w:cs="Times New Roman"/>
          <w:color w:val="000000"/>
          <w:sz w:val="24"/>
          <w:szCs w:val="24"/>
          <w:lang w:eastAsia="es-ES"/>
        </w:rPr>
        <w:t xml:space="preserve">para los seis países con mayor endeudamiento público -entre los que se encuentra España-, completar ese necesario </w:t>
      </w:r>
      <w:r w:rsidRPr="007234A2">
        <w:rPr>
          <w:rFonts w:ascii="Times New Roman" w:eastAsia="Times New Roman" w:hAnsi="Times New Roman" w:cs="Times New Roman"/>
          <w:bCs/>
          <w:color w:val="000000"/>
          <w:sz w:val="24"/>
          <w:szCs w:val="24"/>
          <w:lang w:eastAsia="es-ES"/>
        </w:rPr>
        <w:t>proceso de desapalancamiento</w:t>
      </w:r>
      <w:r>
        <w:rPr>
          <w:rFonts w:ascii="Times New Roman" w:eastAsia="Times New Roman" w:hAnsi="Times New Roman" w:cs="Times New Roman"/>
          <w:color w:val="000000"/>
          <w:sz w:val="24"/>
          <w:szCs w:val="24"/>
          <w:lang w:eastAsia="es-ES"/>
        </w:rPr>
        <w:t xml:space="preserve"> requerirá “</w:t>
      </w:r>
      <w:r w:rsidRPr="00F10201">
        <w:rPr>
          <w:rFonts w:ascii="Times New Roman" w:eastAsia="Times New Roman" w:hAnsi="Times New Roman" w:cs="Times New Roman"/>
          <w:color w:val="000000"/>
          <w:sz w:val="24"/>
          <w:szCs w:val="24"/>
          <w:lang w:eastAsia="es-ES"/>
        </w:rPr>
        <w:t>inverosímiles aumentos en el crecimiento del PIB o extremadam</w:t>
      </w:r>
      <w:r>
        <w:rPr>
          <w:rFonts w:ascii="Times New Roman" w:eastAsia="Times New Roman" w:hAnsi="Times New Roman" w:cs="Times New Roman"/>
          <w:color w:val="000000"/>
          <w:sz w:val="24"/>
          <w:szCs w:val="24"/>
          <w:lang w:eastAsia="es-ES"/>
        </w:rPr>
        <w:t>ente profundos ajustes fiscales”</w:t>
      </w:r>
      <w:r w:rsidRPr="00F10201">
        <w:rPr>
          <w:rFonts w:ascii="Times New Roman" w:eastAsia="Times New Roman" w:hAnsi="Times New Roman" w:cs="Times New Roman"/>
          <w:color w:val="000000"/>
          <w:sz w:val="24"/>
          <w:szCs w:val="24"/>
          <w:lang w:eastAsia="es-ES"/>
        </w:rPr>
        <w:t>, advierte la entidad</w:t>
      </w:r>
      <w:r>
        <w:rPr>
          <w:rFonts w:ascii="Times New Roman" w:eastAsia="Times New Roman" w:hAnsi="Times New Roman" w:cs="Times New Roman"/>
          <w:color w:val="000000"/>
          <w:sz w:val="24"/>
          <w:szCs w:val="24"/>
          <w:lang w:eastAsia="es-ES"/>
        </w:rPr>
        <w:t>…</w:t>
      </w:r>
    </w:p>
    <w:p w:rsidR="009F3962" w:rsidRPr="007234A2" w:rsidRDefault="009F3962" w:rsidP="009F3962">
      <w:pPr>
        <w:pStyle w:val="NormalWeb"/>
        <w:shd w:val="clear" w:color="auto" w:fill="FFFFFF"/>
        <w:jc w:val="both"/>
      </w:pPr>
      <w:r w:rsidRPr="007234A2">
        <w:t>Para concluir, el estudio vuelve a destacar los peligros de pad</w:t>
      </w:r>
      <w:r>
        <w:t>ecer un endeudamiento elevado: “</w:t>
      </w:r>
      <w:r w:rsidRPr="007234A2">
        <w:t xml:space="preserve">Las economías avanzadas poseen un nivel de endeudamiento demasiado elevado, que podría afectar </w:t>
      </w:r>
      <w:r>
        <w:t>al crecimiento futuro y ser la “chispa”</w:t>
      </w:r>
      <w:r w:rsidRPr="007234A2">
        <w:t xml:space="preserve"> que prenda nuevas crisis</w:t>
      </w:r>
      <w:r>
        <w:t xml:space="preserve"> financieras y vulnerabilidades”</w:t>
      </w:r>
      <w:r w:rsidRPr="007234A2">
        <w:t xml:space="preserve">. </w:t>
      </w:r>
    </w:p>
    <w:p w:rsidR="009F3962" w:rsidRDefault="009F3962" w:rsidP="009F3962">
      <w:pPr>
        <w:pStyle w:val="NormalWeb"/>
        <w:shd w:val="clear" w:color="auto" w:fill="FFFFFF"/>
        <w:jc w:val="both"/>
      </w:pPr>
      <w:r w:rsidRPr="007234A2">
        <w:t>Además, los elevados niveles de deuda complica más la labor de los bancos centrales. Cuanto estas instituciones monetarias intenten normalizar sus políticas será muy complicado no trastornar y distorsionar la economía real. Un buen ejemplo se podrá observar cuando la Reserva Federal decida elevar los tipos de interés se podría ver como “los altos niveles de endeudamiento son un signo de los problemas estructurales”</w:t>
      </w:r>
      <w:r>
        <w:t>…</w:t>
      </w:r>
    </w:p>
    <w:p w:rsidR="009F3962" w:rsidRPr="00E86605" w:rsidRDefault="009F3962" w:rsidP="009F3962">
      <w:pPr>
        <w:spacing w:line="240" w:lineRule="auto"/>
        <w:jc w:val="both"/>
        <w:rPr>
          <w:rFonts w:ascii="Times New Roman" w:hAnsi="Times New Roman"/>
          <w:b/>
          <w:sz w:val="24"/>
          <w:szCs w:val="24"/>
        </w:rPr>
      </w:pPr>
      <w:r w:rsidRPr="004D2806">
        <w:rPr>
          <w:rFonts w:ascii="Times New Roman" w:hAnsi="Times New Roman"/>
          <w:color w:val="000000"/>
          <w:sz w:val="24"/>
          <w:szCs w:val="24"/>
          <w:lang w:val="en-US"/>
        </w:rPr>
        <w:t xml:space="preserve">En el Paper: </w:t>
      </w:r>
      <w:r w:rsidRPr="00055789">
        <w:rPr>
          <w:rFonts w:ascii="Times New Roman" w:hAnsi="Times New Roman"/>
          <w:b/>
          <w:sz w:val="24"/>
          <w:szCs w:val="24"/>
          <w:lang w:val="en-US"/>
        </w:rPr>
        <w:t xml:space="preserve">Imagining Keynes </w:t>
      </w:r>
      <w:r>
        <w:rPr>
          <w:rFonts w:ascii="Times New Roman" w:hAnsi="Times New Roman"/>
          <w:b/>
          <w:sz w:val="24"/>
          <w:szCs w:val="24"/>
          <w:lang w:val="en-US"/>
        </w:rPr>
        <w:t xml:space="preserve">(It’s time to get stimulated vs. </w:t>
      </w:r>
      <w:r w:rsidRPr="00E86605">
        <w:rPr>
          <w:rFonts w:ascii="Times New Roman" w:hAnsi="Times New Roman"/>
          <w:b/>
          <w:sz w:val="24"/>
          <w:szCs w:val="24"/>
        </w:rPr>
        <w:t xml:space="preserve">¡Take the money and run!), </w:t>
      </w:r>
      <w:r>
        <w:rPr>
          <w:rFonts w:ascii="Times New Roman" w:hAnsi="Times New Roman"/>
          <w:b/>
          <w:sz w:val="24"/>
          <w:szCs w:val="24"/>
        </w:rPr>
        <w:t>(Parte I)</w:t>
      </w:r>
      <w:r>
        <w:rPr>
          <w:rFonts w:ascii="Times New Roman" w:hAnsi="Times New Roman"/>
          <w:sz w:val="24"/>
          <w:szCs w:val="24"/>
        </w:rPr>
        <w:t xml:space="preserve">, </w:t>
      </w:r>
      <w:r>
        <w:rPr>
          <w:rFonts w:ascii="Times New Roman" w:hAnsi="Times New Roman"/>
          <w:color w:val="000000"/>
          <w:sz w:val="24"/>
          <w:szCs w:val="24"/>
        </w:rPr>
        <w:t>publicado en febrero de 2012</w:t>
      </w:r>
      <w:r w:rsidRPr="00E86605">
        <w:rPr>
          <w:rFonts w:ascii="Times New Roman" w:hAnsi="Times New Roman"/>
          <w:color w:val="000000"/>
          <w:sz w:val="24"/>
          <w:szCs w:val="24"/>
        </w:rPr>
        <w:t>, decía:</w:t>
      </w:r>
      <w:r w:rsidRPr="00E86605">
        <w:rPr>
          <w:rFonts w:ascii="Arial" w:hAnsi="Arial" w:cs="Arial"/>
          <w:color w:val="FFFFFF"/>
          <w:sz w:val="18"/>
          <w:szCs w:val="18"/>
        </w:rPr>
        <w:t>-5-20046-5-</w:t>
      </w:r>
    </w:p>
    <w:p w:rsidR="009F3962" w:rsidRPr="00DF27BA" w:rsidRDefault="009F3962" w:rsidP="009F3962">
      <w:pPr>
        <w:spacing w:after="0" w:line="240" w:lineRule="auto"/>
        <w:jc w:val="both"/>
        <w:rPr>
          <w:rFonts w:ascii="Times New Roman" w:hAnsi="Times New Roman"/>
          <w:b/>
          <w:sz w:val="24"/>
          <w:szCs w:val="24"/>
        </w:rPr>
      </w:pPr>
      <w:r w:rsidRPr="00E86605">
        <w:rPr>
          <w:rFonts w:ascii="Times New Roman" w:hAnsi="Times New Roman"/>
          <w:b/>
          <w:sz w:val="24"/>
          <w:szCs w:val="24"/>
        </w:rPr>
        <w:t xml:space="preserve">El día que Keynes “lloró” (Economía </w:t>
      </w:r>
      <w:r>
        <w:rPr>
          <w:rFonts w:ascii="Times New Roman" w:hAnsi="Times New Roman"/>
          <w:b/>
          <w:sz w:val="24"/>
          <w:szCs w:val="24"/>
        </w:rPr>
        <w:t>de malversación)</w:t>
      </w:r>
    </w:p>
    <w:p w:rsidR="009F3962" w:rsidRDefault="009F3962" w:rsidP="009F3962">
      <w:pPr>
        <w:pStyle w:val="NormalWeb"/>
        <w:jc w:val="both"/>
      </w:pPr>
      <w:r w:rsidRPr="00CE3170">
        <w:t>Esta vez mis “desvaríos” vuelven a</w:t>
      </w:r>
      <w:r>
        <w:t xml:space="preserve"> Keynes (sobre el que ya escribiera un Ensayo: “Los “viejos sabios”, discuten la economía global - Debate virtual entre Adam Smith y John Maynard Keynes”, publicado en julio de 1999), tan manido últimamente; aunque podría haberme acordado de Kafka (tanto monta, monta tanto), pero los “borradores de cabeza” maquillan su “metamorfosis”… (¿vergüenza, miedo, farsa, treta, ardid, o desprecio?).</w:t>
      </w:r>
    </w:p>
    <w:p w:rsidR="009F3962" w:rsidRDefault="009F3962" w:rsidP="009F3962">
      <w:pPr>
        <w:pStyle w:val="NormalWeb"/>
        <w:jc w:val="both"/>
      </w:pPr>
      <w:r>
        <w:t>Keynes dice que “</w:t>
      </w:r>
      <w:r w:rsidRPr="00EE6902">
        <w:rPr>
          <w:i/>
        </w:rPr>
        <w:t>una economía monetaria es, ante todo, aquella en que los cambios de opinión respecto al futuro son capaces de influir en el volumen de ocupación y no sólo en su dirección</w:t>
      </w:r>
      <w:r>
        <w:t>…”.</w:t>
      </w:r>
    </w:p>
    <w:p w:rsidR="009F3962" w:rsidRDefault="009F3962" w:rsidP="009F3962">
      <w:pPr>
        <w:pStyle w:val="NormalWeb"/>
        <w:jc w:val="both"/>
      </w:pPr>
      <w:r>
        <w:t>¿Pueden los “banqueros sin frontera” sostener (sin negar la evidencia) que sus decisiones de inversión (negocios) han influido favorablemente en el volumen de ocupación? Sólo han incidido en su dirección, y ha sido hacia el desempleo y la miseria.</w:t>
      </w:r>
    </w:p>
    <w:p w:rsidR="009F3962" w:rsidRDefault="009F3962" w:rsidP="009F3962">
      <w:pPr>
        <w:pStyle w:val="NormalWeb"/>
        <w:jc w:val="both"/>
      </w:pPr>
      <w:r>
        <w:t>Algunos afirman que “lo único que hay frente a la crisis es Keynes, Keynes y Keynes, que es un disparate incrementando el gasto público”. (José Luis Cava)</w:t>
      </w:r>
    </w:p>
    <w:p w:rsidR="009F3962" w:rsidRDefault="009F3962" w:rsidP="009F3962">
      <w:pPr>
        <w:pStyle w:val="NormalWeb"/>
        <w:jc w:val="both"/>
      </w:pPr>
      <w:r>
        <w:t>Otros critican el incremento del gasto: “venga de donde venga y se lo destine a lo que se lo destine”. (Juan Ramón Rallo)</w:t>
      </w:r>
    </w:p>
    <w:p w:rsidR="009F3962" w:rsidRDefault="009F3962" w:rsidP="009F3962">
      <w:pPr>
        <w:pStyle w:val="NormalWeb"/>
        <w:jc w:val="both"/>
      </w:pPr>
      <w:r>
        <w:lastRenderedPageBreak/>
        <w:t>Que quede claro: lo que están haciendo el Gobierno de los EEUU y la Reserva Federal (Fed) o la Unión Europea y el Banco Central Europeo (BCE) no es “keynesianismo”, se mire como se mire y se pongan como se pongan (los unos y los otros).</w:t>
      </w:r>
    </w:p>
    <w:p w:rsidR="009F3962" w:rsidRDefault="009F3962" w:rsidP="009F3962">
      <w:pPr>
        <w:pStyle w:val="NormalWeb"/>
        <w:jc w:val="both"/>
      </w:pPr>
      <w:r>
        <w:t xml:space="preserve">Socializar las pérdidas no es keynesianismo; salvarle el culo a los bancos no es keynesianismo; alentar la especulación bursátil, no es keynesianismo; facilitar la distribución regresiva de los ingresos no es keynesianismo; eliminar el Estado de bienestar no es keynesianismo… (y podría seguir). Todo eso es “falsificar” a Keynes. </w:t>
      </w:r>
    </w:p>
    <w:p w:rsidR="009F3962" w:rsidRDefault="009F3962" w:rsidP="009F3962">
      <w:pPr>
        <w:pStyle w:val="NormalWeb"/>
        <w:jc w:val="both"/>
      </w:pPr>
      <w:r>
        <w:t>Los falsos liberales (que se rasgan las vestiduras, cuando se menciona a Keynes) deberían explicar (sin condenarse) como justifican el liberalismo de mano única.</w:t>
      </w:r>
    </w:p>
    <w:p w:rsidR="009F3962" w:rsidRDefault="009F3962" w:rsidP="009F3962">
      <w:pPr>
        <w:pStyle w:val="NormalWeb"/>
        <w:jc w:val="both"/>
      </w:pPr>
      <w:r>
        <w:t>La socialización de las pérdidas y el rescate del rescate (a octubre de 2011, ya vamos por la segunda vuelta)  me llevan a decir que: “esta teta no da más de sí”. Si no, que venga Keynes o Smith (tanto monta, monta tanto) y lo vea.</w:t>
      </w:r>
    </w:p>
    <w:p w:rsidR="009F3962" w:rsidRDefault="009F3962" w:rsidP="009F3962">
      <w:pPr>
        <w:pStyle w:val="NormalWeb"/>
        <w:jc w:val="both"/>
      </w:pPr>
      <w:r>
        <w:t>También sobre Smith tengo un Paper escrito: “El día que Smith ‘lloró’”, publicado en mayo de 2004, por si desean ahondar en “La teoría de los sentimientos morales”, a la hora de revisar lo actuado en la crisis presente. Un asunto digno de reflexión.</w:t>
      </w:r>
    </w:p>
    <w:p w:rsidR="009F3962" w:rsidRDefault="009F3962" w:rsidP="009F3962">
      <w:pPr>
        <w:pStyle w:val="NormalWeb"/>
        <w:jc w:val="both"/>
      </w:pPr>
      <w:r>
        <w:t>Tal vez (sólo digo, tal vez) la “dubitativa” Merkel (mira tú por dónde) podría practicar algo de keynesianismo, si se animara, incentivando la demanda: hacer al revés que China, en vez de dar crédito a EEUU para que le sigan comprando, podrían comprar a los PIGS para que le sigan pagando.  Y ello sin tocar a los bancos. ¿Qué tal? Demasiado fácil, para ser “políticamente correcto”.</w:t>
      </w:r>
    </w:p>
    <w:p w:rsidR="009F3962" w:rsidRDefault="009F3962" w:rsidP="009F3962">
      <w:pPr>
        <w:pStyle w:val="NormalWeb"/>
        <w:jc w:val="both"/>
      </w:pPr>
      <w:r>
        <w:t xml:space="preserve">Tal vez (sólo digo, tal vez) el “peronista” Obama podría practicar algo de keynesianismo, si se animara, incentivando la demanda: tomando decisiones económicas que favorecieran a “Main Street” y no exclusivamente a “Wall Street”. Claro que con ese proceder, no se “financian” las campañas…  </w:t>
      </w:r>
    </w:p>
    <w:p w:rsidR="009F3962" w:rsidRDefault="009F3962" w:rsidP="009F3962">
      <w:pPr>
        <w:pStyle w:val="NormalWeb"/>
        <w:jc w:val="both"/>
      </w:pPr>
      <w:r>
        <w:t>Hasta que se demuestre lo contrario, “la mano invisible” del mercado sólo ha servido para firmar las transferencias de fondos públicos a los bancos, para que resuelvan sus problemas de solvencia (aunque digan que son de liquidez), continúen sus negocios especulativos (que provocaron la crisis), y mantengan su generosa política de remuneraciones (equivalente al 50% de sus ingresos)… y aquí paz y después gloria.</w:t>
      </w:r>
    </w:p>
    <w:p w:rsidR="009F3962" w:rsidRPr="00CE3170" w:rsidRDefault="009F3962" w:rsidP="009F3962">
      <w:pPr>
        <w:pStyle w:val="NormalWeb"/>
        <w:jc w:val="both"/>
      </w:pPr>
      <w:r>
        <w:t>¿Puede hablarse keynesianismo cuando el crédito a particulares se ha congelado?</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¿Puede hablarse de keynesianismo cuando toda la política de distensión monetaria fue a parar a las arcas de los mismos que provocaron la crisis? ¿Es esto actuar con cautela?</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Esto se llama jugar sucio. Han privatizado la política económica de la Unión Europea. De Estados Unidos, va de suyo (Washington S.A.). M</w:t>
      </w:r>
      <w:r w:rsidRPr="00DA5A53">
        <w:rPr>
          <w:rFonts w:ascii="Times New Roman" w:hAnsi="Times New Roman"/>
          <w:sz w:val="24"/>
          <w:szCs w:val="24"/>
        </w:rPr>
        <w:t>agos pretenciosos q</w:t>
      </w:r>
      <w:r>
        <w:rPr>
          <w:rFonts w:ascii="Times New Roman" w:hAnsi="Times New Roman"/>
          <w:sz w:val="24"/>
          <w:szCs w:val="24"/>
        </w:rPr>
        <w:t>ue convirtieron la política europea (la de EEUU, va “en línea con el mercado”)</w:t>
      </w:r>
      <w:r w:rsidRPr="00DA5A53">
        <w:rPr>
          <w:rFonts w:ascii="Times New Roman" w:hAnsi="Times New Roman"/>
          <w:sz w:val="24"/>
          <w:szCs w:val="24"/>
        </w:rPr>
        <w:t xml:space="preserve"> en el espectáculo repugnante que es ahora</w:t>
      </w:r>
      <w:r>
        <w:rPr>
          <w:rFonts w:ascii="Times New Roman" w:hAnsi="Times New Roman"/>
          <w:sz w:val="24"/>
          <w:szCs w:val="24"/>
        </w:rPr>
        <w:t>.</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 xml:space="preserve">¿Por qué tanta celeridad (¿y servilismo?) a la hora de dar “relajamiento cuantitativo” (¿droga?) a los bancos y especuladores bursátiles, y tanta disciplina y rigor a la hora de financiar el déficit fiscal de los países? ¿Son dineros distintos? ¿O acaso el destino (inconfesable) de los “relajamientos” lo justifica todo? </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lastRenderedPageBreak/>
        <w:t>¿Por qué la política monetaria es más relajada a la hora de apoyar la economía financiera que a la de apoyar a la economía productiva?</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¿Por qué los particulares se deben “desapalancar” malvendiendo sus activos, perdiendo sus propiedades hipotecadas, y/o reduciendo sus consumos, y las entidades financieras se “desapalancan” pasando (a precio de libros) sus activos “tóxicos” a los gobiernos?</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 xml:space="preserve">¿Por qué los “guardianes de los bonos” son tan generosos (se dicen pragmáticos) a la hora de prolongar las medidas de liquidez que favorecen a los bancos y tan cicateros (se dicen dogmáticos) cuando se trata de reforzar los balances fiscales de los gobiernos? </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¿Por qué se “estimula” la especulación (acciones, materias primas, productos financieros) y no se lo quiere hacer con la demanda de los contribuyentes? ¿De quién es el dinero que tan alegre (e irresponsablemente) lanzan desde el helicóptero?</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¿Por qué tienen “importancia sistémica” las grandes instituciones financieras y no tienen “importancia sistémica” los gobiernos (que han rescatado no una, sino dos veces -hasta octubre de 2011-, a los bancos “sistémicos”, y/o los contribuyentes (que al final son los que pagan todo este circo y terminan cubriendo todas las apuestas del casino)?</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¿Qué están haciendo los gobiernos de EEUU y la UE, con sus respectivos bancos centrales, por frenar la segunda ronda de recesión (la temida “double dip”), más allá de asistir la segunda ronda de capitalización bancaria (y sigue el baile) e intentar desesperadamente monetizar la deuda (inflación por medio)?</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¿Por qué se reabre la barra libre de liquidez y la recompra de bonos a la banca (BCE - 6/10/11) y se mantiene la prohibición de comprar deuda pública (si no se realiza a través de los bancos, en el mercado secundario, previo abono de una plusvalía del 3 o 4 por ciento, a favor de los “sospechosos habituales”)? ¿Estupidez, dogmatismo o cohecho?</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¿No resultaría más racional (sé que es una práctica poco habitual en política y por lo que se ve, últimamente, también en economía) apoyar la deuda pública para que su valoración de mercado no sea castigada y afecte los balances de los bancos, que reforzar el capital de los bancos para que puedan soportar la minusvaloración de su cartera de inversiones de bonos soberanos (que por otra parte se originaron para atender las necesidades devenidas del primer rescate financiero y, en su momento (para más inri), sirvieron para mejorar la rentabilidad de los bancos (gracias al “trapicheo” del BCE)?</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 xml:space="preserve">¿Ustedes creen que todo este cinismo, concupiscencia, corrupción, prevaricación, servilismo, conculcación, malversación, fraude, estafa,… (y podría seguir), está contemplado en la doctrina keynesiana? ¿Habría sido aprobado por Keynes? </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¿Por qué dicen Keynes cuando deben decir Madoff? ¿Hasta en eso fingen? Hipócritas.</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 xml:space="preserve">El “colapso del sistema”… pero no jodamos, el único colapso verdadero es el de la moral, el de la ética y hasta si se me permite (aunque sé que no se estila), el de la estética. Es que hasta para robar (que es de lo que se trata), hay que tener cierto estilo. </w:t>
      </w:r>
    </w:p>
    <w:p w:rsidR="009F3962" w:rsidRDefault="009F3962" w:rsidP="009F3962">
      <w:pPr>
        <w:spacing w:line="240" w:lineRule="auto"/>
        <w:jc w:val="both"/>
        <w:rPr>
          <w:rFonts w:ascii="Times New Roman" w:hAnsi="Times New Roman"/>
          <w:sz w:val="24"/>
          <w:szCs w:val="24"/>
        </w:rPr>
      </w:pPr>
      <w:r>
        <w:rPr>
          <w:rFonts w:ascii="Times New Roman" w:hAnsi="Times New Roman"/>
          <w:sz w:val="24"/>
          <w:szCs w:val="24"/>
        </w:rPr>
        <w:t>Pues ni eso, para “aliviar” cuantitativamente a los bancos utilizan de inodoro el cráneo (muchas veces hueco, lamentablemente) de los contribuyentes. Vamos, que se cagan en el ciudadano (¿más claro?). Encima de cornudo, apaleado. Los políticos</w:t>
      </w:r>
      <w:r w:rsidRPr="000244E3">
        <w:rPr>
          <w:rFonts w:ascii="Times New Roman" w:hAnsi="Times New Roman"/>
          <w:sz w:val="24"/>
          <w:szCs w:val="24"/>
        </w:rPr>
        <w:t xml:space="preserve"> se seguirán meando en todos y nos dirán que llueve. </w:t>
      </w:r>
      <w:r>
        <w:rPr>
          <w:rFonts w:ascii="Times New Roman" w:hAnsi="Times New Roman"/>
          <w:sz w:val="24"/>
          <w:szCs w:val="24"/>
        </w:rPr>
        <w:t xml:space="preserve">O sea.  </w:t>
      </w:r>
    </w:p>
    <w:p w:rsidR="009F3962" w:rsidRDefault="009F3962" w:rsidP="009F3962">
      <w:pPr>
        <w:spacing w:line="240" w:lineRule="auto"/>
        <w:jc w:val="both"/>
        <w:rPr>
          <w:rFonts w:ascii="Times New Roman" w:hAnsi="Times New Roman"/>
          <w:sz w:val="24"/>
          <w:szCs w:val="24"/>
        </w:rPr>
      </w:pPr>
      <w:r w:rsidRPr="00E0250C">
        <w:rPr>
          <w:rFonts w:ascii="Times New Roman" w:hAnsi="Times New Roman"/>
          <w:sz w:val="24"/>
          <w:szCs w:val="24"/>
        </w:rPr>
        <w:t xml:space="preserve">Estamos ante una nueva etapa en la gestión de esta crisis que pone de manifiesto lo mal que se han hecho las cosas hasta ahora. El banco central creando incentivos para acumular activos </w:t>
      </w:r>
      <w:r w:rsidRPr="00E0250C">
        <w:rPr>
          <w:rFonts w:ascii="Times New Roman" w:hAnsi="Times New Roman"/>
          <w:sz w:val="24"/>
          <w:szCs w:val="24"/>
        </w:rPr>
        <w:lastRenderedPageBreak/>
        <w:t>soberanos devenidos tóxicos a añadir a los que ya te</w:t>
      </w:r>
      <w:r>
        <w:rPr>
          <w:rFonts w:ascii="Times New Roman" w:hAnsi="Times New Roman"/>
          <w:sz w:val="24"/>
          <w:szCs w:val="24"/>
        </w:rPr>
        <w:t xml:space="preserve">nían las instituciones </w:t>
      </w:r>
      <w:r w:rsidRPr="00E0250C">
        <w:rPr>
          <w:rFonts w:ascii="Times New Roman" w:hAnsi="Times New Roman"/>
          <w:sz w:val="24"/>
          <w:szCs w:val="24"/>
        </w:rPr>
        <w:t>en cartera, en lugar de fomentar la necesaria contracción del balance y la asunción de pérdidas cuando fuera menester. Y los gobernantes de uno y otro signo más pendientes de evitar que la suciedad les salpicara, en términos de percepción interna de sus votantes, que de comprender la gravedad del problema y actuar en consecuencia. En fin. Sea como fuere llegados a este punto de poco sirve mirar atrás. En la batalla entre actividad pr</w:t>
      </w:r>
      <w:r>
        <w:rPr>
          <w:rFonts w:ascii="Times New Roman" w:hAnsi="Times New Roman"/>
          <w:sz w:val="24"/>
          <w:szCs w:val="24"/>
        </w:rPr>
        <w:t>oductiva y economía financiera -</w:t>
      </w:r>
      <w:r w:rsidRPr="00E0250C">
        <w:rPr>
          <w:rFonts w:ascii="Times New Roman" w:hAnsi="Times New Roman"/>
          <w:sz w:val="24"/>
          <w:szCs w:val="24"/>
        </w:rPr>
        <w:t>qué fue antes, ¿el huevo o la gallina?- ésta vuelve a ganar por la mano, círculo vicioso de financiaciones cruzadas que obligan a la primera a la austeridad y consienten en la segunda la promiscuidad. Por eso no hay bajada de tipos que beneficie a una y dañe el margen de interés de l</w:t>
      </w:r>
      <w:r>
        <w:rPr>
          <w:rFonts w:ascii="Times New Roman" w:hAnsi="Times New Roman"/>
          <w:sz w:val="24"/>
          <w:szCs w:val="24"/>
        </w:rPr>
        <w:t>a otra…</w:t>
      </w:r>
    </w:p>
    <w:p w:rsidR="007A74A3" w:rsidRPr="007A74A3" w:rsidRDefault="007A74A3" w:rsidP="009F3962">
      <w:pPr>
        <w:spacing w:line="240" w:lineRule="auto"/>
        <w:jc w:val="both"/>
        <w:rPr>
          <w:rFonts w:ascii="Times New Roman" w:hAnsi="Times New Roman"/>
          <w:b/>
          <w:sz w:val="24"/>
          <w:szCs w:val="24"/>
        </w:rPr>
      </w:pPr>
      <w:r w:rsidRPr="007A74A3">
        <w:rPr>
          <w:rFonts w:ascii="Times New Roman" w:hAnsi="Times New Roman"/>
          <w:b/>
          <w:sz w:val="24"/>
          <w:szCs w:val="24"/>
        </w:rPr>
        <w:t>(Junio 2015)</w:t>
      </w:r>
      <w:r w:rsidR="00C461A8">
        <w:rPr>
          <w:rFonts w:ascii="Times New Roman" w:hAnsi="Times New Roman"/>
          <w:b/>
          <w:sz w:val="24"/>
          <w:szCs w:val="24"/>
        </w:rPr>
        <w:t xml:space="preserve"> Mientras las “apuestas perdidas” se continúan saldando con “vidas robadas”</w:t>
      </w:r>
    </w:p>
    <w:p w:rsidR="005A1121" w:rsidRDefault="004F357F" w:rsidP="00C461A8">
      <w:pPr>
        <w:spacing w:line="240" w:lineRule="auto"/>
        <w:jc w:val="both"/>
        <w:rPr>
          <w:rFonts w:ascii="Times New Roman" w:hAnsi="Times New Roman" w:cs="Times New Roman"/>
          <w:b/>
          <w:sz w:val="24"/>
          <w:szCs w:val="24"/>
        </w:rPr>
      </w:pPr>
      <w:r w:rsidRPr="004F357F">
        <w:rPr>
          <w:rFonts w:ascii="Times New Roman" w:hAnsi="Times New Roman" w:cs="Times New Roman"/>
          <w:b/>
          <w:sz w:val="24"/>
          <w:szCs w:val="24"/>
        </w:rPr>
        <w:t>La interacción entre la desigualdad y la manipulación de las reglas políticas</w:t>
      </w:r>
      <w:r>
        <w:rPr>
          <w:rFonts w:ascii="Times New Roman" w:hAnsi="Times New Roman" w:cs="Times New Roman"/>
          <w:b/>
          <w:sz w:val="24"/>
          <w:szCs w:val="24"/>
        </w:rPr>
        <w:t>:</w:t>
      </w:r>
      <w:r w:rsidRPr="004F357F">
        <w:rPr>
          <w:rFonts w:ascii="Times New Roman" w:hAnsi="Times New Roman" w:cs="Times New Roman"/>
          <w:b/>
          <w:sz w:val="24"/>
          <w:szCs w:val="24"/>
        </w:rPr>
        <w:t xml:space="preserve"> </w:t>
      </w:r>
      <w:r>
        <w:rPr>
          <w:rFonts w:ascii="Times New Roman" w:hAnsi="Times New Roman" w:cs="Times New Roman"/>
          <w:b/>
          <w:sz w:val="24"/>
          <w:szCs w:val="24"/>
        </w:rPr>
        <w:t>e</w:t>
      </w:r>
      <w:r w:rsidR="007A74A3" w:rsidRPr="004F357F">
        <w:rPr>
          <w:rFonts w:ascii="Times New Roman" w:hAnsi="Times New Roman" w:cs="Times New Roman"/>
          <w:b/>
          <w:sz w:val="24"/>
          <w:szCs w:val="24"/>
        </w:rPr>
        <w:t xml:space="preserve">n medio del malestar económico de la mayoría de la población (en Estados Unidos y la Unión Europea) se les asegura que estarían </w:t>
      </w:r>
      <w:r w:rsidR="00C461A8" w:rsidRPr="004F357F">
        <w:rPr>
          <w:rFonts w:ascii="Times New Roman" w:hAnsi="Times New Roman" w:cs="Times New Roman"/>
          <w:b/>
          <w:sz w:val="24"/>
          <w:szCs w:val="24"/>
        </w:rPr>
        <w:t>peor sin el “relajamiento cuantitativo</w:t>
      </w:r>
      <w:r w:rsidR="007A74A3" w:rsidRPr="004F357F">
        <w:rPr>
          <w:rFonts w:ascii="Times New Roman" w:hAnsi="Times New Roman" w:cs="Times New Roman"/>
          <w:b/>
          <w:sz w:val="24"/>
          <w:szCs w:val="24"/>
        </w:rPr>
        <w:t xml:space="preserve">” (lanzar billetes desde el helicóptero) de la Reserva Federal o </w:t>
      </w:r>
      <w:r w:rsidR="00693845" w:rsidRPr="004F357F">
        <w:rPr>
          <w:rFonts w:ascii="Times New Roman" w:hAnsi="Times New Roman" w:cs="Times New Roman"/>
          <w:b/>
          <w:sz w:val="24"/>
          <w:szCs w:val="24"/>
        </w:rPr>
        <w:t>d</w:t>
      </w:r>
      <w:r w:rsidR="007A74A3" w:rsidRPr="004F357F">
        <w:rPr>
          <w:rFonts w:ascii="Times New Roman" w:hAnsi="Times New Roman" w:cs="Times New Roman"/>
          <w:b/>
          <w:sz w:val="24"/>
          <w:szCs w:val="24"/>
        </w:rPr>
        <w:t>el Banco Central Europeo. Cuando la triste realidad es que utilizan la política monetaria</w:t>
      </w:r>
      <w:r w:rsidR="00AC0CA2">
        <w:rPr>
          <w:rFonts w:ascii="Times New Roman" w:hAnsi="Times New Roman" w:cs="Times New Roman"/>
          <w:b/>
          <w:sz w:val="24"/>
          <w:szCs w:val="24"/>
        </w:rPr>
        <w:t>,</w:t>
      </w:r>
      <w:r w:rsidR="007A74A3" w:rsidRPr="004F357F">
        <w:rPr>
          <w:rFonts w:ascii="Times New Roman" w:hAnsi="Times New Roman" w:cs="Times New Roman"/>
          <w:b/>
          <w:sz w:val="24"/>
          <w:szCs w:val="24"/>
        </w:rPr>
        <w:t xml:space="preserve"> para validar los precios de las acciones alcanzados en plen</w:t>
      </w:r>
      <w:r w:rsidR="00C461A8" w:rsidRPr="004F357F">
        <w:rPr>
          <w:rFonts w:ascii="Times New Roman" w:hAnsi="Times New Roman" w:cs="Times New Roman"/>
          <w:b/>
          <w:sz w:val="24"/>
          <w:szCs w:val="24"/>
        </w:rPr>
        <w:t xml:space="preserve">a burbuja (la </w:t>
      </w:r>
      <w:r w:rsidR="00AC0CA2">
        <w:rPr>
          <w:rFonts w:ascii="Times New Roman" w:hAnsi="Times New Roman" w:cs="Times New Roman"/>
          <w:b/>
          <w:sz w:val="24"/>
          <w:szCs w:val="24"/>
        </w:rPr>
        <w:t>“</w:t>
      </w:r>
      <w:r w:rsidR="00C461A8" w:rsidRPr="004F357F">
        <w:rPr>
          <w:rFonts w:ascii="Times New Roman" w:hAnsi="Times New Roman" w:cs="Times New Roman"/>
          <w:b/>
          <w:sz w:val="24"/>
          <w:szCs w:val="24"/>
        </w:rPr>
        <w:t>opción</w:t>
      </w:r>
      <w:r w:rsidR="00AC0CA2">
        <w:rPr>
          <w:rFonts w:ascii="Times New Roman" w:hAnsi="Times New Roman" w:cs="Times New Roman"/>
          <w:b/>
          <w:sz w:val="24"/>
          <w:szCs w:val="24"/>
        </w:rPr>
        <w:t>”</w:t>
      </w:r>
      <w:r w:rsidR="00C461A8" w:rsidRPr="004F357F">
        <w:rPr>
          <w:rFonts w:ascii="Times New Roman" w:hAnsi="Times New Roman" w:cs="Times New Roman"/>
          <w:b/>
          <w:sz w:val="24"/>
          <w:szCs w:val="24"/>
        </w:rPr>
        <w:t xml:space="preserve"> Greenspan -el Tartufo-, que siguió con</w:t>
      </w:r>
      <w:r w:rsidR="007A74A3" w:rsidRPr="004F357F">
        <w:rPr>
          <w:rFonts w:ascii="Times New Roman" w:hAnsi="Times New Roman" w:cs="Times New Roman"/>
          <w:b/>
          <w:sz w:val="24"/>
          <w:szCs w:val="24"/>
        </w:rPr>
        <w:t xml:space="preserve"> </w:t>
      </w:r>
      <w:r w:rsidR="00AC0CA2">
        <w:rPr>
          <w:rFonts w:ascii="Times New Roman" w:hAnsi="Times New Roman" w:cs="Times New Roman"/>
          <w:b/>
          <w:sz w:val="24"/>
          <w:szCs w:val="24"/>
        </w:rPr>
        <w:t>“</w:t>
      </w:r>
      <w:r w:rsidR="00C461A8" w:rsidRPr="004F357F">
        <w:rPr>
          <w:rFonts w:ascii="Times New Roman" w:hAnsi="Times New Roman" w:cs="Times New Roman"/>
          <w:b/>
          <w:sz w:val="24"/>
          <w:szCs w:val="24"/>
        </w:rPr>
        <w:t>obediencia debida</w:t>
      </w:r>
      <w:r w:rsidR="00AC0CA2">
        <w:rPr>
          <w:rFonts w:ascii="Times New Roman" w:hAnsi="Times New Roman" w:cs="Times New Roman"/>
          <w:b/>
          <w:sz w:val="24"/>
          <w:szCs w:val="24"/>
        </w:rPr>
        <w:t>” Bernanke -el A</w:t>
      </w:r>
      <w:r w:rsidR="00C461A8" w:rsidRPr="004F357F">
        <w:rPr>
          <w:rFonts w:ascii="Times New Roman" w:hAnsi="Times New Roman" w:cs="Times New Roman"/>
          <w:b/>
          <w:sz w:val="24"/>
          <w:szCs w:val="24"/>
        </w:rPr>
        <w:t>gradador-)</w:t>
      </w:r>
      <w:r w:rsidR="007A74A3" w:rsidRPr="004F357F">
        <w:rPr>
          <w:rFonts w:ascii="Times New Roman" w:hAnsi="Times New Roman" w:cs="Times New Roman"/>
          <w:b/>
          <w:sz w:val="24"/>
          <w:szCs w:val="24"/>
        </w:rPr>
        <w:t xml:space="preserve">. </w:t>
      </w:r>
    </w:p>
    <w:p w:rsidR="003B36D5" w:rsidRDefault="006329C5" w:rsidP="003B36D5">
      <w:pPr>
        <w:pStyle w:val="NormalWeb"/>
        <w:jc w:val="both"/>
        <w:rPr>
          <w:color w:val="000000"/>
        </w:rPr>
      </w:pPr>
      <w:r w:rsidRPr="006329C5">
        <w:rPr>
          <w:b/>
        </w:rPr>
        <w:t xml:space="preserve">En los últimos cinco años los países del </w:t>
      </w:r>
      <w:r w:rsidRPr="006329C5">
        <w:rPr>
          <w:rStyle w:val="Textoennegrita"/>
        </w:rPr>
        <w:t>G7 han añadido casi 18 billones de dólares de deuda</w:t>
      </w:r>
      <w:r w:rsidRPr="006329C5">
        <w:rPr>
          <w:b/>
        </w:rPr>
        <w:t xml:space="preserve"> hasta un récord de 140 billones, con casi cinco billones de expansión del balance de sus bancos centrales para generar solamente un billón de dólares de PIB nominal. </w:t>
      </w:r>
      <w:r>
        <w:rPr>
          <w:b/>
        </w:rPr>
        <w:t xml:space="preserve"> </w:t>
      </w:r>
      <w:r w:rsidRPr="006329C5">
        <w:rPr>
          <w:b/>
        </w:rPr>
        <w:t>Es decir, en cinco años, para generar u</w:t>
      </w:r>
      <w:r>
        <w:rPr>
          <w:b/>
        </w:rPr>
        <w:t>n dólar de crecimiento, se han “gastado”</w:t>
      </w:r>
      <w:r w:rsidRPr="006329C5">
        <w:rPr>
          <w:b/>
        </w:rPr>
        <w:t xml:space="preserve"> 18 dólares, un 30% de ellos de los bancos centrales. Todo ello manteniendo la </w:t>
      </w:r>
      <w:r w:rsidRPr="006329C5">
        <w:rPr>
          <w:rStyle w:val="Textoennegrita"/>
        </w:rPr>
        <w:t>deuda total consolidada del sistema en el 440% del PIB.</w:t>
      </w:r>
      <w:r w:rsidRPr="006329C5">
        <w:rPr>
          <w:u w:val="single"/>
        </w:rPr>
        <w:t xml:space="preserve"> </w:t>
      </w:r>
      <w:r w:rsidRPr="006329C5">
        <w:rPr>
          <w:b/>
        </w:rPr>
        <w:t>La inversión en crecimiento que se supone que se consigue con los déficits astronómicos, deuda y expansión agresiva de los bancos centrales simplemente no da fruto.</w:t>
      </w:r>
      <w:r>
        <w:rPr>
          <w:b/>
        </w:rPr>
        <w:t xml:space="preserve"> </w:t>
      </w:r>
      <w:r w:rsidR="003B36D5">
        <w:rPr>
          <w:b/>
        </w:rPr>
        <w:t xml:space="preserve"> </w:t>
      </w:r>
      <w:r w:rsidR="003B36D5" w:rsidRPr="00EF10FE">
        <w:rPr>
          <w:color w:val="000000"/>
        </w:rPr>
        <w:t>¿</w:t>
      </w:r>
      <w:r w:rsidR="003B36D5" w:rsidRPr="00EF10FE">
        <w:rPr>
          <w:color w:val="000000"/>
          <w:u w:val="single"/>
        </w:rPr>
        <w:t>Cómo salimos de una política monetaria expansiva</w:t>
      </w:r>
      <w:r w:rsidR="003B36D5" w:rsidRPr="00EF10FE">
        <w:rPr>
          <w:color w:val="000000"/>
        </w:rPr>
        <w:t>?</w:t>
      </w:r>
      <w:r w:rsidR="003B36D5">
        <w:rPr>
          <w:color w:val="000000"/>
        </w:rPr>
        <w:t xml:space="preserve"> (Daniel Lacalle - El Confidencial - </w:t>
      </w:r>
      <w:r w:rsidR="003B36D5" w:rsidRPr="00EF10FE">
        <w:rPr>
          <w:b/>
          <w:color w:val="000000"/>
        </w:rPr>
        <w:t>27/6/15</w:t>
      </w:r>
      <w:r w:rsidR="003B36D5">
        <w:rPr>
          <w:color w:val="000000"/>
        </w:rPr>
        <w:t xml:space="preserve">) </w:t>
      </w:r>
    </w:p>
    <w:p w:rsidR="008820CC" w:rsidRPr="00D15B01" w:rsidRDefault="008820CC" w:rsidP="008820CC">
      <w:pPr>
        <w:pStyle w:val="NormalWeb"/>
        <w:jc w:val="both"/>
        <w:rPr>
          <w:color w:val="000000"/>
        </w:rPr>
      </w:pPr>
      <w:r w:rsidRPr="008820CC">
        <w:rPr>
          <w:b/>
        </w:rPr>
        <w:t xml:space="preserve">Según un informe de Swiss Re, “la política monetaria y las compras de activos de los bancos centrales han agravado la desigualdad económica a través de una inflación de los precios de las acciones”. El 1% superior de los hogares de Estados Unidos se beneficiaron con un alza del 50% en su riqueza financiera, mientras que el 90% inferior obtuvo apenas una ganancia del 12%. El 20% inferior probablemente no se haya beneficiado en absoluto. </w:t>
      </w:r>
      <w:r>
        <w:t>(</w:t>
      </w:r>
      <w:r w:rsidRPr="00D15B01">
        <w:rPr>
          <w:color w:val="000000"/>
        </w:rPr>
        <w:t>¿</w:t>
      </w:r>
      <w:r w:rsidRPr="00D15B01">
        <w:rPr>
          <w:color w:val="000000"/>
          <w:u w:val="single"/>
        </w:rPr>
        <w:t>La represión financiera llegó para quedarse</w:t>
      </w:r>
      <w:r w:rsidRPr="00D15B01">
        <w:rPr>
          <w:color w:val="000000"/>
        </w:rPr>
        <w:t>?</w:t>
      </w:r>
      <w:r>
        <w:rPr>
          <w:color w:val="000000"/>
        </w:rPr>
        <w:t xml:space="preserve"> (</w:t>
      </w:r>
      <w:r w:rsidRPr="008820CC">
        <w:rPr>
          <w:color w:val="000000"/>
        </w:rPr>
        <w:t xml:space="preserve">Howard Davies </w:t>
      </w:r>
      <w:r>
        <w:rPr>
          <w:color w:val="000000"/>
        </w:rPr>
        <w:t xml:space="preserve">- Project Syndicate - </w:t>
      </w:r>
      <w:r>
        <w:rPr>
          <w:b/>
          <w:color w:val="000000"/>
        </w:rPr>
        <w:t>23</w:t>
      </w:r>
      <w:r w:rsidRPr="00D15B01">
        <w:rPr>
          <w:b/>
          <w:color w:val="000000"/>
        </w:rPr>
        <w:t>/6/15</w:t>
      </w:r>
      <w:r>
        <w:rPr>
          <w:color w:val="000000"/>
        </w:rPr>
        <w:t>)</w:t>
      </w:r>
    </w:p>
    <w:p w:rsidR="008A5CDE" w:rsidRPr="008A5CDE" w:rsidRDefault="008A5CDE" w:rsidP="006329C5">
      <w:pPr>
        <w:pStyle w:val="NormalWeb"/>
        <w:jc w:val="both"/>
        <w:rPr>
          <w:b/>
        </w:rPr>
      </w:pPr>
      <w:r w:rsidRPr="008A5CDE">
        <w:rPr>
          <w:b/>
        </w:rPr>
        <w:t>Sic transit gloria mundi</w:t>
      </w:r>
      <w:r>
        <w:rPr>
          <w:b/>
        </w:rPr>
        <w:t>… (que Dios nos pille confesados)</w:t>
      </w:r>
    </w:p>
    <w:sectPr w:rsidR="008A5CDE" w:rsidRPr="008A5CDE" w:rsidSect="00DC22F9">
      <w:type w:val="continuous"/>
      <w:pgSz w:w="11905" w:h="17337"/>
      <w:pgMar w:top="1701" w:right="1418" w:bottom="1701" w:left="1418"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DaxlinePro-Regular">
    <w:altName w:val="DaxlinePro-Regular"/>
    <w:panose1 w:val="00000000000000000000"/>
    <w:charset w:val="00"/>
    <w:family w:val="swiss"/>
    <w:notTrueType/>
    <w:pitch w:val="default"/>
    <w:sig w:usb0="00000003" w:usb1="00000000" w:usb2="00000000" w:usb3="00000000" w:csb0="00000001" w:csb1="00000000"/>
  </w:font>
  <w:font w:name="DaxlinePro-Medium">
    <w:altName w:val="DaxlinePro-Medium"/>
    <w:panose1 w:val="00000000000000000000"/>
    <w:charset w:val="00"/>
    <w:family w:val="swiss"/>
    <w:notTrueType/>
    <w:pitch w:val="default"/>
    <w:sig w:usb0="00000003" w:usb1="00000000" w:usb2="00000000" w:usb3="00000000" w:csb0="00000001" w:csb1="00000000"/>
  </w:font>
  <w:font w:name="DaxlinePro-Bold">
    <w:altName w:val="DaxlinePro-Bold"/>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jerit Headline Regular">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RMTStd-Regular">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Italic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842E01"/>
    <w:multiLevelType w:val="hybridMultilevel"/>
    <w:tmpl w:val="DB76D2D0"/>
    <w:lvl w:ilvl="0" w:tplc="635AEA4A">
      <w:start w:val="35"/>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64D3DD3"/>
    <w:multiLevelType w:val="hybridMultilevel"/>
    <w:tmpl w:val="764490AA"/>
    <w:lvl w:ilvl="0" w:tplc="2240502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2F90580E"/>
    <w:multiLevelType w:val="hybridMultilevel"/>
    <w:tmpl w:val="DADE04C2"/>
    <w:lvl w:ilvl="0" w:tplc="DA9E834E">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51D52AAF"/>
    <w:multiLevelType w:val="hybridMultilevel"/>
    <w:tmpl w:val="93EEADBE"/>
    <w:lvl w:ilvl="0" w:tplc="2D74341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74E41BBD"/>
    <w:multiLevelType w:val="hybridMultilevel"/>
    <w:tmpl w:val="037AB326"/>
    <w:lvl w:ilvl="0" w:tplc="044C3D9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451"/>
    <w:rsid w:val="00041778"/>
    <w:rsid w:val="00055146"/>
    <w:rsid w:val="00087716"/>
    <w:rsid w:val="000A591F"/>
    <w:rsid w:val="000E731D"/>
    <w:rsid w:val="001110DB"/>
    <w:rsid w:val="00120451"/>
    <w:rsid w:val="00165931"/>
    <w:rsid w:val="001802AF"/>
    <w:rsid w:val="001D14E6"/>
    <w:rsid w:val="001D7EF8"/>
    <w:rsid w:val="00247AEA"/>
    <w:rsid w:val="002536B5"/>
    <w:rsid w:val="002678BF"/>
    <w:rsid w:val="00270287"/>
    <w:rsid w:val="00295131"/>
    <w:rsid w:val="002A49DD"/>
    <w:rsid w:val="002A7A59"/>
    <w:rsid w:val="003B36D5"/>
    <w:rsid w:val="00414EEE"/>
    <w:rsid w:val="00427C12"/>
    <w:rsid w:val="00445A6E"/>
    <w:rsid w:val="004537DB"/>
    <w:rsid w:val="004D587D"/>
    <w:rsid w:val="004E325F"/>
    <w:rsid w:val="004F357F"/>
    <w:rsid w:val="005422C3"/>
    <w:rsid w:val="005811F7"/>
    <w:rsid w:val="005A1121"/>
    <w:rsid w:val="005A550B"/>
    <w:rsid w:val="005B6AD1"/>
    <w:rsid w:val="005F5F01"/>
    <w:rsid w:val="00604712"/>
    <w:rsid w:val="006329C5"/>
    <w:rsid w:val="00640866"/>
    <w:rsid w:val="006621DB"/>
    <w:rsid w:val="00693845"/>
    <w:rsid w:val="006D1E36"/>
    <w:rsid w:val="006F10ED"/>
    <w:rsid w:val="007318D2"/>
    <w:rsid w:val="00737CBC"/>
    <w:rsid w:val="00767681"/>
    <w:rsid w:val="007A74A3"/>
    <w:rsid w:val="00834A49"/>
    <w:rsid w:val="008820CC"/>
    <w:rsid w:val="008932FE"/>
    <w:rsid w:val="008A5CDE"/>
    <w:rsid w:val="008C33CD"/>
    <w:rsid w:val="00917D6A"/>
    <w:rsid w:val="009A43EF"/>
    <w:rsid w:val="009F3962"/>
    <w:rsid w:val="00A71384"/>
    <w:rsid w:val="00A760D8"/>
    <w:rsid w:val="00A77E8D"/>
    <w:rsid w:val="00AC0CA2"/>
    <w:rsid w:val="00AC402E"/>
    <w:rsid w:val="00AD49CB"/>
    <w:rsid w:val="00B63C66"/>
    <w:rsid w:val="00B72480"/>
    <w:rsid w:val="00BE2A2B"/>
    <w:rsid w:val="00BF517F"/>
    <w:rsid w:val="00C01248"/>
    <w:rsid w:val="00C03E81"/>
    <w:rsid w:val="00C34D27"/>
    <w:rsid w:val="00C35E15"/>
    <w:rsid w:val="00C461A8"/>
    <w:rsid w:val="00C9586F"/>
    <w:rsid w:val="00CF3FED"/>
    <w:rsid w:val="00D16AA7"/>
    <w:rsid w:val="00D55D4A"/>
    <w:rsid w:val="00DA2C28"/>
    <w:rsid w:val="00DC22F9"/>
    <w:rsid w:val="00DE0CE3"/>
    <w:rsid w:val="00DE7BA7"/>
    <w:rsid w:val="00E94F78"/>
    <w:rsid w:val="00EA74DD"/>
    <w:rsid w:val="00EC134D"/>
    <w:rsid w:val="00EF5032"/>
    <w:rsid w:val="00EF5B8B"/>
    <w:rsid w:val="00F37BE6"/>
    <w:rsid w:val="00F61D75"/>
    <w:rsid w:val="00F805E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0451"/>
  </w:style>
  <w:style w:type="paragraph" w:styleId="Ttulo1">
    <w:name w:val="heading 1"/>
    <w:basedOn w:val="Normal"/>
    <w:next w:val="Normal"/>
    <w:link w:val="Ttulo1Car"/>
    <w:uiPriority w:val="9"/>
    <w:qFormat/>
    <w:rsid w:val="00120451"/>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12045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12045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20451"/>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120451"/>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120451"/>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120451"/>
    <w:rPr>
      <w:strike w:val="0"/>
      <w:dstrike w:val="0"/>
      <w:color w:val="000000"/>
      <w:u w:val="none"/>
      <w:effect w:val="none"/>
    </w:rPr>
  </w:style>
  <w:style w:type="paragraph" w:customStyle="1" w:styleId="Pa3">
    <w:name w:val="Pa3"/>
    <w:basedOn w:val="Normal"/>
    <w:next w:val="Normal"/>
    <w:uiPriority w:val="99"/>
    <w:rsid w:val="00120451"/>
    <w:pPr>
      <w:autoSpaceDE w:val="0"/>
      <w:autoSpaceDN w:val="0"/>
      <w:adjustRightInd w:val="0"/>
      <w:spacing w:after="0" w:line="185" w:lineRule="atLeast"/>
    </w:pPr>
    <w:rPr>
      <w:rFonts w:ascii="DaxlinePro-Regular" w:hAnsi="DaxlinePro-Regular"/>
      <w:sz w:val="24"/>
      <w:szCs w:val="24"/>
    </w:rPr>
  </w:style>
  <w:style w:type="paragraph" w:customStyle="1" w:styleId="Default">
    <w:name w:val="Default"/>
    <w:rsid w:val="00120451"/>
    <w:pPr>
      <w:autoSpaceDE w:val="0"/>
      <w:autoSpaceDN w:val="0"/>
      <w:adjustRightInd w:val="0"/>
      <w:spacing w:after="0" w:line="240" w:lineRule="auto"/>
    </w:pPr>
    <w:rPr>
      <w:rFonts w:ascii="DaxlinePro-Medium" w:hAnsi="DaxlinePro-Medium" w:cs="DaxlinePro-Medium"/>
      <w:color w:val="000000"/>
      <w:sz w:val="24"/>
      <w:szCs w:val="24"/>
    </w:rPr>
  </w:style>
  <w:style w:type="paragraph" w:customStyle="1" w:styleId="Pa19">
    <w:name w:val="Pa19"/>
    <w:basedOn w:val="Default"/>
    <w:next w:val="Default"/>
    <w:uiPriority w:val="99"/>
    <w:rsid w:val="00120451"/>
    <w:pPr>
      <w:spacing w:line="185" w:lineRule="atLeast"/>
    </w:pPr>
    <w:rPr>
      <w:rFonts w:cstheme="minorBidi"/>
      <w:color w:val="auto"/>
    </w:rPr>
  </w:style>
  <w:style w:type="paragraph" w:customStyle="1" w:styleId="Pa20">
    <w:name w:val="Pa20"/>
    <w:basedOn w:val="Default"/>
    <w:next w:val="Default"/>
    <w:uiPriority w:val="99"/>
    <w:rsid w:val="00120451"/>
    <w:pPr>
      <w:spacing w:line="185" w:lineRule="atLeast"/>
    </w:pPr>
    <w:rPr>
      <w:rFonts w:cstheme="minorBidi"/>
      <w:color w:val="auto"/>
    </w:rPr>
  </w:style>
  <w:style w:type="paragraph" w:customStyle="1" w:styleId="Pa21">
    <w:name w:val="Pa21"/>
    <w:basedOn w:val="Default"/>
    <w:next w:val="Default"/>
    <w:uiPriority w:val="99"/>
    <w:rsid w:val="00120451"/>
    <w:pPr>
      <w:spacing w:line="185" w:lineRule="atLeast"/>
    </w:pPr>
    <w:rPr>
      <w:rFonts w:cstheme="minorBidi"/>
      <w:color w:val="auto"/>
    </w:rPr>
  </w:style>
  <w:style w:type="paragraph" w:customStyle="1" w:styleId="Pa18">
    <w:name w:val="Pa18"/>
    <w:basedOn w:val="Default"/>
    <w:next w:val="Default"/>
    <w:uiPriority w:val="99"/>
    <w:rsid w:val="00120451"/>
    <w:pPr>
      <w:spacing w:line="331" w:lineRule="atLeast"/>
    </w:pPr>
    <w:rPr>
      <w:rFonts w:cstheme="minorBidi"/>
      <w:color w:val="auto"/>
    </w:rPr>
  </w:style>
  <w:style w:type="paragraph" w:customStyle="1" w:styleId="Pa32">
    <w:name w:val="Pa32"/>
    <w:basedOn w:val="Default"/>
    <w:next w:val="Default"/>
    <w:uiPriority w:val="99"/>
    <w:rsid w:val="00120451"/>
    <w:pPr>
      <w:spacing w:line="251" w:lineRule="atLeast"/>
    </w:pPr>
    <w:rPr>
      <w:rFonts w:cstheme="minorBidi"/>
      <w:color w:val="auto"/>
    </w:rPr>
  </w:style>
  <w:style w:type="paragraph" w:customStyle="1" w:styleId="Pa33">
    <w:name w:val="Pa33"/>
    <w:basedOn w:val="Default"/>
    <w:next w:val="Default"/>
    <w:uiPriority w:val="99"/>
    <w:rsid w:val="00120451"/>
    <w:pPr>
      <w:spacing w:line="225" w:lineRule="atLeast"/>
    </w:pPr>
    <w:rPr>
      <w:rFonts w:cstheme="minorBidi"/>
      <w:color w:val="auto"/>
    </w:rPr>
  </w:style>
  <w:style w:type="paragraph" w:customStyle="1" w:styleId="Pa25">
    <w:name w:val="Pa25"/>
    <w:basedOn w:val="Default"/>
    <w:next w:val="Default"/>
    <w:uiPriority w:val="99"/>
    <w:rsid w:val="00120451"/>
    <w:pPr>
      <w:spacing w:line="241" w:lineRule="atLeast"/>
    </w:pPr>
    <w:rPr>
      <w:rFonts w:ascii="DaxlinePro-Bold" w:hAnsi="DaxlinePro-Bold" w:cstheme="minorBidi"/>
      <w:color w:val="auto"/>
    </w:rPr>
  </w:style>
  <w:style w:type="paragraph" w:customStyle="1" w:styleId="Pa27">
    <w:name w:val="Pa27"/>
    <w:basedOn w:val="Default"/>
    <w:next w:val="Default"/>
    <w:uiPriority w:val="99"/>
    <w:rsid w:val="00120451"/>
    <w:pPr>
      <w:spacing w:line="185" w:lineRule="atLeast"/>
    </w:pPr>
    <w:rPr>
      <w:rFonts w:ascii="DaxlinePro-Bold" w:hAnsi="DaxlinePro-Bold" w:cstheme="minorBidi"/>
      <w:color w:val="auto"/>
    </w:rPr>
  </w:style>
  <w:style w:type="paragraph" w:customStyle="1" w:styleId="Pa43">
    <w:name w:val="Pa43"/>
    <w:basedOn w:val="Default"/>
    <w:next w:val="Default"/>
    <w:uiPriority w:val="99"/>
    <w:rsid w:val="00120451"/>
    <w:pPr>
      <w:spacing w:line="145" w:lineRule="atLeast"/>
    </w:pPr>
    <w:rPr>
      <w:rFonts w:ascii="DaxlinePro-Bold" w:hAnsi="DaxlinePro-Bold" w:cstheme="minorBidi"/>
      <w:color w:val="auto"/>
    </w:rPr>
  </w:style>
  <w:style w:type="character" w:customStyle="1" w:styleId="A12">
    <w:name w:val="A12"/>
    <w:uiPriority w:val="99"/>
    <w:rsid w:val="00120451"/>
    <w:rPr>
      <w:rFonts w:cs="DaxlinePro-Regular"/>
      <w:color w:val="000000"/>
      <w:sz w:val="10"/>
      <w:szCs w:val="10"/>
    </w:rPr>
  </w:style>
  <w:style w:type="character" w:customStyle="1" w:styleId="A4">
    <w:name w:val="A4"/>
    <w:uiPriority w:val="99"/>
    <w:rsid w:val="00120451"/>
    <w:rPr>
      <w:rFonts w:cs="DaxlinePro-Regular"/>
      <w:color w:val="000000"/>
      <w:sz w:val="18"/>
      <w:szCs w:val="18"/>
    </w:rPr>
  </w:style>
  <w:style w:type="paragraph" w:customStyle="1" w:styleId="Pa49">
    <w:name w:val="Pa49"/>
    <w:basedOn w:val="Default"/>
    <w:next w:val="Default"/>
    <w:uiPriority w:val="99"/>
    <w:rsid w:val="00120451"/>
    <w:pPr>
      <w:spacing w:line="331" w:lineRule="atLeast"/>
    </w:pPr>
    <w:rPr>
      <w:rFonts w:cstheme="minorBidi"/>
      <w:color w:val="auto"/>
    </w:rPr>
  </w:style>
  <w:style w:type="paragraph" w:customStyle="1" w:styleId="Pa28">
    <w:name w:val="Pa28"/>
    <w:basedOn w:val="Default"/>
    <w:next w:val="Default"/>
    <w:uiPriority w:val="99"/>
    <w:rsid w:val="00120451"/>
    <w:pPr>
      <w:spacing w:line="185" w:lineRule="atLeast"/>
    </w:pPr>
    <w:rPr>
      <w:rFonts w:cstheme="minorBidi"/>
      <w:color w:val="auto"/>
    </w:rPr>
  </w:style>
  <w:style w:type="paragraph" w:customStyle="1" w:styleId="Pa2">
    <w:name w:val="Pa2"/>
    <w:basedOn w:val="Default"/>
    <w:next w:val="Default"/>
    <w:uiPriority w:val="99"/>
    <w:rsid w:val="00120451"/>
    <w:pPr>
      <w:spacing w:line="461" w:lineRule="atLeast"/>
    </w:pPr>
    <w:rPr>
      <w:rFonts w:cstheme="minorBidi"/>
      <w:color w:val="auto"/>
    </w:rPr>
  </w:style>
  <w:style w:type="character" w:styleId="Refdecomentario">
    <w:name w:val="annotation reference"/>
    <w:basedOn w:val="Fuentedeprrafopredeter"/>
    <w:uiPriority w:val="99"/>
    <w:semiHidden/>
    <w:unhideWhenUsed/>
    <w:rsid w:val="00120451"/>
    <w:rPr>
      <w:sz w:val="16"/>
      <w:szCs w:val="16"/>
    </w:rPr>
  </w:style>
  <w:style w:type="paragraph" w:styleId="Textocomentario">
    <w:name w:val="annotation text"/>
    <w:basedOn w:val="Normal"/>
    <w:link w:val="TextocomentarioCar"/>
    <w:uiPriority w:val="99"/>
    <w:semiHidden/>
    <w:unhideWhenUsed/>
    <w:rsid w:val="0012045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20451"/>
    <w:rPr>
      <w:sz w:val="20"/>
      <w:szCs w:val="20"/>
    </w:rPr>
  </w:style>
  <w:style w:type="paragraph" w:styleId="Asuntodelcomentario">
    <w:name w:val="annotation subject"/>
    <w:basedOn w:val="Textocomentario"/>
    <w:next w:val="Textocomentario"/>
    <w:link w:val="AsuntodelcomentarioCar"/>
    <w:uiPriority w:val="99"/>
    <w:semiHidden/>
    <w:unhideWhenUsed/>
    <w:rsid w:val="00120451"/>
    <w:rPr>
      <w:b/>
      <w:bCs/>
    </w:rPr>
  </w:style>
  <w:style w:type="character" w:customStyle="1" w:styleId="AsuntodelcomentarioCar">
    <w:name w:val="Asunto del comentario Car"/>
    <w:basedOn w:val="TextocomentarioCar"/>
    <w:link w:val="Asuntodelcomentario"/>
    <w:uiPriority w:val="99"/>
    <w:semiHidden/>
    <w:rsid w:val="00120451"/>
    <w:rPr>
      <w:b/>
      <w:bCs/>
      <w:sz w:val="20"/>
      <w:szCs w:val="20"/>
    </w:rPr>
  </w:style>
  <w:style w:type="paragraph" w:styleId="Textodeglobo">
    <w:name w:val="Balloon Text"/>
    <w:basedOn w:val="Normal"/>
    <w:link w:val="TextodegloboCar"/>
    <w:uiPriority w:val="99"/>
    <w:semiHidden/>
    <w:unhideWhenUsed/>
    <w:rsid w:val="001204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20451"/>
    <w:rPr>
      <w:rFonts w:ascii="Segoe UI" w:hAnsi="Segoe UI" w:cs="Segoe UI"/>
      <w:sz w:val="18"/>
      <w:szCs w:val="18"/>
    </w:rPr>
  </w:style>
  <w:style w:type="paragraph" w:styleId="Prrafodelista">
    <w:name w:val="List Paragraph"/>
    <w:basedOn w:val="Normal"/>
    <w:uiPriority w:val="34"/>
    <w:qFormat/>
    <w:rsid w:val="00120451"/>
    <w:pPr>
      <w:ind w:left="720"/>
      <w:contextualSpacing/>
    </w:pPr>
  </w:style>
  <w:style w:type="character" w:styleId="Textoennegrita">
    <w:name w:val="Strong"/>
    <w:basedOn w:val="Fuentedeprrafopredeter"/>
    <w:uiPriority w:val="22"/>
    <w:qFormat/>
    <w:rsid w:val="00120451"/>
    <w:rPr>
      <w:b/>
      <w:bCs/>
    </w:rPr>
  </w:style>
  <w:style w:type="paragraph" w:customStyle="1" w:styleId="textogrande4">
    <w:name w:val="texto_grande4"/>
    <w:basedOn w:val="Normal"/>
    <w:rsid w:val="00120451"/>
    <w:pPr>
      <w:spacing w:after="0" w:line="420" w:lineRule="atLeast"/>
    </w:pPr>
    <w:rPr>
      <w:rFonts w:ascii="Majerit Headline Regular" w:eastAsia="Times New Roman" w:hAnsi="Majerit Headline Regular" w:cs="Times New Roman"/>
      <w:spacing w:val="-15"/>
      <w:sz w:val="30"/>
      <w:szCs w:val="30"/>
      <w:lang w:eastAsia="es-ES"/>
    </w:rPr>
  </w:style>
  <w:style w:type="character" w:styleId="nfasis">
    <w:name w:val="Emphasis"/>
    <w:basedOn w:val="Fuentedeprrafopredeter"/>
    <w:uiPriority w:val="20"/>
    <w:qFormat/>
    <w:rsid w:val="00120451"/>
    <w:rPr>
      <w:i/>
      <w:iCs/>
    </w:rPr>
  </w:style>
  <w:style w:type="character" w:customStyle="1" w:styleId="relateditemlabel">
    <w:name w:val="related_item_label"/>
    <w:basedOn w:val="Fuentedeprrafopredeter"/>
    <w:rsid w:val="00120451"/>
  </w:style>
  <w:style w:type="character" w:customStyle="1" w:styleId="tickerwrap">
    <w:name w:val="ticker_wrap"/>
    <w:basedOn w:val="Fuentedeprrafopredeter"/>
    <w:rsid w:val="00120451"/>
  </w:style>
  <w:style w:type="paragraph" w:customStyle="1" w:styleId="figcaption">
    <w:name w:val="figcaption"/>
    <w:basedOn w:val="Normal"/>
    <w:rsid w:val="00120451"/>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120451"/>
  </w:style>
  <w:style w:type="paragraph" w:styleId="DireccinHTML">
    <w:name w:val="HTML Address"/>
    <w:basedOn w:val="Normal"/>
    <w:link w:val="DireccinHTMLCar"/>
    <w:uiPriority w:val="99"/>
    <w:unhideWhenUsed/>
    <w:rsid w:val="00120451"/>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rsid w:val="00120451"/>
    <w:rPr>
      <w:rFonts w:ascii="Times New Roman" w:eastAsia="Times New Roman" w:hAnsi="Times New Roman" w:cs="Times New Roman"/>
      <w:sz w:val="24"/>
      <w:szCs w:val="24"/>
      <w:lang w:eastAsia="es-ES"/>
    </w:rPr>
  </w:style>
  <w:style w:type="character" w:customStyle="1" w:styleId="st1">
    <w:name w:val="st1"/>
    <w:basedOn w:val="Fuentedeprrafopredeter"/>
    <w:rsid w:val="00120451"/>
  </w:style>
  <w:style w:type="paragraph" w:customStyle="1" w:styleId="summary">
    <w:name w:val="summary"/>
    <w:basedOn w:val="Normal"/>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eld-content">
    <w:name w:val="field-content"/>
    <w:basedOn w:val="Fuentedeprrafopredeter"/>
    <w:rsid w:val="00120451"/>
  </w:style>
  <w:style w:type="character" w:customStyle="1" w:styleId="hps">
    <w:name w:val="hps"/>
    <w:basedOn w:val="Fuentedeprrafopredeter"/>
    <w:rsid w:val="00120451"/>
  </w:style>
  <w:style w:type="paragraph" w:styleId="Textoindependiente">
    <w:name w:val="Body Text"/>
    <w:basedOn w:val="Normal"/>
    <w:link w:val="TextoindependienteCar"/>
    <w:uiPriority w:val="99"/>
    <w:semiHidden/>
    <w:unhideWhenUsed/>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120451"/>
    <w:rPr>
      <w:rFonts w:ascii="Times New Roman" w:eastAsia="Times New Roman" w:hAnsi="Times New Roman" w:cs="Times New Roman"/>
      <w:sz w:val="24"/>
      <w:szCs w:val="24"/>
      <w:lang w:eastAsia="es-ES"/>
    </w:rPr>
  </w:style>
  <w:style w:type="paragraph" w:customStyle="1" w:styleId="p2">
    <w:name w:val="p2"/>
    <w:basedOn w:val="Normal"/>
    <w:rsid w:val="006621D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0451"/>
  </w:style>
  <w:style w:type="paragraph" w:styleId="Ttulo1">
    <w:name w:val="heading 1"/>
    <w:basedOn w:val="Normal"/>
    <w:next w:val="Normal"/>
    <w:link w:val="Ttulo1Car"/>
    <w:uiPriority w:val="9"/>
    <w:qFormat/>
    <w:rsid w:val="00120451"/>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12045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12045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20451"/>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120451"/>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120451"/>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120451"/>
    <w:rPr>
      <w:strike w:val="0"/>
      <w:dstrike w:val="0"/>
      <w:color w:val="000000"/>
      <w:u w:val="none"/>
      <w:effect w:val="none"/>
    </w:rPr>
  </w:style>
  <w:style w:type="paragraph" w:customStyle="1" w:styleId="Pa3">
    <w:name w:val="Pa3"/>
    <w:basedOn w:val="Normal"/>
    <w:next w:val="Normal"/>
    <w:uiPriority w:val="99"/>
    <w:rsid w:val="00120451"/>
    <w:pPr>
      <w:autoSpaceDE w:val="0"/>
      <w:autoSpaceDN w:val="0"/>
      <w:adjustRightInd w:val="0"/>
      <w:spacing w:after="0" w:line="185" w:lineRule="atLeast"/>
    </w:pPr>
    <w:rPr>
      <w:rFonts w:ascii="DaxlinePro-Regular" w:hAnsi="DaxlinePro-Regular"/>
      <w:sz w:val="24"/>
      <w:szCs w:val="24"/>
    </w:rPr>
  </w:style>
  <w:style w:type="paragraph" w:customStyle="1" w:styleId="Default">
    <w:name w:val="Default"/>
    <w:rsid w:val="00120451"/>
    <w:pPr>
      <w:autoSpaceDE w:val="0"/>
      <w:autoSpaceDN w:val="0"/>
      <w:adjustRightInd w:val="0"/>
      <w:spacing w:after="0" w:line="240" w:lineRule="auto"/>
    </w:pPr>
    <w:rPr>
      <w:rFonts w:ascii="DaxlinePro-Medium" w:hAnsi="DaxlinePro-Medium" w:cs="DaxlinePro-Medium"/>
      <w:color w:val="000000"/>
      <w:sz w:val="24"/>
      <w:szCs w:val="24"/>
    </w:rPr>
  </w:style>
  <w:style w:type="paragraph" w:customStyle="1" w:styleId="Pa19">
    <w:name w:val="Pa19"/>
    <w:basedOn w:val="Default"/>
    <w:next w:val="Default"/>
    <w:uiPriority w:val="99"/>
    <w:rsid w:val="00120451"/>
    <w:pPr>
      <w:spacing w:line="185" w:lineRule="atLeast"/>
    </w:pPr>
    <w:rPr>
      <w:rFonts w:cstheme="minorBidi"/>
      <w:color w:val="auto"/>
    </w:rPr>
  </w:style>
  <w:style w:type="paragraph" w:customStyle="1" w:styleId="Pa20">
    <w:name w:val="Pa20"/>
    <w:basedOn w:val="Default"/>
    <w:next w:val="Default"/>
    <w:uiPriority w:val="99"/>
    <w:rsid w:val="00120451"/>
    <w:pPr>
      <w:spacing w:line="185" w:lineRule="atLeast"/>
    </w:pPr>
    <w:rPr>
      <w:rFonts w:cstheme="minorBidi"/>
      <w:color w:val="auto"/>
    </w:rPr>
  </w:style>
  <w:style w:type="paragraph" w:customStyle="1" w:styleId="Pa21">
    <w:name w:val="Pa21"/>
    <w:basedOn w:val="Default"/>
    <w:next w:val="Default"/>
    <w:uiPriority w:val="99"/>
    <w:rsid w:val="00120451"/>
    <w:pPr>
      <w:spacing w:line="185" w:lineRule="atLeast"/>
    </w:pPr>
    <w:rPr>
      <w:rFonts w:cstheme="minorBidi"/>
      <w:color w:val="auto"/>
    </w:rPr>
  </w:style>
  <w:style w:type="paragraph" w:customStyle="1" w:styleId="Pa18">
    <w:name w:val="Pa18"/>
    <w:basedOn w:val="Default"/>
    <w:next w:val="Default"/>
    <w:uiPriority w:val="99"/>
    <w:rsid w:val="00120451"/>
    <w:pPr>
      <w:spacing w:line="331" w:lineRule="atLeast"/>
    </w:pPr>
    <w:rPr>
      <w:rFonts w:cstheme="minorBidi"/>
      <w:color w:val="auto"/>
    </w:rPr>
  </w:style>
  <w:style w:type="paragraph" w:customStyle="1" w:styleId="Pa32">
    <w:name w:val="Pa32"/>
    <w:basedOn w:val="Default"/>
    <w:next w:val="Default"/>
    <w:uiPriority w:val="99"/>
    <w:rsid w:val="00120451"/>
    <w:pPr>
      <w:spacing w:line="251" w:lineRule="atLeast"/>
    </w:pPr>
    <w:rPr>
      <w:rFonts w:cstheme="minorBidi"/>
      <w:color w:val="auto"/>
    </w:rPr>
  </w:style>
  <w:style w:type="paragraph" w:customStyle="1" w:styleId="Pa33">
    <w:name w:val="Pa33"/>
    <w:basedOn w:val="Default"/>
    <w:next w:val="Default"/>
    <w:uiPriority w:val="99"/>
    <w:rsid w:val="00120451"/>
    <w:pPr>
      <w:spacing w:line="225" w:lineRule="atLeast"/>
    </w:pPr>
    <w:rPr>
      <w:rFonts w:cstheme="minorBidi"/>
      <w:color w:val="auto"/>
    </w:rPr>
  </w:style>
  <w:style w:type="paragraph" w:customStyle="1" w:styleId="Pa25">
    <w:name w:val="Pa25"/>
    <w:basedOn w:val="Default"/>
    <w:next w:val="Default"/>
    <w:uiPriority w:val="99"/>
    <w:rsid w:val="00120451"/>
    <w:pPr>
      <w:spacing w:line="241" w:lineRule="atLeast"/>
    </w:pPr>
    <w:rPr>
      <w:rFonts w:ascii="DaxlinePro-Bold" w:hAnsi="DaxlinePro-Bold" w:cstheme="minorBidi"/>
      <w:color w:val="auto"/>
    </w:rPr>
  </w:style>
  <w:style w:type="paragraph" w:customStyle="1" w:styleId="Pa27">
    <w:name w:val="Pa27"/>
    <w:basedOn w:val="Default"/>
    <w:next w:val="Default"/>
    <w:uiPriority w:val="99"/>
    <w:rsid w:val="00120451"/>
    <w:pPr>
      <w:spacing w:line="185" w:lineRule="atLeast"/>
    </w:pPr>
    <w:rPr>
      <w:rFonts w:ascii="DaxlinePro-Bold" w:hAnsi="DaxlinePro-Bold" w:cstheme="minorBidi"/>
      <w:color w:val="auto"/>
    </w:rPr>
  </w:style>
  <w:style w:type="paragraph" w:customStyle="1" w:styleId="Pa43">
    <w:name w:val="Pa43"/>
    <w:basedOn w:val="Default"/>
    <w:next w:val="Default"/>
    <w:uiPriority w:val="99"/>
    <w:rsid w:val="00120451"/>
    <w:pPr>
      <w:spacing w:line="145" w:lineRule="atLeast"/>
    </w:pPr>
    <w:rPr>
      <w:rFonts w:ascii="DaxlinePro-Bold" w:hAnsi="DaxlinePro-Bold" w:cstheme="minorBidi"/>
      <w:color w:val="auto"/>
    </w:rPr>
  </w:style>
  <w:style w:type="character" w:customStyle="1" w:styleId="A12">
    <w:name w:val="A12"/>
    <w:uiPriority w:val="99"/>
    <w:rsid w:val="00120451"/>
    <w:rPr>
      <w:rFonts w:cs="DaxlinePro-Regular"/>
      <w:color w:val="000000"/>
      <w:sz w:val="10"/>
      <w:szCs w:val="10"/>
    </w:rPr>
  </w:style>
  <w:style w:type="character" w:customStyle="1" w:styleId="A4">
    <w:name w:val="A4"/>
    <w:uiPriority w:val="99"/>
    <w:rsid w:val="00120451"/>
    <w:rPr>
      <w:rFonts w:cs="DaxlinePro-Regular"/>
      <w:color w:val="000000"/>
      <w:sz w:val="18"/>
      <w:szCs w:val="18"/>
    </w:rPr>
  </w:style>
  <w:style w:type="paragraph" w:customStyle="1" w:styleId="Pa49">
    <w:name w:val="Pa49"/>
    <w:basedOn w:val="Default"/>
    <w:next w:val="Default"/>
    <w:uiPriority w:val="99"/>
    <w:rsid w:val="00120451"/>
    <w:pPr>
      <w:spacing w:line="331" w:lineRule="atLeast"/>
    </w:pPr>
    <w:rPr>
      <w:rFonts w:cstheme="minorBidi"/>
      <w:color w:val="auto"/>
    </w:rPr>
  </w:style>
  <w:style w:type="paragraph" w:customStyle="1" w:styleId="Pa28">
    <w:name w:val="Pa28"/>
    <w:basedOn w:val="Default"/>
    <w:next w:val="Default"/>
    <w:uiPriority w:val="99"/>
    <w:rsid w:val="00120451"/>
    <w:pPr>
      <w:spacing w:line="185" w:lineRule="atLeast"/>
    </w:pPr>
    <w:rPr>
      <w:rFonts w:cstheme="minorBidi"/>
      <w:color w:val="auto"/>
    </w:rPr>
  </w:style>
  <w:style w:type="paragraph" w:customStyle="1" w:styleId="Pa2">
    <w:name w:val="Pa2"/>
    <w:basedOn w:val="Default"/>
    <w:next w:val="Default"/>
    <w:uiPriority w:val="99"/>
    <w:rsid w:val="00120451"/>
    <w:pPr>
      <w:spacing w:line="461" w:lineRule="atLeast"/>
    </w:pPr>
    <w:rPr>
      <w:rFonts w:cstheme="minorBidi"/>
      <w:color w:val="auto"/>
    </w:rPr>
  </w:style>
  <w:style w:type="character" w:styleId="Refdecomentario">
    <w:name w:val="annotation reference"/>
    <w:basedOn w:val="Fuentedeprrafopredeter"/>
    <w:uiPriority w:val="99"/>
    <w:semiHidden/>
    <w:unhideWhenUsed/>
    <w:rsid w:val="00120451"/>
    <w:rPr>
      <w:sz w:val="16"/>
      <w:szCs w:val="16"/>
    </w:rPr>
  </w:style>
  <w:style w:type="paragraph" w:styleId="Textocomentario">
    <w:name w:val="annotation text"/>
    <w:basedOn w:val="Normal"/>
    <w:link w:val="TextocomentarioCar"/>
    <w:uiPriority w:val="99"/>
    <w:semiHidden/>
    <w:unhideWhenUsed/>
    <w:rsid w:val="0012045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20451"/>
    <w:rPr>
      <w:sz w:val="20"/>
      <w:szCs w:val="20"/>
    </w:rPr>
  </w:style>
  <w:style w:type="paragraph" w:styleId="Asuntodelcomentario">
    <w:name w:val="annotation subject"/>
    <w:basedOn w:val="Textocomentario"/>
    <w:next w:val="Textocomentario"/>
    <w:link w:val="AsuntodelcomentarioCar"/>
    <w:uiPriority w:val="99"/>
    <w:semiHidden/>
    <w:unhideWhenUsed/>
    <w:rsid w:val="00120451"/>
    <w:rPr>
      <w:b/>
      <w:bCs/>
    </w:rPr>
  </w:style>
  <w:style w:type="character" w:customStyle="1" w:styleId="AsuntodelcomentarioCar">
    <w:name w:val="Asunto del comentario Car"/>
    <w:basedOn w:val="TextocomentarioCar"/>
    <w:link w:val="Asuntodelcomentario"/>
    <w:uiPriority w:val="99"/>
    <w:semiHidden/>
    <w:rsid w:val="00120451"/>
    <w:rPr>
      <w:b/>
      <w:bCs/>
      <w:sz w:val="20"/>
      <w:szCs w:val="20"/>
    </w:rPr>
  </w:style>
  <w:style w:type="paragraph" w:styleId="Textodeglobo">
    <w:name w:val="Balloon Text"/>
    <w:basedOn w:val="Normal"/>
    <w:link w:val="TextodegloboCar"/>
    <w:uiPriority w:val="99"/>
    <w:semiHidden/>
    <w:unhideWhenUsed/>
    <w:rsid w:val="001204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20451"/>
    <w:rPr>
      <w:rFonts w:ascii="Segoe UI" w:hAnsi="Segoe UI" w:cs="Segoe UI"/>
      <w:sz w:val="18"/>
      <w:szCs w:val="18"/>
    </w:rPr>
  </w:style>
  <w:style w:type="paragraph" w:styleId="Prrafodelista">
    <w:name w:val="List Paragraph"/>
    <w:basedOn w:val="Normal"/>
    <w:uiPriority w:val="34"/>
    <w:qFormat/>
    <w:rsid w:val="00120451"/>
    <w:pPr>
      <w:ind w:left="720"/>
      <w:contextualSpacing/>
    </w:pPr>
  </w:style>
  <w:style w:type="character" w:styleId="Textoennegrita">
    <w:name w:val="Strong"/>
    <w:basedOn w:val="Fuentedeprrafopredeter"/>
    <w:uiPriority w:val="22"/>
    <w:qFormat/>
    <w:rsid w:val="00120451"/>
    <w:rPr>
      <w:b/>
      <w:bCs/>
    </w:rPr>
  </w:style>
  <w:style w:type="paragraph" w:customStyle="1" w:styleId="textogrande4">
    <w:name w:val="texto_grande4"/>
    <w:basedOn w:val="Normal"/>
    <w:rsid w:val="00120451"/>
    <w:pPr>
      <w:spacing w:after="0" w:line="420" w:lineRule="atLeast"/>
    </w:pPr>
    <w:rPr>
      <w:rFonts w:ascii="Majerit Headline Regular" w:eastAsia="Times New Roman" w:hAnsi="Majerit Headline Regular" w:cs="Times New Roman"/>
      <w:spacing w:val="-15"/>
      <w:sz w:val="30"/>
      <w:szCs w:val="30"/>
      <w:lang w:eastAsia="es-ES"/>
    </w:rPr>
  </w:style>
  <w:style w:type="character" w:styleId="nfasis">
    <w:name w:val="Emphasis"/>
    <w:basedOn w:val="Fuentedeprrafopredeter"/>
    <w:uiPriority w:val="20"/>
    <w:qFormat/>
    <w:rsid w:val="00120451"/>
    <w:rPr>
      <w:i/>
      <w:iCs/>
    </w:rPr>
  </w:style>
  <w:style w:type="character" w:customStyle="1" w:styleId="relateditemlabel">
    <w:name w:val="related_item_label"/>
    <w:basedOn w:val="Fuentedeprrafopredeter"/>
    <w:rsid w:val="00120451"/>
  </w:style>
  <w:style w:type="character" w:customStyle="1" w:styleId="tickerwrap">
    <w:name w:val="ticker_wrap"/>
    <w:basedOn w:val="Fuentedeprrafopredeter"/>
    <w:rsid w:val="00120451"/>
  </w:style>
  <w:style w:type="paragraph" w:customStyle="1" w:styleId="figcaption">
    <w:name w:val="figcaption"/>
    <w:basedOn w:val="Normal"/>
    <w:rsid w:val="00120451"/>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120451"/>
  </w:style>
  <w:style w:type="paragraph" w:styleId="DireccinHTML">
    <w:name w:val="HTML Address"/>
    <w:basedOn w:val="Normal"/>
    <w:link w:val="DireccinHTMLCar"/>
    <w:uiPriority w:val="99"/>
    <w:unhideWhenUsed/>
    <w:rsid w:val="00120451"/>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rsid w:val="00120451"/>
    <w:rPr>
      <w:rFonts w:ascii="Times New Roman" w:eastAsia="Times New Roman" w:hAnsi="Times New Roman" w:cs="Times New Roman"/>
      <w:sz w:val="24"/>
      <w:szCs w:val="24"/>
      <w:lang w:eastAsia="es-ES"/>
    </w:rPr>
  </w:style>
  <w:style w:type="character" w:customStyle="1" w:styleId="st1">
    <w:name w:val="st1"/>
    <w:basedOn w:val="Fuentedeprrafopredeter"/>
    <w:rsid w:val="00120451"/>
  </w:style>
  <w:style w:type="paragraph" w:customStyle="1" w:styleId="summary">
    <w:name w:val="summary"/>
    <w:basedOn w:val="Normal"/>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eld-content">
    <w:name w:val="field-content"/>
    <w:basedOn w:val="Fuentedeprrafopredeter"/>
    <w:rsid w:val="00120451"/>
  </w:style>
  <w:style w:type="character" w:customStyle="1" w:styleId="hps">
    <w:name w:val="hps"/>
    <w:basedOn w:val="Fuentedeprrafopredeter"/>
    <w:rsid w:val="00120451"/>
  </w:style>
  <w:style w:type="paragraph" w:styleId="Textoindependiente">
    <w:name w:val="Body Text"/>
    <w:basedOn w:val="Normal"/>
    <w:link w:val="TextoindependienteCar"/>
    <w:uiPriority w:val="99"/>
    <w:semiHidden/>
    <w:unhideWhenUsed/>
    <w:rsid w:val="0012045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120451"/>
    <w:rPr>
      <w:rFonts w:ascii="Times New Roman" w:eastAsia="Times New Roman" w:hAnsi="Times New Roman" w:cs="Times New Roman"/>
      <w:sz w:val="24"/>
      <w:szCs w:val="24"/>
      <w:lang w:eastAsia="es-ES"/>
    </w:rPr>
  </w:style>
  <w:style w:type="paragraph" w:customStyle="1" w:styleId="p2">
    <w:name w:val="p2"/>
    <w:basedOn w:val="Normal"/>
    <w:rsid w:val="006621D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15.png"/><Relationship Id="rId42" Type="http://schemas.openxmlformats.org/officeDocument/2006/relationships/hyperlink" Target="http://www.businessweek.com/bwdaily/dnflash/content/jun2007/db20070612_748264.htm" TargetMode="External"/><Relationship Id="rId63" Type="http://schemas.openxmlformats.org/officeDocument/2006/relationships/hyperlink" Target="http://www.treasurydirect.gov/NP/BPDLogin?application=np" TargetMode="External"/><Relationship Id="rId84" Type="http://schemas.openxmlformats.org/officeDocument/2006/relationships/image" Target="media/image43.png"/><Relationship Id="rId138" Type="http://schemas.openxmlformats.org/officeDocument/2006/relationships/image" Target="media/image90.png"/><Relationship Id="rId159" Type="http://schemas.openxmlformats.org/officeDocument/2006/relationships/hyperlink" Target="http://blog.supplysideliberal.com/post/62693219358/how-and-why-to-eliminate-the-zero-lower-bound-a" TargetMode="External"/><Relationship Id="rId170" Type="http://schemas.openxmlformats.org/officeDocument/2006/relationships/image" Target="media/image106.jpeg"/><Relationship Id="rId191" Type="http://schemas.openxmlformats.org/officeDocument/2006/relationships/hyperlink" Target="http://www.alternet.org/story/150691/we%27re_%231_--_ten_depressing_ways_america_is_exceptional?page=entire" TargetMode="External"/><Relationship Id="rId205" Type="http://schemas.openxmlformats.org/officeDocument/2006/relationships/hyperlink" Target="http://endoftheamericandream.com/archives/the-royal-wedding-american-idol-dancing-with-the-stars-and-7-other-ways-that-the-american-people-are-being-distracted-from-our-real-problems" TargetMode="External"/><Relationship Id="rId107" Type="http://schemas.openxmlformats.org/officeDocument/2006/relationships/image" Target="media/image59.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hyperlink" Target="http://www.amazon.com/Greenspans-Fraud-Decades-Policies-Undermined/dp/1403968594" TargetMode="External"/><Relationship Id="rId74" Type="http://schemas.openxmlformats.org/officeDocument/2006/relationships/hyperlink" Target="http://www.euroxpress.es/index.php/noticias/2012/2/7/grecia-deberia-plantearse-salir-del-euro-de-una-forma-elegante-y-digna/" TargetMode="External"/><Relationship Id="rId128" Type="http://schemas.openxmlformats.org/officeDocument/2006/relationships/image" Target="media/image80.png"/><Relationship Id="rId149" Type="http://schemas.openxmlformats.org/officeDocument/2006/relationships/image" Target="media/image101.png"/><Relationship Id="rId5" Type="http://schemas.openxmlformats.org/officeDocument/2006/relationships/settings" Target="settings.xml"/><Relationship Id="rId95" Type="http://schemas.openxmlformats.org/officeDocument/2006/relationships/image" Target="media/image54.png"/><Relationship Id="rId160" Type="http://schemas.openxmlformats.org/officeDocument/2006/relationships/hyperlink" Target="https://m.facebook.com/notes/randy-fellmy/transcript-of-larry-summers-speech-at-the-imf-economic-forum-nov-8-2013/585630634864563" TargetMode="External"/><Relationship Id="rId181" Type="http://schemas.openxmlformats.org/officeDocument/2006/relationships/hyperlink" Target="http://theeconomiccollapseblog.com/archives/losing-faith-in-the-u-s-economy" TargetMode="External"/><Relationship Id="rId216" Type="http://schemas.openxmlformats.org/officeDocument/2006/relationships/hyperlink" Target="http://www.mckinsey.com/insights/economic_studies/debt_and_not_much_deleveraging" TargetMode="External"/><Relationship Id="rId22" Type="http://schemas.openxmlformats.org/officeDocument/2006/relationships/image" Target="media/image16.png"/><Relationship Id="rId43" Type="http://schemas.openxmlformats.org/officeDocument/2006/relationships/hyperlink" Target="http://www.nytimes.com/2007/08/09/business/worldbusiness/09iht-09bnp.7054054.html" TargetMode="External"/><Relationship Id="rId64" Type="http://schemas.openxmlformats.org/officeDocument/2006/relationships/hyperlink" Target="http://www.bde.es/webbde/es/estadis/infoest/ti_1_4.pdf" TargetMode="External"/><Relationship Id="rId118" Type="http://schemas.openxmlformats.org/officeDocument/2006/relationships/image" Target="media/image70.png"/><Relationship Id="rId139" Type="http://schemas.openxmlformats.org/officeDocument/2006/relationships/image" Target="media/image91.png"/><Relationship Id="rId85" Type="http://schemas.openxmlformats.org/officeDocument/2006/relationships/image" Target="media/image44.png"/><Relationship Id="rId150" Type="http://schemas.openxmlformats.org/officeDocument/2006/relationships/image" Target="media/image102.png"/><Relationship Id="rId171" Type="http://schemas.openxmlformats.org/officeDocument/2006/relationships/hyperlink" Target="http://estaticos.expansion.com/assets/multimedia/imagenes/2015/06/24/14351312222050.jpg" TargetMode="External"/><Relationship Id="rId192" Type="http://schemas.openxmlformats.org/officeDocument/2006/relationships/hyperlink" Target="http://www.economyincrisis.org/content/economic-stagnation-creates-generation-impoverished-children" TargetMode="External"/><Relationship Id="rId206" Type="http://schemas.openxmlformats.org/officeDocument/2006/relationships/hyperlink" Target="http://www.businessinsider.com/mary-meeker-usa-inc-february-24-2011-2" TargetMode="External"/><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60.png"/><Relationship Id="rId129" Type="http://schemas.openxmlformats.org/officeDocument/2006/relationships/image" Target="media/image81.png"/><Relationship Id="rId54" Type="http://schemas.openxmlformats.org/officeDocument/2006/relationships/hyperlink" Target="http://www.epi.org/publications/entry/webfeatures_econindicators_income_20080826/" TargetMode="External"/><Relationship Id="rId75" Type="http://schemas.openxmlformats.org/officeDocument/2006/relationships/image" Target="media/image34.png"/><Relationship Id="rId96" Type="http://schemas.openxmlformats.org/officeDocument/2006/relationships/hyperlink" Target="http://www.iadb.org/es/investigacion-y-datos/investigadores,3159.html?au_id=1638&amp;order=date" TargetMode="External"/><Relationship Id="rId140" Type="http://schemas.openxmlformats.org/officeDocument/2006/relationships/image" Target="media/image92.png"/><Relationship Id="rId161" Type="http://schemas.openxmlformats.org/officeDocument/2006/relationships/hyperlink" Target="http://ca.finance.yahoo.com/news/nobel-economics-winner-fama-says-risk-global-recession-120234054--sector.html" TargetMode="External"/><Relationship Id="rId182" Type="http://schemas.openxmlformats.org/officeDocument/2006/relationships/hyperlink" Target="http://www.calculatedriskblog.com/2011/04/more-than-lost-decade.html" TargetMode="External"/><Relationship Id="rId217" Type="http://schemas.openxmlformats.org/officeDocument/2006/relationships/hyperlink" Target="http://www.mckinsey.com/insights/economic_studies/debt_and_not_much_deleveraging" TargetMode="External"/><Relationship Id="rId6" Type="http://schemas.openxmlformats.org/officeDocument/2006/relationships/webSettings" Target="webSettings.xml"/><Relationship Id="rId23" Type="http://schemas.openxmlformats.org/officeDocument/2006/relationships/image" Target="media/image17.png"/><Relationship Id="rId119" Type="http://schemas.openxmlformats.org/officeDocument/2006/relationships/image" Target="media/image71.png"/><Relationship Id="rId44" Type="http://schemas.openxmlformats.org/officeDocument/2006/relationships/hyperlink" Target="http://www.ceps.be/system/files/Duebel1Pres.pdf" TargetMode="External"/><Relationship Id="rId65" Type="http://schemas.openxmlformats.org/officeDocument/2006/relationships/hyperlink" Target="http://www.federalreserve.gov/bankinforeg/resolution-plans.htm" TargetMode="External"/><Relationship Id="rId86" Type="http://schemas.openxmlformats.org/officeDocument/2006/relationships/image" Target="media/image45.png"/><Relationship Id="rId130" Type="http://schemas.openxmlformats.org/officeDocument/2006/relationships/image" Target="media/image82.png"/><Relationship Id="rId151" Type="http://schemas.openxmlformats.org/officeDocument/2006/relationships/image" Target="media/image103.png"/><Relationship Id="rId172" Type="http://schemas.openxmlformats.org/officeDocument/2006/relationships/image" Target="media/image107.jpeg"/><Relationship Id="rId193" Type="http://schemas.openxmlformats.org/officeDocument/2006/relationships/hyperlink" Target="http://www.businessinsider.com/facts-about-inequality-in-america-2011-11" TargetMode="External"/><Relationship Id="rId207" Type="http://schemas.openxmlformats.org/officeDocument/2006/relationships/hyperlink" Target="http://endoftheamericandream.com/archives/broke-and-getting-broker-22-jaw-dropping-statistics-about-the-financial-condition-of-american-families" TargetMode="External"/><Relationship Id="rId13" Type="http://schemas.openxmlformats.org/officeDocument/2006/relationships/image" Target="media/image7.png"/><Relationship Id="rId109" Type="http://schemas.openxmlformats.org/officeDocument/2006/relationships/image" Target="media/image61.jpeg"/><Relationship Id="rId34" Type="http://schemas.openxmlformats.org/officeDocument/2006/relationships/image" Target="media/image28.png"/><Relationship Id="rId55" Type="http://schemas.openxmlformats.org/officeDocument/2006/relationships/hyperlink" Target="http://serviciosweb.meh.es/apps/dgpe/textos/ice/infotrim/ICEpub.pdf" TargetMode="External"/><Relationship Id="rId76" Type="http://schemas.openxmlformats.org/officeDocument/2006/relationships/image" Target="media/image35.png"/><Relationship Id="rId97" Type="http://schemas.openxmlformats.org/officeDocument/2006/relationships/hyperlink" Target="http://www.keepeek.com/Digital-Asset-Management/oecd/employment/in-it-together-why-less-inequality-benefits-all_9789264235120-en" TargetMode="External"/><Relationship Id="rId120" Type="http://schemas.openxmlformats.org/officeDocument/2006/relationships/image" Target="media/image72.png"/><Relationship Id="rId141" Type="http://schemas.openxmlformats.org/officeDocument/2006/relationships/image" Target="media/image93.png"/><Relationship Id="rId7" Type="http://schemas.openxmlformats.org/officeDocument/2006/relationships/image" Target="media/image1.jpeg"/><Relationship Id="rId162" Type="http://schemas.openxmlformats.org/officeDocument/2006/relationships/hyperlink" Target="http://blogs.marketwatch.com/thetell/2013/12/02/robert-shiller-most-worried-about-bubble-in-u-s-stock-market/?mod=MW_story_latest_news" TargetMode="External"/><Relationship Id="rId183" Type="http://schemas.openxmlformats.org/officeDocument/2006/relationships/hyperlink" Target="http://theeconomiccollapseblog.com/archives/how-can-america-create-wealth-if-our-industrial-base-is-destroyed-50000-manufacturing-jobs-have-been-lost-every-month-since-2001" TargetMode="External"/><Relationship Id="rId218" Type="http://schemas.openxmlformats.org/officeDocument/2006/relationships/fontTable" Target="fontTable.xml"/><Relationship Id="rId24" Type="http://schemas.openxmlformats.org/officeDocument/2006/relationships/image" Target="media/image18.png"/><Relationship Id="rId45" Type="http://schemas.openxmlformats.org/officeDocument/2006/relationships/hyperlink" Target="https://stats.ecb.europa.eu/stats/download/bsi_ma_historical_sa_dp/bsi_ma_historical_sa_dp/bsi_hist_sa_u2_1.pdf" TargetMode="External"/><Relationship Id="rId66" Type="http://schemas.openxmlformats.org/officeDocument/2006/relationships/image" Target="media/image33.jpeg"/><Relationship Id="rId87" Type="http://schemas.openxmlformats.org/officeDocument/2006/relationships/image" Target="media/image46.png"/><Relationship Id="rId110" Type="http://schemas.openxmlformats.org/officeDocument/2006/relationships/image" Target="media/image62.png"/><Relationship Id="rId131" Type="http://schemas.openxmlformats.org/officeDocument/2006/relationships/image" Target="media/image83.png"/><Relationship Id="rId152" Type="http://schemas.openxmlformats.org/officeDocument/2006/relationships/hyperlink" Target="http://www.businessweek.com/videos/2013-11-21/summers-long-time-since-rapid-healthy-growth" TargetMode="External"/><Relationship Id="rId173" Type="http://schemas.openxmlformats.org/officeDocument/2006/relationships/hyperlink" Target="http://www.businessinsider.com/american-dream-middle-class-2011-5" TargetMode="External"/><Relationship Id="rId194" Type="http://schemas.openxmlformats.org/officeDocument/2006/relationships/hyperlink" Target="http://www.businessinsider.com/facts-about-inequality-in-america-2011-11" TargetMode="External"/><Relationship Id="rId208" Type="http://schemas.openxmlformats.org/officeDocument/2006/relationships/hyperlink" Target="http://www.goldshark.com/kaspars-comments/item/123-sociapitalism-how-the-government-became-the-next-bubble.html" TargetMode="External"/><Relationship Id="rId14" Type="http://schemas.openxmlformats.org/officeDocument/2006/relationships/image" Target="media/image8.jpe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32.jpeg"/><Relationship Id="rId77" Type="http://schemas.openxmlformats.org/officeDocument/2006/relationships/image" Target="media/image36.png"/><Relationship Id="rId100" Type="http://schemas.openxmlformats.org/officeDocument/2006/relationships/hyperlink" Target="http://dx.doi.org/10.1787/9789264235120-en" TargetMode="External"/><Relationship Id="rId105" Type="http://schemas.openxmlformats.org/officeDocument/2006/relationships/image" Target="media/image57.png"/><Relationship Id="rId126" Type="http://schemas.openxmlformats.org/officeDocument/2006/relationships/image" Target="media/image78.png"/><Relationship Id="rId147" Type="http://schemas.openxmlformats.org/officeDocument/2006/relationships/image" Target="media/image99.png"/><Relationship Id="rId168" Type="http://schemas.openxmlformats.org/officeDocument/2006/relationships/image" Target="media/image105.jpeg"/><Relationship Id="rId8" Type="http://schemas.openxmlformats.org/officeDocument/2006/relationships/image" Target="media/image2.png"/><Relationship Id="rId51" Type="http://schemas.openxmlformats.org/officeDocument/2006/relationships/hyperlink" Target="http://www.eumed.net/libros/2007c/320/salarios%20monetarios%20rigidos.htm" TargetMode="External"/><Relationship Id="rId72" Type="http://schemas.openxmlformats.org/officeDocument/2006/relationships/hyperlink" Target="http://www.nytimes.com/2011/03/05/science/05legal.html?pagewanted=all&amp;_r=0" TargetMode="External"/><Relationship Id="rId93" Type="http://schemas.openxmlformats.org/officeDocument/2006/relationships/image" Target="media/image52.png"/><Relationship Id="rId98" Type="http://schemas.openxmlformats.org/officeDocument/2006/relationships/hyperlink" Target="http://nadaesgratis.es/wp-content/uploads/Figura13.png" TargetMode="External"/><Relationship Id="rId121" Type="http://schemas.openxmlformats.org/officeDocument/2006/relationships/image" Target="media/image73.png"/><Relationship Id="rId142" Type="http://schemas.openxmlformats.org/officeDocument/2006/relationships/image" Target="media/image94.png"/><Relationship Id="rId163" Type="http://schemas.openxmlformats.org/officeDocument/2006/relationships/hyperlink" Target="http://www.google.com/trends/explore" TargetMode="External"/><Relationship Id="rId184" Type="http://schemas.openxmlformats.org/officeDocument/2006/relationships/hyperlink" Target="http://www.nypost.com/p/news/local/big_apple_gets_price_clubbed_BYF1ApF3ol3i4CuiQbDEoM" TargetMode="External"/><Relationship Id="rId189" Type="http://schemas.openxmlformats.org/officeDocument/2006/relationships/hyperlink" Target="http://endoftheamericandream.com/archives/36-statistics-which-prove-that-the-american-dream-is-turning-into-an-absolute-nightmare-for-the-middle-class/oil-price" TargetMode="External"/><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thehill.com/blogs/on-the-money/801-economy/151039-poll-nearly-one-third-of-homeowners-underwater-on-mortgages" TargetMode="External"/><Relationship Id="rId25" Type="http://schemas.openxmlformats.org/officeDocument/2006/relationships/image" Target="media/image19.png"/><Relationship Id="rId46" Type="http://schemas.openxmlformats.org/officeDocument/2006/relationships/hyperlink" Target="http://www.minneapolisfed.org/publications_papers/pub_display.cfm?id=4451" TargetMode="External"/><Relationship Id="rId67" Type="http://schemas.openxmlformats.org/officeDocument/2006/relationships/hyperlink" Target="http://www.futuretech.ox.ac.uk/sites/futuretech.ox.ac.uk/files/The_Future_of_Employment_OMS_Working_Paper_1.pdf" TargetMode="External"/><Relationship Id="rId116" Type="http://schemas.openxmlformats.org/officeDocument/2006/relationships/image" Target="media/image68.png"/><Relationship Id="rId137" Type="http://schemas.openxmlformats.org/officeDocument/2006/relationships/image" Target="media/image89.png"/><Relationship Id="rId158" Type="http://schemas.openxmlformats.org/officeDocument/2006/relationships/hyperlink" Target="http://qz.com/147861/larry-summers-just-confirmed-that-the-world-still-has-to-pay-attention-to-him/" TargetMode="External"/><Relationship Id="rId20" Type="http://schemas.openxmlformats.org/officeDocument/2006/relationships/image" Target="media/image14.png"/><Relationship Id="rId41" Type="http://schemas.openxmlformats.org/officeDocument/2006/relationships/hyperlink" Target="http://www.imf.org/external/pubs/ft/wp/2011/wp11289.pdf" TargetMode="External"/><Relationship Id="rId62" Type="http://schemas.openxmlformats.org/officeDocument/2006/relationships/hyperlink" Target="http://www.imf.org/external/pubs/ft/reo/2011/APD/eng/areo0411.htm" TargetMode="External"/><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image" Target="media/image63.png"/><Relationship Id="rId132" Type="http://schemas.openxmlformats.org/officeDocument/2006/relationships/image" Target="media/image84.png"/><Relationship Id="rId153" Type="http://schemas.openxmlformats.org/officeDocument/2006/relationships/hyperlink" Target="https://www.youtube.com/watch?v=KYpVzBbQIX0&amp;feature=youtu.be" TargetMode="External"/><Relationship Id="rId174" Type="http://schemas.openxmlformats.org/officeDocument/2006/relationships/hyperlink" Target="http://theeconomiccollapseblog.com/archives/how-to-find-a-job-just-be-willing-to-flip-burgers-and-work-for-minimum-wage" TargetMode="External"/><Relationship Id="rId179" Type="http://schemas.openxmlformats.org/officeDocument/2006/relationships/hyperlink" Target="http://www.usatoday.com/money/economy/employment/2011-04-13-more-americans-leave-labor-force.htm" TargetMode="External"/><Relationship Id="rId195" Type="http://schemas.openxmlformats.org/officeDocument/2006/relationships/hyperlink" Target="http://www.businessinsider.com/facts-about-inequality-in-america-2011-11" TargetMode="External"/><Relationship Id="rId209" Type="http://schemas.openxmlformats.org/officeDocument/2006/relationships/hyperlink" Target="http://money.cnn.com/2011/02/24/real_estate/january_new_home_sales/index.htm?iid=EL" TargetMode="External"/><Relationship Id="rId190" Type="http://schemas.openxmlformats.org/officeDocument/2006/relationships/image" Target="media/image109.png"/><Relationship Id="rId204" Type="http://schemas.openxmlformats.org/officeDocument/2006/relationships/hyperlink" Target="http://www.businessinsider.com/america-middle-class-in-decline-2011-4" TargetMode="External"/><Relationship Id="rId15" Type="http://schemas.openxmlformats.org/officeDocument/2006/relationships/image" Target="media/image9.png"/><Relationship Id="rId36" Type="http://schemas.openxmlformats.org/officeDocument/2006/relationships/hyperlink" Target="http://www.google.es/url?sa=t&amp;rct=j&amp;q=siri&amp;source=web&amp;cd=3&amp;ved=0CDwQFjAC&amp;url=http%3A%2F%2Fes.wikipedia.org%2Fwiki%2FSiri&amp;ei=wtYZT8fdGIjChAeG5uDYDA&amp;usg=AFQjCNEXF4iuaAZ4f3APwVp8PaxuqHEKyw" TargetMode="External"/><Relationship Id="rId57" Type="http://schemas.openxmlformats.org/officeDocument/2006/relationships/image" Target="http://www.elconfidencial.com/fotos/opinion_cotizalia_2011/20110913471409_2.jpg" TargetMode="External"/><Relationship Id="rId106" Type="http://schemas.openxmlformats.org/officeDocument/2006/relationships/image" Target="media/image58.png"/><Relationship Id="rId127" Type="http://schemas.openxmlformats.org/officeDocument/2006/relationships/image" Target="media/image79.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hyperlink" Target="http://www.ilo.org/wcmsp5/groups/public/@dgreports/@dcomm/@publ/documents/publication/wcms_146710.pdf" TargetMode="External"/><Relationship Id="rId73" Type="http://schemas.openxmlformats.org/officeDocument/2006/relationships/hyperlink" Target="http://www.thetimes.co.uk/tto/opinion/columnists/danielfinkelstein/article3914166.ece" TargetMode="External"/><Relationship Id="rId78" Type="http://schemas.openxmlformats.org/officeDocument/2006/relationships/image" Target="media/image37.png"/><Relationship Id="rId94" Type="http://schemas.openxmlformats.org/officeDocument/2006/relationships/image" Target="media/image53.png"/><Relationship Id="rId99" Type="http://schemas.openxmlformats.org/officeDocument/2006/relationships/image" Target="media/image55.png"/><Relationship Id="rId101" Type="http://schemas.openxmlformats.org/officeDocument/2006/relationships/hyperlink" Target="http://nadaesgratis.es/wp-content/uploads/Figura22.png" TargetMode="External"/><Relationship Id="rId122" Type="http://schemas.openxmlformats.org/officeDocument/2006/relationships/image" Target="media/image74.png"/><Relationship Id="rId143" Type="http://schemas.openxmlformats.org/officeDocument/2006/relationships/image" Target="media/image95.png"/><Relationship Id="rId148" Type="http://schemas.openxmlformats.org/officeDocument/2006/relationships/image" Target="media/image100.png"/><Relationship Id="rId164" Type="http://schemas.openxmlformats.org/officeDocument/2006/relationships/hyperlink" Target="http://www.google.com/trends/explore" TargetMode="External"/><Relationship Id="rId169" Type="http://schemas.openxmlformats.org/officeDocument/2006/relationships/hyperlink" Target="https://lh3.googleusercontent.com/-LeuwCcRql8g/U0O-anZdQVI/AAAAAAAAJao/9iL_u8XIfCk/s640/blogger-image--68024186.jpg" TargetMode="External"/><Relationship Id="rId185" Type="http://schemas.openxmlformats.org/officeDocument/2006/relationships/hyperlink" Target="http://news.yahoo.com/s/csm/20110430/ts_csm/380688;_ylt=AqXwkwRZLDvPvg6LCeKUucEUewgF;_ylu=X3oDMTJwdmNnbmE3BGFzc2V0A2NzbS8yMDExMDQzMC8zODA2ODgEY2NvZGUDb2ZmZ2I1MGsEY3BvcwM3BHBvcwM3BHNlYwN5bl90b3Bfc3RvcmllcwRzbGsDZ2Fzb2xpbmVwcmlj" TargetMode="External"/><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hyperlink" Target="http://www.businessinsider.com/how-hard-it-is-to-get-a-job-at-mcdonalds-2011-4" TargetMode="External"/><Relationship Id="rId210" Type="http://schemas.openxmlformats.org/officeDocument/2006/relationships/hyperlink" Target="http://money.cnn.com/2011/04/26/real_estate/february_case_shiller/index.htm" TargetMode="External"/><Relationship Id="rId215" Type="http://schemas.openxmlformats.org/officeDocument/2006/relationships/hyperlink" Target="http://www.usnews.com/opinion/mzuckerman/articles/2011/01/27/housing-crisis-represents-the-greatest-threat-to-the-recovery" TargetMode="External"/><Relationship Id="rId26" Type="http://schemas.openxmlformats.org/officeDocument/2006/relationships/image" Target="media/image20.png"/><Relationship Id="rId47" Type="http://schemas.openxmlformats.org/officeDocument/2006/relationships/hyperlink" Target="http://www.newyorkfed.org/newsevents/speeches/2010/sac100326.html" TargetMode="External"/><Relationship Id="rId68" Type="http://schemas.openxmlformats.org/officeDocument/2006/relationships/hyperlink" Target="http://www.elconfidencial.com/sociedad/2011/lucha-entre-abogados-financieros-control-nuevos-20110422-77775.html" TargetMode="External"/><Relationship Id="rId89" Type="http://schemas.openxmlformats.org/officeDocument/2006/relationships/image" Target="media/image48.png"/><Relationship Id="rId112" Type="http://schemas.openxmlformats.org/officeDocument/2006/relationships/image" Target="media/image64.png"/><Relationship Id="rId133" Type="http://schemas.openxmlformats.org/officeDocument/2006/relationships/image" Target="media/image85.png"/><Relationship Id="rId154" Type="http://schemas.openxmlformats.org/officeDocument/2006/relationships/hyperlink" Target="http://www.bloomberg.com/news/2013-11-18/u-s-stock-index-futures-are-little-changed.html" TargetMode="External"/><Relationship Id="rId175" Type="http://schemas.openxmlformats.org/officeDocument/2006/relationships/hyperlink" Target="http://endoftheamericandream.com/archives/36-statistics-which-prove-that-the-american-dream-is-turning-into-an-absolute-nightmare-for-the-middle-class/duration-of-unemployment-2" TargetMode="External"/><Relationship Id="rId196" Type="http://schemas.openxmlformats.org/officeDocument/2006/relationships/hyperlink" Target="http://www.economyincrisis.org/content/ceo-pay-now-343-times-higher-average-american" TargetMode="External"/><Relationship Id="rId200" Type="http://schemas.openxmlformats.org/officeDocument/2006/relationships/hyperlink" Target="http://www.usatoday.com/money/perfi/college/2011-04-23-college-students-money-poll.htm" TargetMode="External"/><Relationship Id="rId16" Type="http://schemas.openxmlformats.org/officeDocument/2006/relationships/image" Target="media/image10.png"/><Relationship Id="rId37" Type="http://schemas.openxmlformats.org/officeDocument/2006/relationships/hyperlink" Target="http://www.nytimes.com/" TargetMode="External"/><Relationship Id="rId58" Type="http://schemas.openxmlformats.org/officeDocument/2006/relationships/hyperlink" Target="http://www.fiscalcommission.gov/sites/fiscalcommission.gov/files/documents/TheMomentofTruth12_1_2010.pdf" TargetMode="External"/><Relationship Id="rId79" Type="http://schemas.openxmlformats.org/officeDocument/2006/relationships/image" Target="media/image38.png"/><Relationship Id="rId102" Type="http://schemas.openxmlformats.org/officeDocument/2006/relationships/image" Target="media/image56.png"/><Relationship Id="rId123" Type="http://schemas.openxmlformats.org/officeDocument/2006/relationships/image" Target="media/image75.png"/><Relationship Id="rId144" Type="http://schemas.openxmlformats.org/officeDocument/2006/relationships/image" Target="media/image96.png"/><Relationship Id="rId90" Type="http://schemas.openxmlformats.org/officeDocument/2006/relationships/image" Target="media/image49.png"/><Relationship Id="rId165" Type="http://schemas.openxmlformats.org/officeDocument/2006/relationships/hyperlink" Target="http://www.bloomberg.com/news/2013-11-19/the-bubble-in-bubbles.html" TargetMode="External"/><Relationship Id="rId186" Type="http://schemas.openxmlformats.org/officeDocument/2006/relationships/hyperlink" Target="http://theeconomiccollapseblog.com/archives/gold-silver-and-oil-are-all-skyrocketing-and-that-is-bad-news-for-the-u-s-economy" TargetMode="External"/><Relationship Id="rId211" Type="http://schemas.openxmlformats.org/officeDocument/2006/relationships/hyperlink" Target="http://www.mybudget360.com/home-is-where-the-working-and-middle-class-lose-their-money-6-trillion-lost-in-household-real-estate-values-top-1-percent-control-13-trillion-financial-wealth/" TargetMode="External"/><Relationship Id="rId27" Type="http://schemas.openxmlformats.org/officeDocument/2006/relationships/image" Target="media/image21.png"/><Relationship Id="rId48" Type="http://schemas.openxmlformats.org/officeDocument/2006/relationships/image" Target="media/image30.jpeg"/><Relationship Id="rId69" Type="http://schemas.openxmlformats.org/officeDocument/2006/relationships/hyperlink" Target="http://www.elconfidencial.com/sociedad/2011/lucha-entre-abogados-financieros-control-nuevos-20110422-77775.html" TargetMode="External"/><Relationship Id="rId113" Type="http://schemas.openxmlformats.org/officeDocument/2006/relationships/image" Target="media/image65.png"/><Relationship Id="rId134" Type="http://schemas.openxmlformats.org/officeDocument/2006/relationships/image" Target="media/image86.png"/><Relationship Id="rId80" Type="http://schemas.openxmlformats.org/officeDocument/2006/relationships/image" Target="media/image39.png"/><Relationship Id="rId155" Type="http://schemas.openxmlformats.org/officeDocument/2006/relationships/image" Target="media/image104.jpeg"/><Relationship Id="rId176" Type="http://schemas.openxmlformats.org/officeDocument/2006/relationships/image" Target="media/image108.png"/><Relationship Id="rId197" Type="http://schemas.openxmlformats.org/officeDocument/2006/relationships/hyperlink" Target="http://www.businessinsider.com/america-middle-class-in-decline-2011-4" TargetMode="External"/><Relationship Id="rId201" Type="http://schemas.openxmlformats.org/officeDocument/2006/relationships/hyperlink" Target="http://www.benzinga.com/11/04/1032314/are-student-loans-an-impending-bubble-is-higher-education-a-scam" TargetMode="External"/><Relationship Id="rId17" Type="http://schemas.openxmlformats.org/officeDocument/2006/relationships/image" Target="media/image11.png"/><Relationship Id="rId38" Type="http://schemas.openxmlformats.org/officeDocument/2006/relationships/hyperlink" Target="http://www.google.es/url?sa=t&amp;rct=j&amp;q=shensen&amp;source=web&amp;cd=1&amp;ved=0CDoQFjAA&amp;url=http%3A%2F%2Fes.wikipedia.org%2Fwiki%2FShenzhen&amp;ei=eK8ZT4SiJYODOraOtZgL&amp;usg=AFQjCNFQxNzcvc3EGTYUk-thOfM3NjLTdw" TargetMode="External"/><Relationship Id="rId59" Type="http://schemas.openxmlformats.org/officeDocument/2006/relationships/hyperlink" Target="http://www.opencongress.org/articles/view/1500-The-Republicans-Haven-t-Always-Been-Against-Raising-the-Debt-Ceiling" TargetMode="External"/><Relationship Id="rId103" Type="http://schemas.openxmlformats.org/officeDocument/2006/relationships/hyperlink" Target="http://nadaesgratis.es/admin/el-ciclo-de-la-desigualdad-salarial" TargetMode="External"/><Relationship Id="rId124" Type="http://schemas.openxmlformats.org/officeDocument/2006/relationships/image" Target="media/image76.png"/><Relationship Id="rId70" Type="http://schemas.openxmlformats.org/officeDocument/2006/relationships/hyperlink" Target="http://www.elconfidencial.com/sociedad/2011/sustitucion-medicos-abogados-ingenieros-ordenadores-20110330-76869.html" TargetMode="External"/><Relationship Id="rId91" Type="http://schemas.openxmlformats.org/officeDocument/2006/relationships/image" Target="media/image50.png"/><Relationship Id="rId145" Type="http://schemas.openxmlformats.org/officeDocument/2006/relationships/image" Target="media/image97.png"/><Relationship Id="rId166" Type="http://schemas.openxmlformats.org/officeDocument/2006/relationships/hyperlink" Target="http://soberlook.com/2013/06/bursting-bernanke-bubble.html" TargetMode="External"/><Relationship Id="rId187" Type="http://schemas.openxmlformats.org/officeDocument/2006/relationships/hyperlink" Target="http://www.cnbc.com/id/42704213" TargetMode="External"/><Relationship Id="rId1" Type="http://schemas.openxmlformats.org/officeDocument/2006/relationships/customXml" Target="../customXml/item1.xml"/><Relationship Id="rId212" Type="http://schemas.openxmlformats.org/officeDocument/2006/relationships/hyperlink" Target="http://finance.yahoo.com/news/Housing-market-13-of-all-US-cnnm-62477853.html?x=0" TargetMode="External"/><Relationship Id="rId28" Type="http://schemas.openxmlformats.org/officeDocument/2006/relationships/image" Target="media/image22.png"/><Relationship Id="rId49" Type="http://schemas.openxmlformats.org/officeDocument/2006/relationships/image" Target="media/image31.jpeg"/><Relationship Id="rId114" Type="http://schemas.openxmlformats.org/officeDocument/2006/relationships/image" Target="media/image66.png"/><Relationship Id="rId60" Type="http://schemas.openxmlformats.org/officeDocument/2006/relationships/hyperlink" Target="http://www.bankofengland.co.uk/monetarypolicy/assetpurchases.htm" TargetMode="External"/><Relationship Id="rId81" Type="http://schemas.openxmlformats.org/officeDocument/2006/relationships/image" Target="media/image40.png"/><Relationship Id="rId135" Type="http://schemas.openxmlformats.org/officeDocument/2006/relationships/image" Target="media/image87.png"/><Relationship Id="rId156" Type="http://schemas.openxmlformats.org/officeDocument/2006/relationships/hyperlink" Target="http://investing.businessweek.com/research/stocks/snapshot/snapshot.asp?ticker=DB" TargetMode="External"/><Relationship Id="rId177" Type="http://schemas.openxmlformats.org/officeDocument/2006/relationships/hyperlink" Target="http://blogs.wsj.com/economics/2011/04/30/number-of-the-week-millions-set-to-lose-unemployment-benefits/?mod=WSJBlog&amp;utm_source=feedburner&amp;utm_medium=feed&amp;utm_campaign=Feed%3A+wsj%2Feconomics%2Ffeed+%28WSJ.com%3A+Real+Time+Economics+Blog%29" TargetMode="External"/><Relationship Id="rId198" Type="http://schemas.openxmlformats.org/officeDocument/2006/relationships/hyperlink" Target="http://money.msn.com/tax-tips/post.aspx?post=63c403d6-0a2f-4506-a8b8-25124d49889b" TargetMode="External"/><Relationship Id="rId202" Type="http://schemas.openxmlformats.org/officeDocument/2006/relationships/hyperlink" Target="http://theeconomiccollapseblog.com/archives/student-loan-debt-hell-21-statistics-that-will-make-you-think-twice-about-going-to-college" TargetMode="External"/><Relationship Id="rId18" Type="http://schemas.openxmlformats.org/officeDocument/2006/relationships/image" Target="media/image12.png"/><Relationship Id="rId39" Type="http://schemas.openxmlformats.org/officeDocument/2006/relationships/hyperlink" Target="http://www.cotizalia.com/desde-londres/porque-numero-importante-20100126.html" TargetMode="External"/><Relationship Id="rId50" Type="http://schemas.openxmlformats.org/officeDocument/2006/relationships/image" Target="http://www.elconfidencial.com/fotos/opinion_cotizalia_2011/20110913841409.jpg" TargetMode="External"/><Relationship Id="rId104" Type="http://schemas.openxmlformats.org/officeDocument/2006/relationships/hyperlink" Target="http://nadaesgratis.es/wp-content/uploads/Figura33.png" TargetMode="External"/><Relationship Id="rId125" Type="http://schemas.openxmlformats.org/officeDocument/2006/relationships/image" Target="media/image77.png"/><Relationship Id="rId146" Type="http://schemas.openxmlformats.org/officeDocument/2006/relationships/image" Target="media/image98.png"/><Relationship Id="rId167" Type="http://schemas.openxmlformats.org/officeDocument/2006/relationships/hyperlink" Target="https://lh5.googleusercontent.com/-QNO8okS8zgg/U0R44ngmTZI/AAAAAAAAJbQ/jM5VBfYu6q4/s640/blogger-image-1277110583.jpg" TargetMode="External"/><Relationship Id="rId188" Type="http://schemas.openxmlformats.org/officeDocument/2006/relationships/hyperlink" Target="http://www.cnbc.com/id/42574743" TargetMode="External"/><Relationship Id="rId71" Type="http://schemas.openxmlformats.org/officeDocument/2006/relationships/hyperlink" Target="http://www.newyorker.com/online/blogs/newsdesk/2012/12/will-robots-take-over-our-economy.html" TargetMode="External"/><Relationship Id="rId92" Type="http://schemas.openxmlformats.org/officeDocument/2006/relationships/image" Target="media/image51.png"/><Relationship Id="rId213" Type="http://schemas.openxmlformats.org/officeDocument/2006/relationships/hyperlink" Target="http://endoftheamericandream.com/archives/should-you-buy-a-home-in-2011-check-out-these-29-absolutely-crazy-statistics-about-the-housing-crisis" TargetMode="External"/><Relationship Id="rId2" Type="http://schemas.openxmlformats.org/officeDocument/2006/relationships/numbering" Target="numbering.xml"/><Relationship Id="rId29" Type="http://schemas.openxmlformats.org/officeDocument/2006/relationships/image" Target="media/image23.png"/><Relationship Id="rId40" Type="http://schemas.openxmlformats.org/officeDocument/2006/relationships/hyperlink" Target="http://www.imf.org/external/pubs/ft/wp/2011/wp11289.pdf" TargetMode="External"/><Relationship Id="rId115" Type="http://schemas.openxmlformats.org/officeDocument/2006/relationships/image" Target="media/image67.png"/><Relationship Id="rId136" Type="http://schemas.openxmlformats.org/officeDocument/2006/relationships/image" Target="media/image88.png"/><Relationship Id="rId157" Type="http://schemas.openxmlformats.org/officeDocument/2006/relationships/hyperlink" Target="http://jaredbernsteinblog.com/paul-larry-secular-stagnation-and-the-impact-of-negative-real-rates/" TargetMode="External"/><Relationship Id="rId178" Type="http://schemas.openxmlformats.org/officeDocument/2006/relationships/hyperlink" Target="http://www.businessinsider.com/america-middle-class-in-decline-2011-4" TargetMode="External"/><Relationship Id="rId61" Type="http://schemas.openxmlformats.org/officeDocument/2006/relationships/hyperlink" Target="http://digitalcommons.ilr.cornell.edu/cgi/viewcontent.cgi?article=1731&amp;context=key_workplace&amp;sei-redir=1" TargetMode="External"/><Relationship Id="rId82" Type="http://schemas.openxmlformats.org/officeDocument/2006/relationships/image" Target="media/image41.png"/><Relationship Id="rId199" Type="http://schemas.openxmlformats.org/officeDocument/2006/relationships/hyperlink" Target="http://www.zerohedge.com/article/it%E2%80%99s-game-over-us" TargetMode="External"/><Relationship Id="rId203" Type="http://schemas.openxmlformats.org/officeDocument/2006/relationships/hyperlink" Target="http://www.businessinsider.com/america-middle-class-in-decline-2011-4" TargetMode="External"/><Relationship Id="rId19"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95D0A-3C1E-4DC2-B98D-2B600DAE1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268</Pages>
  <Words>111812</Words>
  <Characters>614972</Characters>
  <Application>Microsoft Office Word</Application>
  <DocSecurity>0</DocSecurity>
  <Lines>5124</Lines>
  <Paragraphs>1450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725334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Ricardo Lomoro</cp:lastModifiedBy>
  <cp:revision>2</cp:revision>
  <dcterms:created xsi:type="dcterms:W3CDTF">2016-02-12T22:58:00Z</dcterms:created>
  <dcterms:modified xsi:type="dcterms:W3CDTF">2016-02-12T22:58:00Z</dcterms:modified>
</cp:coreProperties>
</file>