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4044" w:rsidRDefault="001259E6" w:rsidP="00AA6D40">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w:t>
      </w:r>
      <w:r w:rsidR="00E10609">
        <w:rPr>
          <w:rFonts w:ascii="Times New Roman" w:hAnsi="Times New Roman" w:cs="Times New Roman"/>
          <w:b/>
          <w:sz w:val="24"/>
          <w:szCs w:val="24"/>
        </w:rPr>
        <w:t xml:space="preserve"> del</w:t>
      </w:r>
      <w:bookmarkStart w:id="0" w:name="_GoBack"/>
      <w:bookmarkEnd w:id="0"/>
      <w:r w:rsidR="00E10609">
        <w:rPr>
          <w:rFonts w:ascii="Times New Roman" w:hAnsi="Times New Roman" w:cs="Times New Roman"/>
          <w:b/>
          <w:sz w:val="24"/>
          <w:szCs w:val="24"/>
        </w:rPr>
        <w:t xml:space="preserve"> Paper</w:t>
      </w:r>
      <w:r>
        <w:rPr>
          <w:rFonts w:ascii="Times New Roman" w:hAnsi="Times New Roman" w:cs="Times New Roman"/>
          <w:b/>
          <w:sz w:val="24"/>
          <w:szCs w:val="24"/>
        </w:rPr>
        <w:t xml:space="preserve"> -</w:t>
      </w:r>
      <w:r w:rsidR="00B64044">
        <w:rPr>
          <w:rFonts w:ascii="Times New Roman" w:hAnsi="Times New Roman" w:cs="Times New Roman"/>
          <w:b/>
          <w:sz w:val="24"/>
          <w:szCs w:val="24"/>
        </w:rPr>
        <w:t xml:space="preserve"> La nueva normalidad: una economía desigual, dominada por la pobreza, la exclusión social y la marginalidad</w:t>
      </w:r>
      <w:r>
        <w:rPr>
          <w:rFonts w:ascii="Times New Roman" w:hAnsi="Times New Roman" w:cs="Times New Roman"/>
          <w:b/>
          <w:sz w:val="24"/>
          <w:szCs w:val="24"/>
        </w:rPr>
        <w:t xml:space="preserve"> - Información complementaria</w:t>
      </w:r>
    </w:p>
    <w:p w:rsidR="00B64044" w:rsidRPr="00A01D02" w:rsidRDefault="00B64044" w:rsidP="00AA6D40">
      <w:pPr>
        <w:spacing w:line="240" w:lineRule="auto"/>
        <w:rPr>
          <w:rFonts w:ascii="Times New Roman" w:hAnsi="Times New Roman" w:cs="Times New Roman"/>
          <w:sz w:val="24"/>
          <w:szCs w:val="24"/>
        </w:rPr>
      </w:pPr>
      <w:r w:rsidRPr="00A01D02">
        <w:rPr>
          <w:rFonts w:ascii="Times New Roman" w:hAnsi="Times New Roman" w:cs="Times New Roman"/>
          <w:sz w:val="24"/>
          <w:szCs w:val="24"/>
        </w:rPr>
        <w:t xml:space="preserve">Del </w:t>
      </w:r>
      <w:r w:rsidR="00A01D02">
        <w:rPr>
          <w:rFonts w:ascii="Times New Roman" w:hAnsi="Times New Roman" w:cs="Times New Roman"/>
          <w:sz w:val="24"/>
          <w:szCs w:val="24"/>
        </w:rPr>
        <w:t>Paper -</w:t>
      </w:r>
      <w:r w:rsidRPr="00324EA0">
        <w:rPr>
          <w:rFonts w:ascii="Times New Roman" w:hAnsi="Times New Roman" w:cs="Times New Roman"/>
          <w:b/>
          <w:sz w:val="24"/>
          <w:szCs w:val="24"/>
        </w:rPr>
        <w:t xml:space="preserve"> “Crecimiento vs. Desigualdad”: ¿un falso debate? </w:t>
      </w:r>
      <w:r>
        <w:rPr>
          <w:rFonts w:ascii="Times New Roman" w:hAnsi="Times New Roman" w:cs="Times New Roman"/>
          <w:b/>
          <w:sz w:val="24"/>
          <w:szCs w:val="24"/>
        </w:rPr>
        <w:t>(Parte II)</w:t>
      </w:r>
      <w:r w:rsidR="001259E6">
        <w:rPr>
          <w:rFonts w:ascii="Times New Roman" w:hAnsi="Times New Roman" w:cs="Times New Roman"/>
          <w:sz w:val="24"/>
          <w:szCs w:val="24"/>
        </w:rPr>
        <w:t>, p</w:t>
      </w:r>
      <w:r w:rsidR="00A01D02">
        <w:rPr>
          <w:rFonts w:ascii="Times New Roman" w:hAnsi="Times New Roman" w:cs="Times New Roman"/>
          <w:sz w:val="24"/>
          <w:szCs w:val="24"/>
        </w:rPr>
        <w:t>ublicado el 15/11/15</w:t>
      </w:r>
    </w:p>
    <w:p w:rsidR="00B64044" w:rsidRDefault="00B64044" w:rsidP="00AA6D40">
      <w:pPr>
        <w:pStyle w:val="NormalWeb"/>
        <w:jc w:val="both"/>
      </w:pPr>
      <w:r>
        <w:rPr>
          <w:noProof/>
        </w:rPr>
        <w:drawing>
          <wp:inline distT="0" distB="0" distL="0" distR="0" wp14:anchorId="7CE97579" wp14:editId="234CA51C">
            <wp:extent cx="5219700" cy="35877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19700" cy="3587750"/>
                    </a:xfrm>
                    <a:prstGeom prst="rect">
                      <a:avLst/>
                    </a:prstGeom>
                    <a:noFill/>
                    <a:ln>
                      <a:noFill/>
                    </a:ln>
                  </pic:spPr>
                </pic:pic>
              </a:graphicData>
            </a:graphic>
          </wp:inline>
        </w:drawing>
      </w:r>
    </w:p>
    <w:p w:rsidR="00B64044" w:rsidRDefault="00B64044" w:rsidP="00AA6D40">
      <w:pPr>
        <w:pStyle w:val="NormalWeb"/>
        <w:jc w:val="both"/>
      </w:pPr>
      <w:r>
        <w:rPr>
          <w:noProof/>
        </w:rPr>
        <w:drawing>
          <wp:inline distT="0" distB="0" distL="0" distR="0" wp14:anchorId="4E66EA47" wp14:editId="5D368E17">
            <wp:extent cx="4972050" cy="37338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72050" cy="3733800"/>
                    </a:xfrm>
                    <a:prstGeom prst="rect">
                      <a:avLst/>
                    </a:prstGeom>
                    <a:noFill/>
                    <a:ln>
                      <a:noFill/>
                    </a:ln>
                  </pic:spPr>
                </pic:pic>
              </a:graphicData>
            </a:graphic>
          </wp:inline>
        </w:drawing>
      </w:r>
    </w:p>
    <w:p w:rsidR="00B64044" w:rsidRDefault="00B64044" w:rsidP="00AA6D40">
      <w:pPr>
        <w:pStyle w:val="NormalWeb"/>
        <w:jc w:val="both"/>
      </w:pPr>
      <w:r>
        <w:t>Fuente: I</w:t>
      </w:r>
      <w:r w:rsidRPr="0001621B">
        <w:t xml:space="preserve">nforme publicado el </w:t>
      </w:r>
      <w:r w:rsidRPr="00536BB0">
        <w:rPr>
          <w:b/>
        </w:rPr>
        <w:t>2/10/14</w:t>
      </w:r>
      <w:r>
        <w:t xml:space="preserve"> por el banco Julius Ba</w:t>
      </w:r>
      <w:r w:rsidRPr="0001621B">
        <w:t>er</w:t>
      </w:r>
    </w:p>
    <w:p w:rsidR="00B64044" w:rsidRDefault="00B64044" w:rsidP="00AA6D40">
      <w:pPr>
        <w:pStyle w:val="NormalWeb"/>
        <w:jc w:val="both"/>
      </w:pPr>
      <w:r>
        <w:rPr>
          <w:noProof/>
        </w:rPr>
        <w:lastRenderedPageBreak/>
        <w:drawing>
          <wp:inline distT="0" distB="0" distL="0" distR="0" wp14:anchorId="0CC27870" wp14:editId="1B932A45">
            <wp:extent cx="5334000" cy="2527300"/>
            <wp:effectExtent l="0" t="0" r="0" b="6350"/>
            <wp:docPr id="18" name="Imagen 18" descr="http://www.ecestaticos.com/image/clipping/21bbfa53a73cc21253c6023a05b0a92b/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cestaticos.com/image/clipping/21bbfa53a73cc21253c6023a05b0a92b/imagen-sin-titulo.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34000" cy="2527300"/>
                    </a:xfrm>
                    <a:prstGeom prst="rect">
                      <a:avLst/>
                    </a:prstGeom>
                    <a:noFill/>
                    <a:ln>
                      <a:noFill/>
                    </a:ln>
                  </pic:spPr>
                </pic:pic>
              </a:graphicData>
            </a:graphic>
          </wp:inline>
        </w:drawing>
      </w:r>
    </w:p>
    <w:p w:rsidR="00C43279" w:rsidRPr="003D3D7E" w:rsidRDefault="00C43279" w:rsidP="00AA6D40">
      <w:pPr>
        <w:spacing w:line="240" w:lineRule="auto"/>
        <w:jc w:val="both"/>
        <w:rPr>
          <w:rFonts w:ascii="Times New Roman" w:hAnsi="Times New Roman" w:cs="Times New Roman"/>
          <w:sz w:val="24"/>
          <w:szCs w:val="24"/>
        </w:rPr>
      </w:pPr>
      <w:r w:rsidRPr="00B97B20">
        <w:rPr>
          <w:rFonts w:ascii="Times New Roman" w:hAnsi="Times New Roman" w:cs="Times New Roman"/>
          <w:sz w:val="24"/>
          <w:szCs w:val="24"/>
        </w:rPr>
        <w:t>Del Paper</w:t>
      </w:r>
      <w:r>
        <w:rPr>
          <w:rFonts w:ascii="Times New Roman" w:hAnsi="Times New Roman" w:cs="Times New Roman"/>
          <w:b/>
          <w:sz w:val="24"/>
          <w:szCs w:val="24"/>
        </w:rPr>
        <w:t xml:space="preserve"> - La era de la desigualdad (¿consecuencia directa del “imperialismo monetario”?) - Parte I</w:t>
      </w:r>
      <w:r w:rsidR="00DB23DC">
        <w:rPr>
          <w:rFonts w:ascii="Times New Roman" w:hAnsi="Times New Roman" w:cs="Times New Roman"/>
          <w:sz w:val="24"/>
          <w:szCs w:val="24"/>
        </w:rPr>
        <w:t>, publicado el 15/12/14</w:t>
      </w:r>
    </w:p>
    <w:p w:rsidR="00C43279" w:rsidRP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 xml:space="preserve">- Un largo viaje a ninguna parte: Gráficos, comentarios e Informes </w:t>
      </w:r>
    </w:p>
    <w:p w:rsid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 Informe mundial sobre Salarios - OIT - 2010/2011</w:t>
      </w:r>
    </w:p>
    <w:p w:rsidR="00C43279" w:rsidRDefault="00C43279" w:rsidP="00AA6D40">
      <w:pPr>
        <w:spacing w:line="240" w:lineRule="auto"/>
        <w:jc w:val="both"/>
        <w:rPr>
          <w:rFonts w:ascii="Times New Roman" w:hAnsi="Times New Roman"/>
          <w:b/>
          <w:noProof/>
          <w:sz w:val="24"/>
          <w:szCs w:val="24"/>
        </w:rPr>
      </w:pPr>
      <w:r>
        <w:rPr>
          <w:rFonts w:ascii="Times New Roman" w:hAnsi="Times New Roman"/>
          <w:b/>
          <w:noProof/>
          <w:sz w:val="24"/>
          <w:szCs w:val="24"/>
          <w:lang w:eastAsia="es-ES"/>
        </w:rPr>
        <w:drawing>
          <wp:inline distT="0" distB="0" distL="0" distR="0" wp14:anchorId="6713CF2E" wp14:editId="7DFFFF55">
            <wp:extent cx="4126865" cy="3569970"/>
            <wp:effectExtent l="0" t="0" r="698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26865" cy="3569970"/>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noProof/>
          <w:sz w:val="24"/>
          <w:szCs w:val="24"/>
        </w:rPr>
      </w:pPr>
      <w:r>
        <w:rPr>
          <w:rFonts w:ascii="Times New Roman" w:hAnsi="Times New Roman"/>
          <w:b/>
          <w:noProof/>
          <w:sz w:val="24"/>
          <w:szCs w:val="24"/>
        </w:rPr>
        <w:t xml:space="preserve">Nota: </w:t>
      </w:r>
      <w:r w:rsidRPr="008B0AFC">
        <w:rPr>
          <w:rFonts w:ascii="Times New Roman" w:hAnsi="Times New Roman"/>
          <w:b/>
          <w:noProof/>
          <w:sz w:val="24"/>
          <w:szCs w:val="24"/>
        </w:rPr>
        <w:t>Observamos que, en 2008, el í</w:t>
      </w:r>
      <w:r>
        <w:rPr>
          <w:rFonts w:ascii="Times New Roman" w:hAnsi="Times New Roman"/>
          <w:b/>
          <w:noProof/>
          <w:sz w:val="24"/>
          <w:szCs w:val="24"/>
        </w:rPr>
        <w:t xml:space="preserve">ndice de precios al consumidor, </w:t>
      </w:r>
      <w:r w:rsidRPr="008B0AFC">
        <w:rPr>
          <w:rFonts w:ascii="Times New Roman" w:hAnsi="Times New Roman"/>
          <w:b/>
          <w:noProof/>
          <w:sz w:val="24"/>
          <w:szCs w:val="24"/>
        </w:rPr>
        <w:t>que abarca a todos los consumidores urbano</w:t>
      </w:r>
      <w:r>
        <w:rPr>
          <w:rFonts w:ascii="Times New Roman" w:hAnsi="Times New Roman"/>
          <w:b/>
          <w:noProof/>
          <w:sz w:val="24"/>
          <w:szCs w:val="24"/>
        </w:rPr>
        <w:t xml:space="preserve">s (IPC-U), aumentó con relativa </w:t>
      </w:r>
      <w:r w:rsidRPr="008B0AFC">
        <w:rPr>
          <w:rFonts w:ascii="Times New Roman" w:hAnsi="Times New Roman"/>
          <w:b/>
          <w:noProof/>
          <w:sz w:val="24"/>
          <w:szCs w:val="24"/>
        </w:rPr>
        <w:t>rapidez durante la primera parte del año, lo cual desga</w:t>
      </w:r>
      <w:r>
        <w:rPr>
          <w:rFonts w:ascii="Times New Roman" w:hAnsi="Times New Roman"/>
          <w:b/>
          <w:noProof/>
          <w:sz w:val="24"/>
          <w:szCs w:val="24"/>
        </w:rPr>
        <w:t xml:space="preserve">sta el poder adquisitivo de los </w:t>
      </w:r>
      <w:r w:rsidRPr="008B0AFC">
        <w:rPr>
          <w:rFonts w:ascii="Times New Roman" w:hAnsi="Times New Roman"/>
          <w:b/>
          <w:noProof/>
          <w:sz w:val="24"/>
          <w:szCs w:val="24"/>
        </w:rPr>
        <w:t>salarios en ese periodo. La caída en los precios al con</w:t>
      </w:r>
      <w:r>
        <w:rPr>
          <w:rFonts w:ascii="Times New Roman" w:hAnsi="Times New Roman"/>
          <w:b/>
          <w:noProof/>
          <w:sz w:val="24"/>
          <w:szCs w:val="24"/>
        </w:rPr>
        <w:t xml:space="preserve">sumidor durante la última parte </w:t>
      </w:r>
      <w:r w:rsidRPr="008B0AFC">
        <w:rPr>
          <w:rFonts w:ascii="Times New Roman" w:hAnsi="Times New Roman"/>
          <w:b/>
          <w:noProof/>
          <w:sz w:val="24"/>
          <w:szCs w:val="24"/>
        </w:rPr>
        <w:t>de 2008 dio posteriormente impulso a los ingresos reales (a pesar de que los ingre</w:t>
      </w:r>
      <w:r>
        <w:rPr>
          <w:rFonts w:ascii="Times New Roman" w:hAnsi="Times New Roman"/>
          <w:b/>
          <w:noProof/>
          <w:sz w:val="24"/>
          <w:szCs w:val="24"/>
        </w:rPr>
        <w:t xml:space="preserve">sos </w:t>
      </w:r>
      <w:r w:rsidRPr="008B0AFC">
        <w:rPr>
          <w:rFonts w:ascii="Times New Roman" w:hAnsi="Times New Roman"/>
          <w:b/>
          <w:noProof/>
          <w:sz w:val="24"/>
          <w:szCs w:val="24"/>
        </w:rPr>
        <w:t>nominales aumentaron sólo modestamente), lo cual ex</w:t>
      </w:r>
      <w:r>
        <w:rPr>
          <w:rFonts w:ascii="Times New Roman" w:hAnsi="Times New Roman"/>
          <w:b/>
          <w:noProof/>
          <w:sz w:val="24"/>
          <w:szCs w:val="24"/>
        </w:rPr>
        <w:t xml:space="preserve">plica por qué el nivel promedio </w:t>
      </w:r>
      <w:r w:rsidRPr="008B0AFC">
        <w:rPr>
          <w:rFonts w:ascii="Times New Roman" w:hAnsi="Times New Roman"/>
          <w:b/>
          <w:noProof/>
          <w:sz w:val="24"/>
          <w:szCs w:val="24"/>
        </w:rPr>
        <w:t>de los salarios reales fue mayor en 2009 que en 2008.</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60F36819" wp14:editId="74ED699C">
            <wp:extent cx="4102735" cy="3339465"/>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02735" cy="333946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52F98067" wp14:editId="48BFDDA3">
            <wp:extent cx="4079240" cy="3045460"/>
            <wp:effectExtent l="0" t="0" r="0" b="254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9240" cy="3045460"/>
                    </a:xfrm>
                    <a:prstGeom prst="rect">
                      <a:avLst/>
                    </a:prstGeom>
                    <a:noFill/>
                    <a:ln>
                      <a:noFill/>
                    </a:ln>
                  </pic:spPr>
                </pic:pic>
              </a:graphicData>
            </a:graphic>
          </wp:inline>
        </w:drawing>
      </w:r>
    </w:p>
    <w:p w:rsidR="00C43279" w:rsidRPr="008B0AFC" w:rsidRDefault="00C43279" w:rsidP="00AA6D40">
      <w:pPr>
        <w:spacing w:line="240" w:lineRule="auto"/>
        <w:jc w:val="both"/>
        <w:rPr>
          <w:rFonts w:ascii="Times New Roman" w:hAnsi="Times New Roman"/>
          <w:b/>
          <w:sz w:val="20"/>
          <w:szCs w:val="20"/>
        </w:rPr>
      </w:pPr>
      <w:r w:rsidRPr="008B0AFC">
        <w:rPr>
          <w:rFonts w:ascii="Times New Roman" w:hAnsi="Times New Roman"/>
          <w:b/>
          <w:sz w:val="20"/>
          <w:szCs w:val="20"/>
        </w:rPr>
        <w:t xml:space="preserve">Nota: En general, las semanas laborales más cortas parecen haber desempeñado un papel importante en amortiguar el crecimiento de los salarios en países desarrollados. El gráfico muestra que el promedio de horas trabajadas o pagadas por semana disminuyó entre 2007 y 2009 en casi todos los países donde estos datos estaban disponibles. Ello ocurrió ya sea como resultado de acuerdos a nivel de empresa, como en los Estados Unidos, donde la disminución en los ingresos semanales entre febrero de 2009 y febrero de 2010 fue resultado tanto de la caída en los salarios por hora como de menos horas </w:t>
      </w:r>
      <w:r>
        <w:rPr>
          <w:rFonts w:ascii="Times New Roman" w:hAnsi="Times New Roman"/>
          <w:b/>
          <w:sz w:val="20"/>
          <w:szCs w:val="20"/>
        </w:rPr>
        <w:t>de trabajo,</w:t>
      </w:r>
      <w:r w:rsidRPr="008B0AFC">
        <w:rPr>
          <w:rFonts w:ascii="Times New Roman" w:hAnsi="Times New Roman"/>
          <w:b/>
          <w:sz w:val="20"/>
          <w:szCs w:val="20"/>
        </w:rPr>
        <w:t xml:space="preserve"> o fue una medida dentro de esquemas más amplios conocidos como “repartición del trabajo”, los cuales promueven una reducción del tiempo de trabajo para evitar despidos, redistribuyendo un volumen reducido</w:t>
      </w:r>
      <w:r>
        <w:rPr>
          <w:rFonts w:ascii="Times New Roman" w:hAnsi="Times New Roman"/>
          <w:b/>
          <w:sz w:val="20"/>
          <w:szCs w:val="20"/>
        </w:rPr>
        <w:t xml:space="preserve"> de trabajo.</w:t>
      </w:r>
      <w:r w:rsidRPr="008B0AFC">
        <w:rPr>
          <w:rFonts w:ascii="Times New Roman" w:hAnsi="Times New Roman"/>
          <w:b/>
          <w:sz w:val="20"/>
          <w:szCs w:val="20"/>
        </w:rPr>
        <w:t xml:space="preserve"> En Alemania, por ejemplo, los salarios mensuales reales de todos los trabajadores se redujeron durante tres años consecutivos, incluido el 2009, cuando los salarios mensuales nominales cayeron por primera vez en la historia del país después de</w:t>
      </w:r>
      <w:r>
        <w:rPr>
          <w:rFonts w:ascii="Times New Roman" w:hAnsi="Times New Roman"/>
          <w:b/>
          <w:sz w:val="20"/>
          <w:szCs w:val="20"/>
        </w:rPr>
        <w:t xml:space="preserve"> la guerra.</w:t>
      </w:r>
      <w:r w:rsidRPr="008B0AFC">
        <w:rPr>
          <w:rFonts w:ascii="Times New Roman" w:hAnsi="Times New Roman"/>
          <w:b/>
          <w:sz w:val="20"/>
          <w:szCs w:val="20"/>
        </w:rPr>
        <w:t xml:space="preserve"> Sin embargo, esta caída se debió principalmente a una reducción en las horas de trabajo para preservar el empleo</w:t>
      </w:r>
      <w:r>
        <w:rPr>
          <w:rFonts w:ascii="Times New Roman" w:hAnsi="Times New Roman"/>
          <w:b/>
          <w:sz w:val="20"/>
          <w:szCs w:val="20"/>
        </w:rPr>
        <w:t xml:space="preserve">. </w:t>
      </w:r>
      <w:r w:rsidRPr="008B0AFC">
        <w:rPr>
          <w:rFonts w:ascii="Times New Roman" w:hAnsi="Times New Roman"/>
          <w:b/>
          <w:sz w:val="20"/>
          <w:szCs w:val="20"/>
        </w:rPr>
        <w:t>La restricción</w:t>
      </w:r>
      <w:r>
        <w:rPr>
          <w:rFonts w:ascii="Times New Roman" w:hAnsi="Times New Roman"/>
          <w:b/>
          <w:sz w:val="20"/>
          <w:szCs w:val="20"/>
        </w:rPr>
        <w:t xml:space="preserve"> </w:t>
      </w:r>
      <w:r w:rsidRPr="008B0AFC">
        <w:rPr>
          <w:rFonts w:ascii="Times New Roman" w:hAnsi="Times New Roman"/>
          <w:b/>
          <w:sz w:val="20"/>
          <w:szCs w:val="20"/>
        </w:rPr>
        <w:t>de la muestra a trabajadores de tiempo completo indica un crecimiento de</w:t>
      </w:r>
      <w:r>
        <w:rPr>
          <w:rFonts w:ascii="Times New Roman" w:hAnsi="Times New Roman"/>
          <w:b/>
          <w:sz w:val="20"/>
          <w:szCs w:val="20"/>
        </w:rPr>
        <w:t xml:space="preserve"> los salarios </w:t>
      </w:r>
      <w:r w:rsidRPr="008B0AFC">
        <w:rPr>
          <w:rFonts w:ascii="Times New Roman" w:hAnsi="Times New Roman"/>
          <w:b/>
          <w:sz w:val="20"/>
          <w:szCs w:val="20"/>
        </w:rPr>
        <w:t>mensuales reales en Alemania de 0 por ciento en 2008 y 0,8 por ciento en 2009.</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3A6977A" wp14:editId="290DCDF5">
            <wp:extent cx="4174490" cy="2273935"/>
            <wp:effectExtent l="0" t="0" r="0" b="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4490" cy="2273935"/>
                    </a:xfrm>
                    <a:prstGeom prst="rect">
                      <a:avLst/>
                    </a:prstGeom>
                    <a:noFill/>
                    <a:ln>
                      <a:noFill/>
                    </a:ln>
                  </pic:spPr>
                </pic:pic>
              </a:graphicData>
            </a:graphic>
          </wp:inline>
        </w:drawing>
      </w:r>
    </w:p>
    <w:p w:rsidR="00C43279" w:rsidRDefault="00C43279" w:rsidP="00AA6D40">
      <w:pPr>
        <w:spacing w:line="240" w:lineRule="auto"/>
        <w:jc w:val="both"/>
        <w:rPr>
          <w:rFonts w:ascii="TimesLTStd-Roman" w:hAnsi="TimesLTStd-Roman" w:cs="TimesLTStd-Roman"/>
          <w:b/>
          <w:sz w:val="20"/>
          <w:szCs w:val="20"/>
        </w:rPr>
      </w:pPr>
      <w:r w:rsidRPr="008B0AFC">
        <w:rPr>
          <w:rFonts w:ascii="Times New Roman" w:hAnsi="Times New Roman"/>
          <w:b/>
          <w:sz w:val="20"/>
          <w:szCs w:val="20"/>
        </w:rPr>
        <w:t xml:space="preserve">Nota: El cuadro muestra que los salarios mundiales promedio </w:t>
      </w:r>
      <w:r w:rsidRPr="008B0AFC">
        <w:rPr>
          <w:rFonts w:ascii="TimesLTStd-Roman" w:hAnsi="TimesLTStd-Roman" w:cs="TimesLTStd-Roman"/>
          <w:b/>
          <w:sz w:val="20"/>
          <w:szCs w:val="20"/>
        </w:rPr>
        <w:t>aumentaron casi una cuarta parte durante ese período.  En los países avanzados, los salarios reales aumentaron sólo 5 por ciento en términos reales durante toda la década, lo que refleja un período de moderación salarial.</w:t>
      </w:r>
    </w:p>
    <w:p w:rsidR="00A01D02" w:rsidRPr="008B0AFC" w:rsidRDefault="00A01D02" w:rsidP="00AA6D40">
      <w:pPr>
        <w:spacing w:line="240" w:lineRule="auto"/>
        <w:jc w:val="both"/>
        <w:rPr>
          <w:rFonts w:ascii="TimesLTStd-Roman" w:hAnsi="TimesLTStd-Roman" w:cs="TimesLTStd-Roman"/>
          <w:b/>
          <w:sz w:val="20"/>
          <w:szCs w:val="20"/>
        </w:rPr>
      </w:pP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 xml:space="preserve">- Informe mundial sobre Salarios - OIT - 2012/2013 </w:t>
      </w: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1A2F10B" wp14:editId="3305FFF3">
            <wp:extent cx="4603750" cy="2957830"/>
            <wp:effectExtent l="0" t="0" r="6350" b="0"/>
            <wp:docPr id="104"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03750" cy="2957830"/>
                    </a:xfrm>
                    <a:prstGeom prst="rect">
                      <a:avLst/>
                    </a:prstGeom>
                    <a:noFill/>
                    <a:ln>
                      <a:noFill/>
                    </a:ln>
                  </pic:spPr>
                </pic:pic>
              </a:graphicData>
            </a:graphic>
          </wp:inline>
        </w:drawing>
      </w:r>
    </w:p>
    <w:p w:rsidR="00C43279" w:rsidRPr="00C20D6E" w:rsidRDefault="00C43279" w:rsidP="00AA6D40">
      <w:pPr>
        <w:spacing w:line="240" w:lineRule="auto"/>
        <w:jc w:val="both"/>
        <w:rPr>
          <w:rFonts w:ascii="Times New Roman" w:hAnsi="Times New Roman"/>
          <w:b/>
          <w:sz w:val="20"/>
          <w:szCs w:val="20"/>
        </w:rPr>
      </w:pPr>
      <w:r w:rsidRPr="00C20D6E">
        <w:rPr>
          <w:rFonts w:ascii="Times New Roman" w:hAnsi="Times New Roman"/>
          <w:b/>
          <w:sz w:val="20"/>
          <w:szCs w:val="20"/>
        </w:rPr>
        <w:t>Nota: Tras un período de crecimiento económico robusto a principios del siglo XXI, la economía mundial se contrajo en 2009 como resultado de la crisis financiera y económica mundial. El impacto de la crisis se ha sentido en forma muy diversa alrededor del mundo. En el grupo de países más avanzados, 2009 se llamó el año de la “Gran Recesión”, el revés económico más severo desde la “Gran Depresión” de los años 30.</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0838D5A9" wp14:editId="076979B5">
            <wp:extent cx="4723130" cy="3196590"/>
            <wp:effectExtent l="0" t="0" r="1270" b="3810"/>
            <wp:docPr id="10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23130" cy="3196590"/>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sidRPr="00C20D6E">
        <w:rPr>
          <w:rFonts w:ascii="Times New Roman" w:hAnsi="Times New Roman"/>
          <w:b/>
          <w:sz w:val="20"/>
          <w:szCs w:val="20"/>
        </w:rPr>
        <w:t>Nota: El desempleo mundial aumentó en 27 millones desde el inicio de la crisis, llevando el número total a cerca de 200 millones o 6 por ciento de la fuerza de trabajo mundial. Tal vez la preocupación más seria se refiere al desempleo juvenil, el cual ha llegado a proporciones alarmantes. La OIT estima que en 2011 el desempleo afectó 75 millones de jóvenes de entre 15 y 24 años a nivel mundial, representando más de 12 por ciento de todos los jóvenes. Muchos más no aparecen en las estadísticas de desempleo porque se desilusionaron al punto que dejaron de buscar trabajo.</w:t>
      </w: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746EC8E7" wp14:editId="591E2FF1">
            <wp:extent cx="4683125" cy="2901950"/>
            <wp:effectExtent l="0" t="0" r="3175" b="0"/>
            <wp:docPr id="106"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3125" cy="2901950"/>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 xml:space="preserve">Nota: El cuadro </w:t>
      </w:r>
      <w:r w:rsidRPr="00C20D6E">
        <w:rPr>
          <w:rFonts w:ascii="Times New Roman" w:hAnsi="Times New Roman"/>
          <w:b/>
          <w:sz w:val="24"/>
          <w:szCs w:val="24"/>
        </w:rPr>
        <w:t xml:space="preserve"> adopta una visión de más l</w:t>
      </w:r>
      <w:r>
        <w:rPr>
          <w:rFonts w:ascii="Times New Roman" w:hAnsi="Times New Roman"/>
          <w:b/>
          <w:sz w:val="24"/>
          <w:szCs w:val="24"/>
        </w:rPr>
        <w:t xml:space="preserve">argo plazo y muestra el aumento </w:t>
      </w:r>
      <w:r w:rsidRPr="00C20D6E">
        <w:rPr>
          <w:rFonts w:ascii="Times New Roman" w:hAnsi="Times New Roman"/>
          <w:b/>
          <w:sz w:val="24"/>
          <w:szCs w:val="24"/>
        </w:rPr>
        <w:t>acumulado de los salarios promedio real</w:t>
      </w:r>
      <w:r>
        <w:rPr>
          <w:rFonts w:ascii="Times New Roman" w:hAnsi="Times New Roman"/>
          <w:b/>
          <w:sz w:val="24"/>
          <w:szCs w:val="24"/>
        </w:rPr>
        <w:t xml:space="preserve">es desde el año 2000. Vemos que </w:t>
      </w:r>
      <w:r w:rsidRPr="00C20D6E">
        <w:rPr>
          <w:rFonts w:ascii="Times New Roman" w:hAnsi="Times New Roman"/>
          <w:b/>
          <w:sz w:val="24"/>
          <w:szCs w:val="24"/>
        </w:rPr>
        <w:t>entre 2000 y 2011 los salarios promedio m</w:t>
      </w:r>
      <w:r>
        <w:rPr>
          <w:rFonts w:ascii="Times New Roman" w:hAnsi="Times New Roman"/>
          <w:b/>
          <w:sz w:val="24"/>
          <w:szCs w:val="24"/>
        </w:rPr>
        <w:t xml:space="preserve">ensuales reales a nivel mundial </w:t>
      </w:r>
      <w:r w:rsidRPr="00C20D6E">
        <w:rPr>
          <w:rFonts w:ascii="Times New Roman" w:hAnsi="Times New Roman"/>
          <w:b/>
          <w:sz w:val="24"/>
          <w:szCs w:val="24"/>
        </w:rPr>
        <w:t>aumentaron cerca de un cuarto, pero las diferencias entre regiones son claras.</w:t>
      </w:r>
    </w:p>
    <w:p w:rsidR="00C43279" w:rsidRDefault="00C43279" w:rsidP="00AA6D40">
      <w:pPr>
        <w:spacing w:line="240" w:lineRule="auto"/>
        <w:jc w:val="both"/>
        <w:rPr>
          <w:rFonts w:ascii="Times New Roman" w:hAnsi="Times New Roman"/>
          <w:b/>
          <w:sz w:val="24"/>
          <w:szCs w:val="24"/>
        </w:rPr>
      </w:pPr>
      <w:r w:rsidRPr="00C20D6E">
        <w:rPr>
          <w:rFonts w:ascii="Times New Roman" w:hAnsi="Times New Roman"/>
          <w:b/>
          <w:sz w:val="24"/>
          <w:szCs w:val="24"/>
        </w:rPr>
        <w:t>En las economías desarrolladas los salari</w:t>
      </w:r>
      <w:r>
        <w:rPr>
          <w:rFonts w:ascii="Times New Roman" w:hAnsi="Times New Roman"/>
          <w:b/>
          <w:sz w:val="24"/>
          <w:szCs w:val="24"/>
        </w:rPr>
        <w:t xml:space="preserve">os promedio sufrieron una doble </w:t>
      </w:r>
      <w:r w:rsidRPr="00C20D6E">
        <w:rPr>
          <w:rFonts w:ascii="Times New Roman" w:hAnsi="Times New Roman"/>
          <w:b/>
          <w:sz w:val="24"/>
          <w:szCs w:val="24"/>
        </w:rPr>
        <w:t>recaída: cayeron en 2008 y nuev</w:t>
      </w:r>
      <w:r>
        <w:rPr>
          <w:rFonts w:ascii="Times New Roman" w:hAnsi="Times New Roman"/>
          <w:b/>
          <w:sz w:val="24"/>
          <w:szCs w:val="24"/>
        </w:rPr>
        <w:t>amente en 2011</w:t>
      </w:r>
      <w:r w:rsidRPr="00C20D6E">
        <w:rPr>
          <w:rFonts w:ascii="Times New Roman" w:hAnsi="Times New Roman"/>
          <w:b/>
          <w:sz w:val="24"/>
          <w:szCs w:val="24"/>
        </w:rPr>
        <w:t>.</w:t>
      </w: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76220B49" wp14:editId="1317EE73">
            <wp:extent cx="4134485" cy="2934335"/>
            <wp:effectExtent l="0" t="0" r="0" b="0"/>
            <wp:docPr id="116"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34485" cy="2934335"/>
                    </a:xfrm>
                    <a:prstGeom prst="rect">
                      <a:avLst/>
                    </a:prstGeom>
                    <a:noFill/>
                    <a:ln>
                      <a:noFill/>
                    </a:ln>
                  </pic:spPr>
                </pic:pic>
              </a:graphicData>
            </a:graphic>
          </wp:inline>
        </w:drawing>
      </w:r>
    </w:p>
    <w:p w:rsidR="00C43279" w:rsidRPr="00E45716" w:rsidRDefault="00C43279" w:rsidP="00AA6D40">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sz w:val="20"/>
          <w:szCs w:val="20"/>
        </w:rPr>
        <w:t xml:space="preserve">Nota: </w:t>
      </w:r>
      <w:r w:rsidRPr="00E45716">
        <w:rPr>
          <w:rFonts w:ascii="Times New Roman" w:hAnsi="Times New Roman"/>
          <w:b/>
          <w:bCs/>
          <w:sz w:val="20"/>
          <w:szCs w:val="20"/>
        </w:rPr>
        <w:t xml:space="preserve">Las zonas sombreadas son zonas que han registrado retrocesos de la actividad económica. </w:t>
      </w:r>
    </w:p>
    <w:p w:rsidR="00C43279" w:rsidRPr="00E45716" w:rsidRDefault="00C43279" w:rsidP="00AA6D40">
      <w:pPr>
        <w:autoSpaceDE w:val="0"/>
        <w:autoSpaceDN w:val="0"/>
        <w:adjustRightInd w:val="0"/>
        <w:spacing w:after="0" w:line="240" w:lineRule="auto"/>
        <w:jc w:val="both"/>
        <w:rPr>
          <w:rFonts w:ascii="Times New Roman" w:hAnsi="Times New Roman"/>
          <w:b/>
          <w:bCs/>
          <w:sz w:val="20"/>
          <w:szCs w:val="20"/>
        </w:rPr>
      </w:pPr>
      <w:r w:rsidRPr="00E45716">
        <w:rPr>
          <w:rFonts w:ascii="Times New Roman" w:hAnsi="Times New Roman"/>
          <w:b/>
          <w:bCs/>
          <w:sz w:val="20"/>
          <w:szCs w:val="20"/>
        </w:rPr>
        <w:t>Una publicación de la Oficina de Estadísticas Laborales de Estados Unidos, por ejemplo, indica que la brecha entre productividad laboral por hora y el aumento en la retribución por hora ha resultado en una menor participación del trabajo en Estados Unidos (Fleck, Glaser y Sprague, 2011). Desde 1980 la productividad laboral por hora en el sector empresarial no agrícola aumentó 90 por ciento, mientras que la compensación real por hora aumentó 26,7 por ciento, una cifra mucho menor.</w:t>
      </w:r>
    </w:p>
    <w:p w:rsidR="00C43279" w:rsidRPr="009B631A" w:rsidRDefault="00C43279" w:rsidP="00AA6D40">
      <w:pPr>
        <w:autoSpaceDE w:val="0"/>
        <w:autoSpaceDN w:val="0"/>
        <w:adjustRightInd w:val="0"/>
        <w:spacing w:after="0" w:line="240" w:lineRule="auto"/>
        <w:jc w:val="both"/>
        <w:rPr>
          <w:rFonts w:ascii="Times New Roman" w:hAnsi="Times New Roman"/>
          <w:bCs/>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823803B" wp14:editId="24FB11BB">
            <wp:extent cx="4182110" cy="3180715"/>
            <wp:effectExtent l="0" t="0" r="8890" b="635"/>
            <wp:docPr id="117"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2110" cy="3180715"/>
                    </a:xfrm>
                    <a:prstGeom prst="rect">
                      <a:avLst/>
                    </a:prstGeom>
                    <a:noFill/>
                    <a:ln>
                      <a:noFill/>
                    </a:ln>
                  </pic:spPr>
                </pic:pic>
              </a:graphicData>
            </a:graphic>
          </wp:inline>
        </w:drawing>
      </w:r>
    </w:p>
    <w:p w:rsidR="00C43279" w:rsidRPr="00E45716"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 xml:space="preserve">Otro ejemplo es Alemania, donde la </w:t>
      </w:r>
      <w:r>
        <w:rPr>
          <w:rFonts w:ascii="Times New Roman" w:hAnsi="Times New Roman"/>
          <w:b/>
          <w:sz w:val="20"/>
          <w:szCs w:val="20"/>
        </w:rPr>
        <w:t xml:space="preserve">productividad laboral (definida </w:t>
      </w:r>
      <w:r w:rsidRPr="00E45716">
        <w:rPr>
          <w:rFonts w:ascii="Times New Roman" w:hAnsi="Times New Roman"/>
          <w:b/>
          <w:sz w:val="20"/>
          <w:szCs w:val="20"/>
        </w:rPr>
        <w:t>como el valor agregado por ocupado) aume</w:t>
      </w:r>
      <w:r>
        <w:rPr>
          <w:rFonts w:ascii="Times New Roman" w:hAnsi="Times New Roman"/>
          <w:b/>
          <w:sz w:val="20"/>
          <w:szCs w:val="20"/>
        </w:rPr>
        <w:t xml:space="preserve">ntó en casi un cuarto (22,6 por </w:t>
      </w:r>
      <w:r w:rsidRPr="00E45716">
        <w:rPr>
          <w:rFonts w:ascii="Times New Roman" w:hAnsi="Times New Roman"/>
          <w:b/>
          <w:sz w:val="20"/>
          <w:szCs w:val="20"/>
        </w:rPr>
        <w:t>ciento) durante las dos últimas décadas, mien</w:t>
      </w:r>
      <w:r>
        <w:rPr>
          <w:rFonts w:ascii="Times New Roman" w:hAnsi="Times New Roman"/>
          <w:b/>
          <w:sz w:val="20"/>
          <w:szCs w:val="20"/>
        </w:rPr>
        <w:t xml:space="preserve">tras que los salarios mensuales </w:t>
      </w:r>
      <w:r w:rsidRPr="00E45716">
        <w:rPr>
          <w:rFonts w:ascii="Times New Roman" w:hAnsi="Times New Roman"/>
          <w:b/>
          <w:sz w:val="20"/>
          <w:szCs w:val="20"/>
        </w:rPr>
        <w:t>reales permanecieron estables durante el mi</w:t>
      </w:r>
      <w:r>
        <w:rPr>
          <w:rFonts w:ascii="Times New Roman" w:hAnsi="Times New Roman"/>
          <w:b/>
          <w:sz w:val="20"/>
          <w:szCs w:val="20"/>
        </w:rPr>
        <w:t xml:space="preserve">smo período. De hecho, entre </w:t>
      </w:r>
      <w:r w:rsidRPr="00E45716">
        <w:rPr>
          <w:rFonts w:ascii="Times New Roman" w:hAnsi="Times New Roman"/>
          <w:b/>
          <w:sz w:val="20"/>
          <w:szCs w:val="20"/>
        </w:rPr>
        <w:t>2003 y 2011 cayeron por debajo del nivel vi</w:t>
      </w:r>
      <w:r>
        <w:rPr>
          <w:rFonts w:ascii="Times New Roman" w:hAnsi="Times New Roman"/>
          <w:b/>
          <w:sz w:val="20"/>
          <w:szCs w:val="20"/>
        </w:rPr>
        <w:t>sto a mediados de los años 1990</w:t>
      </w:r>
      <w:r w:rsidRPr="00E45716">
        <w:rPr>
          <w:rFonts w:ascii="Times New Roman" w:hAnsi="Times New Roman"/>
          <w:b/>
          <w:sz w:val="20"/>
          <w:szCs w:val="20"/>
        </w:rPr>
        <w:t xml:space="preserve">. </w:t>
      </w: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EE3F28C" wp14:editId="19DCC6DE">
            <wp:extent cx="4102735" cy="3108960"/>
            <wp:effectExtent l="0" t="0" r="0" b="0"/>
            <wp:docPr id="118"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02735" cy="3108960"/>
                    </a:xfrm>
                    <a:prstGeom prst="rect">
                      <a:avLst/>
                    </a:prstGeom>
                    <a:noFill/>
                    <a:ln>
                      <a:noFill/>
                    </a:ln>
                  </pic:spPr>
                </pic:pic>
              </a:graphicData>
            </a:graphic>
          </wp:inline>
        </w:drawing>
      </w:r>
    </w:p>
    <w:p w:rsidR="00C43279" w:rsidRPr="00E45716"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La caída de los salarios m</w:t>
      </w:r>
      <w:r>
        <w:rPr>
          <w:rFonts w:ascii="Times New Roman" w:hAnsi="Times New Roman"/>
          <w:b/>
          <w:sz w:val="20"/>
          <w:szCs w:val="20"/>
        </w:rPr>
        <w:t xml:space="preserve">ensuales se atribuye en parte a </w:t>
      </w:r>
      <w:r w:rsidRPr="00E45716">
        <w:rPr>
          <w:rFonts w:ascii="Times New Roman" w:hAnsi="Times New Roman"/>
          <w:b/>
          <w:sz w:val="20"/>
          <w:szCs w:val="20"/>
        </w:rPr>
        <w:t xml:space="preserve">una marcada reducción en el tiempo de trabajo por mes, desde 122,7 horas </w:t>
      </w:r>
      <w:r>
        <w:rPr>
          <w:rFonts w:ascii="Times New Roman" w:hAnsi="Times New Roman"/>
          <w:b/>
          <w:sz w:val="20"/>
          <w:szCs w:val="20"/>
        </w:rPr>
        <w:t xml:space="preserve">en </w:t>
      </w:r>
      <w:r w:rsidRPr="00E45716">
        <w:rPr>
          <w:rFonts w:ascii="Times New Roman" w:hAnsi="Times New Roman"/>
          <w:b/>
          <w:sz w:val="20"/>
          <w:szCs w:val="20"/>
        </w:rPr>
        <w:t>1</w:t>
      </w:r>
      <w:r>
        <w:rPr>
          <w:rFonts w:ascii="Times New Roman" w:hAnsi="Times New Roman"/>
          <w:b/>
          <w:sz w:val="20"/>
          <w:szCs w:val="20"/>
        </w:rPr>
        <w:t>991 hasta 110,7 horas en 2011,</w:t>
      </w:r>
      <w:r w:rsidRPr="00E45716">
        <w:rPr>
          <w:rFonts w:ascii="Times New Roman" w:hAnsi="Times New Roman"/>
          <w:b/>
          <w:sz w:val="20"/>
          <w:szCs w:val="20"/>
        </w:rPr>
        <w:t xml:space="preserve"> a medida </w:t>
      </w:r>
      <w:r>
        <w:rPr>
          <w:rFonts w:ascii="Times New Roman" w:hAnsi="Times New Roman"/>
          <w:b/>
          <w:sz w:val="20"/>
          <w:szCs w:val="20"/>
        </w:rPr>
        <w:t xml:space="preserve">que el número de trabajadores a </w:t>
      </w:r>
      <w:r w:rsidRPr="00E45716">
        <w:rPr>
          <w:rFonts w:ascii="Times New Roman" w:hAnsi="Times New Roman"/>
          <w:b/>
          <w:sz w:val="20"/>
          <w:szCs w:val="20"/>
        </w:rPr>
        <w:t>tiempo parcial y formas atípicas de empleo, tales como los así llamados</w:t>
      </w:r>
      <w:r>
        <w:rPr>
          <w:rFonts w:ascii="Times New Roman" w:hAnsi="Times New Roman"/>
          <w:b/>
          <w:sz w:val="20"/>
          <w:szCs w:val="20"/>
        </w:rPr>
        <w:t xml:space="preserve"> “miniempleos”</w:t>
      </w:r>
      <w:r w:rsidRPr="00E45716">
        <w:rPr>
          <w:rFonts w:ascii="Times New Roman" w:hAnsi="Times New Roman"/>
          <w:b/>
          <w:sz w:val="20"/>
          <w:szCs w:val="20"/>
        </w:rPr>
        <w:t>, aumentaron sustantivamente</w:t>
      </w:r>
      <w:r>
        <w:rPr>
          <w:rFonts w:ascii="Times New Roman" w:hAnsi="Times New Roman"/>
          <w:b/>
          <w:sz w:val="20"/>
          <w:szCs w:val="20"/>
        </w:rPr>
        <w:t>.</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5C5FC9A" wp14:editId="5778847F">
            <wp:extent cx="4086860" cy="3339465"/>
            <wp:effectExtent l="0" t="0" r="8890" b="0"/>
            <wp:docPr id="119"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86860" cy="333946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E45716">
        <w:rPr>
          <w:rFonts w:ascii="Times New Roman" w:hAnsi="Times New Roman"/>
          <w:b/>
          <w:sz w:val="20"/>
          <w:szCs w:val="20"/>
        </w:rPr>
        <w:t>Dado que algunas de las economías grandes, inclusive Estados Unid</w:t>
      </w:r>
      <w:r>
        <w:rPr>
          <w:rFonts w:ascii="Times New Roman" w:hAnsi="Times New Roman"/>
          <w:b/>
          <w:sz w:val="20"/>
          <w:szCs w:val="20"/>
        </w:rPr>
        <w:t xml:space="preserve">os, </w:t>
      </w:r>
      <w:r w:rsidRPr="00E45716">
        <w:rPr>
          <w:rFonts w:ascii="Times New Roman" w:hAnsi="Times New Roman"/>
          <w:b/>
          <w:sz w:val="20"/>
          <w:szCs w:val="20"/>
        </w:rPr>
        <w:t>Alemania y Japón, han visto rezagado el</w:t>
      </w:r>
      <w:r>
        <w:rPr>
          <w:rFonts w:ascii="Times New Roman" w:hAnsi="Times New Roman"/>
          <w:b/>
          <w:sz w:val="20"/>
          <w:szCs w:val="20"/>
        </w:rPr>
        <w:t xml:space="preserve"> crecimiento de los salarios en </w:t>
      </w:r>
      <w:r w:rsidRPr="00E45716">
        <w:rPr>
          <w:rFonts w:ascii="Times New Roman" w:hAnsi="Times New Roman"/>
          <w:b/>
          <w:sz w:val="20"/>
          <w:szCs w:val="20"/>
        </w:rPr>
        <w:t>relación al aumento en la productividad, nuest</w:t>
      </w:r>
      <w:r>
        <w:rPr>
          <w:rFonts w:ascii="Times New Roman" w:hAnsi="Times New Roman"/>
          <w:b/>
          <w:sz w:val="20"/>
          <w:szCs w:val="20"/>
        </w:rPr>
        <w:t xml:space="preserve">ro informe considera que en las </w:t>
      </w:r>
      <w:r w:rsidRPr="00E45716">
        <w:rPr>
          <w:rFonts w:ascii="Times New Roman" w:hAnsi="Times New Roman"/>
          <w:b/>
          <w:sz w:val="20"/>
          <w:szCs w:val="20"/>
        </w:rPr>
        <w:t>economías desarrolladas en su conjunto la pr</w:t>
      </w:r>
      <w:r>
        <w:rPr>
          <w:rFonts w:ascii="Times New Roman" w:hAnsi="Times New Roman"/>
          <w:b/>
          <w:sz w:val="20"/>
          <w:szCs w:val="20"/>
        </w:rPr>
        <w:t xml:space="preserve">oductividad laboral promedio ha </w:t>
      </w:r>
      <w:r w:rsidRPr="00E45716">
        <w:rPr>
          <w:rFonts w:ascii="Times New Roman" w:hAnsi="Times New Roman"/>
          <w:b/>
          <w:sz w:val="20"/>
          <w:szCs w:val="20"/>
        </w:rPr>
        <w:t>sobrepasado el crecimiento de los salarios pr</w:t>
      </w:r>
      <w:r>
        <w:rPr>
          <w:rFonts w:ascii="Times New Roman" w:hAnsi="Times New Roman"/>
          <w:b/>
          <w:sz w:val="20"/>
          <w:szCs w:val="20"/>
        </w:rPr>
        <w:t xml:space="preserve">omedio reales. Sobre la base de </w:t>
      </w:r>
      <w:r w:rsidRPr="00E45716">
        <w:rPr>
          <w:rFonts w:ascii="Times New Roman" w:hAnsi="Times New Roman"/>
          <w:b/>
          <w:sz w:val="20"/>
          <w:szCs w:val="20"/>
        </w:rPr>
        <w:t>los datos de 36 países, estimamos que desd</w:t>
      </w:r>
      <w:r>
        <w:rPr>
          <w:rFonts w:ascii="Times New Roman" w:hAnsi="Times New Roman"/>
          <w:b/>
          <w:sz w:val="20"/>
          <w:szCs w:val="20"/>
        </w:rPr>
        <w:t xml:space="preserve">e 1999 la productividad laboral </w:t>
      </w:r>
      <w:r w:rsidRPr="00E45716">
        <w:rPr>
          <w:rFonts w:ascii="Times New Roman" w:hAnsi="Times New Roman"/>
          <w:b/>
          <w:sz w:val="20"/>
          <w:szCs w:val="20"/>
        </w:rPr>
        <w:t>promedio aumentó en más de dos vec</w:t>
      </w:r>
      <w:r>
        <w:rPr>
          <w:rFonts w:ascii="Times New Roman" w:hAnsi="Times New Roman"/>
          <w:b/>
          <w:sz w:val="20"/>
          <w:szCs w:val="20"/>
        </w:rPr>
        <w:t xml:space="preserve">es los salarios promedio en las </w:t>
      </w:r>
      <w:r w:rsidRPr="00E45716">
        <w:rPr>
          <w:rFonts w:ascii="Times New Roman" w:hAnsi="Times New Roman"/>
          <w:b/>
          <w:sz w:val="20"/>
          <w:szCs w:val="20"/>
        </w:rPr>
        <w:t>econ</w:t>
      </w:r>
      <w:r>
        <w:rPr>
          <w:rFonts w:ascii="Times New Roman" w:hAnsi="Times New Roman"/>
          <w:b/>
          <w:sz w:val="20"/>
          <w:szCs w:val="20"/>
        </w:rPr>
        <w:t>omías desarrolladas</w:t>
      </w:r>
      <w:r w:rsidRPr="00E45716">
        <w:rPr>
          <w:rFonts w:ascii="Times New Roman" w:hAnsi="Times New Roman"/>
          <w:b/>
          <w:sz w:val="20"/>
          <w:szCs w:val="20"/>
        </w:rPr>
        <w:t>.</w:t>
      </w:r>
    </w:p>
    <w:p w:rsidR="00C43279" w:rsidRDefault="00C43279" w:rsidP="00AA6D40">
      <w:pPr>
        <w:spacing w:line="240" w:lineRule="auto"/>
        <w:jc w:val="both"/>
        <w:rPr>
          <w:rFonts w:ascii="Times New Roman" w:hAnsi="Times New Roman"/>
          <w:b/>
          <w:sz w:val="24"/>
          <w:szCs w:val="24"/>
        </w:rPr>
      </w:pP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57FF333" wp14:editId="58A1B70E">
            <wp:extent cx="4150360" cy="3609975"/>
            <wp:effectExtent l="0" t="0" r="2540" b="9525"/>
            <wp:docPr id="12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0360" cy="360997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sidRPr="00F83222">
        <w:rPr>
          <w:rFonts w:ascii="Times New Roman" w:hAnsi="Times New Roman"/>
          <w:b/>
          <w:sz w:val="24"/>
          <w:szCs w:val="24"/>
        </w:rPr>
        <w:t>Nota: El gráfico ofrece una ilustración de los “sospechosos habituales”: cambios tecnológicos, globalización, mercados financieros, instituciones del mercado de trabajo y la declinación en el poder de negociación de los trabajadores. En nuestra ilustración, los círculos para los cambios tecnológicos, globalización y mercados financieros se superponen, reflejando las dificultades para distinguir entre estos fenómenos tanto a nivel conceptual como empírico. La estructura del diagrama indica, además, que el poder de negociación de los trabajadores deriva directamente de las instituciones del mercado laboral (particularmente la existencia y fuerza de los sindicatos) pero es también influenciada por la globalización y los mercados financieros, los cuales permiten mayores opciones para la inversión en activos financieros además de en activos reales, tanto a nivel nacional como en el extranjero. De hecho, mientras gran parte de la evidencia se ha centrado en el papel de la globalización y especialmente la tecnología, muchos estudios han pasado por alto los efectos potenciales de los mercados financieros y la reducción de las instituciones sociales y del trabajo.</w:t>
      </w:r>
    </w:p>
    <w:p w:rsidR="00C43279" w:rsidRDefault="00C43279" w:rsidP="00AA6D40">
      <w:pPr>
        <w:spacing w:line="240" w:lineRule="auto"/>
        <w:jc w:val="both"/>
        <w:rPr>
          <w:rFonts w:ascii="Times New Roman" w:hAnsi="Times New Roman"/>
          <w:b/>
          <w:sz w:val="24"/>
          <w:szCs w:val="24"/>
        </w:rPr>
      </w:pPr>
      <w:r w:rsidRPr="00F83222">
        <w:rPr>
          <w:rFonts w:ascii="Times New Roman" w:hAnsi="Times New Roman"/>
          <w:b/>
          <w:sz w:val="24"/>
          <w:szCs w:val="24"/>
        </w:rPr>
        <w:t>La globalización de los mercados finan</w:t>
      </w:r>
      <w:r>
        <w:rPr>
          <w:rFonts w:ascii="Times New Roman" w:hAnsi="Times New Roman"/>
          <w:b/>
          <w:sz w:val="24"/>
          <w:szCs w:val="24"/>
        </w:rPr>
        <w:t xml:space="preserve">cieros y la “financiarización”, </w:t>
      </w:r>
      <w:r w:rsidRPr="00F83222">
        <w:rPr>
          <w:rFonts w:ascii="Times New Roman" w:hAnsi="Times New Roman"/>
          <w:b/>
          <w:sz w:val="24"/>
          <w:szCs w:val="24"/>
        </w:rPr>
        <w:t>definida como el papel creciente de los m</w:t>
      </w:r>
      <w:r>
        <w:rPr>
          <w:rFonts w:ascii="Times New Roman" w:hAnsi="Times New Roman"/>
          <w:b/>
          <w:sz w:val="24"/>
          <w:szCs w:val="24"/>
        </w:rPr>
        <w:t xml:space="preserve">otivos financieros, los actores </w:t>
      </w:r>
      <w:r w:rsidRPr="00F83222">
        <w:rPr>
          <w:rFonts w:ascii="Times New Roman" w:hAnsi="Times New Roman"/>
          <w:b/>
          <w:sz w:val="24"/>
          <w:szCs w:val="24"/>
        </w:rPr>
        <w:t>financieros y las instituciones financieras e</w:t>
      </w:r>
      <w:r>
        <w:rPr>
          <w:rFonts w:ascii="Times New Roman" w:hAnsi="Times New Roman"/>
          <w:b/>
          <w:sz w:val="24"/>
          <w:szCs w:val="24"/>
        </w:rPr>
        <w:t xml:space="preserve">n la operación de las economías </w:t>
      </w:r>
      <w:r w:rsidRPr="00F83222">
        <w:rPr>
          <w:rFonts w:ascii="Times New Roman" w:hAnsi="Times New Roman"/>
          <w:b/>
          <w:sz w:val="24"/>
          <w:szCs w:val="24"/>
        </w:rPr>
        <w:t>nacion</w:t>
      </w:r>
      <w:r>
        <w:rPr>
          <w:rFonts w:ascii="Times New Roman" w:hAnsi="Times New Roman"/>
          <w:b/>
          <w:sz w:val="24"/>
          <w:szCs w:val="24"/>
        </w:rPr>
        <w:t xml:space="preserve">ales e internacionales se han incluido solo más </w:t>
      </w:r>
      <w:r w:rsidRPr="00F83222">
        <w:rPr>
          <w:rFonts w:ascii="Times New Roman" w:hAnsi="Times New Roman"/>
          <w:b/>
          <w:sz w:val="24"/>
          <w:szCs w:val="24"/>
        </w:rPr>
        <w:t>recientemente en esta ecuación. Un informe del</w:t>
      </w:r>
      <w:r>
        <w:rPr>
          <w:rFonts w:ascii="Times New Roman" w:hAnsi="Times New Roman"/>
          <w:b/>
          <w:sz w:val="24"/>
          <w:szCs w:val="24"/>
        </w:rPr>
        <w:t xml:space="preserve"> IIEL identificó la integración </w:t>
      </w:r>
      <w:r w:rsidRPr="00F83222">
        <w:rPr>
          <w:rFonts w:ascii="Times New Roman" w:hAnsi="Times New Roman"/>
          <w:b/>
          <w:sz w:val="24"/>
          <w:szCs w:val="24"/>
        </w:rPr>
        <w:t>internacional de los mercados financieros como un importante motor de la</w:t>
      </w:r>
      <w:r>
        <w:rPr>
          <w:rFonts w:ascii="Times New Roman" w:hAnsi="Times New Roman"/>
          <w:b/>
          <w:sz w:val="24"/>
          <w:szCs w:val="24"/>
        </w:rPr>
        <w:t xml:space="preserve"> </w:t>
      </w:r>
      <w:r w:rsidRPr="00F83222">
        <w:rPr>
          <w:rFonts w:ascii="Times New Roman" w:hAnsi="Times New Roman"/>
          <w:b/>
          <w:sz w:val="24"/>
          <w:szCs w:val="24"/>
        </w:rPr>
        <w:t>declinación en la participación de los sala</w:t>
      </w:r>
      <w:r>
        <w:rPr>
          <w:rFonts w:ascii="Times New Roman" w:hAnsi="Times New Roman"/>
          <w:b/>
          <w:sz w:val="24"/>
          <w:szCs w:val="24"/>
        </w:rPr>
        <w:t>rios, al menos en las economías avanzadas</w:t>
      </w:r>
      <w:r w:rsidRPr="00F83222">
        <w:rPr>
          <w:rFonts w:ascii="Times New Roman" w:hAnsi="Times New Roman"/>
          <w:b/>
          <w:sz w:val="24"/>
          <w:szCs w:val="24"/>
        </w:rPr>
        <w:t>.</w:t>
      </w:r>
    </w:p>
    <w:p w:rsidR="00C43279" w:rsidRPr="00F83222" w:rsidRDefault="00C43279" w:rsidP="00AA6D40">
      <w:pPr>
        <w:spacing w:line="240" w:lineRule="auto"/>
        <w:jc w:val="both"/>
        <w:rPr>
          <w:rFonts w:ascii="Times New Roman" w:hAnsi="Times New Roman"/>
          <w:b/>
          <w:sz w:val="24"/>
          <w:szCs w:val="24"/>
        </w:rPr>
      </w:pPr>
    </w:p>
    <w:p w:rsidR="00C43279" w:rsidRPr="00F83222"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4EF87185" wp14:editId="2C27E890">
            <wp:extent cx="4126865" cy="2600325"/>
            <wp:effectExtent l="0" t="0" r="6985" b="9525"/>
            <wp:docPr id="121"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26865" cy="260032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211AFB6" wp14:editId="4B8E92F6">
            <wp:extent cx="4126865" cy="2456815"/>
            <wp:effectExtent l="0" t="0" r="6985" b="635"/>
            <wp:docPr id="122"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26865" cy="245681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El </w:t>
      </w:r>
      <w:r w:rsidRPr="00F83222">
        <w:rPr>
          <w:rFonts w:ascii="Times New Roman" w:hAnsi="Times New Roman"/>
          <w:b/>
          <w:sz w:val="20"/>
          <w:szCs w:val="20"/>
        </w:rPr>
        <w:t>gráfico 38(a) muestra que, en el caso de las</w:t>
      </w:r>
      <w:r>
        <w:rPr>
          <w:rFonts w:ascii="Times New Roman" w:hAnsi="Times New Roman"/>
          <w:b/>
          <w:sz w:val="20"/>
          <w:szCs w:val="20"/>
        </w:rPr>
        <w:t xml:space="preserve"> economías avanzadas, todos los </w:t>
      </w:r>
      <w:r w:rsidRPr="00F83222">
        <w:rPr>
          <w:rFonts w:ascii="Times New Roman" w:hAnsi="Times New Roman"/>
          <w:b/>
          <w:sz w:val="20"/>
          <w:szCs w:val="20"/>
        </w:rPr>
        <w:t>factores contribuyeron a la caída en la participaci</w:t>
      </w:r>
      <w:r>
        <w:rPr>
          <w:rFonts w:ascii="Times New Roman" w:hAnsi="Times New Roman"/>
          <w:b/>
          <w:sz w:val="20"/>
          <w:szCs w:val="20"/>
        </w:rPr>
        <w:t xml:space="preserve">ón del trabajo en la renta a </w:t>
      </w:r>
      <w:r w:rsidRPr="00F83222">
        <w:rPr>
          <w:rFonts w:ascii="Times New Roman" w:hAnsi="Times New Roman"/>
          <w:b/>
          <w:sz w:val="20"/>
          <w:szCs w:val="20"/>
        </w:rPr>
        <w:t>lo largo del tiempo, jugando la financ</w:t>
      </w:r>
      <w:r>
        <w:rPr>
          <w:rFonts w:ascii="Times New Roman" w:hAnsi="Times New Roman"/>
          <w:b/>
          <w:sz w:val="20"/>
          <w:szCs w:val="20"/>
        </w:rPr>
        <w:t xml:space="preserve">iarización mundial el papel más </w:t>
      </w:r>
      <w:r w:rsidRPr="00F83222">
        <w:rPr>
          <w:rFonts w:ascii="Times New Roman" w:hAnsi="Times New Roman"/>
          <w:b/>
          <w:sz w:val="20"/>
          <w:szCs w:val="20"/>
        </w:rPr>
        <w:t>preponderante. Estas estimaciones</w:t>
      </w:r>
      <w:r>
        <w:rPr>
          <w:rFonts w:ascii="Times New Roman" w:hAnsi="Times New Roman"/>
          <w:b/>
          <w:sz w:val="20"/>
          <w:szCs w:val="20"/>
        </w:rPr>
        <w:t xml:space="preserve"> significan que, en términos de </w:t>
      </w:r>
      <w:r w:rsidRPr="00F83222">
        <w:rPr>
          <w:rFonts w:ascii="Times New Roman" w:hAnsi="Times New Roman"/>
          <w:b/>
          <w:sz w:val="20"/>
          <w:szCs w:val="20"/>
        </w:rPr>
        <w:t>contribución relativa, la financiarización mund</w:t>
      </w:r>
      <w:r>
        <w:rPr>
          <w:rFonts w:ascii="Times New Roman" w:hAnsi="Times New Roman"/>
          <w:b/>
          <w:sz w:val="20"/>
          <w:szCs w:val="20"/>
        </w:rPr>
        <w:t xml:space="preserve">ial contribuye 46 por ciento de </w:t>
      </w:r>
      <w:r w:rsidRPr="00F83222">
        <w:rPr>
          <w:rFonts w:ascii="Times New Roman" w:hAnsi="Times New Roman"/>
          <w:b/>
          <w:sz w:val="20"/>
          <w:szCs w:val="20"/>
        </w:rPr>
        <w:t>la caída en la participación del trabaj</w:t>
      </w:r>
      <w:r>
        <w:rPr>
          <w:rFonts w:ascii="Times New Roman" w:hAnsi="Times New Roman"/>
          <w:b/>
          <w:sz w:val="20"/>
          <w:szCs w:val="20"/>
        </w:rPr>
        <w:t xml:space="preserve">o en la renta, en comparación a </w:t>
      </w:r>
      <w:r w:rsidRPr="00F83222">
        <w:rPr>
          <w:rFonts w:ascii="Times New Roman" w:hAnsi="Times New Roman"/>
          <w:b/>
          <w:sz w:val="20"/>
          <w:szCs w:val="20"/>
        </w:rPr>
        <w:t>contribuciones de 19 por ciento de la glo</w:t>
      </w:r>
      <w:r>
        <w:rPr>
          <w:rFonts w:ascii="Times New Roman" w:hAnsi="Times New Roman"/>
          <w:b/>
          <w:sz w:val="20"/>
          <w:szCs w:val="20"/>
        </w:rPr>
        <w:t xml:space="preserve">balización, 10 por ciento de la </w:t>
      </w:r>
      <w:r w:rsidRPr="00F83222">
        <w:rPr>
          <w:rFonts w:ascii="Times New Roman" w:hAnsi="Times New Roman"/>
          <w:b/>
          <w:sz w:val="20"/>
          <w:szCs w:val="20"/>
        </w:rPr>
        <w:t>tecnología y 25 por ciento de los cambios e</w:t>
      </w:r>
      <w:r>
        <w:rPr>
          <w:rFonts w:ascii="Times New Roman" w:hAnsi="Times New Roman"/>
          <w:b/>
          <w:sz w:val="20"/>
          <w:szCs w:val="20"/>
        </w:rPr>
        <w:t xml:space="preserve">n dos variables institucionales </w:t>
      </w:r>
      <w:r w:rsidRPr="00F83222">
        <w:rPr>
          <w:rFonts w:ascii="Times New Roman" w:hAnsi="Times New Roman"/>
          <w:b/>
          <w:sz w:val="20"/>
          <w:szCs w:val="20"/>
        </w:rPr>
        <w:t>amplios: el consumo público y la densidad sindical</w:t>
      </w:r>
      <w:r>
        <w:rPr>
          <w:rFonts w:ascii="Times New Roman" w:hAnsi="Times New Roman"/>
          <w:b/>
          <w:sz w:val="20"/>
          <w:szCs w:val="20"/>
        </w:rPr>
        <w:t xml:space="preserve">. Estos resultados abren la </w:t>
      </w:r>
      <w:r w:rsidRPr="00F83222">
        <w:rPr>
          <w:rFonts w:ascii="Times New Roman" w:hAnsi="Times New Roman"/>
          <w:b/>
          <w:sz w:val="20"/>
          <w:szCs w:val="20"/>
        </w:rPr>
        <w:t>posibilidad de que el impacto de las finanzas</w:t>
      </w:r>
      <w:r>
        <w:rPr>
          <w:rFonts w:ascii="Times New Roman" w:hAnsi="Times New Roman"/>
          <w:b/>
          <w:sz w:val="20"/>
          <w:szCs w:val="20"/>
        </w:rPr>
        <w:t xml:space="preserve"> se podría haber subestimado en </w:t>
      </w:r>
      <w:r w:rsidRPr="00F83222">
        <w:rPr>
          <w:rFonts w:ascii="Times New Roman" w:hAnsi="Times New Roman"/>
          <w:b/>
          <w:sz w:val="20"/>
          <w:szCs w:val="20"/>
        </w:rPr>
        <w:t>muchos de los estudios anteriores y sugieren</w:t>
      </w:r>
      <w:r>
        <w:rPr>
          <w:rFonts w:ascii="Times New Roman" w:hAnsi="Times New Roman"/>
          <w:b/>
          <w:sz w:val="20"/>
          <w:szCs w:val="20"/>
        </w:rPr>
        <w:t xml:space="preserve"> que pasar por alto el papel de </w:t>
      </w:r>
      <w:r w:rsidRPr="00F83222">
        <w:rPr>
          <w:rFonts w:ascii="Times New Roman" w:hAnsi="Times New Roman"/>
          <w:b/>
          <w:sz w:val="20"/>
          <w:szCs w:val="20"/>
        </w:rPr>
        <w:t>los mercados financieros podría tener i</w:t>
      </w:r>
      <w:r>
        <w:rPr>
          <w:rFonts w:ascii="Times New Roman" w:hAnsi="Times New Roman"/>
          <w:b/>
          <w:sz w:val="20"/>
          <w:szCs w:val="20"/>
        </w:rPr>
        <w:t xml:space="preserve">mplicancias serias para nuestra </w:t>
      </w:r>
      <w:r w:rsidRPr="00F83222">
        <w:rPr>
          <w:rFonts w:ascii="Times New Roman" w:hAnsi="Times New Roman"/>
          <w:b/>
          <w:sz w:val="20"/>
          <w:szCs w:val="20"/>
        </w:rPr>
        <w:t xml:space="preserve">comprensión de las causas de las tendencias en </w:t>
      </w:r>
      <w:r>
        <w:rPr>
          <w:rFonts w:ascii="Times New Roman" w:hAnsi="Times New Roman"/>
          <w:b/>
          <w:sz w:val="20"/>
          <w:szCs w:val="20"/>
        </w:rPr>
        <w:t xml:space="preserve">la participación del trabajo en </w:t>
      </w:r>
      <w:r w:rsidRPr="00F83222">
        <w:rPr>
          <w:rFonts w:ascii="Times New Roman" w:hAnsi="Times New Roman"/>
          <w:b/>
          <w:sz w:val="20"/>
          <w:szCs w:val="20"/>
        </w:rPr>
        <w:t>la renta.</w:t>
      </w:r>
    </w:p>
    <w:p w:rsidR="00C43279" w:rsidRPr="00F83222" w:rsidRDefault="00C43279" w:rsidP="00AA6D40">
      <w:pPr>
        <w:spacing w:line="240" w:lineRule="auto"/>
        <w:jc w:val="both"/>
        <w:rPr>
          <w:rFonts w:ascii="Times New Roman" w:hAnsi="Times New Roman"/>
          <w:b/>
          <w:sz w:val="20"/>
          <w:szCs w:val="20"/>
        </w:rPr>
      </w:pPr>
      <w:r w:rsidRPr="00035428">
        <w:rPr>
          <w:rFonts w:ascii="Times New Roman" w:hAnsi="Times New Roman"/>
          <w:b/>
          <w:sz w:val="20"/>
          <w:szCs w:val="20"/>
        </w:rPr>
        <w:t>En el caso de las economías en desar</w:t>
      </w:r>
      <w:r>
        <w:rPr>
          <w:rFonts w:ascii="Times New Roman" w:hAnsi="Times New Roman"/>
          <w:b/>
          <w:sz w:val="20"/>
          <w:szCs w:val="20"/>
        </w:rPr>
        <w:t xml:space="preserve">rollo, el gráfico 38(b) ilustra el </w:t>
      </w:r>
      <w:r w:rsidRPr="00035428">
        <w:rPr>
          <w:rFonts w:ascii="Times New Roman" w:hAnsi="Times New Roman"/>
          <w:b/>
          <w:sz w:val="20"/>
          <w:szCs w:val="20"/>
        </w:rPr>
        <w:t xml:space="preserve"> impacto pos</w:t>
      </w:r>
      <w:r>
        <w:rPr>
          <w:rFonts w:ascii="Times New Roman" w:hAnsi="Times New Roman"/>
          <w:b/>
          <w:sz w:val="20"/>
          <w:szCs w:val="20"/>
        </w:rPr>
        <w:t xml:space="preserve">itivo de la tecnología sobre la </w:t>
      </w:r>
      <w:r w:rsidRPr="00035428">
        <w:rPr>
          <w:rFonts w:ascii="Times New Roman" w:hAnsi="Times New Roman"/>
          <w:b/>
          <w:sz w:val="20"/>
          <w:szCs w:val="20"/>
        </w:rPr>
        <w:t>participación del trabajo, lo cual se podría po</w:t>
      </w:r>
      <w:r>
        <w:rPr>
          <w:rFonts w:ascii="Times New Roman" w:hAnsi="Times New Roman"/>
          <w:b/>
          <w:sz w:val="20"/>
          <w:szCs w:val="20"/>
        </w:rPr>
        <w:t>siblemente explicar mediante un efecto de “ponerse al día”</w:t>
      </w:r>
      <w:r w:rsidRPr="00035428">
        <w:rPr>
          <w:rFonts w:ascii="Times New Roman" w:hAnsi="Times New Roman"/>
          <w:b/>
          <w:sz w:val="20"/>
          <w:szCs w:val="20"/>
        </w:rPr>
        <w:t xml:space="preserve"> del crecimiento e</w:t>
      </w:r>
      <w:r>
        <w:rPr>
          <w:rFonts w:ascii="Times New Roman" w:hAnsi="Times New Roman"/>
          <w:b/>
          <w:sz w:val="20"/>
          <w:szCs w:val="20"/>
        </w:rPr>
        <w:t xml:space="preserve">conómico, la contracción de los </w:t>
      </w:r>
      <w:r w:rsidRPr="00035428">
        <w:rPr>
          <w:rFonts w:ascii="Times New Roman" w:hAnsi="Times New Roman"/>
          <w:b/>
          <w:sz w:val="20"/>
          <w:szCs w:val="20"/>
        </w:rPr>
        <w:t>mercados laborales y el agotamiento del exceso</w:t>
      </w:r>
      <w:r>
        <w:rPr>
          <w:rFonts w:ascii="Times New Roman" w:hAnsi="Times New Roman"/>
          <w:b/>
          <w:sz w:val="20"/>
          <w:szCs w:val="20"/>
        </w:rPr>
        <w:t xml:space="preserve"> de oferta laboral. Este efecto </w:t>
      </w:r>
      <w:r w:rsidRPr="00035428">
        <w:rPr>
          <w:rFonts w:ascii="Times New Roman" w:hAnsi="Times New Roman"/>
          <w:b/>
          <w:sz w:val="20"/>
          <w:szCs w:val="20"/>
        </w:rPr>
        <w:t>de la tecnología compensa parcialm</w:t>
      </w:r>
      <w:r>
        <w:rPr>
          <w:rFonts w:ascii="Times New Roman" w:hAnsi="Times New Roman"/>
          <w:b/>
          <w:sz w:val="20"/>
          <w:szCs w:val="20"/>
        </w:rPr>
        <w:t xml:space="preserve">ente los efectos adversos de la </w:t>
      </w:r>
      <w:r w:rsidRPr="00035428">
        <w:rPr>
          <w:rFonts w:ascii="Times New Roman" w:hAnsi="Times New Roman"/>
          <w:b/>
          <w:sz w:val="20"/>
          <w:szCs w:val="20"/>
        </w:rPr>
        <w:t>financiarización, la globalización y la reducción del estado de bienestar.</w:t>
      </w:r>
      <w:r>
        <w:rPr>
          <w:rFonts w:ascii="Times New Roman" w:hAnsi="Times New Roman"/>
          <w:b/>
          <w:sz w:val="20"/>
          <w:szCs w:val="20"/>
        </w:rPr>
        <w:t xml:space="preserve"> No </w:t>
      </w:r>
      <w:r w:rsidRPr="00035428">
        <w:rPr>
          <w:rFonts w:ascii="Times New Roman" w:hAnsi="Times New Roman"/>
          <w:b/>
          <w:sz w:val="20"/>
          <w:szCs w:val="20"/>
        </w:rPr>
        <w:t>obstante, tal como fue el caso con la de</w:t>
      </w:r>
      <w:r>
        <w:rPr>
          <w:rFonts w:ascii="Times New Roman" w:hAnsi="Times New Roman"/>
          <w:b/>
          <w:sz w:val="20"/>
          <w:szCs w:val="20"/>
        </w:rPr>
        <w:t xml:space="preserve">scomposición para las economías </w:t>
      </w:r>
      <w:r w:rsidRPr="00035428">
        <w:rPr>
          <w:rFonts w:ascii="Times New Roman" w:hAnsi="Times New Roman"/>
          <w:b/>
          <w:sz w:val="20"/>
          <w:szCs w:val="20"/>
        </w:rPr>
        <w:t>avanzadas, la financiarización se destaca como el factor más adverso en</w:t>
      </w:r>
      <w:r>
        <w:rPr>
          <w:rFonts w:ascii="Times New Roman" w:hAnsi="Times New Roman"/>
          <w:b/>
          <w:sz w:val="20"/>
          <w:szCs w:val="20"/>
        </w:rPr>
        <w:t xml:space="preserve"> </w:t>
      </w:r>
      <w:r w:rsidRPr="00035428">
        <w:rPr>
          <w:rFonts w:ascii="Times New Roman" w:hAnsi="Times New Roman"/>
          <w:b/>
          <w:sz w:val="20"/>
          <w:szCs w:val="20"/>
        </w:rPr>
        <w:t>términos de explicar la declinación en la participación del trabajo en la renta</w:t>
      </w:r>
      <w:r>
        <w:rPr>
          <w:rFonts w:ascii="Times New Roman" w:hAnsi="Times New Roman"/>
          <w:b/>
          <w:sz w:val="20"/>
          <w:szCs w:val="20"/>
        </w:rPr>
        <w:t xml:space="preserve"> </w:t>
      </w:r>
      <w:r w:rsidRPr="00035428">
        <w:rPr>
          <w:rFonts w:ascii="Times New Roman" w:hAnsi="Times New Roman"/>
          <w:b/>
          <w:sz w:val="20"/>
          <w:szCs w:val="20"/>
        </w:rPr>
        <w:t>entre las economías del mundo en desarr</w:t>
      </w:r>
      <w:r>
        <w:rPr>
          <w:rFonts w:ascii="Times New Roman" w:hAnsi="Times New Roman"/>
          <w:b/>
          <w:sz w:val="20"/>
          <w:szCs w:val="20"/>
        </w:rPr>
        <w:t xml:space="preserve">ollo que se incluyen en la </w:t>
      </w:r>
      <w:r w:rsidRPr="00035428">
        <w:rPr>
          <w:rFonts w:ascii="Times New Roman" w:hAnsi="Times New Roman"/>
          <w:b/>
          <w:sz w:val="20"/>
          <w:szCs w:val="20"/>
        </w:rPr>
        <w:t>muestra.</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7A8C9E6" wp14:editId="615650EC">
            <wp:extent cx="4150360" cy="2417445"/>
            <wp:effectExtent l="0" t="0" r="2540" b="1905"/>
            <wp:docPr id="123"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0360" cy="2417445"/>
                    </a:xfrm>
                    <a:prstGeom prst="rect">
                      <a:avLst/>
                    </a:prstGeom>
                    <a:noFill/>
                    <a:ln>
                      <a:noFill/>
                    </a:ln>
                  </pic:spPr>
                </pic:pic>
              </a:graphicData>
            </a:graphic>
          </wp:inline>
        </w:drawing>
      </w:r>
    </w:p>
    <w:p w:rsidR="00C43279" w:rsidRPr="00035428" w:rsidRDefault="00C43279" w:rsidP="00AA6D40">
      <w:pPr>
        <w:spacing w:line="240" w:lineRule="auto"/>
        <w:jc w:val="both"/>
        <w:rPr>
          <w:rFonts w:ascii="Times New Roman" w:hAnsi="Times New Roman"/>
          <w:b/>
          <w:sz w:val="20"/>
          <w:szCs w:val="20"/>
        </w:rPr>
      </w:pPr>
      <w:r w:rsidRPr="00035428">
        <w:rPr>
          <w:rFonts w:ascii="Times New Roman" w:hAnsi="Times New Roman"/>
          <w:b/>
          <w:sz w:val="20"/>
          <w:szCs w:val="20"/>
        </w:rPr>
        <w:t>Nota: La demanda agregada es la suma del consumo de los hogares, inversión del sector privado, exportaciones netas y el consumo público. El mecanismo económico ilustrado en el gráfico indica que un desplazamiento entre los dos componentes de la distribución funcional del ingreso (participación del trabajo y del capital) afecta los principales elementos de la demanda agregada y, en última instancia, estos cambios afectan el crecimiento del ingreso nac</w:t>
      </w:r>
      <w:r>
        <w:rPr>
          <w:rFonts w:ascii="Times New Roman" w:hAnsi="Times New Roman"/>
          <w:b/>
          <w:sz w:val="20"/>
          <w:szCs w:val="20"/>
        </w:rPr>
        <w:t>ional en un proceso dinámico.</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476B5BCE" wp14:editId="7CADC127">
            <wp:extent cx="4762500" cy="3727450"/>
            <wp:effectExtent l="0" t="0" r="0" b="6350"/>
            <wp:docPr id="124"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61773" cy="3726881"/>
                    </a:xfrm>
                    <a:prstGeom prst="rect">
                      <a:avLst/>
                    </a:prstGeom>
                    <a:noFill/>
                    <a:ln>
                      <a:noFill/>
                    </a:ln>
                  </pic:spPr>
                </pic:pic>
              </a:graphicData>
            </a:graphic>
          </wp:inline>
        </w:drawing>
      </w:r>
    </w:p>
    <w:p w:rsidR="00C43279" w:rsidRPr="00035428"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035428">
        <w:rPr>
          <w:rFonts w:ascii="Times New Roman" w:hAnsi="Times New Roman"/>
          <w:b/>
          <w:sz w:val="20"/>
          <w:szCs w:val="20"/>
        </w:rPr>
        <w:t>El cuadro ilustra el hallazgo que una de</w:t>
      </w:r>
      <w:r>
        <w:rPr>
          <w:rFonts w:ascii="Times New Roman" w:hAnsi="Times New Roman"/>
          <w:b/>
          <w:sz w:val="20"/>
          <w:szCs w:val="20"/>
        </w:rPr>
        <w:t xml:space="preserve">clinación de 1 por ciento en la </w:t>
      </w:r>
      <w:r w:rsidRPr="00035428">
        <w:rPr>
          <w:rFonts w:ascii="Times New Roman" w:hAnsi="Times New Roman"/>
          <w:b/>
          <w:sz w:val="20"/>
          <w:szCs w:val="20"/>
        </w:rPr>
        <w:t>participación del trabajo se ha asociado sistemát</w:t>
      </w:r>
      <w:r>
        <w:rPr>
          <w:rFonts w:ascii="Times New Roman" w:hAnsi="Times New Roman"/>
          <w:b/>
          <w:sz w:val="20"/>
          <w:szCs w:val="20"/>
        </w:rPr>
        <w:t xml:space="preserve">icamente a una menor </w:t>
      </w:r>
      <w:r w:rsidRPr="00035428">
        <w:rPr>
          <w:rFonts w:ascii="Times New Roman" w:hAnsi="Times New Roman"/>
          <w:b/>
          <w:sz w:val="20"/>
          <w:szCs w:val="20"/>
        </w:rPr>
        <w:t>participación del consumo privado en relación</w:t>
      </w:r>
      <w:r>
        <w:rPr>
          <w:rFonts w:ascii="Times New Roman" w:hAnsi="Times New Roman"/>
          <w:b/>
          <w:sz w:val="20"/>
          <w:szCs w:val="20"/>
        </w:rPr>
        <w:t xml:space="preserve"> al PIB en todos los 15 países, </w:t>
      </w:r>
      <w:r w:rsidRPr="00035428">
        <w:rPr>
          <w:rFonts w:ascii="Times New Roman" w:hAnsi="Times New Roman"/>
          <w:b/>
          <w:sz w:val="20"/>
          <w:szCs w:val="20"/>
        </w:rPr>
        <w:t>además de la eurozona como conjunto. Inve</w:t>
      </w:r>
      <w:r>
        <w:rPr>
          <w:rFonts w:ascii="Times New Roman" w:hAnsi="Times New Roman"/>
          <w:b/>
          <w:sz w:val="20"/>
          <w:szCs w:val="20"/>
        </w:rPr>
        <w:t xml:space="preserve">rsamente, una participación del </w:t>
      </w:r>
      <w:r w:rsidRPr="00035428">
        <w:rPr>
          <w:rFonts w:ascii="Times New Roman" w:hAnsi="Times New Roman"/>
          <w:b/>
          <w:sz w:val="20"/>
          <w:szCs w:val="20"/>
        </w:rPr>
        <w:t>trabajo 1 por ciento más baja se asoció a</w:t>
      </w:r>
      <w:r>
        <w:rPr>
          <w:rFonts w:ascii="Times New Roman" w:hAnsi="Times New Roman"/>
          <w:b/>
          <w:sz w:val="20"/>
          <w:szCs w:val="20"/>
        </w:rPr>
        <w:t xml:space="preserve"> una mayor participación de las </w:t>
      </w:r>
      <w:r w:rsidRPr="00035428">
        <w:rPr>
          <w:rFonts w:ascii="Times New Roman" w:hAnsi="Times New Roman"/>
          <w:b/>
          <w:sz w:val="20"/>
          <w:szCs w:val="20"/>
        </w:rPr>
        <w:t>exportaciones netas en todos los países</w:t>
      </w:r>
      <w:r>
        <w:rPr>
          <w:rFonts w:ascii="Times New Roman" w:hAnsi="Times New Roman"/>
          <w:b/>
          <w:sz w:val="20"/>
          <w:szCs w:val="20"/>
        </w:rPr>
        <w:t xml:space="preserve">, especialmente China (según se </w:t>
      </w:r>
      <w:r w:rsidRPr="00035428">
        <w:rPr>
          <w:rFonts w:ascii="Times New Roman" w:hAnsi="Times New Roman"/>
          <w:b/>
          <w:sz w:val="20"/>
          <w:szCs w:val="20"/>
        </w:rPr>
        <w:t xml:space="preserve">destaca mediante las dos flechas </w:t>
      </w:r>
      <w:r>
        <w:rPr>
          <w:rFonts w:ascii="Times New Roman" w:hAnsi="Times New Roman"/>
          <w:b/>
          <w:sz w:val="20"/>
          <w:szCs w:val="20"/>
        </w:rPr>
        <w:t xml:space="preserve">ascendentes) que ha seguido muy </w:t>
      </w:r>
      <w:r w:rsidRPr="00035428">
        <w:rPr>
          <w:rFonts w:ascii="Times New Roman" w:hAnsi="Times New Roman"/>
          <w:b/>
          <w:sz w:val="20"/>
          <w:szCs w:val="20"/>
        </w:rPr>
        <w:t xml:space="preserve">explícitamente una estrategia de crecimiento </w:t>
      </w:r>
      <w:r>
        <w:rPr>
          <w:rFonts w:ascii="Times New Roman" w:hAnsi="Times New Roman"/>
          <w:b/>
          <w:sz w:val="20"/>
          <w:szCs w:val="20"/>
        </w:rPr>
        <w:t xml:space="preserve">liderada por la exportación. El </w:t>
      </w:r>
      <w:r w:rsidRPr="00035428">
        <w:rPr>
          <w:rFonts w:ascii="Times New Roman" w:hAnsi="Times New Roman"/>
          <w:b/>
          <w:sz w:val="20"/>
          <w:szCs w:val="20"/>
        </w:rPr>
        <w:t>vínculo entre la participación del trabajo y la inversi</w:t>
      </w:r>
      <w:r>
        <w:rPr>
          <w:rFonts w:ascii="Times New Roman" w:hAnsi="Times New Roman"/>
          <w:b/>
          <w:sz w:val="20"/>
          <w:szCs w:val="20"/>
        </w:rPr>
        <w:t xml:space="preserve">ón es menos claro. Una </w:t>
      </w:r>
      <w:r w:rsidRPr="00035428">
        <w:rPr>
          <w:rFonts w:ascii="Times New Roman" w:hAnsi="Times New Roman"/>
          <w:b/>
          <w:sz w:val="20"/>
          <w:szCs w:val="20"/>
        </w:rPr>
        <w:t>participación del trabajo 1 por ciento más baja</w:t>
      </w:r>
      <w:r>
        <w:rPr>
          <w:rFonts w:ascii="Times New Roman" w:hAnsi="Times New Roman"/>
          <w:b/>
          <w:sz w:val="20"/>
          <w:szCs w:val="20"/>
        </w:rPr>
        <w:t xml:space="preserve"> se asoció a tasas más altas de </w:t>
      </w:r>
      <w:r w:rsidRPr="00035428">
        <w:rPr>
          <w:rFonts w:ascii="Times New Roman" w:hAnsi="Times New Roman"/>
          <w:b/>
          <w:sz w:val="20"/>
          <w:szCs w:val="20"/>
        </w:rPr>
        <w:t>inversión en el PIB en nueve países, así c</w:t>
      </w:r>
      <w:r>
        <w:rPr>
          <w:rFonts w:ascii="Times New Roman" w:hAnsi="Times New Roman"/>
          <w:b/>
          <w:sz w:val="20"/>
          <w:szCs w:val="20"/>
        </w:rPr>
        <w:t xml:space="preserve">omo en el grupo de la eurozona, </w:t>
      </w:r>
      <w:r w:rsidRPr="00035428">
        <w:rPr>
          <w:rFonts w:ascii="Times New Roman" w:hAnsi="Times New Roman"/>
          <w:b/>
          <w:sz w:val="20"/>
          <w:szCs w:val="20"/>
        </w:rPr>
        <w:t>pero no tuvo efecto perceptible sobre la inversión en cinco economías</w:t>
      </w:r>
      <w:r>
        <w:rPr>
          <w:rFonts w:ascii="Times New Roman" w:hAnsi="Times New Roman"/>
          <w:b/>
          <w:sz w:val="20"/>
          <w:szCs w:val="20"/>
        </w:rPr>
        <w:t xml:space="preserve"> </w:t>
      </w:r>
      <w:r w:rsidRPr="00035428">
        <w:rPr>
          <w:rFonts w:ascii="Times New Roman" w:hAnsi="Times New Roman"/>
          <w:b/>
          <w:sz w:val="20"/>
          <w:szCs w:val="20"/>
        </w:rPr>
        <w:t>emergentes y en Estados Unidos.</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lastRenderedPageBreak/>
        <w:drawing>
          <wp:inline distT="0" distB="0" distL="0" distR="0" wp14:anchorId="30D7F4C6" wp14:editId="67D6104A">
            <wp:extent cx="4150360" cy="2870200"/>
            <wp:effectExtent l="0" t="0" r="2540" b="6350"/>
            <wp:docPr id="12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50360" cy="2870200"/>
                    </a:xfrm>
                    <a:prstGeom prst="rect">
                      <a:avLst/>
                    </a:prstGeom>
                    <a:noFill/>
                    <a:ln>
                      <a:noFill/>
                    </a:ln>
                  </pic:spPr>
                </pic:pic>
              </a:graphicData>
            </a:graphic>
          </wp:inline>
        </w:drawing>
      </w:r>
    </w:p>
    <w:p w:rsidR="00C43279" w:rsidRPr="00DA529A" w:rsidRDefault="00C43279" w:rsidP="00AA6D40">
      <w:pPr>
        <w:spacing w:line="240" w:lineRule="auto"/>
        <w:jc w:val="both"/>
        <w:rPr>
          <w:rFonts w:ascii="Times New Roman" w:hAnsi="Times New Roman"/>
          <w:b/>
          <w:sz w:val="20"/>
          <w:szCs w:val="20"/>
        </w:rPr>
      </w:pPr>
      <w:r w:rsidRPr="00DA529A">
        <w:rPr>
          <w:rFonts w:ascii="Times New Roman" w:hAnsi="Times New Roman"/>
          <w:b/>
          <w:sz w:val="20"/>
          <w:szCs w:val="20"/>
        </w:rPr>
        <w:t xml:space="preserve">Nota: En años recientes, muchos países </w:t>
      </w:r>
      <w:r>
        <w:rPr>
          <w:rFonts w:ascii="Times New Roman" w:hAnsi="Times New Roman"/>
          <w:b/>
          <w:sz w:val="20"/>
          <w:szCs w:val="20"/>
        </w:rPr>
        <w:t xml:space="preserve">han implementado estrategias de </w:t>
      </w:r>
      <w:r w:rsidRPr="00DA529A">
        <w:rPr>
          <w:rFonts w:ascii="Times New Roman" w:hAnsi="Times New Roman"/>
          <w:b/>
          <w:sz w:val="20"/>
          <w:szCs w:val="20"/>
        </w:rPr>
        <w:t>crecimiento impulsadas por la exportación e</w:t>
      </w:r>
      <w:r>
        <w:rPr>
          <w:rFonts w:ascii="Times New Roman" w:hAnsi="Times New Roman"/>
          <w:b/>
          <w:sz w:val="20"/>
          <w:szCs w:val="20"/>
        </w:rPr>
        <w:t xml:space="preserve">n base a bajos costos laborales </w:t>
      </w:r>
      <w:r w:rsidRPr="00DA529A">
        <w:rPr>
          <w:rFonts w:ascii="Times New Roman" w:hAnsi="Times New Roman"/>
          <w:b/>
          <w:sz w:val="20"/>
          <w:szCs w:val="20"/>
        </w:rPr>
        <w:t>unitarios.</w:t>
      </w:r>
      <w:r>
        <w:rPr>
          <w:rFonts w:ascii="Times New Roman" w:hAnsi="Times New Roman"/>
          <w:b/>
          <w:sz w:val="20"/>
          <w:szCs w:val="20"/>
        </w:rPr>
        <w:t xml:space="preserve"> </w:t>
      </w:r>
      <w:r w:rsidRPr="00DA529A">
        <w:rPr>
          <w:rFonts w:ascii="Times New Roman" w:hAnsi="Times New Roman"/>
          <w:b/>
          <w:sz w:val="20"/>
          <w:szCs w:val="20"/>
        </w:rPr>
        <w:t>En Alemania, miembro de la eu</w:t>
      </w:r>
      <w:r>
        <w:rPr>
          <w:rFonts w:ascii="Times New Roman" w:hAnsi="Times New Roman"/>
          <w:b/>
          <w:sz w:val="20"/>
          <w:szCs w:val="20"/>
        </w:rPr>
        <w:t xml:space="preserve">rozona que no puede devaluar su </w:t>
      </w:r>
      <w:r w:rsidRPr="00DA529A">
        <w:rPr>
          <w:rFonts w:ascii="Times New Roman" w:hAnsi="Times New Roman"/>
          <w:b/>
          <w:sz w:val="20"/>
          <w:szCs w:val="20"/>
        </w:rPr>
        <w:t>moneda unilateralmente, los excedente</w:t>
      </w:r>
      <w:r>
        <w:rPr>
          <w:rFonts w:ascii="Times New Roman" w:hAnsi="Times New Roman"/>
          <w:b/>
          <w:sz w:val="20"/>
          <w:szCs w:val="20"/>
        </w:rPr>
        <w:t xml:space="preserve">s de exportación se potenciaron </w:t>
      </w:r>
      <w:r w:rsidRPr="00DA529A">
        <w:rPr>
          <w:rFonts w:ascii="Times New Roman" w:hAnsi="Times New Roman"/>
          <w:b/>
          <w:sz w:val="20"/>
          <w:szCs w:val="20"/>
        </w:rPr>
        <w:t>mediante la baja inflación y la declinación</w:t>
      </w:r>
      <w:r>
        <w:rPr>
          <w:rFonts w:ascii="Times New Roman" w:hAnsi="Times New Roman"/>
          <w:b/>
          <w:sz w:val="20"/>
          <w:szCs w:val="20"/>
        </w:rPr>
        <w:t xml:space="preserve"> en los costos laborales reales </w:t>
      </w:r>
      <w:r w:rsidRPr="00DA529A">
        <w:rPr>
          <w:rFonts w:ascii="Times New Roman" w:hAnsi="Times New Roman"/>
          <w:b/>
          <w:sz w:val="20"/>
          <w:szCs w:val="20"/>
        </w:rPr>
        <w:t>unitarios en relación a otros pa</w:t>
      </w:r>
      <w:r>
        <w:rPr>
          <w:rFonts w:ascii="Times New Roman" w:hAnsi="Times New Roman"/>
          <w:b/>
          <w:sz w:val="20"/>
          <w:szCs w:val="20"/>
        </w:rPr>
        <w:t>íses de la eurozona</w:t>
      </w:r>
      <w:r w:rsidRPr="00DA529A">
        <w:rPr>
          <w:rFonts w:ascii="Times New Roman" w:hAnsi="Times New Roman"/>
          <w:b/>
          <w:sz w:val="20"/>
          <w:szCs w:val="20"/>
        </w:rPr>
        <w:t>.</w:t>
      </w:r>
    </w:p>
    <w:p w:rsidR="00C43279" w:rsidRDefault="00C43279" w:rsidP="00AA6D40">
      <w:pPr>
        <w:spacing w:line="240" w:lineRule="auto"/>
        <w:jc w:val="both"/>
        <w:rPr>
          <w:rFonts w:ascii="Times New Roman" w:hAnsi="Times New Roman"/>
          <w:b/>
          <w:sz w:val="24"/>
          <w:szCs w:val="24"/>
        </w:rPr>
      </w:pPr>
      <w:r>
        <w:rPr>
          <w:rFonts w:ascii="Times New Roman" w:hAnsi="Times New Roman"/>
          <w:b/>
          <w:noProof/>
          <w:sz w:val="24"/>
          <w:szCs w:val="24"/>
          <w:lang w:eastAsia="es-ES"/>
        </w:rPr>
        <w:drawing>
          <wp:inline distT="0" distB="0" distL="0" distR="0" wp14:anchorId="1A3BE836" wp14:editId="074826BA">
            <wp:extent cx="4158615" cy="3204210"/>
            <wp:effectExtent l="0" t="0" r="0" b="0"/>
            <wp:docPr id="126"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58615" cy="3204210"/>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0"/>
          <w:szCs w:val="20"/>
        </w:rPr>
      </w:pPr>
      <w:r>
        <w:rPr>
          <w:rFonts w:ascii="Times New Roman" w:hAnsi="Times New Roman"/>
          <w:b/>
          <w:sz w:val="20"/>
          <w:szCs w:val="20"/>
        </w:rPr>
        <w:t xml:space="preserve">Nota: </w:t>
      </w:r>
      <w:r w:rsidRPr="00DA529A">
        <w:rPr>
          <w:rFonts w:ascii="Times New Roman" w:hAnsi="Times New Roman"/>
          <w:b/>
          <w:sz w:val="20"/>
          <w:szCs w:val="20"/>
        </w:rPr>
        <w:t>En algunos</w:t>
      </w:r>
      <w:r>
        <w:rPr>
          <w:rFonts w:ascii="Times New Roman" w:hAnsi="Times New Roman"/>
          <w:b/>
          <w:sz w:val="20"/>
          <w:szCs w:val="20"/>
        </w:rPr>
        <w:t xml:space="preserve"> de los principales “motores de </w:t>
      </w:r>
      <w:r w:rsidRPr="00DA529A">
        <w:rPr>
          <w:rFonts w:ascii="Times New Roman" w:hAnsi="Times New Roman"/>
          <w:b/>
          <w:sz w:val="20"/>
          <w:szCs w:val="20"/>
        </w:rPr>
        <w:t>la de</w:t>
      </w:r>
      <w:r>
        <w:rPr>
          <w:rFonts w:ascii="Times New Roman" w:hAnsi="Times New Roman"/>
          <w:b/>
          <w:sz w:val="20"/>
          <w:szCs w:val="20"/>
        </w:rPr>
        <w:t>manda”</w:t>
      </w:r>
      <w:r w:rsidRPr="00DA529A">
        <w:rPr>
          <w:rFonts w:ascii="Times New Roman" w:hAnsi="Times New Roman"/>
          <w:b/>
          <w:sz w:val="20"/>
          <w:szCs w:val="20"/>
        </w:rPr>
        <w:t xml:space="preserve"> en el mundo, el auge en el cons</w:t>
      </w:r>
      <w:r>
        <w:rPr>
          <w:rFonts w:ascii="Times New Roman" w:hAnsi="Times New Roman"/>
          <w:b/>
          <w:sz w:val="20"/>
          <w:szCs w:val="20"/>
        </w:rPr>
        <w:t xml:space="preserve">umo desde el cambio de siglo se </w:t>
      </w:r>
      <w:r w:rsidRPr="00DA529A">
        <w:rPr>
          <w:rFonts w:ascii="Times New Roman" w:hAnsi="Times New Roman"/>
          <w:b/>
          <w:sz w:val="20"/>
          <w:szCs w:val="20"/>
        </w:rPr>
        <w:t>basó en un crecimiento vertiginoso del e</w:t>
      </w:r>
      <w:r>
        <w:rPr>
          <w:rFonts w:ascii="Times New Roman" w:hAnsi="Times New Roman"/>
          <w:b/>
          <w:sz w:val="20"/>
          <w:szCs w:val="20"/>
        </w:rPr>
        <w:t xml:space="preserve">ndeudamiento de los hogares más </w:t>
      </w:r>
      <w:r w:rsidRPr="00DA529A">
        <w:rPr>
          <w:rFonts w:ascii="Times New Roman" w:hAnsi="Times New Roman"/>
          <w:b/>
          <w:sz w:val="20"/>
          <w:szCs w:val="20"/>
        </w:rPr>
        <w:t xml:space="preserve">que en el alza de los salarios. En Estados </w:t>
      </w:r>
      <w:r>
        <w:rPr>
          <w:rFonts w:ascii="Times New Roman" w:hAnsi="Times New Roman"/>
          <w:b/>
          <w:sz w:val="20"/>
          <w:szCs w:val="20"/>
        </w:rPr>
        <w:t xml:space="preserve">Unidos en particular, el fuerte </w:t>
      </w:r>
      <w:r w:rsidRPr="00DA529A">
        <w:rPr>
          <w:rFonts w:ascii="Times New Roman" w:hAnsi="Times New Roman"/>
          <w:b/>
          <w:sz w:val="20"/>
          <w:szCs w:val="20"/>
        </w:rPr>
        <w:t>crecimiento en el consumo de cara al estancamiento de la mediana salarial</w:t>
      </w:r>
      <w:r>
        <w:rPr>
          <w:rFonts w:ascii="Times New Roman" w:hAnsi="Times New Roman"/>
          <w:b/>
          <w:sz w:val="20"/>
          <w:szCs w:val="20"/>
        </w:rPr>
        <w:t xml:space="preserve"> </w:t>
      </w:r>
      <w:r w:rsidRPr="00DA529A">
        <w:rPr>
          <w:rFonts w:ascii="Times New Roman" w:hAnsi="Times New Roman"/>
          <w:b/>
          <w:sz w:val="20"/>
          <w:szCs w:val="20"/>
        </w:rPr>
        <w:t>fue posible solamente mediante el consumo financiado por el endeudamiento</w:t>
      </w:r>
      <w:r>
        <w:rPr>
          <w:rFonts w:ascii="Times New Roman" w:hAnsi="Times New Roman"/>
          <w:b/>
          <w:sz w:val="20"/>
          <w:szCs w:val="20"/>
        </w:rPr>
        <w:t xml:space="preserve"> </w:t>
      </w:r>
      <w:r w:rsidRPr="00DA529A">
        <w:rPr>
          <w:rFonts w:ascii="Times New Roman" w:hAnsi="Times New Roman"/>
          <w:b/>
          <w:sz w:val="20"/>
          <w:szCs w:val="20"/>
        </w:rPr>
        <w:t>y el basado en la riqueza.</w:t>
      </w:r>
      <w:r>
        <w:rPr>
          <w:rFonts w:ascii="Times New Roman" w:hAnsi="Times New Roman"/>
          <w:b/>
          <w:sz w:val="20"/>
          <w:szCs w:val="20"/>
        </w:rPr>
        <w:t xml:space="preserve"> El gráfico </w:t>
      </w:r>
      <w:r w:rsidRPr="00DA529A">
        <w:rPr>
          <w:rFonts w:ascii="Times New Roman" w:hAnsi="Times New Roman"/>
          <w:b/>
          <w:sz w:val="20"/>
          <w:szCs w:val="20"/>
        </w:rPr>
        <w:t>pla</w:t>
      </w:r>
      <w:r>
        <w:rPr>
          <w:rFonts w:ascii="Times New Roman" w:hAnsi="Times New Roman"/>
          <w:b/>
          <w:sz w:val="20"/>
          <w:szCs w:val="20"/>
        </w:rPr>
        <w:t xml:space="preserve">ntea que los déficits en cuenta </w:t>
      </w:r>
      <w:r w:rsidRPr="00DA529A">
        <w:rPr>
          <w:rFonts w:ascii="Times New Roman" w:hAnsi="Times New Roman"/>
          <w:b/>
          <w:sz w:val="20"/>
          <w:szCs w:val="20"/>
        </w:rPr>
        <w:t>corriente se asocian al mayor endeudamiento de los hogares en una selecc</w:t>
      </w:r>
      <w:r>
        <w:rPr>
          <w:rFonts w:ascii="Times New Roman" w:hAnsi="Times New Roman"/>
          <w:b/>
          <w:sz w:val="20"/>
          <w:szCs w:val="20"/>
        </w:rPr>
        <w:t xml:space="preserve">ión </w:t>
      </w:r>
      <w:r w:rsidRPr="00DA529A">
        <w:rPr>
          <w:rFonts w:ascii="Times New Roman" w:hAnsi="Times New Roman"/>
          <w:b/>
          <w:sz w:val="20"/>
          <w:szCs w:val="20"/>
        </w:rPr>
        <w:t>de economías avanzadas que comparten el</w:t>
      </w:r>
      <w:r>
        <w:rPr>
          <w:rFonts w:ascii="Times New Roman" w:hAnsi="Times New Roman"/>
          <w:b/>
          <w:sz w:val="20"/>
          <w:szCs w:val="20"/>
        </w:rPr>
        <w:t xml:space="preserve"> acceso fácil a los mercados de </w:t>
      </w:r>
      <w:r w:rsidRPr="00DA529A">
        <w:rPr>
          <w:rFonts w:ascii="Times New Roman" w:hAnsi="Times New Roman"/>
          <w:b/>
          <w:sz w:val="20"/>
          <w:szCs w:val="20"/>
        </w:rPr>
        <w:t>crédito, lo cual es indicativo de cómo la financ</w:t>
      </w:r>
      <w:r>
        <w:rPr>
          <w:rFonts w:ascii="Times New Roman" w:hAnsi="Times New Roman"/>
          <w:b/>
          <w:sz w:val="20"/>
          <w:szCs w:val="20"/>
        </w:rPr>
        <w:t xml:space="preserve">iarización ha contribuido a los </w:t>
      </w:r>
      <w:r w:rsidRPr="00DA529A">
        <w:rPr>
          <w:rFonts w:ascii="Times New Roman" w:hAnsi="Times New Roman"/>
          <w:b/>
          <w:sz w:val="20"/>
          <w:szCs w:val="20"/>
        </w:rPr>
        <w:t>desequilibrios externos al canalizar recurso</w:t>
      </w:r>
      <w:r>
        <w:rPr>
          <w:rFonts w:ascii="Times New Roman" w:hAnsi="Times New Roman"/>
          <w:b/>
          <w:sz w:val="20"/>
          <w:szCs w:val="20"/>
        </w:rPr>
        <w:t xml:space="preserve">s hacia el endeudamiento de los </w:t>
      </w:r>
      <w:r w:rsidRPr="00DA529A">
        <w:rPr>
          <w:rFonts w:ascii="Times New Roman" w:hAnsi="Times New Roman"/>
          <w:b/>
          <w:sz w:val="20"/>
          <w:szCs w:val="20"/>
        </w:rPr>
        <w:t>hoga</w:t>
      </w:r>
      <w:r>
        <w:rPr>
          <w:rFonts w:ascii="Times New Roman" w:hAnsi="Times New Roman"/>
          <w:b/>
          <w:sz w:val="20"/>
          <w:szCs w:val="20"/>
        </w:rPr>
        <w:t>res para la demanda del consumo.</w:t>
      </w:r>
    </w:p>
    <w:p w:rsidR="00C43279" w:rsidRPr="00E36C3B" w:rsidRDefault="00C43279" w:rsidP="00AA6D40">
      <w:pPr>
        <w:spacing w:line="240" w:lineRule="auto"/>
        <w:jc w:val="both"/>
        <w:rPr>
          <w:rFonts w:ascii="Times New Roman" w:hAnsi="Times New Roman"/>
          <w:b/>
          <w:sz w:val="20"/>
          <w:szCs w:val="20"/>
        </w:rPr>
      </w:pPr>
      <w:r>
        <w:rPr>
          <w:rFonts w:ascii="Times New Roman" w:hAnsi="Times New Roman"/>
          <w:b/>
          <w:noProof/>
          <w:sz w:val="24"/>
          <w:szCs w:val="24"/>
          <w:lang w:eastAsia="es-ES"/>
        </w:rPr>
        <w:lastRenderedPageBreak/>
        <w:drawing>
          <wp:inline distT="0" distB="0" distL="0" distR="0" wp14:anchorId="76026F81" wp14:editId="567CA212">
            <wp:extent cx="4559300" cy="4051300"/>
            <wp:effectExtent l="0" t="0" r="0" b="6350"/>
            <wp:docPr id="127"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59300" cy="4051300"/>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 xml:space="preserve">Nota: </w:t>
      </w:r>
      <w:r w:rsidRPr="006865AD">
        <w:rPr>
          <w:rFonts w:ascii="Times New Roman" w:hAnsi="Times New Roman"/>
          <w:b/>
          <w:sz w:val="24"/>
          <w:szCs w:val="24"/>
        </w:rPr>
        <w:t xml:space="preserve">El gráfico A1 presenta los resultados de </w:t>
      </w:r>
      <w:r>
        <w:rPr>
          <w:rFonts w:ascii="Times New Roman" w:hAnsi="Times New Roman"/>
          <w:b/>
          <w:sz w:val="24"/>
          <w:szCs w:val="24"/>
        </w:rPr>
        <w:t xml:space="preserve">simular el impacto de una caída </w:t>
      </w:r>
      <w:r w:rsidRPr="006865AD">
        <w:rPr>
          <w:rFonts w:ascii="Times New Roman" w:hAnsi="Times New Roman"/>
          <w:b/>
          <w:sz w:val="24"/>
          <w:szCs w:val="24"/>
        </w:rPr>
        <w:t>de 1 por ciento en la participación del trabaj</w:t>
      </w:r>
      <w:r>
        <w:rPr>
          <w:rFonts w:ascii="Times New Roman" w:hAnsi="Times New Roman"/>
          <w:b/>
          <w:sz w:val="24"/>
          <w:szCs w:val="24"/>
        </w:rPr>
        <w:t xml:space="preserve">o en la renta sobre cada uno de </w:t>
      </w:r>
      <w:r w:rsidRPr="006865AD">
        <w:rPr>
          <w:rFonts w:ascii="Times New Roman" w:hAnsi="Times New Roman"/>
          <w:b/>
          <w:sz w:val="24"/>
          <w:szCs w:val="24"/>
        </w:rPr>
        <w:t xml:space="preserve">los componentes de la demanda agregada. </w:t>
      </w:r>
      <w:r>
        <w:rPr>
          <w:rFonts w:ascii="Times New Roman" w:hAnsi="Times New Roman"/>
          <w:b/>
          <w:sz w:val="24"/>
          <w:szCs w:val="24"/>
        </w:rPr>
        <w:t xml:space="preserve">En comparación a la inversión y </w:t>
      </w:r>
      <w:r w:rsidRPr="006865AD">
        <w:rPr>
          <w:rFonts w:ascii="Times New Roman" w:hAnsi="Times New Roman"/>
          <w:b/>
          <w:sz w:val="24"/>
          <w:szCs w:val="24"/>
        </w:rPr>
        <w:t>las exportaciones netas, la respuesta d</w:t>
      </w:r>
      <w:r>
        <w:rPr>
          <w:rFonts w:ascii="Times New Roman" w:hAnsi="Times New Roman"/>
          <w:b/>
          <w:sz w:val="24"/>
          <w:szCs w:val="24"/>
        </w:rPr>
        <w:t xml:space="preserve">el consumo privado de productos </w:t>
      </w:r>
      <w:r w:rsidRPr="006865AD">
        <w:rPr>
          <w:rFonts w:ascii="Times New Roman" w:hAnsi="Times New Roman"/>
          <w:b/>
          <w:sz w:val="24"/>
          <w:szCs w:val="24"/>
        </w:rPr>
        <w:t>nacionales es negativa y sustancial en todas l</w:t>
      </w:r>
      <w:r>
        <w:rPr>
          <w:rFonts w:ascii="Times New Roman" w:hAnsi="Times New Roman"/>
          <w:b/>
          <w:sz w:val="24"/>
          <w:szCs w:val="24"/>
        </w:rPr>
        <w:t xml:space="preserve">as unidades económicas: en este </w:t>
      </w:r>
      <w:r w:rsidRPr="006865AD">
        <w:rPr>
          <w:rFonts w:ascii="Times New Roman" w:hAnsi="Times New Roman"/>
          <w:b/>
          <w:sz w:val="24"/>
          <w:szCs w:val="24"/>
        </w:rPr>
        <w:t>caso no es posible distinguir entre economías d</w:t>
      </w:r>
      <w:r>
        <w:rPr>
          <w:rFonts w:ascii="Times New Roman" w:hAnsi="Times New Roman"/>
          <w:b/>
          <w:sz w:val="24"/>
          <w:szCs w:val="24"/>
        </w:rPr>
        <w:t xml:space="preserve">esarrolladas y en desarrollo ya </w:t>
      </w:r>
      <w:r w:rsidRPr="006865AD">
        <w:rPr>
          <w:rFonts w:ascii="Times New Roman" w:hAnsi="Times New Roman"/>
          <w:b/>
          <w:sz w:val="24"/>
          <w:szCs w:val="24"/>
        </w:rPr>
        <w:t>que todas parecen sufrir pérdidas de magnitud similar.</w:t>
      </w:r>
    </w:p>
    <w:p w:rsidR="00C43279" w:rsidRDefault="00C43279" w:rsidP="00AA6D40">
      <w:pPr>
        <w:spacing w:line="240" w:lineRule="auto"/>
        <w:jc w:val="both"/>
        <w:rPr>
          <w:rFonts w:ascii="Times New Roman" w:hAnsi="Times New Roman"/>
          <w:b/>
          <w:sz w:val="24"/>
          <w:szCs w:val="24"/>
        </w:rPr>
      </w:pPr>
      <w:r w:rsidRPr="006865AD">
        <w:rPr>
          <w:rFonts w:ascii="Times New Roman" w:hAnsi="Times New Roman"/>
          <w:b/>
          <w:sz w:val="24"/>
          <w:szCs w:val="24"/>
        </w:rPr>
        <w:t>Mientras cae el consumo, la inversión es</w:t>
      </w:r>
      <w:r>
        <w:rPr>
          <w:rFonts w:ascii="Times New Roman" w:hAnsi="Times New Roman"/>
          <w:b/>
          <w:sz w:val="24"/>
          <w:szCs w:val="24"/>
        </w:rPr>
        <w:t xml:space="preserve"> afectada positivamente por una </w:t>
      </w:r>
      <w:r w:rsidRPr="006865AD">
        <w:rPr>
          <w:rFonts w:ascii="Times New Roman" w:hAnsi="Times New Roman"/>
          <w:b/>
          <w:sz w:val="24"/>
          <w:szCs w:val="24"/>
        </w:rPr>
        <w:t xml:space="preserve">declinación en la participación del trabajo </w:t>
      </w:r>
      <w:r>
        <w:rPr>
          <w:rFonts w:ascii="Times New Roman" w:hAnsi="Times New Roman"/>
          <w:b/>
          <w:sz w:val="24"/>
          <w:szCs w:val="24"/>
        </w:rPr>
        <w:t xml:space="preserve">en la renta en todas salvo seis </w:t>
      </w:r>
      <w:r w:rsidRPr="006865AD">
        <w:rPr>
          <w:rFonts w:ascii="Times New Roman" w:hAnsi="Times New Roman"/>
          <w:b/>
          <w:sz w:val="24"/>
          <w:szCs w:val="24"/>
        </w:rPr>
        <w:t>unidades económicas y, en estas, el ef</w:t>
      </w:r>
      <w:r>
        <w:rPr>
          <w:rFonts w:ascii="Times New Roman" w:hAnsi="Times New Roman"/>
          <w:b/>
          <w:sz w:val="24"/>
          <w:szCs w:val="24"/>
        </w:rPr>
        <w:t xml:space="preserve">ecto es distinto a cero pero no </w:t>
      </w:r>
      <w:r w:rsidRPr="006865AD">
        <w:rPr>
          <w:rFonts w:ascii="Times New Roman" w:hAnsi="Times New Roman"/>
          <w:b/>
          <w:sz w:val="24"/>
          <w:szCs w:val="24"/>
        </w:rPr>
        <w:t>significativo</w:t>
      </w:r>
      <w:r>
        <w:rPr>
          <w:rFonts w:ascii="Times New Roman" w:hAnsi="Times New Roman"/>
          <w:b/>
          <w:sz w:val="24"/>
          <w:szCs w:val="24"/>
        </w:rPr>
        <w:t>.</w:t>
      </w:r>
    </w:p>
    <w:p w:rsidR="00C43279" w:rsidRDefault="00C43279" w:rsidP="00AA6D40">
      <w:pPr>
        <w:spacing w:line="240" w:lineRule="auto"/>
        <w:jc w:val="both"/>
        <w:rPr>
          <w:rFonts w:ascii="Times New Roman" w:hAnsi="Times New Roman"/>
          <w:b/>
          <w:sz w:val="24"/>
          <w:szCs w:val="24"/>
        </w:rPr>
      </w:pPr>
      <w:r w:rsidRPr="006865AD">
        <w:rPr>
          <w:rFonts w:ascii="Times New Roman" w:hAnsi="Times New Roman"/>
          <w:b/>
          <w:sz w:val="24"/>
          <w:szCs w:val="24"/>
        </w:rPr>
        <w:t>En el caso de las exportaciones netas, e</w:t>
      </w:r>
      <w:r>
        <w:rPr>
          <w:rFonts w:ascii="Times New Roman" w:hAnsi="Times New Roman"/>
          <w:b/>
          <w:sz w:val="24"/>
          <w:szCs w:val="24"/>
        </w:rPr>
        <w:t xml:space="preserve">l gráfico A1(c) muestra que una </w:t>
      </w:r>
      <w:r w:rsidRPr="006865AD">
        <w:rPr>
          <w:rFonts w:ascii="Times New Roman" w:hAnsi="Times New Roman"/>
          <w:b/>
          <w:sz w:val="24"/>
          <w:szCs w:val="24"/>
        </w:rPr>
        <w:t>caída de 1 por ciento en la participación de</w:t>
      </w:r>
      <w:r>
        <w:rPr>
          <w:rFonts w:ascii="Times New Roman" w:hAnsi="Times New Roman"/>
          <w:b/>
          <w:sz w:val="24"/>
          <w:szCs w:val="24"/>
        </w:rPr>
        <w:t xml:space="preserve">l trabajo en la renta induce un </w:t>
      </w:r>
      <w:r w:rsidRPr="006865AD">
        <w:rPr>
          <w:rFonts w:ascii="Times New Roman" w:hAnsi="Times New Roman"/>
          <w:b/>
          <w:sz w:val="24"/>
          <w:szCs w:val="24"/>
        </w:rPr>
        <w:t>aumento en exportaciones netas en todos los</w:t>
      </w:r>
      <w:r>
        <w:rPr>
          <w:rFonts w:ascii="Times New Roman" w:hAnsi="Times New Roman"/>
          <w:b/>
          <w:sz w:val="24"/>
          <w:szCs w:val="24"/>
        </w:rPr>
        <w:t xml:space="preserve"> países. Es importante observar </w:t>
      </w:r>
      <w:r w:rsidRPr="006865AD">
        <w:rPr>
          <w:rFonts w:ascii="Times New Roman" w:hAnsi="Times New Roman"/>
          <w:b/>
          <w:sz w:val="24"/>
          <w:szCs w:val="24"/>
        </w:rPr>
        <w:t>que en el caso de las exportaciones net</w:t>
      </w:r>
      <w:r>
        <w:rPr>
          <w:rFonts w:ascii="Times New Roman" w:hAnsi="Times New Roman"/>
          <w:b/>
          <w:sz w:val="24"/>
          <w:szCs w:val="24"/>
        </w:rPr>
        <w:t xml:space="preserve">as la magnitud se estima con un </w:t>
      </w:r>
      <w:r w:rsidRPr="006865AD">
        <w:rPr>
          <w:rFonts w:ascii="Times New Roman" w:hAnsi="Times New Roman"/>
          <w:b/>
          <w:sz w:val="24"/>
          <w:szCs w:val="24"/>
        </w:rPr>
        <w:t xml:space="preserve">compuesto de elasticidades que dependen </w:t>
      </w:r>
      <w:r>
        <w:rPr>
          <w:rFonts w:ascii="Times New Roman" w:hAnsi="Times New Roman"/>
          <w:b/>
          <w:sz w:val="24"/>
          <w:szCs w:val="24"/>
        </w:rPr>
        <w:t xml:space="preserve">de los precios relativos de las </w:t>
      </w:r>
      <w:r w:rsidRPr="006865AD">
        <w:rPr>
          <w:rFonts w:ascii="Times New Roman" w:hAnsi="Times New Roman"/>
          <w:b/>
          <w:sz w:val="24"/>
          <w:szCs w:val="24"/>
        </w:rPr>
        <w:t xml:space="preserve">exportaciones e importaciones, el grado </w:t>
      </w:r>
      <w:r>
        <w:rPr>
          <w:rFonts w:ascii="Times New Roman" w:hAnsi="Times New Roman"/>
          <w:b/>
          <w:sz w:val="24"/>
          <w:szCs w:val="24"/>
        </w:rPr>
        <w:t xml:space="preserve">de apertura de la economía y la </w:t>
      </w:r>
      <w:r w:rsidRPr="006865AD">
        <w:rPr>
          <w:rFonts w:ascii="Times New Roman" w:hAnsi="Times New Roman"/>
          <w:b/>
          <w:sz w:val="24"/>
          <w:szCs w:val="24"/>
        </w:rPr>
        <w:t>elasticidad de los precios a nivel nacional.</w:t>
      </w:r>
    </w:p>
    <w:p w:rsidR="00C43279" w:rsidRDefault="00C43279" w:rsidP="00AA6D40">
      <w:pPr>
        <w:spacing w:line="240" w:lineRule="auto"/>
        <w:jc w:val="both"/>
        <w:rPr>
          <w:rFonts w:ascii="Times New Roman" w:hAnsi="Times New Roman"/>
          <w:b/>
          <w:sz w:val="24"/>
          <w:szCs w:val="24"/>
        </w:rPr>
      </w:pPr>
      <w:r>
        <w:rPr>
          <w:rFonts w:ascii="Times New Roman" w:hAnsi="Times New Roman"/>
          <w:b/>
          <w:sz w:val="24"/>
          <w:szCs w:val="24"/>
        </w:rPr>
        <w:t>L</w:t>
      </w:r>
      <w:r w:rsidRPr="006865AD">
        <w:rPr>
          <w:rFonts w:ascii="Times New Roman" w:hAnsi="Times New Roman"/>
          <w:b/>
          <w:sz w:val="24"/>
          <w:szCs w:val="24"/>
        </w:rPr>
        <w:t xml:space="preserve">as estimaciones presentadas en </w:t>
      </w:r>
      <w:r>
        <w:rPr>
          <w:rFonts w:ascii="Times New Roman" w:hAnsi="Times New Roman"/>
          <w:b/>
          <w:sz w:val="24"/>
          <w:szCs w:val="24"/>
        </w:rPr>
        <w:t xml:space="preserve">el gráfico A1 son informativas: </w:t>
      </w:r>
      <w:r w:rsidRPr="006865AD">
        <w:rPr>
          <w:rFonts w:ascii="Times New Roman" w:hAnsi="Times New Roman"/>
          <w:b/>
          <w:sz w:val="24"/>
          <w:szCs w:val="24"/>
        </w:rPr>
        <w:t>para la mayoría de las economías considera</w:t>
      </w:r>
      <w:r>
        <w:rPr>
          <w:rFonts w:ascii="Times New Roman" w:hAnsi="Times New Roman"/>
          <w:b/>
          <w:sz w:val="24"/>
          <w:szCs w:val="24"/>
        </w:rPr>
        <w:t xml:space="preserve">das, el impacto de disminuir la </w:t>
      </w:r>
      <w:r w:rsidRPr="006865AD">
        <w:rPr>
          <w:rFonts w:ascii="Times New Roman" w:hAnsi="Times New Roman"/>
          <w:b/>
          <w:sz w:val="24"/>
          <w:szCs w:val="24"/>
        </w:rPr>
        <w:t>participación del trabajo en la renta (digam</w:t>
      </w:r>
      <w:r>
        <w:rPr>
          <w:rFonts w:ascii="Times New Roman" w:hAnsi="Times New Roman"/>
          <w:b/>
          <w:sz w:val="24"/>
          <w:szCs w:val="24"/>
        </w:rPr>
        <w:t xml:space="preserve">os, reduciendo los salarios por </w:t>
      </w:r>
      <w:r w:rsidRPr="006865AD">
        <w:rPr>
          <w:rFonts w:ascii="Times New Roman" w:hAnsi="Times New Roman"/>
          <w:b/>
          <w:sz w:val="24"/>
          <w:szCs w:val="24"/>
        </w:rPr>
        <w:t>debajo de la productividad promedio para ganar en competitividad</w:t>
      </w:r>
      <w:r>
        <w:rPr>
          <w:rFonts w:ascii="Times New Roman" w:hAnsi="Times New Roman"/>
          <w:b/>
          <w:sz w:val="24"/>
          <w:szCs w:val="24"/>
        </w:rPr>
        <w:t xml:space="preserve">) </w:t>
      </w:r>
      <w:r w:rsidRPr="006865AD">
        <w:rPr>
          <w:rFonts w:ascii="Times New Roman" w:hAnsi="Times New Roman"/>
          <w:b/>
          <w:sz w:val="24"/>
          <w:szCs w:val="24"/>
        </w:rPr>
        <w:t>probablemente tendría un efecto tan negativo sobre el consumo doméstico(bienes y servicios comercializados a nivel nacional) que requeriría de una</w:t>
      </w:r>
      <w:r>
        <w:rPr>
          <w:rFonts w:ascii="Times New Roman" w:hAnsi="Times New Roman"/>
          <w:b/>
          <w:sz w:val="24"/>
          <w:szCs w:val="24"/>
        </w:rPr>
        <w:t xml:space="preserve"> </w:t>
      </w:r>
      <w:r w:rsidRPr="006865AD">
        <w:rPr>
          <w:rFonts w:ascii="Times New Roman" w:hAnsi="Times New Roman"/>
          <w:b/>
          <w:sz w:val="24"/>
          <w:szCs w:val="24"/>
        </w:rPr>
        <w:t>respuesta masiva en forma de inversión naci</w:t>
      </w:r>
      <w:r>
        <w:rPr>
          <w:rFonts w:ascii="Times New Roman" w:hAnsi="Times New Roman"/>
          <w:b/>
          <w:sz w:val="24"/>
          <w:szCs w:val="24"/>
        </w:rPr>
        <w:t xml:space="preserve">onal y exportaciones netas para </w:t>
      </w:r>
      <w:r w:rsidRPr="006865AD">
        <w:rPr>
          <w:rFonts w:ascii="Times New Roman" w:hAnsi="Times New Roman"/>
          <w:b/>
          <w:sz w:val="24"/>
          <w:szCs w:val="24"/>
        </w:rPr>
        <w:t>compensar el efecto adverso sobre la demanda agregada.</w:t>
      </w:r>
    </w:p>
    <w:p w:rsidR="00A01D02" w:rsidRDefault="00A01D02" w:rsidP="00AA6D40">
      <w:pPr>
        <w:spacing w:line="240" w:lineRule="auto"/>
        <w:jc w:val="both"/>
        <w:rPr>
          <w:rFonts w:ascii="Times New Roman" w:hAnsi="Times New Roman"/>
          <w:b/>
          <w:sz w:val="24"/>
          <w:szCs w:val="24"/>
        </w:rPr>
      </w:pPr>
    </w:p>
    <w:p w:rsidR="00C43279" w:rsidRDefault="00C43279" w:rsidP="00AA6D40">
      <w:pPr>
        <w:spacing w:before="100" w:beforeAutospacing="1" w:after="100" w:afterAutospacing="1" w:line="240" w:lineRule="auto"/>
        <w:jc w:val="both"/>
        <w:rPr>
          <w:rFonts w:ascii="Times New Roman" w:eastAsia="Times New Roman" w:hAnsi="Times New Roman"/>
          <w:b/>
          <w:sz w:val="24"/>
          <w:szCs w:val="24"/>
        </w:rPr>
      </w:pPr>
      <w:r w:rsidRPr="003157E9">
        <w:rPr>
          <w:rFonts w:ascii="Times New Roman" w:eastAsia="Times New Roman" w:hAnsi="Times New Roman"/>
          <w:b/>
          <w:sz w:val="24"/>
          <w:szCs w:val="24"/>
        </w:rPr>
        <w:lastRenderedPageBreak/>
        <w:t>- Info</w:t>
      </w:r>
      <w:r>
        <w:rPr>
          <w:rFonts w:ascii="Times New Roman" w:eastAsia="Times New Roman" w:hAnsi="Times New Roman"/>
          <w:b/>
          <w:sz w:val="24"/>
          <w:szCs w:val="24"/>
        </w:rPr>
        <w:t>rme Tendencias Mundiales del E</w:t>
      </w:r>
      <w:r w:rsidRPr="003157E9">
        <w:rPr>
          <w:rFonts w:ascii="Times New Roman" w:eastAsia="Times New Roman" w:hAnsi="Times New Roman"/>
          <w:b/>
          <w:sz w:val="24"/>
          <w:szCs w:val="24"/>
        </w:rPr>
        <w:t>mpleo - OIT - Enero 2013</w:t>
      </w:r>
    </w:p>
    <w:p w:rsidR="00C43279" w:rsidRPr="00B768C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sz w:val="24"/>
          <w:szCs w:val="24"/>
        </w:rPr>
        <w:t>Parte 3 del Informe (en inglé</w:t>
      </w:r>
      <w:r w:rsidRPr="00B768C9">
        <w:rPr>
          <w:rFonts w:ascii="Times New Roman" w:eastAsia="Times New Roman" w:hAnsi="Times New Roman"/>
          <w:sz w:val="24"/>
          <w:szCs w:val="24"/>
        </w:rPr>
        <w:t xml:space="preserve">s). </w:t>
      </w:r>
      <w:r w:rsidRPr="00B768C9">
        <w:rPr>
          <w:rFonts w:ascii="Times New Roman" w:eastAsia="Times New Roman" w:hAnsi="Times New Roman"/>
          <w:b/>
          <w:sz w:val="24"/>
          <w:szCs w:val="24"/>
          <w:lang w:val="en-US"/>
        </w:rPr>
        <w:t>Regional economic and labour market developments</w:t>
      </w:r>
    </w:p>
    <w:p w:rsidR="00C43279" w:rsidRPr="00B768C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Developed Economies and European Union</w:t>
      </w:r>
    </w:p>
    <w:p w:rsidR="00C43279" w:rsidRPr="00B768C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Unemployment has started to become entrenched and further job destruction threatens</w:t>
      </w:r>
    </w:p>
    <w:p w:rsidR="00C43279" w:rsidRPr="00B768C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 xml:space="preserve">Macroeconomic conditions deteriorated in 2012 in much of </w:t>
      </w:r>
      <w:r>
        <w:rPr>
          <w:rFonts w:ascii="Times New Roman" w:eastAsia="Times New Roman" w:hAnsi="Times New Roman"/>
          <w:sz w:val="24"/>
          <w:szCs w:val="24"/>
          <w:lang w:val="en-US"/>
        </w:rPr>
        <w:t xml:space="preserve">the Developed Economies region, </w:t>
      </w:r>
      <w:r w:rsidRPr="00B768C9">
        <w:rPr>
          <w:rFonts w:ascii="Times New Roman" w:eastAsia="Times New Roman" w:hAnsi="Times New Roman"/>
          <w:sz w:val="24"/>
          <w:szCs w:val="24"/>
          <w:lang w:val="en-US"/>
        </w:rPr>
        <w:t>substantially increasing uncertainty to the outlook. Spillovers of the</w:t>
      </w:r>
      <w:r>
        <w:rPr>
          <w:rFonts w:ascii="Times New Roman" w:eastAsia="Times New Roman" w:hAnsi="Times New Roman"/>
          <w:sz w:val="24"/>
          <w:szCs w:val="24"/>
          <w:lang w:val="en-US"/>
        </w:rPr>
        <w:t xml:space="preserve"> Euro area economic woes to the </w:t>
      </w:r>
      <w:r w:rsidRPr="00B768C9">
        <w:rPr>
          <w:rFonts w:ascii="Times New Roman" w:eastAsia="Times New Roman" w:hAnsi="Times New Roman"/>
          <w:sz w:val="24"/>
          <w:szCs w:val="24"/>
          <w:lang w:val="en-US"/>
        </w:rPr>
        <w:t>rest of the Developed Economies region and the global economy are becoming increasingly visible.</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The loss in risk appetite of investors in Europe is spreading more wide</w:t>
      </w:r>
      <w:r>
        <w:rPr>
          <w:rFonts w:ascii="Times New Roman" w:eastAsia="Times New Roman" w:hAnsi="Times New Roman"/>
          <w:sz w:val="24"/>
          <w:szCs w:val="24"/>
          <w:lang w:val="en-US"/>
        </w:rPr>
        <w:t xml:space="preserve">ly, also affecting economies in </w:t>
      </w:r>
      <w:r w:rsidRPr="00B768C9">
        <w:rPr>
          <w:rFonts w:ascii="Times New Roman" w:eastAsia="Times New Roman" w:hAnsi="Times New Roman"/>
          <w:sz w:val="24"/>
          <w:szCs w:val="24"/>
          <w:lang w:val="en-US"/>
        </w:rPr>
        <w:t>other countries in the region. As recessionary condition</w:t>
      </w:r>
      <w:r>
        <w:rPr>
          <w:rFonts w:ascii="Times New Roman" w:eastAsia="Times New Roman" w:hAnsi="Times New Roman"/>
          <w:sz w:val="24"/>
          <w:szCs w:val="24"/>
          <w:lang w:val="en-US"/>
        </w:rPr>
        <w:t xml:space="preserve">s spread throughout the region, </w:t>
      </w:r>
      <w:r w:rsidRPr="00B768C9">
        <w:rPr>
          <w:rFonts w:ascii="Times New Roman" w:eastAsia="Times New Roman" w:hAnsi="Times New Roman"/>
          <w:sz w:val="24"/>
          <w:szCs w:val="24"/>
          <w:lang w:val="en-US"/>
        </w:rPr>
        <w:t>unemployment rates are expected to go up again after having recede</w:t>
      </w:r>
      <w:r>
        <w:rPr>
          <w:rFonts w:ascii="Times New Roman" w:eastAsia="Times New Roman" w:hAnsi="Times New Roman"/>
          <w:sz w:val="24"/>
          <w:szCs w:val="24"/>
          <w:lang w:val="en-US"/>
        </w:rPr>
        <w:t>d since their peak in 2010 (</w:t>
      </w:r>
      <w:r w:rsidRPr="000333E1">
        <w:rPr>
          <w:rFonts w:ascii="Times New Roman" w:eastAsia="Times New Roman" w:hAnsi="Times New Roman"/>
          <w:color w:val="FF0000"/>
          <w:sz w:val="24"/>
          <w:szCs w:val="24"/>
          <w:lang w:val="en-US"/>
        </w:rPr>
        <w:t>see Table 1</w:t>
      </w:r>
      <w:r w:rsidRPr="00B768C9">
        <w:rPr>
          <w:rFonts w:ascii="Times New Roman" w:eastAsia="Times New Roman" w:hAnsi="Times New Roman"/>
          <w:sz w:val="24"/>
          <w:szCs w:val="24"/>
          <w:lang w:val="en-US"/>
        </w:rPr>
        <w:t xml:space="preserve">). Indeed, the regional unemployment rate is expected to </w:t>
      </w:r>
      <w:r>
        <w:rPr>
          <w:rFonts w:ascii="Times New Roman" w:eastAsia="Times New Roman" w:hAnsi="Times New Roman"/>
          <w:sz w:val="24"/>
          <w:szCs w:val="24"/>
          <w:lang w:val="en-US"/>
        </w:rPr>
        <w:t xml:space="preserve">remain elevated throughout 2013 </w:t>
      </w:r>
      <w:r w:rsidRPr="00B768C9">
        <w:rPr>
          <w:rFonts w:ascii="Times New Roman" w:eastAsia="Times New Roman" w:hAnsi="Times New Roman"/>
          <w:sz w:val="24"/>
          <w:szCs w:val="24"/>
          <w:lang w:val="en-US"/>
        </w:rPr>
        <w:t>and to slowly decline only from next year onward, mainly th</w:t>
      </w:r>
      <w:r>
        <w:rPr>
          <w:rFonts w:ascii="Times New Roman" w:eastAsia="Times New Roman" w:hAnsi="Times New Roman"/>
          <w:sz w:val="24"/>
          <w:szCs w:val="24"/>
          <w:lang w:val="en-US"/>
        </w:rPr>
        <w:t xml:space="preserve">anks to improving labour market </w:t>
      </w:r>
      <w:r w:rsidRPr="00B768C9">
        <w:rPr>
          <w:rFonts w:ascii="Times New Roman" w:eastAsia="Times New Roman" w:hAnsi="Times New Roman"/>
          <w:sz w:val="24"/>
          <w:szCs w:val="24"/>
          <w:lang w:val="en-US"/>
        </w:rPr>
        <w:t>conditions outside the Euro area. Overall, unemployment rates will remain almost 2 percentage</w:t>
      </w:r>
      <w:r>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t>points higher than before the crisis over the entire forecast horizon.</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4749F8B8" wp14:editId="7BD780DC">
            <wp:extent cx="5391150" cy="3212465"/>
            <wp:effectExtent l="0" t="0" r="0" b="6985"/>
            <wp:docPr id="16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1150" cy="3212465"/>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B768C9">
        <w:rPr>
          <w:rFonts w:ascii="Times New Roman" w:eastAsia="Times New Roman" w:hAnsi="Times New Roman"/>
          <w:sz w:val="24"/>
          <w:szCs w:val="24"/>
          <w:lang w:val="en-US"/>
        </w:rPr>
        <w:t>Recessionary conditions have significantly reduced job c</w:t>
      </w:r>
      <w:r>
        <w:rPr>
          <w:rFonts w:ascii="Times New Roman" w:eastAsia="Times New Roman" w:hAnsi="Times New Roman"/>
          <w:sz w:val="24"/>
          <w:szCs w:val="24"/>
          <w:lang w:val="en-US"/>
        </w:rPr>
        <w:t xml:space="preserve">reation rates; thereby lowering </w:t>
      </w:r>
      <w:r w:rsidRPr="00B768C9">
        <w:rPr>
          <w:rFonts w:ascii="Times New Roman" w:eastAsia="Times New Roman" w:hAnsi="Times New Roman"/>
          <w:sz w:val="24"/>
          <w:szCs w:val="24"/>
          <w:lang w:val="en-US"/>
        </w:rPr>
        <w:t>chances for job-seekers to return to employment quickly (</w:t>
      </w:r>
      <w:r w:rsidRPr="000333E1">
        <w:rPr>
          <w:rFonts w:ascii="Times New Roman" w:eastAsia="Times New Roman" w:hAnsi="Times New Roman"/>
          <w:color w:val="FF0000"/>
          <w:sz w:val="24"/>
          <w:szCs w:val="24"/>
          <w:lang w:val="en-US"/>
        </w:rPr>
        <w:t>see Figure 15</w:t>
      </w:r>
      <w:r>
        <w:rPr>
          <w:rFonts w:ascii="Times New Roman" w:eastAsia="Times New Roman" w:hAnsi="Times New Roman"/>
          <w:sz w:val="24"/>
          <w:szCs w:val="24"/>
          <w:lang w:val="en-US"/>
        </w:rPr>
        <w:t xml:space="preserve">). As a consequence the </w:t>
      </w:r>
      <w:r w:rsidRPr="00B768C9">
        <w:rPr>
          <w:rFonts w:ascii="Times New Roman" w:eastAsia="Times New Roman" w:hAnsi="Times New Roman"/>
          <w:sz w:val="24"/>
          <w:szCs w:val="24"/>
          <w:lang w:val="en-US"/>
        </w:rPr>
        <w:t>average duration of unemployment has increased with some 33.6 per</w:t>
      </w:r>
      <w:r>
        <w:rPr>
          <w:rFonts w:ascii="Times New Roman" w:eastAsia="Times New Roman" w:hAnsi="Times New Roman"/>
          <w:sz w:val="24"/>
          <w:szCs w:val="24"/>
          <w:lang w:val="en-US"/>
        </w:rPr>
        <w:t xml:space="preserve"> cent of all job-seekers in the </w:t>
      </w:r>
      <w:r w:rsidRPr="00B768C9">
        <w:rPr>
          <w:rFonts w:ascii="Times New Roman" w:eastAsia="Times New Roman" w:hAnsi="Times New Roman"/>
          <w:sz w:val="24"/>
          <w:szCs w:val="24"/>
          <w:lang w:val="en-US"/>
        </w:rPr>
        <w:t>Developed Economies and European Union region being unemplo</w:t>
      </w:r>
      <w:r>
        <w:rPr>
          <w:rFonts w:ascii="Times New Roman" w:eastAsia="Times New Roman" w:hAnsi="Times New Roman"/>
          <w:sz w:val="24"/>
          <w:szCs w:val="24"/>
          <w:lang w:val="en-US"/>
        </w:rPr>
        <w:t xml:space="preserve">yed for 12 months or longer, up </w:t>
      </w:r>
      <w:r w:rsidRPr="00B768C9">
        <w:rPr>
          <w:rFonts w:ascii="Times New Roman" w:eastAsia="Times New Roman" w:hAnsi="Times New Roman"/>
          <w:sz w:val="24"/>
          <w:szCs w:val="24"/>
          <w:lang w:val="en-US"/>
        </w:rPr>
        <w:t>from 28.5 per cent prior to the crisis. The incidence of long-term u</w:t>
      </w:r>
      <w:r>
        <w:rPr>
          <w:rFonts w:ascii="Times New Roman" w:eastAsia="Times New Roman" w:hAnsi="Times New Roman"/>
          <w:sz w:val="24"/>
          <w:szCs w:val="24"/>
          <w:lang w:val="en-US"/>
        </w:rPr>
        <w:t xml:space="preserve">nemployment is 31.3 per cent in </w:t>
      </w:r>
      <w:r w:rsidRPr="00B768C9">
        <w:rPr>
          <w:rFonts w:ascii="Times New Roman" w:eastAsia="Times New Roman" w:hAnsi="Times New Roman"/>
          <w:sz w:val="24"/>
          <w:szCs w:val="24"/>
          <w:lang w:val="en-US"/>
        </w:rPr>
        <w:t>the United States and 39.4 per cent in Japan. Overall, with the on</w:t>
      </w:r>
      <w:r>
        <w:rPr>
          <w:rFonts w:ascii="Times New Roman" w:eastAsia="Times New Roman" w:hAnsi="Times New Roman"/>
          <w:sz w:val="24"/>
          <w:szCs w:val="24"/>
          <w:lang w:val="en-US"/>
        </w:rPr>
        <w:t xml:space="preserve">set of the crisis, unemployment </w:t>
      </w:r>
      <w:r w:rsidRPr="00B768C9">
        <w:rPr>
          <w:rFonts w:ascii="Times New Roman" w:eastAsia="Times New Roman" w:hAnsi="Times New Roman"/>
          <w:sz w:val="24"/>
          <w:szCs w:val="24"/>
          <w:lang w:val="en-US"/>
        </w:rPr>
        <w:t>outflows have decreased by 33 per cent and remained broadly at that lower l</w:t>
      </w:r>
      <w:r>
        <w:rPr>
          <w:rFonts w:ascii="Times New Roman" w:eastAsia="Times New Roman" w:hAnsi="Times New Roman"/>
          <w:sz w:val="24"/>
          <w:szCs w:val="24"/>
          <w:lang w:val="en-US"/>
        </w:rPr>
        <w:t xml:space="preserve">evel for most of the </w:t>
      </w:r>
      <w:r w:rsidRPr="00B768C9">
        <w:rPr>
          <w:rFonts w:ascii="Times New Roman" w:eastAsia="Times New Roman" w:hAnsi="Times New Roman"/>
          <w:sz w:val="24"/>
          <w:szCs w:val="24"/>
          <w:lang w:val="en-US"/>
        </w:rPr>
        <w:t>region. At the same time, worker inflows into unemployment have experienced an upward trend</w:t>
      </w:r>
      <w:r>
        <w:rPr>
          <w:rFonts w:ascii="Times New Roman" w:eastAsia="Times New Roman" w:hAnsi="Times New Roman"/>
          <w:sz w:val="24"/>
          <w:szCs w:val="24"/>
          <w:lang w:val="en-US"/>
        </w:rPr>
        <w:t xml:space="preserve"> </w:t>
      </w:r>
      <w:r w:rsidRPr="00B768C9">
        <w:rPr>
          <w:rFonts w:ascii="Times New Roman" w:eastAsia="Times New Roman" w:hAnsi="Times New Roman"/>
          <w:sz w:val="24"/>
          <w:szCs w:val="24"/>
          <w:lang w:val="en-US"/>
        </w:rPr>
        <w:lastRenderedPageBreak/>
        <w:t>since the beginning of the crisis. The simultaneous drop in unempl</w:t>
      </w:r>
      <w:r>
        <w:rPr>
          <w:rFonts w:ascii="Times New Roman" w:eastAsia="Times New Roman" w:hAnsi="Times New Roman"/>
          <w:sz w:val="24"/>
          <w:szCs w:val="24"/>
          <w:lang w:val="en-US"/>
        </w:rPr>
        <w:t xml:space="preserve">oyment outflows and jump in job </w:t>
      </w:r>
      <w:r w:rsidRPr="00B768C9">
        <w:rPr>
          <w:rFonts w:ascii="Times New Roman" w:eastAsia="Times New Roman" w:hAnsi="Times New Roman"/>
          <w:sz w:val="24"/>
          <w:szCs w:val="24"/>
          <w:lang w:val="en-US"/>
        </w:rPr>
        <w:t>destruction rates magnified problems of joblessness in develop</w:t>
      </w:r>
      <w:r>
        <w:rPr>
          <w:rFonts w:ascii="Times New Roman" w:eastAsia="Times New Roman" w:hAnsi="Times New Roman"/>
          <w:sz w:val="24"/>
          <w:szCs w:val="24"/>
          <w:lang w:val="en-US"/>
        </w:rPr>
        <w:t>ed economies. At the same time, gross labour market turnover -</w:t>
      </w:r>
      <w:r w:rsidRPr="00B768C9">
        <w:rPr>
          <w:rFonts w:ascii="Times New Roman" w:eastAsia="Times New Roman" w:hAnsi="Times New Roman"/>
          <w:sz w:val="24"/>
          <w:szCs w:val="24"/>
          <w:lang w:val="en-US"/>
        </w:rPr>
        <w:t>the sum of job creation and</w:t>
      </w:r>
      <w:r>
        <w:rPr>
          <w:rFonts w:ascii="Times New Roman" w:eastAsia="Times New Roman" w:hAnsi="Times New Roman"/>
          <w:sz w:val="24"/>
          <w:szCs w:val="24"/>
          <w:lang w:val="en-US"/>
        </w:rPr>
        <w:t xml:space="preserve"> destruction in a given period- has been </w:t>
      </w:r>
      <w:r w:rsidRPr="00B768C9">
        <w:rPr>
          <w:rFonts w:ascii="Times New Roman" w:eastAsia="Times New Roman" w:hAnsi="Times New Roman"/>
          <w:sz w:val="24"/>
          <w:szCs w:val="24"/>
          <w:lang w:val="en-US"/>
        </w:rPr>
        <w:t>trending downwards over the last three decades and is now 7 per c</w:t>
      </w:r>
      <w:r>
        <w:rPr>
          <w:rFonts w:ascii="Times New Roman" w:eastAsia="Times New Roman" w:hAnsi="Times New Roman"/>
          <w:sz w:val="24"/>
          <w:szCs w:val="24"/>
          <w:lang w:val="en-US"/>
        </w:rPr>
        <w:t xml:space="preserve">ent below the region’s turnover </w:t>
      </w:r>
      <w:r w:rsidRPr="00B768C9">
        <w:rPr>
          <w:rFonts w:ascii="Times New Roman" w:eastAsia="Times New Roman" w:hAnsi="Times New Roman"/>
          <w:sz w:val="24"/>
          <w:szCs w:val="24"/>
          <w:lang w:val="en-US"/>
        </w:rPr>
        <w:t>rate after the recession in the early 2000s. This bodes ill for faster la</w:t>
      </w:r>
      <w:r>
        <w:rPr>
          <w:rFonts w:ascii="Times New Roman" w:eastAsia="Times New Roman" w:hAnsi="Times New Roman"/>
          <w:sz w:val="24"/>
          <w:szCs w:val="24"/>
          <w:lang w:val="en-US"/>
        </w:rPr>
        <w:t xml:space="preserve">bour market adjustment, thereby </w:t>
      </w:r>
      <w:r w:rsidRPr="00B768C9">
        <w:rPr>
          <w:rFonts w:ascii="Times New Roman" w:eastAsia="Times New Roman" w:hAnsi="Times New Roman"/>
          <w:sz w:val="24"/>
          <w:szCs w:val="24"/>
          <w:lang w:val="en-US"/>
        </w:rPr>
        <w:t>preventing a faster employment recovery. At the same time, as u</w:t>
      </w:r>
      <w:r>
        <w:rPr>
          <w:rFonts w:ascii="Times New Roman" w:eastAsia="Times New Roman" w:hAnsi="Times New Roman"/>
          <w:sz w:val="24"/>
          <w:szCs w:val="24"/>
          <w:lang w:val="en-US"/>
        </w:rPr>
        <w:t xml:space="preserve">nemployment duration lengthens, </w:t>
      </w:r>
      <w:r w:rsidRPr="00B768C9">
        <w:rPr>
          <w:rFonts w:ascii="Times New Roman" w:eastAsia="Times New Roman" w:hAnsi="Times New Roman"/>
          <w:sz w:val="24"/>
          <w:szCs w:val="24"/>
          <w:lang w:val="en-US"/>
        </w:rPr>
        <w:t>job-seekers lose their skills and competences and will find it more</w:t>
      </w:r>
      <w:r>
        <w:rPr>
          <w:rFonts w:ascii="Times New Roman" w:eastAsia="Times New Roman" w:hAnsi="Times New Roman"/>
          <w:sz w:val="24"/>
          <w:szCs w:val="24"/>
          <w:lang w:val="en-US"/>
        </w:rPr>
        <w:t xml:space="preserve"> and more difficult to get an </w:t>
      </w:r>
      <w:r w:rsidRPr="00B768C9">
        <w:rPr>
          <w:rFonts w:ascii="Times New Roman" w:eastAsia="Times New Roman" w:hAnsi="Times New Roman"/>
          <w:sz w:val="24"/>
          <w:szCs w:val="24"/>
          <w:lang w:val="en-US"/>
        </w:rPr>
        <w:t>alternative job opportunity. An increasing number have dro</w:t>
      </w:r>
      <w:r>
        <w:rPr>
          <w:rFonts w:ascii="Times New Roman" w:eastAsia="Times New Roman" w:hAnsi="Times New Roman"/>
          <w:sz w:val="24"/>
          <w:szCs w:val="24"/>
          <w:lang w:val="en-US"/>
        </w:rPr>
        <w:t xml:space="preserve">pped out from the labour market </w:t>
      </w:r>
      <w:r w:rsidRPr="00B768C9">
        <w:rPr>
          <w:rFonts w:ascii="Times New Roman" w:eastAsia="Times New Roman" w:hAnsi="Times New Roman"/>
          <w:sz w:val="24"/>
          <w:szCs w:val="24"/>
          <w:lang w:val="en-US"/>
        </w:rPr>
        <w:t>altogether or returning to non-market activities. In OECD countrie</w:t>
      </w:r>
      <w:r>
        <w:rPr>
          <w:rFonts w:ascii="Times New Roman" w:eastAsia="Times New Roman" w:hAnsi="Times New Roman"/>
          <w:sz w:val="24"/>
          <w:szCs w:val="24"/>
          <w:lang w:val="en-US"/>
        </w:rPr>
        <w:t xml:space="preserve">s as a whole, for instance, the </w:t>
      </w:r>
      <w:r w:rsidRPr="00B768C9">
        <w:rPr>
          <w:rFonts w:ascii="Times New Roman" w:eastAsia="Times New Roman" w:hAnsi="Times New Roman"/>
          <w:sz w:val="24"/>
          <w:szCs w:val="24"/>
          <w:lang w:val="en-US"/>
        </w:rPr>
        <w:t xml:space="preserve">share of discouraged workers in the total labour force increased </w:t>
      </w:r>
      <w:r>
        <w:rPr>
          <w:rFonts w:ascii="Times New Roman" w:eastAsia="Times New Roman" w:hAnsi="Times New Roman"/>
          <w:sz w:val="24"/>
          <w:szCs w:val="24"/>
          <w:lang w:val="en-US"/>
        </w:rPr>
        <w:t xml:space="preserve">by 50 per cent between 2007 and </w:t>
      </w:r>
      <w:r w:rsidRPr="00B768C9">
        <w:rPr>
          <w:rFonts w:ascii="Times New Roman" w:eastAsia="Times New Roman" w:hAnsi="Times New Roman"/>
          <w:sz w:val="24"/>
          <w:szCs w:val="24"/>
          <w:lang w:val="en-US"/>
        </w:rPr>
        <w:t>2011, whereas the increase in discouragement among youth in these countries was almost twofold.</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157765D8" wp14:editId="208AD4EE">
            <wp:extent cx="5398770" cy="4445000"/>
            <wp:effectExtent l="0" t="0" r="0" b="0"/>
            <wp:docPr id="16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8770" cy="4445000"/>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The problem of an increasing detachment from the labou</w:t>
      </w:r>
      <w:r>
        <w:rPr>
          <w:rFonts w:ascii="Times New Roman" w:eastAsia="Times New Roman" w:hAnsi="Times New Roman"/>
          <w:sz w:val="24"/>
          <w:szCs w:val="24"/>
          <w:lang w:val="en-US"/>
        </w:rPr>
        <w:t xml:space="preserve">r market is particularly severe </w:t>
      </w:r>
      <w:r w:rsidRPr="004636AB">
        <w:rPr>
          <w:rFonts w:ascii="Times New Roman" w:eastAsia="Times New Roman" w:hAnsi="Times New Roman"/>
          <w:sz w:val="24"/>
          <w:szCs w:val="24"/>
          <w:lang w:val="en-US"/>
        </w:rPr>
        <w:t xml:space="preserve">among younger people who have been particularly hard hit </w:t>
      </w:r>
      <w:r>
        <w:rPr>
          <w:rFonts w:ascii="Times New Roman" w:eastAsia="Times New Roman" w:hAnsi="Times New Roman"/>
          <w:sz w:val="24"/>
          <w:szCs w:val="24"/>
          <w:lang w:val="en-US"/>
        </w:rPr>
        <w:t xml:space="preserve">by the crisis. In the Developed </w:t>
      </w:r>
      <w:r w:rsidRPr="004636AB">
        <w:rPr>
          <w:rFonts w:ascii="Times New Roman" w:eastAsia="Times New Roman" w:hAnsi="Times New Roman"/>
          <w:sz w:val="24"/>
          <w:szCs w:val="24"/>
          <w:lang w:val="en-US"/>
        </w:rPr>
        <w:t>Economies region, youth unemployment rates have deteriorated substa</w:t>
      </w:r>
      <w:r>
        <w:rPr>
          <w:rFonts w:ascii="Times New Roman" w:eastAsia="Times New Roman" w:hAnsi="Times New Roman"/>
          <w:sz w:val="24"/>
          <w:szCs w:val="24"/>
          <w:lang w:val="en-US"/>
        </w:rPr>
        <w:t xml:space="preserve">ntially with the crisis and not </w:t>
      </w:r>
      <w:r w:rsidRPr="004636AB">
        <w:rPr>
          <w:rFonts w:ascii="Times New Roman" w:eastAsia="Times New Roman" w:hAnsi="Times New Roman"/>
          <w:sz w:val="24"/>
          <w:szCs w:val="24"/>
          <w:lang w:val="en-US"/>
        </w:rPr>
        <w:t>shown signs of improvements since. As recessionary conditions h</w:t>
      </w:r>
      <w:r>
        <w:rPr>
          <w:rFonts w:ascii="Times New Roman" w:eastAsia="Times New Roman" w:hAnsi="Times New Roman"/>
          <w:sz w:val="24"/>
          <w:szCs w:val="24"/>
          <w:lang w:val="en-US"/>
        </w:rPr>
        <w:t xml:space="preserve">ave taken hold of most European </w:t>
      </w:r>
      <w:r w:rsidRPr="004636AB">
        <w:rPr>
          <w:rFonts w:ascii="Times New Roman" w:eastAsia="Times New Roman" w:hAnsi="Times New Roman"/>
          <w:sz w:val="24"/>
          <w:szCs w:val="24"/>
          <w:lang w:val="en-US"/>
        </w:rPr>
        <w:t>countries again, youth unemployment has further increased, re</w:t>
      </w:r>
      <w:r>
        <w:rPr>
          <w:rFonts w:ascii="Times New Roman" w:eastAsia="Times New Roman" w:hAnsi="Times New Roman"/>
          <w:sz w:val="24"/>
          <w:szCs w:val="24"/>
          <w:lang w:val="en-US"/>
        </w:rPr>
        <w:t xml:space="preserve">aching more than 50 per cent of </w:t>
      </w:r>
      <w:r w:rsidRPr="004636AB">
        <w:rPr>
          <w:rFonts w:ascii="Times New Roman" w:eastAsia="Times New Roman" w:hAnsi="Times New Roman"/>
          <w:sz w:val="24"/>
          <w:szCs w:val="24"/>
          <w:lang w:val="en-US"/>
        </w:rPr>
        <w:t>young active people in countries such as Greece and Spain and more than 22 per cent in the Euro</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area overall. So far, only Austria, Germany and Switzer</w:t>
      </w:r>
      <w:r>
        <w:rPr>
          <w:rFonts w:ascii="Times New Roman" w:eastAsia="Times New Roman" w:hAnsi="Times New Roman"/>
          <w:sz w:val="24"/>
          <w:szCs w:val="24"/>
          <w:lang w:val="en-US"/>
        </w:rPr>
        <w:t xml:space="preserve">land have managed to keep youth </w:t>
      </w:r>
      <w:r w:rsidRPr="004636AB">
        <w:rPr>
          <w:rFonts w:ascii="Times New Roman" w:eastAsia="Times New Roman" w:hAnsi="Times New Roman"/>
          <w:sz w:val="24"/>
          <w:szCs w:val="24"/>
          <w:lang w:val="en-US"/>
        </w:rPr>
        <w:t>unemployment low, in some cases even lower than prior to the cris</w:t>
      </w:r>
      <w:r>
        <w:rPr>
          <w:rFonts w:ascii="Times New Roman" w:eastAsia="Times New Roman" w:hAnsi="Times New Roman"/>
          <w:sz w:val="24"/>
          <w:szCs w:val="24"/>
          <w:lang w:val="en-US"/>
        </w:rPr>
        <w:t xml:space="preserve">is but even there, the slowdown </w:t>
      </w:r>
      <w:r w:rsidRPr="004636AB">
        <w:rPr>
          <w:rFonts w:ascii="Times New Roman" w:eastAsia="Times New Roman" w:hAnsi="Times New Roman"/>
          <w:sz w:val="24"/>
          <w:szCs w:val="24"/>
          <w:lang w:val="en-US"/>
        </w:rPr>
        <w:t>in economic activity has started to push up youth unemployment (Austria,</w:t>
      </w:r>
      <w:r>
        <w:rPr>
          <w:rFonts w:ascii="Times New Roman" w:eastAsia="Times New Roman" w:hAnsi="Times New Roman"/>
          <w:sz w:val="24"/>
          <w:szCs w:val="24"/>
          <w:lang w:val="en-US"/>
        </w:rPr>
        <w:t xml:space="preserve"> Switzerland) or prevented </w:t>
      </w:r>
      <w:r w:rsidRPr="004636AB">
        <w:rPr>
          <w:rFonts w:ascii="Times New Roman" w:eastAsia="Times New Roman" w:hAnsi="Times New Roman"/>
          <w:sz w:val="24"/>
          <w:szCs w:val="24"/>
          <w:lang w:val="en-US"/>
        </w:rPr>
        <w:t xml:space="preserve">it from falling </w:t>
      </w:r>
      <w:r w:rsidRPr="004636AB">
        <w:rPr>
          <w:rFonts w:ascii="Times New Roman" w:eastAsia="Times New Roman" w:hAnsi="Times New Roman"/>
          <w:sz w:val="24"/>
          <w:szCs w:val="24"/>
          <w:lang w:val="en-US"/>
        </w:rPr>
        <w:lastRenderedPageBreak/>
        <w:t xml:space="preserve">further (Germany). Some young people have </w:t>
      </w:r>
      <w:r>
        <w:rPr>
          <w:rFonts w:ascii="Times New Roman" w:eastAsia="Times New Roman" w:hAnsi="Times New Roman"/>
          <w:sz w:val="24"/>
          <w:szCs w:val="24"/>
          <w:lang w:val="en-US"/>
        </w:rPr>
        <w:t xml:space="preserve">started to return to or prolong </w:t>
      </w:r>
      <w:r w:rsidRPr="004636AB">
        <w:rPr>
          <w:rFonts w:ascii="Times New Roman" w:eastAsia="Times New Roman" w:hAnsi="Times New Roman"/>
          <w:sz w:val="24"/>
          <w:szCs w:val="24"/>
          <w:lang w:val="en-US"/>
        </w:rPr>
        <w:t>education, to acquire new skills in order to improve their future la</w:t>
      </w:r>
      <w:r>
        <w:rPr>
          <w:rFonts w:ascii="Times New Roman" w:eastAsia="Times New Roman" w:hAnsi="Times New Roman"/>
          <w:sz w:val="24"/>
          <w:szCs w:val="24"/>
          <w:lang w:val="en-US"/>
        </w:rPr>
        <w:t xml:space="preserve">bour market chances (Barrow and </w:t>
      </w:r>
      <w:r w:rsidRPr="004636AB">
        <w:rPr>
          <w:rFonts w:ascii="Times New Roman" w:eastAsia="Times New Roman" w:hAnsi="Times New Roman"/>
          <w:sz w:val="24"/>
          <w:szCs w:val="24"/>
          <w:lang w:val="en-US"/>
        </w:rPr>
        <w:t>Davis, 2012). Others have dropped out completely or are increasingly</w:t>
      </w:r>
      <w:r>
        <w:rPr>
          <w:rFonts w:ascii="Times New Roman" w:eastAsia="Times New Roman" w:hAnsi="Times New Roman"/>
          <w:sz w:val="24"/>
          <w:szCs w:val="24"/>
          <w:lang w:val="en-US"/>
        </w:rPr>
        <w:t xml:space="preserve"> frustrated in their job search </w:t>
      </w:r>
      <w:r w:rsidRPr="004636AB">
        <w:rPr>
          <w:rFonts w:ascii="Times New Roman" w:eastAsia="Times New Roman" w:hAnsi="Times New Roman"/>
          <w:sz w:val="24"/>
          <w:szCs w:val="24"/>
          <w:lang w:val="en-US"/>
        </w:rPr>
        <w:t xml:space="preserve">without, nevertheless, returning to the education system. This group </w:t>
      </w:r>
      <w:r>
        <w:rPr>
          <w:rFonts w:ascii="Times New Roman" w:eastAsia="Times New Roman" w:hAnsi="Times New Roman"/>
          <w:sz w:val="24"/>
          <w:szCs w:val="24"/>
          <w:lang w:val="en-US"/>
        </w:rPr>
        <w:t xml:space="preserve">of young people that is neither </w:t>
      </w:r>
      <w:r w:rsidRPr="004636AB">
        <w:rPr>
          <w:rFonts w:ascii="Times New Roman" w:eastAsia="Times New Roman" w:hAnsi="Times New Roman"/>
          <w:sz w:val="24"/>
          <w:szCs w:val="24"/>
          <w:lang w:val="en-US"/>
        </w:rPr>
        <w:t xml:space="preserve">in employment, education nor training (NEET) has grown since </w:t>
      </w:r>
      <w:r>
        <w:rPr>
          <w:rFonts w:ascii="Times New Roman" w:eastAsia="Times New Roman" w:hAnsi="Times New Roman"/>
          <w:sz w:val="24"/>
          <w:szCs w:val="24"/>
          <w:lang w:val="en-US"/>
        </w:rPr>
        <w:t xml:space="preserve">the crisis, in particular among </w:t>
      </w:r>
      <w:r w:rsidRPr="004636AB">
        <w:rPr>
          <w:rFonts w:ascii="Times New Roman" w:eastAsia="Times New Roman" w:hAnsi="Times New Roman"/>
          <w:sz w:val="24"/>
          <w:szCs w:val="24"/>
          <w:lang w:val="en-US"/>
        </w:rPr>
        <w:t>European crisis countries, and is expected to increase further as rece</w:t>
      </w:r>
      <w:r>
        <w:rPr>
          <w:rFonts w:ascii="Times New Roman" w:eastAsia="Times New Roman" w:hAnsi="Times New Roman"/>
          <w:sz w:val="24"/>
          <w:szCs w:val="24"/>
          <w:lang w:val="en-US"/>
        </w:rPr>
        <w:t xml:space="preserve">ssionary conditions continue to </w:t>
      </w:r>
      <w:r w:rsidRPr="004636AB">
        <w:rPr>
          <w:rFonts w:ascii="Times New Roman" w:eastAsia="Times New Roman" w:hAnsi="Times New Roman"/>
          <w:sz w:val="24"/>
          <w:szCs w:val="24"/>
          <w:lang w:val="en-US"/>
        </w:rPr>
        <w:t>prevail in the Euro area (</w:t>
      </w:r>
      <w:r w:rsidRPr="000333E1">
        <w:rPr>
          <w:rFonts w:ascii="Times New Roman" w:eastAsia="Times New Roman" w:hAnsi="Times New Roman"/>
          <w:color w:val="FF0000"/>
          <w:sz w:val="24"/>
          <w:szCs w:val="24"/>
          <w:lang w:val="en-US"/>
        </w:rPr>
        <w:t>see Figure 16</w:t>
      </w:r>
      <w:r w:rsidRPr="004636AB">
        <w:rPr>
          <w:rFonts w:ascii="Times New Roman" w:eastAsia="Times New Roman" w:hAnsi="Times New Roman"/>
          <w:sz w:val="24"/>
          <w:szCs w:val="24"/>
          <w:lang w:val="en-US"/>
        </w:rPr>
        <w:t>).</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0917708D" wp14:editId="63458CA4">
            <wp:extent cx="5398770" cy="3538220"/>
            <wp:effectExtent l="0" t="0" r="0" b="5080"/>
            <wp:docPr id="16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8770" cy="3538220"/>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More than among the adult population, rising and more persi</w:t>
      </w:r>
      <w:r>
        <w:rPr>
          <w:rFonts w:ascii="Times New Roman" w:eastAsia="Times New Roman" w:hAnsi="Times New Roman"/>
          <w:sz w:val="24"/>
          <w:szCs w:val="24"/>
          <w:lang w:val="en-US"/>
        </w:rPr>
        <w:t xml:space="preserve">stent unemployment for young </w:t>
      </w:r>
      <w:r w:rsidRPr="004636AB">
        <w:rPr>
          <w:rFonts w:ascii="Times New Roman" w:eastAsia="Times New Roman" w:hAnsi="Times New Roman"/>
          <w:sz w:val="24"/>
          <w:szCs w:val="24"/>
          <w:lang w:val="en-US"/>
        </w:rPr>
        <w:t>people has fuelled their inactivity rates. The rapid and substantial in</w:t>
      </w:r>
      <w:r>
        <w:rPr>
          <w:rFonts w:ascii="Times New Roman" w:eastAsia="Times New Roman" w:hAnsi="Times New Roman"/>
          <w:sz w:val="24"/>
          <w:szCs w:val="24"/>
          <w:lang w:val="en-US"/>
        </w:rPr>
        <w:t xml:space="preserve">crease in youth unemployment in </w:t>
      </w:r>
      <w:r w:rsidRPr="004636AB">
        <w:rPr>
          <w:rFonts w:ascii="Times New Roman" w:eastAsia="Times New Roman" w:hAnsi="Times New Roman"/>
          <w:sz w:val="24"/>
          <w:szCs w:val="24"/>
          <w:lang w:val="en-US"/>
        </w:rPr>
        <w:t>some advanced economies has significantly lengthened the averag</w:t>
      </w:r>
      <w:r>
        <w:rPr>
          <w:rFonts w:ascii="Times New Roman" w:eastAsia="Times New Roman" w:hAnsi="Times New Roman"/>
          <w:sz w:val="24"/>
          <w:szCs w:val="24"/>
          <w:lang w:val="en-US"/>
        </w:rPr>
        <w:t xml:space="preserve">e duration of unemployment even </w:t>
      </w:r>
      <w:r w:rsidRPr="004636AB">
        <w:rPr>
          <w:rFonts w:ascii="Times New Roman" w:eastAsia="Times New Roman" w:hAnsi="Times New Roman"/>
          <w:sz w:val="24"/>
          <w:szCs w:val="24"/>
          <w:lang w:val="en-US"/>
        </w:rPr>
        <w:t>for younger cohorts, a situation without precedence. As a consequ</w:t>
      </w:r>
      <w:r>
        <w:rPr>
          <w:rFonts w:ascii="Times New Roman" w:eastAsia="Times New Roman" w:hAnsi="Times New Roman"/>
          <w:sz w:val="24"/>
          <w:szCs w:val="24"/>
          <w:lang w:val="en-US"/>
        </w:rPr>
        <w:t xml:space="preserve">ence, youth participation rates </w:t>
      </w:r>
      <w:r w:rsidRPr="004636AB">
        <w:rPr>
          <w:rFonts w:ascii="Times New Roman" w:eastAsia="Times New Roman" w:hAnsi="Times New Roman"/>
          <w:sz w:val="24"/>
          <w:szCs w:val="24"/>
          <w:lang w:val="en-US"/>
        </w:rPr>
        <w:t>have dropped in advanced economies by more than could have been exp</w:t>
      </w:r>
      <w:r>
        <w:rPr>
          <w:rFonts w:ascii="Times New Roman" w:eastAsia="Times New Roman" w:hAnsi="Times New Roman"/>
          <w:sz w:val="24"/>
          <w:szCs w:val="24"/>
          <w:lang w:val="en-US"/>
        </w:rPr>
        <w:t xml:space="preserve">ected on the basis of precrisis </w:t>
      </w:r>
      <w:r w:rsidRPr="004636AB">
        <w:rPr>
          <w:rFonts w:ascii="Times New Roman" w:eastAsia="Times New Roman" w:hAnsi="Times New Roman"/>
          <w:sz w:val="24"/>
          <w:szCs w:val="24"/>
          <w:lang w:val="en-US"/>
        </w:rPr>
        <w:t>trends (</w:t>
      </w:r>
      <w:r w:rsidRPr="000333E1">
        <w:rPr>
          <w:rFonts w:ascii="Times New Roman" w:eastAsia="Times New Roman" w:hAnsi="Times New Roman"/>
          <w:color w:val="FF0000"/>
          <w:sz w:val="24"/>
          <w:szCs w:val="24"/>
          <w:lang w:val="en-US"/>
        </w:rPr>
        <w:t>see Figure 17</w:t>
      </w:r>
      <w:r w:rsidRPr="004636AB">
        <w:rPr>
          <w:rFonts w:ascii="Times New Roman" w:eastAsia="Times New Roman" w:hAnsi="Times New Roman"/>
          <w:sz w:val="24"/>
          <w:szCs w:val="24"/>
          <w:lang w:val="en-US"/>
        </w:rPr>
        <w:t>). As the prospects of finding a job are dim and not all countries o</w:t>
      </w:r>
      <w:r>
        <w:rPr>
          <w:rFonts w:ascii="Times New Roman" w:eastAsia="Times New Roman" w:hAnsi="Times New Roman"/>
          <w:sz w:val="24"/>
          <w:szCs w:val="24"/>
          <w:lang w:val="en-US"/>
        </w:rPr>
        <w:t xml:space="preserve">ffer </w:t>
      </w:r>
      <w:r w:rsidRPr="004636AB">
        <w:rPr>
          <w:rFonts w:ascii="Times New Roman" w:eastAsia="Times New Roman" w:hAnsi="Times New Roman"/>
          <w:sz w:val="24"/>
          <w:szCs w:val="24"/>
          <w:lang w:val="en-US"/>
        </w:rPr>
        <w:t>second-chance education opportunities or activation measures targe</w:t>
      </w:r>
      <w:r>
        <w:rPr>
          <w:rFonts w:ascii="Times New Roman" w:eastAsia="Times New Roman" w:hAnsi="Times New Roman"/>
          <w:sz w:val="24"/>
          <w:szCs w:val="24"/>
          <w:lang w:val="en-US"/>
        </w:rPr>
        <w:t xml:space="preserve">ted at young job-seekers, fewer </w:t>
      </w:r>
      <w:r w:rsidRPr="004636AB">
        <w:rPr>
          <w:rFonts w:ascii="Times New Roman" w:eastAsia="Times New Roman" w:hAnsi="Times New Roman"/>
          <w:sz w:val="24"/>
          <w:szCs w:val="24"/>
          <w:lang w:val="en-US"/>
        </w:rPr>
        <w:t>young people decide to search actively for a job, waiting for econom</w:t>
      </w:r>
      <w:r>
        <w:rPr>
          <w:rFonts w:ascii="Times New Roman" w:eastAsia="Times New Roman" w:hAnsi="Times New Roman"/>
          <w:sz w:val="24"/>
          <w:szCs w:val="24"/>
          <w:lang w:val="en-US"/>
        </w:rPr>
        <w:t xml:space="preserve">ic conditions to improve before </w:t>
      </w:r>
      <w:r w:rsidRPr="004636AB">
        <w:rPr>
          <w:rFonts w:ascii="Times New Roman" w:eastAsia="Times New Roman" w:hAnsi="Times New Roman"/>
          <w:sz w:val="24"/>
          <w:szCs w:val="24"/>
          <w:lang w:val="en-US"/>
        </w:rPr>
        <w:t xml:space="preserve">returning to the labour market. This is likely to hamper their future </w:t>
      </w:r>
      <w:r>
        <w:rPr>
          <w:rFonts w:ascii="Times New Roman" w:eastAsia="Times New Roman" w:hAnsi="Times New Roman"/>
          <w:sz w:val="24"/>
          <w:szCs w:val="24"/>
          <w:lang w:val="en-US"/>
        </w:rPr>
        <w:t xml:space="preserve">chances for employment further, </w:t>
      </w:r>
      <w:r w:rsidRPr="004636AB">
        <w:rPr>
          <w:rFonts w:ascii="Times New Roman" w:eastAsia="Times New Roman" w:hAnsi="Times New Roman"/>
          <w:sz w:val="24"/>
          <w:szCs w:val="24"/>
          <w:lang w:val="en-US"/>
        </w:rPr>
        <w:t>as essential skills for job search and employment are lost or not</w:t>
      </w:r>
      <w:r>
        <w:rPr>
          <w:rFonts w:ascii="Times New Roman" w:eastAsia="Times New Roman" w:hAnsi="Times New Roman"/>
          <w:sz w:val="24"/>
          <w:szCs w:val="24"/>
          <w:lang w:val="en-US"/>
        </w:rPr>
        <w:t xml:space="preserve"> sufficiently acquired. Indeed, </w:t>
      </w:r>
      <w:r w:rsidRPr="004636AB">
        <w:rPr>
          <w:rFonts w:ascii="Times New Roman" w:eastAsia="Times New Roman" w:hAnsi="Times New Roman"/>
          <w:sz w:val="24"/>
          <w:szCs w:val="24"/>
          <w:lang w:val="en-US"/>
        </w:rPr>
        <w:t>existing studies point to the particularly harmful effect of unemplo</w:t>
      </w:r>
      <w:r>
        <w:rPr>
          <w:rFonts w:ascii="Times New Roman" w:eastAsia="Times New Roman" w:hAnsi="Times New Roman"/>
          <w:sz w:val="24"/>
          <w:szCs w:val="24"/>
          <w:lang w:val="en-US"/>
        </w:rPr>
        <w:t xml:space="preserve">yment and inactivity early in a </w:t>
      </w:r>
      <w:r w:rsidRPr="004636AB">
        <w:rPr>
          <w:rFonts w:ascii="Times New Roman" w:eastAsia="Times New Roman" w:hAnsi="Times New Roman"/>
          <w:sz w:val="24"/>
          <w:szCs w:val="24"/>
          <w:lang w:val="en-US"/>
        </w:rPr>
        <w:t>person’s career. Important job experience is not being gained and mig</w:t>
      </w:r>
      <w:r>
        <w:rPr>
          <w:rFonts w:ascii="Times New Roman" w:eastAsia="Times New Roman" w:hAnsi="Times New Roman"/>
          <w:sz w:val="24"/>
          <w:szCs w:val="24"/>
          <w:lang w:val="en-US"/>
        </w:rPr>
        <w:t xml:space="preserve">ht be difficult to acquire when </w:t>
      </w:r>
      <w:r w:rsidRPr="004636AB">
        <w:rPr>
          <w:rFonts w:ascii="Times New Roman" w:eastAsia="Times New Roman" w:hAnsi="Times New Roman"/>
          <w:sz w:val="24"/>
          <w:szCs w:val="24"/>
          <w:lang w:val="en-US"/>
        </w:rPr>
        <w:t>a young person eventually finds employment later on. As a consequence, as the crisis continues,</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young unemployed, once they eventually become employed, will be less p</w:t>
      </w:r>
      <w:r>
        <w:rPr>
          <w:rFonts w:ascii="Times New Roman" w:eastAsia="Times New Roman" w:hAnsi="Times New Roman"/>
          <w:sz w:val="24"/>
          <w:szCs w:val="24"/>
          <w:lang w:val="en-US"/>
        </w:rPr>
        <w:t xml:space="preserve">roductive, earn lower </w:t>
      </w:r>
      <w:r w:rsidRPr="004636AB">
        <w:rPr>
          <w:rFonts w:ascii="Times New Roman" w:eastAsia="Times New Roman" w:hAnsi="Times New Roman"/>
          <w:sz w:val="24"/>
          <w:szCs w:val="24"/>
          <w:lang w:val="en-US"/>
        </w:rPr>
        <w:t>wages and have fewer stable employment opportunities. Existing evide</w:t>
      </w:r>
      <w:r>
        <w:rPr>
          <w:rFonts w:ascii="Times New Roman" w:eastAsia="Times New Roman" w:hAnsi="Times New Roman"/>
          <w:sz w:val="24"/>
          <w:szCs w:val="24"/>
          <w:lang w:val="en-US"/>
        </w:rPr>
        <w:t xml:space="preserve">nce already points to a loss of </w:t>
      </w:r>
      <w:r w:rsidRPr="004636AB">
        <w:rPr>
          <w:rFonts w:ascii="Times New Roman" w:eastAsia="Times New Roman" w:hAnsi="Times New Roman"/>
          <w:sz w:val="24"/>
          <w:szCs w:val="24"/>
          <w:lang w:val="en-US"/>
        </w:rPr>
        <w:t>at least 1 per cent of GDP among European countries due to the h</w:t>
      </w:r>
      <w:r>
        <w:rPr>
          <w:rFonts w:ascii="Times New Roman" w:eastAsia="Times New Roman" w:hAnsi="Times New Roman"/>
          <w:sz w:val="24"/>
          <w:szCs w:val="24"/>
          <w:lang w:val="en-US"/>
        </w:rPr>
        <w:t xml:space="preserve">igher youth unemployment in the </w:t>
      </w:r>
      <w:r w:rsidRPr="004636AB">
        <w:rPr>
          <w:rFonts w:ascii="Times New Roman" w:eastAsia="Times New Roman" w:hAnsi="Times New Roman"/>
          <w:sz w:val="24"/>
          <w:szCs w:val="24"/>
          <w:lang w:val="en-US"/>
        </w:rPr>
        <w:t>European Union (Eurofound, 2012).</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7E314AFD" wp14:editId="4416BCD4">
            <wp:extent cx="5398770" cy="3585845"/>
            <wp:effectExtent l="0" t="0" r="0" b="0"/>
            <wp:docPr id="1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8770" cy="3585845"/>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Nevertheless, a closer look at job creation dynamics aro</w:t>
      </w:r>
      <w:r>
        <w:rPr>
          <w:rFonts w:ascii="Times New Roman" w:eastAsia="Times New Roman" w:hAnsi="Times New Roman"/>
          <w:sz w:val="24"/>
          <w:szCs w:val="24"/>
          <w:lang w:val="en-US"/>
        </w:rPr>
        <w:t xml:space="preserve">und boom–bust periods reveals a </w:t>
      </w:r>
      <w:r w:rsidRPr="004636AB">
        <w:rPr>
          <w:rFonts w:ascii="Times New Roman" w:eastAsia="Times New Roman" w:hAnsi="Times New Roman"/>
          <w:sz w:val="24"/>
          <w:szCs w:val="24"/>
          <w:lang w:val="en-US"/>
        </w:rPr>
        <w:t>more general pattern of sluggish employment growth, irrespective of a</w:t>
      </w:r>
      <w:r>
        <w:rPr>
          <w:rFonts w:ascii="Times New Roman" w:eastAsia="Times New Roman" w:hAnsi="Times New Roman"/>
          <w:sz w:val="24"/>
          <w:szCs w:val="24"/>
          <w:lang w:val="en-US"/>
        </w:rPr>
        <w:t xml:space="preserve">ny specific sectorial pattern or </w:t>
      </w:r>
      <w:r w:rsidRPr="004636AB">
        <w:rPr>
          <w:rFonts w:ascii="Times New Roman" w:eastAsia="Times New Roman" w:hAnsi="Times New Roman"/>
          <w:sz w:val="24"/>
          <w:szCs w:val="24"/>
          <w:lang w:val="en-US"/>
        </w:rPr>
        <w:t>labour market mismatch. Indeed, when analyzing the effect of gr</w:t>
      </w:r>
      <w:r>
        <w:rPr>
          <w:rFonts w:ascii="Times New Roman" w:eastAsia="Times New Roman" w:hAnsi="Times New Roman"/>
          <w:sz w:val="24"/>
          <w:szCs w:val="24"/>
          <w:lang w:val="en-US"/>
        </w:rPr>
        <w:t xml:space="preserve">owth on job creation around the </w:t>
      </w:r>
      <w:r w:rsidRPr="004636AB">
        <w:rPr>
          <w:rFonts w:ascii="Times New Roman" w:eastAsia="Times New Roman" w:hAnsi="Times New Roman"/>
          <w:sz w:val="24"/>
          <w:szCs w:val="24"/>
          <w:lang w:val="en-US"/>
        </w:rPr>
        <w:t>time of banking crises, large drops in employment during ban</w:t>
      </w:r>
      <w:r>
        <w:rPr>
          <w:rFonts w:ascii="Times New Roman" w:eastAsia="Times New Roman" w:hAnsi="Times New Roman"/>
          <w:sz w:val="24"/>
          <w:szCs w:val="24"/>
          <w:lang w:val="en-US"/>
        </w:rPr>
        <w:t xml:space="preserve">king recessions can be detected </w:t>
      </w:r>
      <w:r w:rsidRPr="004636AB">
        <w:rPr>
          <w:rFonts w:ascii="Times New Roman" w:eastAsia="Times New Roman" w:hAnsi="Times New Roman"/>
          <w:sz w:val="24"/>
          <w:szCs w:val="24"/>
          <w:lang w:val="en-US"/>
        </w:rPr>
        <w:t>alongside more sluggish employment growth immediately afterwards (</w:t>
      </w:r>
      <w:r w:rsidRPr="000333E1">
        <w:rPr>
          <w:rFonts w:ascii="Times New Roman" w:eastAsia="Times New Roman" w:hAnsi="Times New Roman"/>
          <w:color w:val="FF0000"/>
          <w:sz w:val="24"/>
          <w:szCs w:val="24"/>
          <w:lang w:val="en-US"/>
        </w:rPr>
        <w:t>see Figure 21</w:t>
      </w:r>
      <w:r>
        <w:rPr>
          <w:rFonts w:ascii="Times New Roman" w:eastAsia="Times New Roman" w:hAnsi="Times New Roman"/>
          <w:sz w:val="24"/>
          <w:szCs w:val="24"/>
          <w:lang w:val="en-US"/>
        </w:rPr>
        <w:t xml:space="preserve">). This pattern of </w:t>
      </w:r>
      <w:r w:rsidRPr="004636AB">
        <w:rPr>
          <w:rFonts w:ascii="Times New Roman" w:eastAsia="Times New Roman" w:hAnsi="Times New Roman"/>
          <w:sz w:val="24"/>
          <w:szCs w:val="24"/>
          <w:lang w:val="en-US"/>
        </w:rPr>
        <w:t>an L-shaped evolution of employment following a banking crisis c</w:t>
      </w:r>
      <w:r>
        <w:rPr>
          <w:rFonts w:ascii="Times New Roman" w:eastAsia="Times New Roman" w:hAnsi="Times New Roman"/>
          <w:sz w:val="24"/>
          <w:szCs w:val="24"/>
          <w:lang w:val="en-US"/>
        </w:rPr>
        <w:t xml:space="preserve">ontrasts with a more pronounced </w:t>
      </w:r>
      <w:r w:rsidRPr="004636AB">
        <w:rPr>
          <w:rFonts w:ascii="Times New Roman" w:eastAsia="Times New Roman" w:hAnsi="Times New Roman"/>
          <w:sz w:val="24"/>
          <w:szCs w:val="24"/>
          <w:lang w:val="en-US"/>
        </w:rPr>
        <w:t xml:space="preserve">recovery of employment after a business cycle downturn that was </w:t>
      </w:r>
      <w:r>
        <w:rPr>
          <w:rFonts w:ascii="Times New Roman" w:eastAsia="Times New Roman" w:hAnsi="Times New Roman"/>
          <w:sz w:val="24"/>
          <w:szCs w:val="24"/>
          <w:lang w:val="en-US"/>
        </w:rPr>
        <w:t xml:space="preserve">not induced by foul credits and </w:t>
      </w:r>
      <w:r w:rsidRPr="004636AB">
        <w:rPr>
          <w:rFonts w:ascii="Times New Roman" w:eastAsia="Times New Roman" w:hAnsi="Times New Roman"/>
          <w:sz w:val="24"/>
          <w:szCs w:val="24"/>
          <w:lang w:val="en-US"/>
        </w:rPr>
        <w:t>liquidity-constrained banks. Indeed, job creation falls more than fou</w:t>
      </w:r>
      <w:r>
        <w:rPr>
          <w:rFonts w:ascii="Times New Roman" w:eastAsia="Times New Roman" w:hAnsi="Times New Roman"/>
          <w:sz w:val="24"/>
          <w:szCs w:val="24"/>
          <w:lang w:val="en-US"/>
        </w:rPr>
        <w:t xml:space="preserve">r times faster when a recession </w:t>
      </w:r>
      <w:r w:rsidRPr="004636AB">
        <w:rPr>
          <w:rFonts w:ascii="Times New Roman" w:eastAsia="Times New Roman" w:hAnsi="Times New Roman"/>
          <w:sz w:val="24"/>
          <w:szCs w:val="24"/>
          <w:lang w:val="en-US"/>
        </w:rPr>
        <w:t>follows a banking crisis than during normal business cycle dow</w:t>
      </w:r>
      <w:r>
        <w:rPr>
          <w:rFonts w:ascii="Times New Roman" w:eastAsia="Times New Roman" w:hAnsi="Times New Roman"/>
          <w:sz w:val="24"/>
          <w:szCs w:val="24"/>
          <w:lang w:val="en-US"/>
        </w:rPr>
        <w:t xml:space="preserve">nturns. In contrast, employment </w:t>
      </w:r>
      <w:r w:rsidRPr="004636AB">
        <w:rPr>
          <w:rFonts w:ascii="Times New Roman" w:eastAsia="Times New Roman" w:hAnsi="Times New Roman"/>
          <w:sz w:val="24"/>
          <w:szCs w:val="24"/>
          <w:lang w:val="en-US"/>
        </w:rPr>
        <w:t xml:space="preserve">creation does not react at </w:t>
      </w:r>
      <w:r>
        <w:rPr>
          <w:rFonts w:ascii="Times New Roman" w:eastAsia="Times New Roman" w:hAnsi="Times New Roman"/>
          <w:sz w:val="24"/>
          <w:szCs w:val="24"/>
          <w:lang w:val="en-US"/>
        </w:rPr>
        <w:t>all -or only very weakly-</w:t>
      </w:r>
      <w:r w:rsidRPr="004636AB">
        <w:rPr>
          <w:rFonts w:ascii="Times New Roman" w:eastAsia="Times New Roman" w:hAnsi="Times New Roman"/>
          <w:sz w:val="24"/>
          <w:szCs w:val="24"/>
          <w:lang w:val="en-US"/>
        </w:rPr>
        <w:t xml:space="preserve"> to growth in the</w:t>
      </w:r>
      <w:r>
        <w:rPr>
          <w:rFonts w:ascii="Times New Roman" w:eastAsia="Times New Roman" w:hAnsi="Times New Roman"/>
          <w:sz w:val="24"/>
          <w:szCs w:val="24"/>
          <w:lang w:val="en-US"/>
        </w:rPr>
        <w:t xml:space="preserve"> recovery period following such </w:t>
      </w:r>
      <w:r w:rsidRPr="004636AB">
        <w:rPr>
          <w:rFonts w:ascii="Times New Roman" w:eastAsia="Times New Roman" w:hAnsi="Times New Roman"/>
          <w:sz w:val="24"/>
          <w:szCs w:val="24"/>
          <w:lang w:val="en-US"/>
        </w:rPr>
        <w:t>a banking crisis.</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4636AB">
        <w:rPr>
          <w:rFonts w:ascii="Times New Roman" w:eastAsia="Times New Roman" w:hAnsi="Times New Roman"/>
          <w:sz w:val="24"/>
          <w:szCs w:val="24"/>
          <w:lang w:val="en-US"/>
        </w:rPr>
        <w:t>Differences in the responsiveness of job creation to gro</w:t>
      </w:r>
      <w:r>
        <w:rPr>
          <w:rFonts w:ascii="Times New Roman" w:eastAsia="Times New Roman" w:hAnsi="Times New Roman"/>
          <w:sz w:val="24"/>
          <w:szCs w:val="24"/>
          <w:lang w:val="en-US"/>
        </w:rPr>
        <w:t xml:space="preserve">wth of this magnitude cannot be </w:t>
      </w:r>
      <w:r w:rsidRPr="004636AB">
        <w:rPr>
          <w:rFonts w:ascii="Times New Roman" w:eastAsia="Times New Roman" w:hAnsi="Times New Roman"/>
          <w:sz w:val="24"/>
          <w:szCs w:val="24"/>
          <w:lang w:val="en-US"/>
        </w:rPr>
        <w:t>explained by sector</w:t>
      </w:r>
      <w:r>
        <w:rPr>
          <w:rFonts w:ascii="Times New Roman" w:eastAsia="Times New Roman" w:hAnsi="Times New Roman"/>
          <w:sz w:val="24"/>
          <w:szCs w:val="24"/>
          <w:lang w:val="en-US"/>
        </w:rPr>
        <w:t>i</w:t>
      </w:r>
      <w:r w:rsidRPr="004636AB">
        <w:rPr>
          <w:rFonts w:ascii="Times New Roman" w:eastAsia="Times New Roman" w:hAnsi="Times New Roman"/>
          <w:sz w:val="24"/>
          <w:szCs w:val="24"/>
          <w:lang w:val="en-US"/>
        </w:rPr>
        <w:t>al or occupational shifts alone. Instead, downturns indu</w:t>
      </w:r>
      <w:r>
        <w:rPr>
          <w:rFonts w:ascii="Times New Roman" w:eastAsia="Times New Roman" w:hAnsi="Times New Roman"/>
          <w:sz w:val="24"/>
          <w:szCs w:val="24"/>
          <w:lang w:val="en-US"/>
        </w:rPr>
        <w:t xml:space="preserve">ced by banking crises </w:t>
      </w:r>
      <w:r w:rsidRPr="004636AB">
        <w:rPr>
          <w:rFonts w:ascii="Times New Roman" w:eastAsia="Times New Roman" w:hAnsi="Times New Roman"/>
          <w:sz w:val="24"/>
          <w:szCs w:val="24"/>
          <w:lang w:val="en-US"/>
        </w:rPr>
        <w:t>come with strong cleansing effects whereby over-investment and mis</w:t>
      </w:r>
      <w:r>
        <w:rPr>
          <w:rFonts w:ascii="Times New Roman" w:eastAsia="Times New Roman" w:hAnsi="Times New Roman"/>
          <w:sz w:val="24"/>
          <w:szCs w:val="24"/>
          <w:lang w:val="en-US"/>
        </w:rPr>
        <w:t xml:space="preserve">allocation induced by excessive </w:t>
      </w:r>
      <w:r w:rsidRPr="004636AB">
        <w:rPr>
          <w:rFonts w:ascii="Times New Roman" w:eastAsia="Times New Roman" w:hAnsi="Times New Roman"/>
          <w:sz w:val="24"/>
          <w:szCs w:val="24"/>
          <w:lang w:val="en-US"/>
        </w:rPr>
        <w:t>leveraging prior to the crisis wipe out large parts of the ec</w:t>
      </w:r>
      <w:r>
        <w:rPr>
          <w:rFonts w:ascii="Times New Roman" w:eastAsia="Times New Roman" w:hAnsi="Times New Roman"/>
          <w:sz w:val="24"/>
          <w:szCs w:val="24"/>
          <w:lang w:val="en-US"/>
        </w:rPr>
        <w:t xml:space="preserve">onomy. As a consequence, credit </w:t>
      </w:r>
      <w:r w:rsidRPr="004636AB">
        <w:rPr>
          <w:rFonts w:ascii="Times New Roman" w:eastAsia="Times New Roman" w:hAnsi="Times New Roman"/>
          <w:sz w:val="24"/>
          <w:szCs w:val="24"/>
          <w:lang w:val="en-US"/>
        </w:rPr>
        <w:t>constraints worsen during a financial market crisis and depress t</w:t>
      </w:r>
      <w:r>
        <w:rPr>
          <w:rFonts w:ascii="Times New Roman" w:eastAsia="Times New Roman" w:hAnsi="Times New Roman"/>
          <w:sz w:val="24"/>
          <w:szCs w:val="24"/>
          <w:lang w:val="en-US"/>
        </w:rPr>
        <w:t>he employment recovery for some time</w:t>
      </w:r>
      <w:r w:rsidRPr="004636AB">
        <w:rPr>
          <w:rFonts w:ascii="Times New Roman" w:eastAsia="Times New Roman" w:hAnsi="Times New Roman"/>
          <w:sz w:val="24"/>
          <w:szCs w:val="24"/>
          <w:lang w:val="en-US"/>
        </w:rPr>
        <w:t>. In addition, persistent problems of the financia</w:t>
      </w:r>
      <w:r>
        <w:rPr>
          <w:rFonts w:ascii="Times New Roman" w:eastAsia="Times New Roman" w:hAnsi="Times New Roman"/>
          <w:sz w:val="24"/>
          <w:szCs w:val="24"/>
          <w:lang w:val="en-US"/>
        </w:rPr>
        <w:t xml:space="preserve">l sector to restore sustainable </w:t>
      </w:r>
      <w:r w:rsidRPr="004636AB">
        <w:rPr>
          <w:rFonts w:ascii="Times New Roman" w:eastAsia="Times New Roman" w:hAnsi="Times New Roman"/>
          <w:sz w:val="24"/>
          <w:szCs w:val="24"/>
          <w:lang w:val="en-US"/>
        </w:rPr>
        <w:t>balance sheets during such downturns also affect monetary policy tr</w:t>
      </w:r>
      <w:r>
        <w:rPr>
          <w:rFonts w:ascii="Times New Roman" w:eastAsia="Times New Roman" w:hAnsi="Times New Roman"/>
          <w:sz w:val="24"/>
          <w:szCs w:val="24"/>
          <w:lang w:val="en-US"/>
        </w:rPr>
        <w:t xml:space="preserve">ansmission mechanism. This will </w:t>
      </w:r>
      <w:r w:rsidRPr="004636AB">
        <w:rPr>
          <w:rFonts w:ascii="Times New Roman" w:eastAsia="Times New Roman" w:hAnsi="Times New Roman"/>
          <w:sz w:val="24"/>
          <w:szCs w:val="24"/>
          <w:lang w:val="en-US"/>
        </w:rPr>
        <w:t>affect financing conditions in particular for small and medium-s</w:t>
      </w:r>
      <w:r>
        <w:rPr>
          <w:rFonts w:ascii="Times New Roman" w:eastAsia="Times New Roman" w:hAnsi="Times New Roman"/>
          <w:sz w:val="24"/>
          <w:szCs w:val="24"/>
          <w:lang w:val="en-US"/>
        </w:rPr>
        <w:t xml:space="preserve">ize enterprises where many jobs </w:t>
      </w:r>
      <w:r w:rsidRPr="004636AB">
        <w:rPr>
          <w:rFonts w:ascii="Times New Roman" w:eastAsia="Times New Roman" w:hAnsi="Times New Roman"/>
          <w:sz w:val="24"/>
          <w:szCs w:val="24"/>
          <w:lang w:val="en-US"/>
        </w:rPr>
        <w:t>originate. Despite record low refinancing rates for banks, both shor</w:t>
      </w:r>
      <w:r>
        <w:rPr>
          <w:rFonts w:ascii="Times New Roman" w:eastAsia="Times New Roman" w:hAnsi="Times New Roman"/>
          <w:sz w:val="24"/>
          <w:szCs w:val="24"/>
          <w:lang w:val="en-US"/>
        </w:rPr>
        <w:t xml:space="preserve">t- and long-term interest rates </w:t>
      </w:r>
      <w:r w:rsidRPr="004636AB">
        <w:rPr>
          <w:rFonts w:ascii="Times New Roman" w:eastAsia="Times New Roman" w:hAnsi="Times New Roman"/>
          <w:sz w:val="24"/>
          <w:szCs w:val="24"/>
          <w:lang w:val="en-US"/>
        </w:rPr>
        <w:t>for corporations are sizeable, in particular in countries where sovereign debt risk spills over to the</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private credit market. Even companies that have sufficient own funds to invest are reluctant to enter</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any longer term commitments. Job creation is further impaired by the fact that banking-related</w:t>
      </w:r>
      <w:r>
        <w:rPr>
          <w:rFonts w:ascii="Times New Roman" w:eastAsia="Times New Roman" w:hAnsi="Times New Roman"/>
          <w:sz w:val="24"/>
          <w:szCs w:val="24"/>
          <w:lang w:val="en-US"/>
        </w:rPr>
        <w:t xml:space="preserve"> </w:t>
      </w:r>
      <w:r w:rsidRPr="004636AB">
        <w:rPr>
          <w:rFonts w:ascii="Times New Roman" w:eastAsia="Times New Roman" w:hAnsi="Times New Roman"/>
          <w:sz w:val="24"/>
          <w:szCs w:val="24"/>
          <w:lang w:val="en-US"/>
        </w:rPr>
        <w:t>crises require firms to build up new collateral to finance their activitie</w:t>
      </w:r>
      <w:r>
        <w:rPr>
          <w:rFonts w:ascii="Times New Roman" w:eastAsia="Times New Roman" w:hAnsi="Times New Roman"/>
          <w:sz w:val="24"/>
          <w:szCs w:val="24"/>
          <w:lang w:val="en-US"/>
        </w:rPr>
        <w:t xml:space="preserve">s, which is easier done through </w:t>
      </w:r>
      <w:r w:rsidRPr="004636AB">
        <w:rPr>
          <w:rFonts w:ascii="Times New Roman" w:eastAsia="Times New Roman" w:hAnsi="Times New Roman"/>
          <w:sz w:val="24"/>
          <w:szCs w:val="24"/>
          <w:lang w:val="en-US"/>
        </w:rPr>
        <w:t>physical investment rather than through new hires (Calvo et al., 2012).</w:t>
      </w:r>
      <w:r>
        <w:rPr>
          <w:rFonts w:ascii="Times New Roman" w:eastAsia="Times New Roman" w:hAnsi="Times New Roman"/>
          <w:sz w:val="24"/>
          <w:szCs w:val="24"/>
          <w:lang w:val="en-US"/>
        </w:rPr>
        <w:t xml:space="preserve"> This liquidity-hoarding is one </w:t>
      </w:r>
      <w:r w:rsidRPr="004636AB">
        <w:rPr>
          <w:rFonts w:ascii="Times New Roman" w:eastAsia="Times New Roman" w:hAnsi="Times New Roman"/>
          <w:sz w:val="24"/>
          <w:szCs w:val="24"/>
          <w:lang w:val="en-US"/>
        </w:rPr>
        <w:t xml:space="preserve">of the major reasons for low </w:t>
      </w:r>
      <w:r w:rsidRPr="004636AB">
        <w:rPr>
          <w:rFonts w:ascii="Times New Roman" w:eastAsia="Times New Roman" w:hAnsi="Times New Roman"/>
          <w:sz w:val="24"/>
          <w:szCs w:val="24"/>
          <w:lang w:val="en-US"/>
        </w:rPr>
        <w:lastRenderedPageBreak/>
        <w:t>investment and employment growth in dev</w:t>
      </w:r>
      <w:r>
        <w:rPr>
          <w:rFonts w:ascii="Times New Roman" w:eastAsia="Times New Roman" w:hAnsi="Times New Roman"/>
          <w:sz w:val="24"/>
          <w:szCs w:val="24"/>
          <w:lang w:val="en-US"/>
        </w:rPr>
        <w:t xml:space="preserve">eloped economies and </w:t>
      </w:r>
      <w:r w:rsidRPr="004636AB">
        <w:rPr>
          <w:rFonts w:ascii="Times New Roman" w:eastAsia="Times New Roman" w:hAnsi="Times New Roman"/>
          <w:sz w:val="24"/>
          <w:szCs w:val="24"/>
          <w:lang w:val="en-US"/>
        </w:rPr>
        <w:t>explains why job creation has been so slow despite large slack on lab</w:t>
      </w:r>
      <w:r>
        <w:rPr>
          <w:rFonts w:ascii="Times New Roman" w:eastAsia="Times New Roman" w:hAnsi="Times New Roman"/>
          <w:sz w:val="24"/>
          <w:szCs w:val="24"/>
          <w:lang w:val="en-US"/>
        </w:rPr>
        <w:t xml:space="preserve">our markets and rapidly falling </w:t>
      </w:r>
      <w:r w:rsidRPr="004636AB">
        <w:rPr>
          <w:rFonts w:ascii="Times New Roman" w:eastAsia="Times New Roman" w:hAnsi="Times New Roman"/>
          <w:sz w:val="24"/>
          <w:szCs w:val="24"/>
          <w:lang w:val="en-US"/>
        </w:rPr>
        <w:t>hiring costs in many advanced economies.</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drawing>
          <wp:inline distT="0" distB="0" distL="0" distR="0" wp14:anchorId="3756E0AA" wp14:editId="1AF5B6D2">
            <wp:extent cx="5398770" cy="3919855"/>
            <wp:effectExtent l="0" t="0" r="0" b="4445"/>
            <wp:docPr id="1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8770" cy="3919855"/>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b/>
          <w:sz w:val="24"/>
          <w:szCs w:val="24"/>
          <w:lang w:val="en-US"/>
        </w:rPr>
      </w:pPr>
      <w:r w:rsidRPr="00E90DA5">
        <w:rPr>
          <w:rFonts w:ascii="Times New Roman" w:eastAsia="Times New Roman" w:hAnsi="Times New Roman"/>
          <w:b/>
          <w:sz w:val="24"/>
          <w:szCs w:val="24"/>
          <w:lang w:val="en-US"/>
        </w:rPr>
        <w:t>Box 5</w:t>
      </w:r>
      <w:r w:rsidRPr="00E90DA5">
        <w:rPr>
          <w:rFonts w:ascii="Times New Roman" w:eastAsia="Times New Roman" w:hAnsi="Times New Roman"/>
          <w:sz w:val="24"/>
          <w:szCs w:val="24"/>
          <w:lang w:val="en-US"/>
        </w:rPr>
        <w:t xml:space="preserve">. </w:t>
      </w:r>
      <w:r w:rsidRPr="00E90DA5">
        <w:rPr>
          <w:rFonts w:ascii="Times New Roman" w:eastAsia="Times New Roman" w:hAnsi="Times New Roman"/>
          <w:b/>
          <w:sz w:val="24"/>
          <w:szCs w:val="24"/>
          <w:lang w:val="en-US"/>
        </w:rPr>
        <w:t>Why do some asset price bubbles have worse effects on output and employment than others?</w:t>
      </w: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Financial globalization has brought about more frequent financial asset pric</w:t>
      </w:r>
      <w:r>
        <w:rPr>
          <w:rFonts w:ascii="Times New Roman" w:eastAsia="Times New Roman" w:hAnsi="Times New Roman"/>
          <w:sz w:val="24"/>
          <w:szCs w:val="24"/>
          <w:lang w:val="en-US"/>
        </w:rPr>
        <w:t xml:space="preserve">e bubbles. Whereas the post-war </w:t>
      </w:r>
      <w:r w:rsidRPr="00E90DA5">
        <w:rPr>
          <w:rFonts w:ascii="Times New Roman" w:eastAsia="Times New Roman" w:hAnsi="Times New Roman"/>
          <w:sz w:val="24"/>
          <w:szCs w:val="24"/>
          <w:lang w:val="en-US"/>
        </w:rPr>
        <w:t>period was mostly immune from asset price bubbles in the Developed Economies region, deregu</w:t>
      </w:r>
      <w:r>
        <w:rPr>
          <w:rFonts w:ascii="Times New Roman" w:eastAsia="Times New Roman" w:hAnsi="Times New Roman"/>
          <w:sz w:val="24"/>
          <w:szCs w:val="24"/>
          <w:lang w:val="en-US"/>
        </w:rPr>
        <w:t xml:space="preserve">lation of the </w:t>
      </w:r>
      <w:r w:rsidRPr="00E90DA5">
        <w:rPr>
          <w:rFonts w:ascii="Times New Roman" w:eastAsia="Times New Roman" w:hAnsi="Times New Roman"/>
          <w:sz w:val="24"/>
          <w:szCs w:val="24"/>
          <w:lang w:val="en-US"/>
        </w:rPr>
        <w:t>banking sector in the 1980s in the United States led to the savings and loans</w:t>
      </w:r>
      <w:r>
        <w:rPr>
          <w:rFonts w:ascii="Times New Roman" w:eastAsia="Times New Roman" w:hAnsi="Times New Roman"/>
          <w:sz w:val="24"/>
          <w:szCs w:val="24"/>
          <w:lang w:val="en-US"/>
        </w:rPr>
        <w:t xml:space="preserve"> crisis in 1989. Similarly, the </w:t>
      </w:r>
      <w:r w:rsidRPr="00E90DA5">
        <w:rPr>
          <w:rFonts w:ascii="Times New Roman" w:eastAsia="Times New Roman" w:hAnsi="Times New Roman"/>
          <w:sz w:val="24"/>
          <w:szCs w:val="24"/>
          <w:lang w:val="en-US"/>
        </w:rPr>
        <w:t>opening of the capital account pushed Scandinavian countries through a real</w:t>
      </w:r>
      <w:r>
        <w:rPr>
          <w:rFonts w:ascii="Times New Roman" w:eastAsia="Times New Roman" w:hAnsi="Times New Roman"/>
          <w:sz w:val="24"/>
          <w:szCs w:val="24"/>
          <w:lang w:val="en-US"/>
        </w:rPr>
        <w:t xml:space="preserve">-estate and asset price boom in </w:t>
      </w:r>
      <w:r w:rsidRPr="00E90DA5">
        <w:rPr>
          <w:rFonts w:ascii="Times New Roman" w:eastAsia="Times New Roman" w:hAnsi="Times New Roman"/>
          <w:sz w:val="24"/>
          <w:szCs w:val="24"/>
          <w:lang w:val="en-US"/>
        </w:rPr>
        <w:t>the early 1990s. Periods of rapid increases and declines of asset prices became mo</w:t>
      </w:r>
      <w:r>
        <w:rPr>
          <w:rFonts w:ascii="Times New Roman" w:eastAsia="Times New Roman" w:hAnsi="Times New Roman"/>
          <w:sz w:val="24"/>
          <w:szCs w:val="24"/>
          <w:lang w:val="en-US"/>
        </w:rPr>
        <w:t xml:space="preserve">re frequent with the real estate </w:t>
      </w:r>
      <w:r w:rsidRPr="00E90DA5">
        <w:rPr>
          <w:rFonts w:ascii="Times New Roman" w:eastAsia="Times New Roman" w:hAnsi="Times New Roman"/>
          <w:sz w:val="24"/>
          <w:szCs w:val="24"/>
          <w:lang w:val="en-US"/>
        </w:rPr>
        <w:t>bubble in Japan at the end of the 1980s, strong housing price swings i</w:t>
      </w:r>
      <w:r>
        <w:rPr>
          <w:rFonts w:ascii="Times New Roman" w:eastAsia="Times New Roman" w:hAnsi="Times New Roman"/>
          <w:sz w:val="24"/>
          <w:szCs w:val="24"/>
          <w:lang w:val="en-US"/>
        </w:rPr>
        <w:t xml:space="preserve">n France and Switzerland at the </w:t>
      </w:r>
      <w:r w:rsidRPr="00E90DA5">
        <w:rPr>
          <w:rFonts w:ascii="Times New Roman" w:eastAsia="Times New Roman" w:hAnsi="Times New Roman"/>
          <w:sz w:val="24"/>
          <w:szCs w:val="24"/>
          <w:lang w:val="en-US"/>
        </w:rPr>
        <w:t>turn of the 1990s and the IT bubble at the turn of the 2000s in sev</w:t>
      </w:r>
      <w:r>
        <w:rPr>
          <w:rFonts w:ascii="Times New Roman" w:eastAsia="Times New Roman" w:hAnsi="Times New Roman"/>
          <w:sz w:val="24"/>
          <w:szCs w:val="24"/>
          <w:lang w:val="en-US"/>
        </w:rPr>
        <w:t xml:space="preserve">eral countries of the Developed </w:t>
      </w:r>
      <w:r w:rsidRPr="00E90DA5">
        <w:rPr>
          <w:rFonts w:ascii="Times New Roman" w:eastAsia="Times New Roman" w:hAnsi="Times New Roman"/>
          <w:sz w:val="24"/>
          <w:szCs w:val="24"/>
          <w:lang w:val="en-US"/>
        </w:rPr>
        <w:t>Economies and European Union region. More recently, the United States h</w:t>
      </w:r>
      <w:r>
        <w:rPr>
          <w:rFonts w:ascii="Times New Roman" w:eastAsia="Times New Roman" w:hAnsi="Times New Roman"/>
          <w:sz w:val="24"/>
          <w:szCs w:val="24"/>
          <w:lang w:val="en-US"/>
        </w:rPr>
        <w:t xml:space="preserve">ousing bubble burst in 2007-08, </w:t>
      </w:r>
      <w:r w:rsidRPr="00E90DA5">
        <w:rPr>
          <w:rFonts w:ascii="Times New Roman" w:eastAsia="Times New Roman" w:hAnsi="Times New Roman"/>
          <w:sz w:val="24"/>
          <w:szCs w:val="24"/>
          <w:lang w:val="en-US"/>
        </w:rPr>
        <w:t>while European economies are currently experiencing a sovereign debt c</w:t>
      </w:r>
      <w:r>
        <w:rPr>
          <w:rFonts w:ascii="Times New Roman" w:eastAsia="Times New Roman" w:hAnsi="Times New Roman"/>
          <w:sz w:val="24"/>
          <w:szCs w:val="24"/>
          <w:lang w:val="en-US"/>
        </w:rPr>
        <w:t xml:space="preserve">risis (Brunnermeier and Oehmke, </w:t>
      </w:r>
      <w:r w:rsidRPr="00E90DA5">
        <w:rPr>
          <w:rFonts w:ascii="Times New Roman" w:eastAsia="Times New Roman" w:hAnsi="Times New Roman"/>
          <w:sz w:val="24"/>
          <w:szCs w:val="24"/>
          <w:lang w:val="en-US"/>
        </w:rPr>
        <w:t>2012).</w:t>
      </w: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Not all asset pricing bubbles have the same impact on the real econ</w:t>
      </w:r>
      <w:r>
        <w:rPr>
          <w:rFonts w:ascii="Times New Roman" w:eastAsia="Times New Roman" w:hAnsi="Times New Roman"/>
          <w:sz w:val="24"/>
          <w:szCs w:val="24"/>
          <w:lang w:val="en-US"/>
        </w:rPr>
        <w:t xml:space="preserve">omy, however. For instance, the </w:t>
      </w:r>
      <w:r w:rsidRPr="00E90DA5">
        <w:rPr>
          <w:rFonts w:ascii="Times New Roman" w:eastAsia="Times New Roman" w:hAnsi="Times New Roman"/>
          <w:sz w:val="24"/>
          <w:szCs w:val="24"/>
          <w:lang w:val="en-US"/>
        </w:rPr>
        <w:t>stock market crash in 1987 and the crash of the IT bubble in 2001 had very little direct negative impact on</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GDP. In contrast, the stock and housing market bubbles have triggered long-lasting periods of economic</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recession and stagnation in Japan over the 1990s and in the USA and other advanced economies since 2008.</w:t>
      </w: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lastRenderedPageBreak/>
        <w:t>Existing evidence shows that besides the wealth effect of higher asset price</w:t>
      </w:r>
      <w:r>
        <w:rPr>
          <w:rFonts w:ascii="Times New Roman" w:eastAsia="Times New Roman" w:hAnsi="Times New Roman"/>
          <w:sz w:val="24"/>
          <w:szCs w:val="24"/>
          <w:lang w:val="en-US"/>
        </w:rPr>
        <w:t xml:space="preserve">s on consumption and investment </w:t>
      </w:r>
      <w:r w:rsidRPr="00E90DA5">
        <w:rPr>
          <w:rFonts w:ascii="Times New Roman" w:eastAsia="Times New Roman" w:hAnsi="Times New Roman"/>
          <w:sz w:val="24"/>
          <w:szCs w:val="24"/>
          <w:lang w:val="en-US"/>
        </w:rPr>
        <w:t>decisions, it is primarily the severity of credit constraints that explains difference</w:t>
      </w:r>
      <w:r>
        <w:rPr>
          <w:rFonts w:ascii="Times New Roman" w:eastAsia="Times New Roman" w:hAnsi="Times New Roman"/>
          <w:sz w:val="24"/>
          <w:szCs w:val="24"/>
          <w:lang w:val="en-US"/>
        </w:rPr>
        <w:t xml:space="preserve">s in crisis impacts. Indeed, as </w:t>
      </w:r>
      <w:r w:rsidRPr="00E90DA5">
        <w:rPr>
          <w:rFonts w:ascii="Times New Roman" w:eastAsia="Times New Roman" w:hAnsi="Times New Roman"/>
          <w:sz w:val="24"/>
          <w:szCs w:val="24"/>
          <w:lang w:val="en-US"/>
        </w:rPr>
        <w:t>banks screen the credit worthiness of borrowers they take their clients’ income</w:t>
      </w:r>
      <w:r>
        <w:rPr>
          <w:rFonts w:ascii="Times New Roman" w:eastAsia="Times New Roman" w:hAnsi="Times New Roman"/>
          <w:sz w:val="24"/>
          <w:szCs w:val="24"/>
          <w:lang w:val="en-US"/>
        </w:rPr>
        <w:t xml:space="preserve"> or wealth as collateral. Asset </w:t>
      </w:r>
      <w:r w:rsidRPr="00E90DA5">
        <w:rPr>
          <w:rFonts w:ascii="Times New Roman" w:eastAsia="Times New Roman" w:hAnsi="Times New Roman"/>
          <w:sz w:val="24"/>
          <w:szCs w:val="24"/>
          <w:lang w:val="en-US"/>
        </w:rPr>
        <w:t>price bubbles affect the credit constraints through the value of the collat</w:t>
      </w:r>
      <w:r>
        <w:rPr>
          <w:rFonts w:ascii="Times New Roman" w:eastAsia="Times New Roman" w:hAnsi="Times New Roman"/>
          <w:sz w:val="24"/>
          <w:szCs w:val="24"/>
          <w:lang w:val="en-US"/>
        </w:rPr>
        <w:t xml:space="preserve">eral. Kiyotaki and Moore (1997) </w:t>
      </w:r>
      <w:r w:rsidRPr="00E90DA5">
        <w:rPr>
          <w:rFonts w:ascii="Times New Roman" w:eastAsia="Times New Roman" w:hAnsi="Times New Roman"/>
          <w:sz w:val="24"/>
          <w:szCs w:val="24"/>
          <w:lang w:val="en-US"/>
        </w:rPr>
        <w:t xml:space="preserve">describe the interaction between credit rationing and asset pricing bubbles for firms. A similar analysis can </w:t>
      </w:r>
      <w:r>
        <w:rPr>
          <w:rFonts w:ascii="Times New Roman" w:eastAsia="Times New Roman" w:hAnsi="Times New Roman"/>
          <w:sz w:val="24"/>
          <w:szCs w:val="24"/>
          <w:lang w:val="en-US"/>
        </w:rPr>
        <w:t xml:space="preserve">be </w:t>
      </w:r>
      <w:r w:rsidRPr="00E90DA5">
        <w:rPr>
          <w:rFonts w:ascii="Times New Roman" w:eastAsia="Times New Roman" w:hAnsi="Times New Roman"/>
          <w:sz w:val="24"/>
          <w:szCs w:val="24"/>
          <w:lang w:val="en-US"/>
        </w:rPr>
        <w:t>made when the collateral takes the form of real estate (Iacoviello, 2005).</w:t>
      </w: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To illustrate the importance of the credit channel for explaining dif</w:t>
      </w:r>
      <w:r>
        <w:rPr>
          <w:rFonts w:ascii="Times New Roman" w:eastAsia="Times New Roman" w:hAnsi="Times New Roman"/>
          <w:sz w:val="24"/>
          <w:szCs w:val="24"/>
          <w:lang w:val="en-US"/>
        </w:rPr>
        <w:t xml:space="preserve">ferences in the impact of asset </w:t>
      </w:r>
      <w:r w:rsidRPr="00E90DA5">
        <w:rPr>
          <w:rFonts w:ascii="Times New Roman" w:eastAsia="Times New Roman" w:hAnsi="Times New Roman"/>
          <w:sz w:val="24"/>
          <w:szCs w:val="24"/>
          <w:lang w:val="en-US"/>
        </w:rPr>
        <w:t xml:space="preserve">price bubbles, a medium-scale semi-structural macroeconomic model is used by </w:t>
      </w:r>
      <w:r>
        <w:rPr>
          <w:rFonts w:ascii="Times New Roman" w:eastAsia="Times New Roman" w:hAnsi="Times New Roman"/>
          <w:sz w:val="24"/>
          <w:szCs w:val="24"/>
          <w:lang w:val="en-US"/>
        </w:rPr>
        <w:t xml:space="preserve">the ILO for the estimates in </w:t>
      </w:r>
      <w:r w:rsidRPr="00E90DA5">
        <w:rPr>
          <w:rFonts w:ascii="Times New Roman" w:eastAsia="Times New Roman" w:hAnsi="Times New Roman"/>
          <w:sz w:val="24"/>
          <w:szCs w:val="24"/>
          <w:lang w:val="en-US"/>
        </w:rPr>
        <w:t>this box. This model takes into account the main characteristics of modern eco</w:t>
      </w:r>
      <w:r>
        <w:rPr>
          <w:rFonts w:ascii="Times New Roman" w:eastAsia="Times New Roman" w:hAnsi="Times New Roman"/>
          <w:sz w:val="24"/>
          <w:szCs w:val="24"/>
          <w:lang w:val="en-US"/>
        </w:rPr>
        <w:t xml:space="preserve">nomies. The financial sector is </w:t>
      </w:r>
      <w:r w:rsidRPr="00E90DA5">
        <w:rPr>
          <w:rFonts w:ascii="Times New Roman" w:eastAsia="Times New Roman" w:hAnsi="Times New Roman"/>
          <w:sz w:val="24"/>
          <w:szCs w:val="24"/>
          <w:lang w:val="en-US"/>
        </w:rPr>
        <w:t>made of commercial banks and traders. Banks make decisions regarding lo</w:t>
      </w:r>
      <w:r>
        <w:rPr>
          <w:rFonts w:ascii="Times New Roman" w:eastAsia="Times New Roman" w:hAnsi="Times New Roman"/>
          <w:sz w:val="24"/>
          <w:szCs w:val="24"/>
          <w:lang w:val="en-US"/>
        </w:rPr>
        <w:t xml:space="preserve">an application according to the </w:t>
      </w:r>
      <w:r w:rsidRPr="00E90DA5">
        <w:rPr>
          <w:rFonts w:ascii="Times New Roman" w:eastAsia="Times New Roman" w:hAnsi="Times New Roman"/>
          <w:sz w:val="24"/>
          <w:szCs w:val="24"/>
          <w:lang w:val="en-US"/>
        </w:rPr>
        <w:t>collateral of borrowers. The collateral of borrowing firms takes the form of equi</w:t>
      </w:r>
      <w:r>
        <w:rPr>
          <w:rFonts w:ascii="Times New Roman" w:eastAsia="Times New Roman" w:hAnsi="Times New Roman"/>
          <w:sz w:val="24"/>
          <w:szCs w:val="24"/>
          <w:lang w:val="en-US"/>
        </w:rPr>
        <w:t xml:space="preserve">ties. Traders’ expectations are </w:t>
      </w:r>
      <w:r w:rsidRPr="00E90DA5">
        <w:rPr>
          <w:rFonts w:ascii="Times New Roman" w:eastAsia="Times New Roman" w:hAnsi="Times New Roman"/>
          <w:sz w:val="24"/>
          <w:szCs w:val="24"/>
          <w:lang w:val="en-US"/>
        </w:rPr>
        <w:t>subject to opinion dynamics and may lead to bubbles when the same beliefs ar</w:t>
      </w:r>
      <w:r>
        <w:rPr>
          <w:rFonts w:ascii="Times New Roman" w:eastAsia="Times New Roman" w:hAnsi="Times New Roman"/>
          <w:sz w:val="24"/>
          <w:szCs w:val="24"/>
          <w:lang w:val="en-US"/>
        </w:rPr>
        <w:t xml:space="preserve">e shared by a sufficient number </w:t>
      </w:r>
      <w:r w:rsidRPr="00E90DA5">
        <w:rPr>
          <w:rFonts w:ascii="Times New Roman" w:eastAsia="Times New Roman" w:hAnsi="Times New Roman"/>
          <w:sz w:val="24"/>
          <w:szCs w:val="24"/>
          <w:lang w:val="en-US"/>
        </w:rPr>
        <w:t>of traders. The real sector is composed of workers and firms. Workers rec</w:t>
      </w:r>
      <w:r>
        <w:rPr>
          <w:rFonts w:ascii="Times New Roman" w:eastAsia="Times New Roman" w:hAnsi="Times New Roman"/>
          <w:sz w:val="24"/>
          <w:szCs w:val="24"/>
          <w:lang w:val="en-US"/>
        </w:rPr>
        <w:t xml:space="preserve">eive labour income depending on </w:t>
      </w:r>
      <w:r w:rsidRPr="00E90DA5">
        <w:rPr>
          <w:rFonts w:ascii="Times New Roman" w:eastAsia="Times New Roman" w:hAnsi="Times New Roman"/>
          <w:sz w:val="24"/>
          <w:szCs w:val="24"/>
          <w:lang w:val="en-US"/>
        </w:rPr>
        <w:t xml:space="preserve">wages and the level employment, while firms form investment decisions based on </w:t>
      </w:r>
      <w:r>
        <w:rPr>
          <w:rFonts w:ascii="Times New Roman" w:eastAsia="Times New Roman" w:hAnsi="Times New Roman"/>
          <w:sz w:val="24"/>
          <w:szCs w:val="24"/>
          <w:lang w:val="en-US"/>
        </w:rPr>
        <w:t xml:space="preserve">the profit rate. Lastly, fiscal </w:t>
      </w:r>
      <w:r w:rsidRPr="00E90DA5">
        <w:rPr>
          <w:rFonts w:ascii="Times New Roman" w:eastAsia="Times New Roman" w:hAnsi="Times New Roman"/>
          <w:sz w:val="24"/>
          <w:szCs w:val="24"/>
          <w:lang w:val="en-US"/>
        </w:rPr>
        <w:t>authorities engage in public spending either to limit the level of debt or to sustain eco</w:t>
      </w:r>
      <w:r>
        <w:rPr>
          <w:rFonts w:ascii="Times New Roman" w:eastAsia="Times New Roman" w:hAnsi="Times New Roman"/>
          <w:sz w:val="24"/>
          <w:szCs w:val="24"/>
          <w:lang w:val="en-US"/>
        </w:rPr>
        <w:t xml:space="preserve">nomic activity, while </w:t>
      </w:r>
      <w:r w:rsidRPr="00E90DA5">
        <w:rPr>
          <w:rFonts w:ascii="Times New Roman" w:eastAsia="Times New Roman" w:hAnsi="Times New Roman"/>
          <w:sz w:val="24"/>
          <w:szCs w:val="24"/>
          <w:lang w:val="en-US"/>
        </w:rPr>
        <w:t>monetary authorities set the interest to stabilize the inflation gap and the outp</w:t>
      </w:r>
      <w:r>
        <w:rPr>
          <w:rFonts w:ascii="Times New Roman" w:eastAsia="Times New Roman" w:hAnsi="Times New Roman"/>
          <w:sz w:val="24"/>
          <w:szCs w:val="24"/>
          <w:lang w:val="en-US"/>
        </w:rPr>
        <w:t xml:space="preserve">ut gap. The model is calibrated </w:t>
      </w:r>
      <w:r w:rsidRPr="00E90DA5">
        <w:rPr>
          <w:rFonts w:ascii="Times New Roman" w:eastAsia="Times New Roman" w:hAnsi="Times New Roman"/>
          <w:sz w:val="24"/>
          <w:szCs w:val="24"/>
          <w:lang w:val="en-US"/>
        </w:rPr>
        <w:t>to mimic characteristics of the United States economy. Consumption account</w:t>
      </w:r>
      <w:r>
        <w:rPr>
          <w:rFonts w:ascii="Times New Roman" w:eastAsia="Times New Roman" w:hAnsi="Times New Roman"/>
          <w:sz w:val="24"/>
          <w:szCs w:val="24"/>
          <w:lang w:val="en-US"/>
        </w:rPr>
        <w:t xml:space="preserve">s for 70 per cent of GDP, while </w:t>
      </w:r>
      <w:r w:rsidRPr="00E90DA5">
        <w:rPr>
          <w:rFonts w:ascii="Times New Roman" w:eastAsia="Times New Roman" w:hAnsi="Times New Roman"/>
          <w:sz w:val="24"/>
          <w:szCs w:val="24"/>
          <w:lang w:val="en-US"/>
        </w:rPr>
        <w:t>the share of investment is 12 per cent of GDP at the steady state. On the i</w:t>
      </w:r>
      <w:r>
        <w:rPr>
          <w:rFonts w:ascii="Times New Roman" w:eastAsia="Times New Roman" w:hAnsi="Times New Roman"/>
          <w:sz w:val="24"/>
          <w:szCs w:val="24"/>
          <w:lang w:val="en-US"/>
        </w:rPr>
        <w:t xml:space="preserve">ncome side, the labour share of </w:t>
      </w:r>
      <w:r w:rsidRPr="00E90DA5">
        <w:rPr>
          <w:rFonts w:ascii="Times New Roman" w:eastAsia="Times New Roman" w:hAnsi="Times New Roman"/>
          <w:sz w:val="24"/>
          <w:szCs w:val="24"/>
          <w:lang w:val="en-US"/>
        </w:rPr>
        <w:t>income accounts for 77 per cent of GDP. Population growth at the rate of 1</w:t>
      </w:r>
      <w:r>
        <w:rPr>
          <w:rFonts w:ascii="Times New Roman" w:eastAsia="Times New Roman" w:hAnsi="Times New Roman"/>
          <w:sz w:val="24"/>
          <w:szCs w:val="24"/>
          <w:lang w:val="en-US"/>
        </w:rPr>
        <w:t xml:space="preserve"> per cent annually and the real </w:t>
      </w:r>
      <w:r w:rsidRPr="00E90DA5">
        <w:rPr>
          <w:rFonts w:ascii="Times New Roman" w:eastAsia="Times New Roman" w:hAnsi="Times New Roman"/>
          <w:sz w:val="24"/>
          <w:szCs w:val="24"/>
          <w:lang w:val="en-US"/>
        </w:rPr>
        <w:t xml:space="preserve">annual interest rate is 2 per cent. Public spending amounts to 18 per cent </w:t>
      </w:r>
      <w:r>
        <w:rPr>
          <w:rFonts w:ascii="Times New Roman" w:eastAsia="Times New Roman" w:hAnsi="Times New Roman"/>
          <w:sz w:val="24"/>
          <w:szCs w:val="24"/>
          <w:lang w:val="en-US"/>
        </w:rPr>
        <w:t xml:space="preserve">of GDP while the public debt to </w:t>
      </w:r>
      <w:r w:rsidRPr="00E90DA5">
        <w:rPr>
          <w:rFonts w:ascii="Times New Roman" w:eastAsia="Times New Roman" w:hAnsi="Times New Roman"/>
          <w:sz w:val="24"/>
          <w:szCs w:val="24"/>
          <w:lang w:val="en-US"/>
        </w:rPr>
        <w:t>GDP ratio is close to 50 per cent.</w:t>
      </w: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impact of asset price bubbles on output and employment i</w:t>
      </w:r>
      <w:r>
        <w:rPr>
          <w:rFonts w:ascii="Times New Roman" w:eastAsia="Times New Roman" w:hAnsi="Times New Roman"/>
          <w:sz w:val="24"/>
          <w:szCs w:val="24"/>
          <w:lang w:val="en-US"/>
        </w:rPr>
        <w:t xml:space="preserve">s compared under two scenarios, </w:t>
      </w:r>
      <w:r w:rsidRPr="00E90DA5">
        <w:rPr>
          <w:rFonts w:ascii="Times New Roman" w:eastAsia="Times New Roman" w:hAnsi="Times New Roman"/>
          <w:sz w:val="24"/>
          <w:szCs w:val="24"/>
          <w:lang w:val="en-US"/>
        </w:rPr>
        <w:t>assuming a 1 per cent increase in the value of equities. The simulated path of</w:t>
      </w:r>
      <w:r>
        <w:rPr>
          <w:rFonts w:ascii="Times New Roman" w:eastAsia="Times New Roman" w:hAnsi="Times New Roman"/>
          <w:sz w:val="24"/>
          <w:szCs w:val="24"/>
          <w:lang w:val="en-US"/>
        </w:rPr>
        <w:t xml:space="preserve"> output is then recalibrated to </w:t>
      </w:r>
      <w:r w:rsidRPr="00E90DA5">
        <w:rPr>
          <w:rFonts w:ascii="Times New Roman" w:eastAsia="Times New Roman" w:hAnsi="Times New Roman"/>
          <w:sz w:val="24"/>
          <w:szCs w:val="24"/>
          <w:lang w:val="en-US"/>
        </w:rPr>
        <w:t>match the magnitude of output swings during the past two recessions in the United States (</w:t>
      </w:r>
      <w:r w:rsidRPr="000333E1">
        <w:rPr>
          <w:rFonts w:ascii="Times New Roman" w:eastAsia="Times New Roman" w:hAnsi="Times New Roman"/>
          <w:color w:val="FF0000"/>
          <w:sz w:val="24"/>
          <w:szCs w:val="24"/>
          <w:lang w:val="en-US"/>
        </w:rPr>
        <w:t>see figure B5.1</w:t>
      </w:r>
      <w:r w:rsidRPr="00E90DA5">
        <w:rPr>
          <w:rFonts w:ascii="Times New Roman" w:eastAsia="Times New Roman" w:hAnsi="Times New Roman"/>
          <w:sz w:val="24"/>
          <w:szCs w:val="24"/>
          <w:lang w:val="en-US"/>
        </w:rPr>
        <w:t>).</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In the first scenario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credit rationing is less severe and banks</w:t>
      </w:r>
      <w:r>
        <w:rPr>
          <w:rFonts w:ascii="Times New Roman" w:eastAsia="Times New Roman" w:hAnsi="Times New Roman"/>
          <w:sz w:val="24"/>
          <w:szCs w:val="24"/>
          <w:lang w:val="en-US"/>
        </w:rPr>
        <w:t xml:space="preserve"> are more accommodative. In the </w:t>
      </w:r>
      <w:r w:rsidRPr="00E90DA5">
        <w:rPr>
          <w:rFonts w:ascii="Times New Roman" w:eastAsia="Times New Roman" w:hAnsi="Times New Roman"/>
          <w:sz w:val="24"/>
          <w:szCs w:val="24"/>
          <w:lang w:val="en-US"/>
        </w:rPr>
        <w:t>second scenario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credit rationing by banks is severe and credit decisi</w:t>
      </w:r>
      <w:r>
        <w:rPr>
          <w:rFonts w:ascii="Times New Roman" w:eastAsia="Times New Roman" w:hAnsi="Times New Roman"/>
          <w:sz w:val="24"/>
          <w:szCs w:val="24"/>
          <w:lang w:val="en-US"/>
        </w:rPr>
        <w:t xml:space="preserve">ons are highly sensitive to the </w:t>
      </w:r>
      <w:r w:rsidRPr="00E90DA5">
        <w:rPr>
          <w:rFonts w:ascii="Times New Roman" w:eastAsia="Times New Roman" w:hAnsi="Times New Roman"/>
          <w:sz w:val="24"/>
          <w:szCs w:val="24"/>
          <w:lang w:val="en-US"/>
        </w:rPr>
        <w:t>value of the stock market, which is used as collateral by banks.</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 xml:space="preserve">In </w:t>
      </w:r>
      <w:r w:rsidRPr="000333E1">
        <w:rPr>
          <w:rFonts w:ascii="Times New Roman" w:eastAsia="Times New Roman" w:hAnsi="Times New Roman"/>
          <w:color w:val="FF0000"/>
          <w:sz w:val="24"/>
          <w:szCs w:val="24"/>
          <w:lang w:val="en-US"/>
        </w:rPr>
        <w:t>Figure B5.1</w:t>
      </w:r>
      <w:r w:rsidRPr="00E90DA5">
        <w:rPr>
          <w:rFonts w:ascii="Times New Roman" w:eastAsia="Times New Roman" w:hAnsi="Times New Roman"/>
          <w:sz w:val="24"/>
          <w:szCs w:val="24"/>
          <w:lang w:val="en-US"/>
        </w:rPr>
        <w:t>, an increase in stock prices is associated with increa</w:t>
      </w:r>
      <w:r>
        <w:rPr>
          <w:rFonts w:ascii="Times New Roman" w:eastAsia="Times New Roman" w:hAnsi="Times New Roman"/>
          <w:sz w:val="24"/>
          <w:szCs w:val="24"/>
          <w:lang w:val="en-US"/>
        </w:rPr>
        <w:t xml:space="preserve">sed employment instability when </w:t>
      </w:r>
      <w:r w:rsidRPr="00E90DA5">
        <w:rPr>
          <w:rFonts w:ascii="Times New Roman" w:eastAsia="Times New Roman" w:hAnsi="Times New Roman"/>
          <w:sz w:val="24"/>
          <w:szCs w:val="24"/>
          <w:lang w:val="en-US"/>
        </w:rPr>
        <w:t xml:space="preserve">credit decisions depend more heavily on the value of the stock market </w:t>
      </w:r>
      <w:r>
        <w:rPr>
          <w:rFonts w:ascii="Times New Roman" w:eastAsia="Times New Roman" w:hAnsi="Times New Roman"/>
          <w:sz w:val="24"/>
          <w:szCs w:val="24"/>
          <w:lang w:val="en-US"/>
        </w:rPr>
        <w:t>(</w:t>
      </w:r>
      <w:r w:rsidRPr="000333E1">
        <w:rPr>
          <w:rFonts w:ascii="Times New Roman" w:eastAsia="Times New Roman" w:hAnsi="Times New Roman"/>
          <w:color w:val="FF0000"/>
          <w:sz w:val="24"/>
          <w:szCs w:val="24"/>
          <w:lang w:val="en-US"/>
        </w:rPr>
        <w:t>Panel A vs. Panel B</w:t>
      </w:r>
      <w:r>
        <w:rPr>
          <w:rFonts w:ascii="Times New Roman" w:eastAsia="Times New Roman" w:hAnsi="Times New Roman"/>
          <w:sz w:val="24"/>
          <w:szCs w:val="24"/>
          <w:lang w:val="en-US"/>
        </w:rPr>
        <w:t xml:space="preserve">). Economic </w:t>
      </w:r>
      <w:r w:rsidRPr="00E90DA5">
        <w:rPr>
          <w:rFonts w:ascii="Times New Roman" w:eastAsia="Times New Roman" w:hAnsi="Times New Roman"/>
          <w:sz w:val="24"/>
          <w:szCs w:val="24"/>
          <w:lang w:val="en-US"/>
        </w:rPr>
        <w:t>instability takes the form of amplified output fluctuations. The standard de</w:t>
      </w:r>
      <w:r>
        <w:rPr>
          <w:rFonts w:ascii="Times New Roman" w:eastAsia="Times New Roman" w:hAnsi="Times New Roman"/>
          <w:sz w:val="24"/>
          <w:szCs w:val="24"/>
          <w:lang w:val="en-US"/>
        </w:rPr>
        <w:t xml:space="preserve">viation of employment is 20 per </w:t>
      </w:r>
      <w:r w:rsidRPr="00E90DA5">
        <w:rPr>
          <w:rFonts w:ascii="Times New Roman" w:eastAsia="Times New Roman" w:hAnsi="Times New Roman"/>
          <w:sz w:val="24"/>
          <w:szCs w:val="24"/>
          <w:lang w:val="en-US"/>
        </w:rPr>
        <w:t>cent lower under scenario 1 (</w:t>
      </w:r>
      <w:r w:rsidRPr="000333E1">
        <w:rPr>
          <w:rFonts w:ascii="Times New Roman" w:eastAsia="Times New Roman" w:hAnsi="Times New Roman"/>
          <w:color w:val="FF0000"/>
          <w:sz w:val="24"/>
          <w:szCs w:val="24"/>
          <w:lang w:val="en-US"/>
        </w:rPr>
        <w:t>panel A</w:t>
      </w:r>
      <w:r w:rsidRPr="00E90DA5">
        <w:rPr>
          <w:rFonts w:ascii="Times New Roman" w:eastAsia="Times New Roman" w:hAnsi="Times New Roman"/>
          <w:sz w:val="24"/>
          <w:szCs w:val="24"/>
          <w:lang w:val="en-US"/>
        </w:rPr>
        <w:t>) than under scenario 2 (</w:t>
      </w:r>
      <w:r w:rsidRPr="000333E1">
        <w:rPr>
          <w:rFonts w:ascii="Times New Roman" w:eastAsia="Times New Roman" w:hAnsi="Times New Roman"/>
          <w:color w:val="FF0000"/>
          <w:sz w:val="24"/>
          <w:szCs w:val="24"/>
          <w:lang w:val="en-US"/>
        </w:rPr>
        <w:t>panel B</w:t>
      </w:r>
      <w:r w:rsidRPr="00E90DA5">
        <w:rPr>
          <w:rFonts w:ascii="Times New Roman" w:eastAsia="Times New Roman" w:hAnsi="Times New Roman"/>
          <w:sz w:val="24"/>
          <w:szCs w:val="24"/>
          <w:lang w:val="en-US"/>
        </w:rPr>
        <w:t>). Under</w:t>
      </w:r>
      <w:r>
        <w:rPr>
          <w:rFonts w:ascii="Times New Roman" w:eastAsia="Times New Roman" w:hAnsi="Times New Roman"/>
          <w:sz w:val="24"/>
          <w:szCs w:val="24"/>
          <w:lang w:val="en-US"/>
        </w:rPr>
        <w:t xml:space="preserve"> scenario 1, employment reaches </w:t>
      </w:r>
      <w:r w:rsidRPr="00E90DA5">
        <w:rPr>
          <w:rFonts w:ascii="Times New Roman" w:eastAsia="Times New Roman" w:hAnsi="Times New Roman"/>
          <w:sz w:val="24"/>
          <w:szCs w:val="24"/>
          <w:lang w:val="en-US"/>
        </w:rPr>
        <w:t>a peak after 3 years. When the economy unfolds, employment reaches a thr</w:t>
      </w:r>
      <w:r>
        <w:rPr>
          <w:rFonts w:ascii="Times New Roman" w:eastAsia="Times New Roman" w:hAnsi="Times New Roman"/>
          <w:sz w:val="24"/>
          <w:szCs w:val="24"/>
          <w:lang w:val="en-US"/>
        </w:rPr>
        <w:t xml:space="preserve">ough after 7 years. In </w:t>
      </w:r>
      <w:r w:rsidRPr="000333E1">
        <w:rPr>
          <w:rFonts w:ascii="Times New Roman" w:eastAsia="Times New Roman" w:hAnsi="Times New Roman"/>
          <w:color w:val="FF0000"/>
          <w:sz w:val="24"/>
          <w:szCs w:val="24"/>
          <w:lang w:val="en-US"/>
        </w:rPr>
        <w:t>Panel A</w:t>
      </w:r>
      <w:r>
        <w:rPr>
          <w:rFonts w:ascii="Times New Roman" w:eastAsia="Times New Roman" w:hAnsi="Times New Roman"/>
          <w:sz w:val="24"/>
          <w:szCs w:val="24"/>
          <w:lang w:val="en-US"/>
        </w:rPr>
        <w:t xml:space="preserve">, </w:t>
      </w:r>
      <w:r w:rsidRPr="00E90DA5">
        <w:rPr>
          <w:rFonts w:ascii="Times New Roman" w:eastAsia="Times New Roman" w:hAnsi="Times New Roman"/>
          <w:sz w:val="24"/>
          <w:szCs w:val="24"/>
          <w:lang w:val="en-US"/>
        </w:rPr>
        <w:t>the transmission channel between asset pricing bubble and credit i</w:t>
      </w:r>
      <w:r>
        <w:rPr>
          <w:rFonts w:ascii="Times New Roman" w:eastAsia="Times New Roman" w:hAnsi="Times New Roman"/>
          <w:sz w:val="24"/>
          <w:szCs w:val="24"/>
          <w:lang w:val="en-US"/>
        </w:rPr>
        <w:t xml:space="preserve">s weaker reducing the degree of </w:t>
      </w:r>
      <w:r w:rsidRPr="00E90DA5">
        <w:rPr>
          <w:rFonts w:ascii="Times New Roman" w:eastAsia="Times New Roman" w:hAnsi="Times New Roman"/>
          <w:sz w:val="24"/>
          <w:szCs w:val="24"/>
          <w:lang w:val="en-US"/>
        </w:rPr>
        <w:t xml:space="preserve">employment instability. These implied elasticities by the two scenarios are </w:t>
      </w:r>
      <w:r>
        <w:rPr>
          <w:rFonts w:ascii="Times New Roman" w:eastAsia="Times New Roman" w:hAnsi="Times New Roman"/>
          <w:sz w:val="24"/>
          <w:szCs w:val="24"/>
          <w:lang w:val="en-US"/>
        </w:rPr>
        <w:t xml:space="preserve">in line with the estimations of </w:t>
      </w:r>
      <w:r w:rsidRPr="00E90DA5">
        <w:rPr>
          <w:rFonts w:ascii="Times New Roman" w:eastAsia="Times New Roman" w:hAnsi="Times New Roman"/>
          <w:sz w:val="24"/>
          <w:szCs w:val="24"/>
          <w:lang w:val="en-US"/>
        </w:rPr>
        <w:t>Gilchrist et al. (2005) using a VAR model for the United States.</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5F7360B1" wp14:editId="68514E4D">
            <wp:extent cx="5391150" cy="3450590"/>
            <wp:effectExtent l="0" t="0" r="0" b="0"/>
            <wp:docPr id="1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1150" cy="3450590"/>
                    </a:xfrm>
                    <a:prstGeom prst="rect">
                      <a:avLst/>
                    </a:prstGeom>
                    <a:noFill/>
                    <a:ln>
                      <a:noFill/>
                    </a:ln>
                  </pic:spPr>
                </pic:pic>
              </a:graphicData>
            </a:graphic>
          </wp:inline>
        </w:drawing>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p>
    <w:p w:rsidR="00C43279" w:rsidRPr="00E90DA5"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New sources of employment growth</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sidRPr="00E90DA5">
        <w:rPr>
          <w:rFonts w:ascii="Times New Roman" w:eastAsia="Times New Roman" w:hAnsi="Times New Roman"/>
          <w:sz w:val="24"/>
          <w:szCs w:val="24"/>
          <w:lang w:val="en-US"/>
        </w:rPr>
        <w:t>The sluggish recovery in much of the Developed Economies region fol</w:t>
      </w:r>
      <w:r>
        <w:rPr>
          <w:rFonts w:ascii="Times New Roman" w:eastAsia="Times New Roman" w:hAnsi="Times New Roman"/>
          <w:sz w:val="24"/>
          <w:szCs w:val="24"/>
          <w:lang w:val="en-US"/>
        </w:rPr>
        <w:t xml:space="preserve">lowing the financial crisis and </w:t>
      </w:r>
      <w:r w:rsidRPr="00E90DA5">
        <w:rPr>
          <w:rFonts w:ascii="Times New Roman" w:eastAsia="Times New Roman" w:hAnsi="Times New Roman"/>
          <w:sz w:val="24"/>
          <w:szCs w:val="24"/>
          <w:lang w:val="en-US"/>
        </w:rPr>
        <w:t xml:space="preserve">the double dip in the Euro area have led to a substantial increase in </w:t>
      </w:r>
      <w:r>
        <w:rPr>
          <w:rFonts w:ascii="Times New Roman" w:eastAsia="Times New Roman" w:hAnsi="Times New Roman"/>
          <w:sz w:val="24"/>
          <w:szCs w:val="24"/>
          <w:lang w:val="en-US"/>
        </w:rPr>
        <w:t xml:space="preserve">trend unemployment rates in the </w:t>
      </w:r>
      <w:r w:rsidRPr="00E90DA5">
        <w:rPr>
          <w:rFonts w:ascii="Times New Roman" w:eastAsia="Times New Roman" w:hAnsi="Times New Roman"/>
          <w:sz w:val="24"/>
          <w:szCs w:val="24"/>
          <w:lang w:val="en-US"/>
        </w:rPr>
        <w:t>region (</w:t>
      </w:r>
      <w:r w:rsidRPr="002D67F8">
        <w:rPr>
          <w:rFonts w:ascii="Times New Roman" w:eastAsia="Times New Roman" w:hAnsi="Times New Roman"/>
          <w:color w:val="FF0000"/>
          <w:sz w:val="24"/>
          <w:szCs w:val="24"/>
          <w:lang w:val="en-US"/>
        </w:rPr>
        <w:t>see Figure 22</w:t>
      </w:r>
      <w:r w:rsidRPr="00E90DA5">
        <w:rPr>
          <w:rFonts w:ascii="Times New Roman" w:eastAsia="Times New Roman" w:hAnsi="Times New Roman"/>
          <w:sz w:val="24"/>
          <w:szCs w:val="24"/>
          <w:lang w:val="en-US"/>
        </w:rPr>
        <w:t>). This implies that higher unemplo</w:t>
      </w:r>
      <w:r>
        <w:rPr>
          <w:rFonts w:ascii="Times New Roman" w:eastAsia="Times New Roman" w:hAnsi="Times New Roman"/>
          <w:sz w:val="24"/>
          <w:szCs w:val="24"/>
          <w:lang w:val="en-US"/>
        </w:rPr>
        <w:t xml:space="preserve">yment might already have become </w:t>
      </w:r>
      <w:r w:rsidRPr="00E90DA5">
        <w:rPr>
          <w:rFonts w:ascii="Times New Roman" w:eastAsia="Times New Roman" w:hAnsi="Times New Roman"/>
          <w:sz w:val="24"/>
          <w:szCs w:val="24"/>
          <w:lang w:val="en-US"/>
        </w:rPr>
        <w:t>persistent, at least in certain countries of the region. In particular Eu</w:t>
      </w:r>
      <w:r>
        <w:rPr>
          <w:rFonts w:ascii="Times New Roman" w:eastAsia="Times New Roman" w:hAnsi="Times New Roman"/>
          <w:sz w:val="24"/>
          <w:szCs w:val="24"/>
          <w:lang w:val="en-US"/>
        </w:rPr>
        <w:t xml:space="preserve">ropean countries in the Baltics </w:t>
      </w:r>
      <w:r w:rsidRPr="00E90DA5">
        <w:rPr>
          <w:rFonts w:ascii="Times New Roman" w:eastAsia="Times New Roman" w:hAnsi="Times New Roman"/>
          <w:sz w:val="24"/>
          <w:szCs w:val="24"/>
          <w:lang w:val="en-US"/>
        </w:rPr>
        <w:t>and the Mediterranean have suffered from a strong and potent</w:t>
      </w:r>
      <w:r>
        <w:rPr>
          <w:rFonts w:ascii="Times New Roman" w:eastAsia="Times New Roman" w:hAnsi="Times New Roman"/>
          <w:sz w:val="24"/>
          <w:szCs w:val="24"/>
          <w:lang w:val="en-US"/>
        </w:rPr>
        <w:t xml:space="preserve">ially lasting increase in their </w:t>
      </w:r>
      <w:r w:rsidRPr="00E90DA5">
        <w:rPr>
          <w:rFonts w:ascii="Times New Roman" w:eastAsia="Times New Roman" w:hAnsi="Times New Roman"/>
          <w:sz w:val="24"/>
          <w:szCs w:val="24"/>
          <w:lang w:val="en-US"/>
        </w:rPr>
        <w:t>underlying unemployment rate, preventing a stronger employm</w:t>
      </w:r>
      <w:r>
        <w:rPr>
          <w:rFonts w:ascii="Times New Roman" w:eastAsia="Times New Roman" w:hAnsi="Times New Roman"/>
          <w:sz w:val="24"/>
          <w:szCs w:val="24"/>
          <w:lang w:val="en-US"/>
        </w:rPr>
        <w:t xml:space="preserve">ent recovery. Together with the </w:t>
      </w:r>
      <w:r w:rsidRPr="00E90DA5">
        <w:rPr>
          <w:rFonts w:ascii="Times New Roman" w:eastAsia="Times New Roman" w:hAnsi="Times New Roman"/>
          <w:sz w:val="24"/>
          <w:szCs w:val="24"/>
          <w:lang w:val="en-US"/>
        </w:rPr>
        <w:t>increase in unemployment duration this rise in trend unemployment will pose serious challen</w:t>
      </w:r>
      <w:r>
        <w:rPr>
          <w:rFonts w:ascii="Times New Roman" w:eastAsia="Times New Roman" w:hAnsi="Times New Roman"/>
          <w:sz w:val="24"/>
          <w:szCs w:val="24"/>
          <w:lang w:val="en-US"/>
        </w:rPr>
        <w:t xml:space="preserve">ges to </w:t>
      </w:r>
      <w:r w:rsidRPr="00E90DA5">
        <w:rPr>
          <w:rFonts w:ascii="Times New Roman" w:eastAsia="Times New Roman" w:hAnsi="Times New Roman"/>
          <w:sz w:val="24"/>
          <w:szCs w:val="24"/>
          <w:lang w:val="en-US"/>
        </w:rPr>
        <w:t>policy-makers in finding the proper activation measures</w:t>
      </w:r>
      <w:r>
        <w:rPr>
          <w:rFonts w:ascii="Times New Roman" w:eastAsia="Times New Roman" w:hAnsi="Times New Roman"/>
          <w:sz w:val="24"/>
          <w:szCs w:val="24"/>
          <w:lang w:val="en-US"/>
        </w:rPr>
        <w:t xml:space="preserve">. On the one hand, higher trend </w:t>
      </w:r>
      <w:r w:rsidRPr="00E90DA5">
        <w:rPr>
          <w:rFonts w:ascii="Times New Roman" w:eastAsia="Times New Roman" w:hAnsi="Times New Roman"/>
          <w:sz w:val="24"/>
          <w:szCs w:val="24"/>
          <w:lang w:val="en-US"/>
        </w:rPr>
        <w:t>unemployment has reduced the production potential, which further dep</w:t>
      </w:r>
      <w:r>
        <w:rPr>
          <w:rFonts w:ascii="Times New Roman" w:eastAsia="Times New Roman" w:hAnsi="Times New Roman"/>
          <w:sz w:val="24"/>
          <w:szCs w:val="24"/>
          <w:lang w:val="en-US"/>
        </w:rPr>
        <w:t xml:space="preserve">resses a level of activity that </w:t>
      </w:r>
      <w:r w:rsidRPr="00E90DA5">
        <w:rPr>
          <w:rFonts w:ascii="Times New Roman" w:eastAsia="Times New Roman" w:hAnsi="Times New Roman"/>
          <w:sz w:val="24"/>
          <w:szCs w:val="24"/>
          <w:lang w:val="en-US"/>
        </w:rPr>
        <w:t>is already below its medium-term sustainable growth rate (Ho and Yet</w:t>
      </w:r>
      <w:r>
        <w:rPr>
          <w:rFonts w:ascii="Times New Roman" w:eastAsia="Times New Roman" w:hAnsi="Times New Roman"/>
          <w:sz w:val="24"/>
          <w:szCs w:val="24"/>
          <w:lang w:val="en-US"/>
        </w:rPr>
        <w:t xml:space="preserve">man, 2012). This will feed into </w:t>
      </w:r>
      <w:r w:rsidRPr="00E90DA5">
        <w:rPr>
          <w:rFonts w:ascii="Times New Roman" w:eastAsia="Times New Roman" w:hAnsi="Times New Roman"/>
          <w:sz w:val="24"/>
          <w:szCs w:val="24"/>
          <w:lang w:val="en-US"/>
        </w:rPr>
        <w:t>a self-sustaining slow-growth path of economic expansio</w:t>
      </w:r>
      <w:r>
        <w:rPr>
          <w:rFonts w:ascii="Times New Roman" w:eastAsia="Times New Roman" w:hAnsi="Times New Roman"/>
          <w:sz w:val="24"/>
          <w:szCs w:val="24"/>
          <w:lang w:val="en-US"/>
        </w:rPr>
        <w:t xml:space="preserve">n whereby low activity and weak </w:t>
      </w:r>
      <w:r w:rsidRPr="00E90DA5">
        <w:rPr>
          <w:rFonts w:ascii="Times New Roman" w:eastAsia="Times New Roman" w:hAnsi="Times New Roman"/>
          <w:sz w:val="24"/>
          <w:szCs w:val="24"/>
          <w:lang w:val="en-US"/>
        </w:rPr>
        <w:t xml:space="preserve">employment hold each other down. In addition, the decline in </w:t>
      </w:r>
      <w:r>
        <w:rPr>
          <w:rFonts w:ascii="Times New Roman" w:eastAsia="Times New Roman" w:hAnsi="Times New Roman"/>
          <w:sz w:val="24"/>
          <w:szCs w:val="24"/>
          <w:lang w:val="en-US"/>
        </w:rPr>
        <w:t xml:space="preserve">the efficiency of labour market </w:t>
      </w:r>
      <w:r w:rsidRPr="00E90DA5">
        <w:rPr>
          <w:rFonts w:ascii="Times New Roman" w:eastAsia="Times New Roman" w:hAnsi="Times New Roman"/>
          <w:sz w:val="24"/>
          <w:szCs w:val="24"/>
          <w:lang w:val="en-US"/>
        </w:rPr>
        <w:t>matchi</w:t>
      </w:r>
      <w:r>
        <w:rPr>
          <w:rFonts w:ascii="Times New Roman" w:eastAsia="Times New Roman" w:hAnsi="Times New Roman"/>
          <w:sz w:val="24"/>
          <w:szCs w:val="24"/>
          <w:lang w:val="en-US"/>
        </w:rPr>
        <w:t xml:space="preserve">ng in reaction to </w:t>
      </w:r>
      <w:r w:rsidRPr="00E90DA5">
        <w:rPr>
          <w:rFonts w:ascii="Times New Roman" w:eastAsia="Times New Roman" w:hAnsi="Times New Roman"/>
          <w:sz w:val="24"/>
          <w:szCs w:val="24"/>
          <w:lang w:val="en-US"/>
        </w:rPr>
        <w:t>structural adjustment caused by the financial crisis will exacerbate</w:t>
      </w:r>
      <w:r>
        <w:rPr>
          <w:rFonts w:ascii="Times New Roman" w:eastAsia="Times New Roman" w:hAnsi="Times New Roman"/>
          <w:sz w:val="24"/>
          <w:szCs w:val="24"/>
          <w:lang w:val="en-US"/>
        </w:rPr>
        <w:t xml:space="preserve"> problems for faster employment </w:t>
      </w:r>
      <w:r w:rsidRPr="00E90DA5">
        <w:rPr>
          <w:rFonts w:ascii="Times New Roman" w:eastAsia="Times New Roman" w:hAnsi="Times New Roman"/>
          <w:sz w:val="24"/>
          <w:szCs w:val="24"/>
          <w:lang w:val="en-US"/>
        </w:rPr>
        <w:t>growth and further reduce the effectiveness of policy interventi</w:t>
      </w:r>
      <w:r>
        <w:rPr>
          <w:rFonts w:ascii="Times New Roman" w:eastAsia="Times New Roman" w:hAnsi="Times New Roman"/>
          <w:sz w:val="24"/>
          <w:szCs w:val="24"/>
          <w:lang w:val="en-US"/>
        </w:rPr>
        <w:t xml:space="preserve">ons that aim at stimulating the </w:t>
      </w:r>
      <w:r w:rsidRPr="00E90DA5">
        <w:rPr>
          <w:rFonts w:ascii="Times New Roman" w:eastAsia="Times New Roman" w:hAnsi="Times New Roman"/>
          <w:sz w:val="24"/>
          <w:szCs w:val="24"/>
          <w:lang w:val="en-US"/>
        </w:rPr>
        <w:t>recovery.</w:t>
      </w:r>
    </w:p>
    <w:p w:rsidR="00C43279" w:rsidRDefault="00C43279" w:rsidP="00AA6D40">
      <w:pPr>
        <w:spacing w:before="100" w:beforeAutospacing="1" w:after="100" w:afterAutospacing="1" w:line="240" w:lineRule="auto"/>
        <w:jc w:val="both"/>
        <w:rPr>
          <w:rFonts w:ascii="Times New Roman" w:eastAsia="Times New Roman" w:hAnsi="Times New Roman"/>
          <w:sz w:val="24"/>
          <w:szCs w:val="24"/>
          <w:lang w:val="en-US"/>
        </w:rPr>
      </w:pPr>
      <w:r>
        <w:rPr>
          <w:rFonts w:ascii="Times New Roman" w:eastAsia="Times New Roman" w:hAnsi="Times New Roman"/>
          <w:noProof/>
          <w:sz w:val="24"/>
          <w:szCs w:val="24"/>
          <w:lang w:eastAsia="es-ES"/>
        </w:rPr>
        <w:lastRenderedPageBreak/>
        <w:drawing>
          <wp:inline distT="0" distB="0" distL="0" distR="0" wp14:anchorId="1235BE4F" wp14:editId="32D2AA7A">
            <wp:extent cx="5391150" cy="3856355"/>
            <wp:effectExtent l="0" t="0" r="0" b="0"/>
            <wp:docPr id="16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3856355"/>
                    </a:xfrm>
                    <a:prstGeom prst="rect">
                      <a:avLst/>
                    </a:prstGeom>
                    <a:noFill/>
                    <a:ln>
                      <a:noFill/>
                    </a:ln>
                  </pic:spPr>
                </pic:pic>
              </a:graphicData>
            </a:graphic>
          </wp:inline>
        </w:drawing>
      </w:r>
    </w:p>
    <w:p w:rsidR="00C43279" w:rsidRDefault="00C43279" w:rsidP="00AA6D40">
      <w:pPr>
        <w:spacing w:line="240" w:lineRule="auto"/>
        <w:jc w:val="both"/>
        <w:rPr>
          <w:rFonts w:ascii="Times New Roman" w:hAnsi="Times New Roman" w:cs="Times New Roman"/>
          <w:sz w:val="24"/>
          <w:szCs w:val="24"/>
        </w:rPr>
      </w:pPr>
      <w:r w:rsidRPr="0010237C">
        <w:rPr>
          <w:rFonts w:ascii="Times New Roman" w:hAnsi="Times New Roman" w:cs="Times New Roman"/>
          <w:sz w:val="24"/>
          <w:szCs w:val="24"/>
        </w:rPr>
        <w:t>Del Paper</w:t>
      </w:r>
      <w:r>
        <w:rPr>
          <w:rFonts w:ascii="Times New Roman" w:hAnsi="Times New Roman" w:cs="Times New Roman"/>
          <w:b/>
          <w:sz w:val="24"/>
          <w:szCs w:val="24"/>
        </w:rPr>
        <w:t xml:space="preserve"> - La era de la desigualdad (¿consecuencia directa del “imperialismo monetario”?) - Parte III</w:t>
      </w:r>
      <w:r>
        <w:rPr>
          <w:rFonts w:ascii="Times New Roman" w:hAnsi="Times New Roman" w:cs="Times New Roman"/>
          <w:sz w:val="24"/>
          <w:szCs w:val="24"/>
        </w:rPr>
        <w:t>, publicado el 15/2/15</w:t>
      </w:r>
    </w:p>
    <w:p w:rsidR="00CA18D5" w:rsidRDefault="00CA18D5" w:rsidP="00AA6D40">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Informes de organismos internacionales - Primer trimestre del año 2014  (Selección de párrafos, tablas y cuadros, vinculados con la desigualdad de ingresos)</w:t>
      </w:r>
    </w:p>
    <w:p w:rsidR="00CA18D5" w:rsidRDefault="00DB23DC" w:rsidP="00AA6D40">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CA18D5" w:rsidRPr="007153A1">
        <w:rPr>
          <w:rFonts w:ascii="Times New Roman" w:hAnsi="Times New Roman" w:cs="Times New Roman"/>
          <w:b/>
          <w:sz w:val="24"/>
          <w:szCs w:val="24"/>
        </w:rPr>
        <w:t>I</w:t>
      </w:r>
      <w:r w:rsidR="00CA18D5">
        <w:rPr>
          <w:rFonts w:ascii="Times New Roman" w:hAnsi="Times New Roman" w:cs="Times New Roman"/>
          <w:b/>
          <w:sz w:val="24"/>
          <w:szCs w:val="24"/>
        </w:rPr>
        <w:t xml:space="preserve">nforme de OXFAM - </w:t>
      </w:r>
      <w:r w:rsidR="00CA18D5" w:rsidRPr="007153A1">
        <w:rPr>
          <w:rFonts w:ascii="Times New Roman" w:hAnsi="Times New Roman" w:cs="Times New Roman"/>
          <w:b/>
          <w:sz w:val="24"/>
          <w:szCs w:val="24"/>
        </w:rPr>
        <w:t>G</w:t>
      </w:r>
      <w:r w:rsidR="00CA18D5">
        <w:rPr>
          <w:rFonts w:ascii="Times New Roman" w:hAnsi="Times New Roman" w:cs="Times New Roman"/>
          <w:b/>
          <w:sz w:val="24"/>
          <w:szCs w:val="24"/>
        </w:rPr>
        <w:t xml:space="preserve">obernar para las élites - </w:t>
      </w:r>
      <w:r w:rsidR="00CA18D5" w:rsidRPr="007153A1">
        <w:rPr>
          <w:rFonts w:ascii="Times New Roman" w:hAnsi="Times New Roman" w:cs="Times New Roman"/>
          <w:b/>
          <w:sz w:val="24"/>
          <w:szCs w:val="24"/>
        </w:rPr>
        <w:t>Secuestro democrático y desigualdad económica</w:t>
      </w:r>
      <w:r w:rsidR="00CA18D5">
        <w:rPr>
          <w:rFonts w:ascii="Times New Roman" w:hAnsi="Times New Roman" w:cs="Times New Roman"/>
          <w:b/>
          <w:sz w:val="24"/>
          <w:szCs w:val="24"/>
        </w:rPr>
        <w:t xml:space="preserve"> - </w:t>
      </w:r>
      <w:r w:rsidR="00CA18D5">
        <w:rPr>
          <w:rFonts w:ascii="Times New Roman" w:hAnsi="Times New Roman" w:cs="Times New Roman"/>
          <w:sz w:val="24"/>
          <w:szCs w:val="24"/>
        </w:rPr>
        <w:t xml:space="preserve"> 20 de enero de</w:t>
      </w:r>
      <w:r w:rsidR="00CA18D5" w:rsidRPr="007153A1">
        <w:rPr>
          <w:rFonts w:ascii="Times New Roman" w:hAnsi="Times New Roman" w:cs="Times New Roman"/>
          <w:sz w:val="24"/>
          <w:szCs w:val="24"/>
        </w:rPr>
        <w:t xml:space="preserve"> 2014</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xml:space="preserve">Dada la magnitud del incremento de la </w:t>
      </w:r>
      <w:r>
        <w:rPr>
          <w:rFonts w:ascii="Times New Roman" w:hAnsi="Times New Roman" w:cs="Times New Roman"/>
          <w:sz w:val="24"/>
          <w:szCs w:val="24"/>
        </w:rPr>
        <w:t xml:space="preserve">concentración de la riqueza, la </w:t>
      </w:r>
      <w:r w:rsidRPr="007153A1">
        <w:rPr>
          <w:rFonts w:ascii="Times New Roman" w:hAnsi="Times New Roman" w:cs="Times New Roman"/>
          <w:sz w:val="24"/>
          <w:szCs w:val="24"/>
        </w:rPr>
        <w:t>monopolización de oportunidades y la inequida</w:t>
      </w:r>
      <w:r>
        <w:rPr>
          <w:rFonts w:ascii="Times New Roman" w:hAnsi="Times New Roman" w:cs="Times New Roman"/>
          <w:sz w:val="24"/>
          <w:szCs w:val="24"/>
        </w:rPr>
        <w:t xml:space="preserve">d en la representación política </w:t>
      </w:r>
      <w:r w:rsidRPr="007153A1">
        <w:rPr>
          <w:rFonts w:ascii="Times New Roman" w:hAnsi="Times New Roman" w:cs="Times New Roman"/>
          <w:sz w:val="24"/>
          <w:szCs w:val="24"/>
        </w:rPr>
        <w:t>suponen una tendencia grave y preocupante. Por ejemplo:</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Casi la mitad de la riqueza mundial es</w:t>
      </w:r>
      <w:r>
        <w:rPr>
          <w:rFonts w:ascii="Times New Roman" w:hAnsi="Times New Roman" w:cs="Times New Roman"/>
          <w:sz w:val="24"/>
          <w:szCs w:val="24"/>
        </w:rPr>
        <w:t xml:space="preserve">tá en manos de sólo el 1% de la </w:t>
      </w:r>
      <w:r w:rsidRPr="007153A1">
        <w:rPr>
          <w:rFonts w:ascii="Times New Roman" w:hAnsi="Times New Roman" w:cs="Times New Roman"/>
          <w:sz w:val="24"/>
          <w:szCs w:val="24"/>
        </w:rPr>
        <w:t>población.</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riqueza del 1% de la población más rica de</w:t>
      </w:r>
      <w:r>
        <w:rPr>
          <w:rFonts w:ascii="Times New Roman" w:hAnsi="Times New Roman" w:cs="Times New Roman"/>
          <w:sz w:val="24"/>
          <w:szCs w:val="24"/>
        </w:rPr>
        <w:t xml:space="preserve">l mundo asciende a 110 billones </w:t>
      </w:r>
      <w:r w:rsidRPr="007153A1">
        <w:rPr>
          <w:rFonts w:ascii="Times New Roman" w:hAnsi="Times New Roman" w:cs="Times New Roman"/>
          <w:sz w:val="24"/>
          <w:szCs w:val="24"/>
        </w:rPr>
        <w:t>de dólares, una cifra 65 veces mayor que el total de la riqueza que posee la</w:t>
      </w:r>
      <w:r>
        <w:rPr>
          <w:rFonts w:ascii="Times New Roman" w:hAnsi="Times New Roman" w:cs="Times New Roman"/>
          <w:sz w:val="24"/>
          <w:szCs w:val="24"/>
        </w:rPr>
        <w:t xml:space="preserve"> 3 </w:t>
      </w:r>
      <w:r w:rsidRPr="007153A1">
        <w:rPr>
          <w:rFonts w:ascii="Times New Roman" w:hAnsi="Times New Roman" w:cs="Times New Roman"/>
          <w:sz w:val="24"/>
          <w:szCs w:val="24"/>
        </w:rPr>
        <w:t>mitad más pobre de la población mundial.</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La mitad más pobre de la población mundial posee la misma riqueza que las 85 personas más ricas del mundo.</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Siete de cada diez personas viven en países donde la desigualdad económica ha aumentado en los últimos 30 años.</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El 1% más rico de la población ha visto cómo se incrementaba su participación en la renta entre 1980 y 2012 en 24 de los 26 países de los que tenemos datos.</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t>• En Estados Unidos, el 1% más rico ha acumulado el 95% del crecimiento total posterior a la crisis desde 2009, mientras que el 90% más pobre de la población se ha empobrecido aún más.</w:t>
      </w:r>
    </w:p>
    <w:p w:rsidR="00CA18D5" w:rsidRPr="007153A1" w:rsidRDefault="00CA18D5" w:rsidP="00AA6D40">
      <w:pPr>
        <w:spacing w:line="240" w:lineRule="auto"/>
        <w:jc w:val="both"/>
        <w:rPr>
          <w:rFonts w:ascii="Times New Roman" w:hAnsi="Times New Roman" w:cs="Times New Roman"/>
          <w:sz w:val="24"/>
          <w:szCs w:val="24"/>
        </w:rPr>
      </w:pPr>
      <w:r w:rsidRPr="007153A1">
        <w:rPr>
          <w:rFonts w:ascii="Times New Roman" w:hAnsi="Times New Roman" w:cs="Times New Roman"/>
          <w:sz w:val="24"/>
          <w:szCs w:val="24"/>
        </w:rPr>
        <w:lastRenderedPageBreak/>
        <w:t>Esta masiva concentración de los recursos económicos en manos de unos pocos supone una gran amenaza para los sistemas políticos y económicos inclusivos. El poder económico y político está separando cada vez más a las personas, en lugar de hacer que avancen juntas, de modo que es inevitable que se intensifiquen las tensiones sociales y aumente el riesgo de ruptura social.</w:t>
      </w:r>
    </w:p>
    <w:p w:rsidR="00CA18D5" w:rsidRDefault="00CA18D5" w:rsidP="00AA6D40">
      <w:pPr>
        <w:spacing w:line="240" w:lineRule="auto"/>
        <w:jc w:val="both"/>
        <w:rPr>
          <w:rFonts w:ascii="Times New Roman" w:hAnsi="Times New Roman" w:cs="Times New Roman"/>
          <w:sz w:val="24"/>
          <w:szCs w:val="24"/>
        </w:rPr>
      </w:pPr>
      <w:r w:rsidRPr="00763743">
        <w:rPr>
          <w:rFonts w:ascii="Times New Roman" w:hAnsi="Times New Roman" w:cs="Times New Roman"/>
          <w:b/>
          <w:sz w:val="24"/>
          <w:szCs w:val="24"/>
        </w:rPr>
        <w:t>El aumento de la concentración de los ingresos y la riqueza en manos de unos pocos</w:t>
      </w:r>
    </w:p>
    <w:p w:rsidR="00CA18D5" w:rsidRPr="00B74A93"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El último cuarto de siglo ha sido testigo del aumento de la concentración de la riqueza en manos de un menor número de personas. Este fenómeno mundial es la causa de la situación actual, en la que el 1% de las familias del mundo posee casi la mitad (el 46%) de la riqueza mundial. Por su parte, la riqueza de la mitad más pobre de la población es menor que la de las 8</w:t>
      </w:r>
      <w:r>
        <w:rPr>
          <w:rFonts w:ascii="Times New Roman" w:hAnsi="Times New Roman" w:cs="Times New Roman"/>
          <w:sz w:val="24"/>
          <w:szCs w:val="24"/>
        </w:rPr>
        <w:t>5 personas más ricas del mundo.</w:t>
      </w:r>
    </w:p>
    <w:p w:rsidR="00CA18D5" w:rsidRPr="00B74A93"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Durante el pasado año, 210 personas se han incorporado al selecto club de los multimillonarios que superan los mil millones de fortuna, formado por 1.426 personas cuya riqueza conjunta asci</w:t>
      </w:r>
      <w:r>
        <w:rPr>
          <w:rFonts w:ascii="Times New Roman" w:hAnsi="Times New Roman" w:cs="Times New Roman"/>
          <w:sz w:val="24"/>
          <w:szCs w:val="24"/>
        </w:rPr>
        <w:t>ende a 5,4 billones de dólares.</w:t>
      </w:r>
      <w:r w:rsidRPr="00B74A93">
        <w:rPr>
          <w:rFonts w:ascii="Times New Roman" w:hAnsi="Times New Roman" w:cs="Times New Roman"/>
          <w:sz w:val="24"/>
          <w:szCs w:val="24"/>
        </w:rPr>
        <w:t xml:space="preserve"> Los beneficios empresariales, los salarios de los directores y las transacciones bursátiles baten récords cada día, y no parece que vayan a reducirse. Durante la redacción del presente informe, el índice industrial Dow Jones alcanzó el punto más al</w:t>
      </w:r>
      <w:r>
        <w:rPr>
          <w:rFonts w:ascii="Times New Roman" w:hAnsi="Times New Roman" w:cs="Times New Roman"/>
          <w:sz w:val="24"/>
          <w:szCs w:val="24"/>
        </w:rPr>
        <w:t>to de sus 117 años de historia.</w:t>
      </w:r>
      <w:r w:rsidRPr="00B74A93">
        <w:rPr>
          <w:rFonts w:ascii="Times New Roman" w:hAnsi="Times New Roman" w:cs="Times New Roman"/>
          <w:sz w:val="24"/>
          <w:szCs w:val="24"/>
        </w:rPr>
        <w:t xml:space="preserve"> La riqueza del 1% más rico de la población mundial asciende a 110 billones de dólares, una cifra 65 veces mayor que la de la riqueza total que posee la m</w:t>
      </w:r>
      <w:r>
        <w:rPr>
          <w:rFonts w:ascii="Times New Roman" w:hAnsi="Times New Roman" w:cs="Times New Roman"/>
          <w:sz w:val="24"/>
          <w:szCs w:val="24"/>
        </w:rPr>
        <w:t>itad más pobre de la población.</w:t>
      </w:r>
    </w:p>
    <w:p w:rsidR="00CA18D5" w:rsidRPr="00B74A93"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Habida cuenta de la reciente crisis financiera mundial, esta tendencia podría parecer sorprendente. Sin embargo, aunque debido a la crisis el porcentaje de la riqueza en manos de los más acaudalados descendió temporalmente, lo cierto es que ya se han recuperado e incluso han aumentado ese porcentaje. En Estados Unidos, el 1% más rico de la población ha acaparado el 95% del crecimiento económico posterior a la crisis financiera entre 2009 y 2011, mientras que el 90% con menos recursos se </w:t>
      </w:r>
      <w:r>
        <w:rPr>
          <w:rFonts w:ascii="Times New Roman" w:hAnsi="Times New Roman" w:cs="Times New Roman"/>
          <w:sz w:val="24"/>
          <w:szCs w:val="24"/>
        </w:rPr>
        <w:t>ha empobrecido en este período.</w:t>
      </w:r>
      <w:r w:rsidRPr="00B74A93">
        <w:rPr>
          <w:rFonts w:ascii="Times New Roman" w:hAnsi="Times New Roman" w:cs="Times New Roman"/>
          <w:sz w:val="24"/>
          <w:szCs w:val="24"/>
        </w:rPr>
        <w:t xml:space="preserve"> La Gran Recesión de 2008 no ha cambiado la tendencia hacia la concentración de la renta: la participación en la renta nacional estadounidense en manos del 10% más rico de la población se mantiene en el 50,4% (el porcentaje más elevado de</w:t>
      </w:r>
      <w:r>
        <w:rPr>
          <w:rFonts w:ascii="Times New Roman" w:hAnsi="Times New Roman" w:cs="Times New Roman"/>
          <w:sz w:val="24"/>
          <w:szCs w:val="24"/>
        </w:rPr>
        <w:t>sde la Primera Guerra Mundial).</w:t>
      </w:r>
      <w:r w:rsidRPr="00B74A93">
        <w:rPr>
          <w:rFonts w:ascii="Times New Roman" w:hAnsi="Times New Roman" w:cs="Times New Roman"/>
          <w:sz w:val="24"/>
          <w:szCs w:val="24"/>
        </w:rPr>
        <w:t xml:space="preserve"> Si el porcentaje de ingresos que acapara el 1% más rico de la población se hubiese mantenido desde 1980, el resto de los estadounidenses habrían tenido a su disposición 6.000 dólares adicion</w:t>
      </w:r>
      <w:r>
        <w:rPr>
          <w:rFonts w:ascii="Times New Roman" w:hAnsi="Times New Roman" w:cs="Times New Roman"/>
          <w:sz w:val="24"/>
          <w:szCs w:val="24"/>
        </w:rPr>
        <w:t>ales por persona en 2012.</w:t>
      </w:r>
    </w:p>
    <w:p w:rsidR="00CA18D5"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Las élites mundiales son cada vez más ricas y, sin embargo, la mayor parte de la población mundial se ha visto excluida de esta prosperidad. Así, mientras las acciones y beneficios de las empresas alcanzan nuevos récords, los salarios como porcentaje del producto interior bruto (PIB) se han estancado. El hecho de que la fortuna conjunta de las 10 personas más ricas de Europa supere el coste total de las medidas de estímulo aplicadas en la Unión Europea entre 2008 y 2010 (217.000 millones de euros fren</w:t>
      </w:r>
      <w:r>
        <w:rPr>
          <w:rFonts w:ascii="Times New Roman" w:hAnsi="Times New Roman" w:cs="Times New Roman"/>
          <w:sz w:val="24"/>
          <w:szCs w:val="24"/>
        </w:rPr>
        <w:t>te a 200.000 millones de euros)</w:t>
      </w:r>
      <w:r w:rsidRPr="00B74A93">
        <w:rPr>
          <w:rFonts w:ascii="Times New Roman" w:hAnsi="Times New Roman" w:cs="Times New Roman"/>
          <w:sz w:val="24"/>
          <w:szCs w:val="24"/>
        </w:rPr>
        <w:t xml:space="preserve"> nos da una idea de la magnitud de la concentración de la riqueza. Además, las políticas de austeridad posteriores a la recuperación están perjudicando en mayor medida a las personas pobres, pero enriqueciendo a las ricas. La austeridad también está teniendo un impacto sin precedentes en las clases medias.</w:t>
      </w:r>
    </w:p>
    <w:p w:rsidR="00CA18D5" w:rsidRPr="00B74A93"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 xml:space="preserve">En muchos países, la población adinerada se </w:t>
      </w:r>
      <w:r>
        <w:rPr>
          <w:rFonts w:ascii="Times New Roman" w:hAnsi="Times New Roman" w:cs="Times New Roman"/>
          <w:sz w:val="24"/>
          <w:szCs w:val="24"/>
        </w:rPr>
        <w:t xml:space="preserve">aleja cada vez más del resto en </w:t>
      </w:r>
      <w:r w:rsidRPr="00B74A93">
        <w:rPr>
          <w:rFonts w:ascii="Times New Roman" w:hAnsi="Times New Roman" w:cs="Times New Roman"/>
          <w:sz w:val="24"/>
          <w:szCs w:val="24"/>
        </w:rPr>
        <w:t>términos de riqueza. La base de datos de los ingresos más elevados del mundo</w:t>
      </w:r>
      <w:r>
        <w:rPr>
          <w:rFonts w:ascii="Times New Roman" w:hAnsi="Times New Roman" w:cs="Times New Roman"/>
          <w:sz w:val="24"/>
          <w:szCs w:val="24"/>
        </w:rPr>
        <w:t xml:space="preserve"> </w:t>
      </w:r>
      <w:r w:rsidRPr="00B74A93">
        <w:rPr>
          <w:rFonts w:ascii="Times New Roman" w:hAnsi="Times New Roman" w:cs="Times New Roman"/>
          <w:sz w:val="24"/>
          <w:szCs w:val="24"/>
        </w:rPr>
        <w:t>(The World Top Incomes Database) abarca 26 p</w:t>
      </w:r>
      <w:r>
        <w:rPr>
          <w:rFonts w:ascii="Times New Roman" w:hAnsi="Times New Roman" w:cs="Times New Roman"/>
          <w:sz w:val="24"/>
          <w:szCs w:val="24"/>
        </w:rPr>
        <w:t xml:space="preserve">aíses, con información sobre el </w:t>
      </w:r>
      <w:r w:rsidRPr="00B74A93">
        <w:rPr>
          <w:rFonts w:ascii="Times New Roman" w:hAnsi="Times New Roman" w:cs="Times New Roman"/>
          <w:sz w:val="24"/>
          <w:szCs w:val="24"/>
        </w:rPr>
        <w:t>porcentaje de ingresos antes de impuestos qu</w:t>
      </w:r>
      <w:r>
        <w:rPr>
          <w:rFonts w:ascii="Times New Roman" w:hAnsi="Times New Roman" w:cs="Times New Roman"/>
          <w:sz w:val="24"/>
          <w:szCs w:val="24"/>
        </w:rPr>
        <w:t xml:space="preserve">e va a manos del 1% más rico de </w:t>
      </w:r>
      <w:r w:rsidRPr="00B74A93">
        <w:rPr>
          <w:rFonts w:ascii="Times New Roman" w:hAnsi="Times New Roman" w:cs="Times New Roman"/>
          <w:sz w:val="24"/>
          <w:szCs w:val="24"/>
        </w:rPr>
        <w:t>la población desde l</w:t>
      </w:r>
      <w:r>
        <w:rPr>
          <w:rFonts w:ascii="Times New Roman" w:hAnsi="Times New Roman" w:cs="Times New Roman"/>
          <w:sz w:val="24"/>
          <w:szCs w:val="24"/>
        </w:rPr>
        <w:t>a década de 1980 (</w:t>
      </w:r>
      <w:r w:rsidRPr="00406319">
        <w:rPr>
          <w:rFonts w:ascii="Times New Roman" w:hAnsi="Times New Roman" w:cs="Times New Roman"/>
          <w:color w:val="FF0000"/>
          <w:sz w:val="24"/>
          <w:szCs w:val="24"/>
        </w:rPr>
        <w:t>gráfico 1.1</w:t>
      </w:r>
      <w:r>
        <w:rPr>
          <w:rFonts w:ascii="Times New Roman" w:hAnsi="Times New Roman" w:cs="Times New Roman"/>
          <w:sz w:val="24"/>
          <w:szCs w:val="24"/>
        </w:rPr>
        <w:t xml:space="preserve">). En todos los países excepto </w:t>
      </w:r>
      <w:r w:rsidRPr="00B74A93">
        <w:rPr>
          <w:rFonts w:ascii="Times New Roman" w:hAnsi="Times New Roman" w:cs="Times New Roman"/>
          <w:sz w:val="24"/>
          <w:szCs w:val="24"/>
        </w:rPr>
        <w:t>dos (Colombia y los Países Bajos), el porcentaje</w:t>
      </w:r>
      <w:r>
        <w:rPr>
          <w:rFonts w:ascii="Times New Roman" w:hAnsi="Times New Roman" w:cs="Times New Roman"/>
          <w:sz w:val="24"/>
          <w:szCs w:val="24"/>
        </w:rPr>
        <w:t xml:space="preserve"> del total de ingresos que está </w:t>
      </w:r>
      <w:r w:rsidRPr="00B74A93">
        <w:rPr>
          <w:rFonts w:ascii="Times New Roman" w:hAnsi="Times New Roman" w:cs="Times New Roman"/>
          <w:sz w:val="24"/>
          <w:szCs w:val="24"/>
        </w:rPr>
        <w:t>en manos del percentil más rico ha aumentado</w:t>
      </w:r>
      <w:r>
        <w:rPr>
          <w:rFonts w:ascii="Times New Roman" w:hAnsi="Times New Roman" w:cs="Times New Roman"/>
          <w:sz w:val="24"/>
          <w:szCs w:val="24"/>
        </w:rPr>
        <w:t xml:space="preserve"> (y </w:t>
      </w:r>
      <w:r>
        <w:rPr>
          <w:rFonts w:ascii="Times New Roman" w:hAnsi="Times New Roman" w:cs="Times New Roman"/>
          <w:sz w:val="24"/>
          <w:szCs w:val="24"/>
        </w:rPr>
        <w:lastRenderedPageBreak/>
        <w:t>en Colombia se ha mantenido en torno al 20%).</w:t>
      </w:r>
      <w:r w:rsidRPr="00B74A93">
        <w:rPr>
          <w:rFonts w:ascii="Times New Roman" w:hAnsi="Times New Roman" w:cs="Times New Roman"/>
          <w:sz w:val="24"/>
          <w:szCs w:val="24"/>
        </w:rPr>
        <w:t xml:space="preserve"> El 1% más rico de la poblaci</w:t>
      </w:r>
      <w:r>
        <w:rPr>
          <w:rFonts w:ascii="Times New Roman" w:hAnsi="Times New Roman" w:cs="Times New Roman"/>
          <w:sz w:val="24"/>
          <w:szCs w:val="24"/>
        </w:rPr>
        <w:t xml:space="preserve">ón de China, Portugal y Estados </w:t>
      </w:r>
      <w:r w:rsidRPr="00B74A93">
        <w:rPr>
          <w:rFonts w:ascii="Times New Roman" w:hAnsi="Times New Roman" w:cs="Times New Roman"/>
          <w:sz w:val="24"/>
          <w:szCs w:val="24"/>
        </w:rPr>
        <w:t xml:space="preserve">Unidos ha más que duplicado su participación en </w:t>
      </w:r>
      <w:r>
        <w:rPr>
          <w:rFonts w:ascii="Times New Roman" w:hAnsi="Times New Roman" w:cs="Times New Roman"/>
          <w:sz w:val="24"/>
          <w:szCs w:val="24"/>
        </w:rPr>
        <w:t>la renta nacional desde 1980, y la situación está empeorando.</w:t>
      </w:r>
      <w:r w:rsidRPr="00B74A93">
        <w:rPr>
          <w:rFonts w:ascii="Times New Roman" w:hAnsi="Times New Roman" w:cs="Times New Roman"/>
          <w:sz w:val="24"/>
          <w:szCs w:val="24"/>
        </w:rPr>
        <w:t xml:space="preserve"> Incluso en país</w:t>
      </w:r>
      <w:r>
        <w:rPr>
          <w:rFonts w:ascii="Times New Roman" w:hAnsi="Times New Roman" w:cs="Times New Roman"/>
          <w:sz w:val="24"/>
          <w:szCs w:val="24"/>
        </w:rPr>
        <w:t xml:space="preserve">es más igualitarios como Suecia </w:t>
      </w:r>
      <w:r w:rsidRPr="00B74A93">
        <w:rPr>
          <w:rFonts w:ascii="Times New Roman" w:hAnsi="Times New Roman" w:cs="Times New Roman"/>
          <w:sz w:val="24"/>
          <w:szCs w:val="24"/>
        </w:rPr>
        <w:t>y Noruega, la participación en la renta del 1%</w:t>
      </w:r>
      <w:r>
        <w:rPr>
          <w:rFonts w:ascii="Times New Roman" w:hAnsi="Times New Roman" w:cs="Times New Roman"/>
          <w:sz w:val="24"/>
          <w:szCs w:val="24"/>
        </w:rPr>
        <w:t xml:space="preserve"> más rico de la población se ha </w:t>
      </w:r>
      <w:r w:rsidRPr="00B74A93">
        <w:rPr>
          <w:rFonts w:ascii="Times New Roman" w:hAnsi="Times New Roman" w:cs="Times New Roman"/>
          <w:sz w:val="24"/>
          <w:szCs w:val="24"/>
        </w:rPr>
        <w:t>incrementado en más del 50% (</w:t>
      </w:r>
      <w:r w:rsidRPr="00406319">
        <w:rPr>
          <w:rFonts w:ascii="Times New Roman" w:hAnsi="Times New Roman" w:cs="Times New Roman"/>
          <w:color w:val="FF0000"/>
          <w:sz w:val="24"/>
          <w:szCs w:val="24"/>
        </w:rPr>
        <w:t>gráfico 1.2</w:t>
      </w:r>
      <w:r w:rsidRPr="00B74A93">
        <w:rPr>
          <w:rFonts w:ascii="Times New Roman" w:hAnsi="Times New Roman" w:cs="Times New Roman"/>
          <w:sz w:val="24"/>
          <w:szCs w:val="24"/>
        </w:rPr>
        <w:t>).</w:t>
      </w:r>
    </w:p>
    <w:p w:rsidR="00CA18D5" w:rsidRDefault="00CA18D5" w:rsidP="00AA6D40">
      <w:pPr>
        <w:spacing w:line="240" w:lineRule="auto"/>
        <w:jc w:val="both"/>
        <w:rPr>
          <w:rFonts w:ascii="Times New Roman" w:hAnsi="Times New Roman" w:cs="Times New Roman"/>
          <w:sz w:val="24"/>
          <w:szCs w:val="24"/>
        </w:rPr>
      </w:pPr>
      <w:r w:rsidRPr="00B74A93">
        <w:rPr>
          <w:rFonts w:ascii="Times New Roman" w:hAnsi="Times New Roman" w:cs="Times New Roman"/>
          <w:sz w:val="24"/>
          <w:szCs w:val="24"/>
        </w:rPr>
        <w:t>Es probable que, en realidad, la concentrac</w:t>
      </w:r>
      <w:r>
        <w:rPr>
          <w:rFonts w:ascii="Times New Roman" w:hAnsi="Times New Roman" w:cs="Times New Roman"/>
          <w:sz w:val="24"/>
          <w:szCs w:val="24"/>
        </w:rPr>
        <w:t xml:space="preserve">ión de riqueza sea mucho mayor, </w:t>
      </w:r>
      <w:r w:rsidRPr="00B74A93">
        <w:rPr>
          <w:rFonts w:ascii="Times New Roman" w:hAnsi="Times New Roman" w:cs="Times New Roman"/>
          <w:sz w:val="24"/>
          <w:szCs w:val="24"/>
        </w:rPr>
        <w:t>dado que una considerable cantidad de los ing</w:t>
      </w:r>
      <w:r>
        <w:rPr>
          <w:rFonts w:ascii="Times New Roman" w:hAnsi="Times New Roman" w:cs="Times New Roman"/>
          <w:sz w:val="24"/>
          <w:szCs w:val="24"/>
        </w:rPr>
        <w:t xml:space="preserve">resos de los más acaudalados se </w:t>
      </w:r>
      <w:r w:rsidRPr="00B74A93">
        <w:rPr>
          <w:rFonts w:ascii="Times New Roman" w:hAnsi="Times New Roman" w:cs="Times New Roman"/>
          <w:sz w:val="24"/>
          <w:szCs w:val="24"/>
        </w:rPr>
        <w:t xml:space="preserve">ocultan en paraísos fiscales. Se calcula que </w:t>
      </w:r>
      <w:r>
        <w:rPr>
          <w:rFonts w:ascii="Times New Roman" w:hAnsi="Times New Roman" w:cs="Times New Roman"/>
          <w:sz w:val="24"/>
          <w:szCs w:val="24"/>
        </w:rPr>
        <w:t xml:space="preserve">hay 18,5 billones de dólares no </w:t>
      </w:r>
      <w:r w:rsidRPr="00B74A93">
        <w:rPr>
          <w:rFonts w:ascii="Times New Roman" w:hAnsi="Times New Roman" w:cs="Times New Roman"/>
          <w:sz w:val="24"/>
          <w:szCs w:val="24"/>
        </w:rPr>
        <w:t>registrados y en terceros p</w:t>
      </w:r>
      <w:r>
        <w:rPr>
          <w:rFonts w:ascii="Times New Roman" w:hAnsi="Times New Roman" w:cs="Times New Roman"/>
          <w:sz w:val="24"/>
          <w:szCs w:val="24"/>
        </w:rPr>
        <w:t>aíses de baja tributación.</w:t>
      </w:r>
    </w:p>
    <w:p w:rsidR="00CA18D5" w:rsidRPr="000977E1"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Apenas hay datos disponibles sobre la partic</w:t>
      </w:r>
      <w:r>
        <w:rPr>
          <w:rFonts w:ascii="Times New Roman" w:hAnsi="Times New Roman" w:cs="Times New Roman"/>
          <w:sz w:val="24"/>
          <w:szCs w:val="24"/>
        </w:rPr>
        <w:t xml:space="preserve">ipación en la renta nacional en </w:t>
      </w:r>
      <w:r w:rsidRPr="000977E1">
        <w:rPr>
          <w:rFonts w:ascii="Times New Roman" w:hAnsi="Times New Roman" w:cs="Times New Roman"/>
          <w:sz w:val="24"/>
          <w:szCs w:val="24"/>
        </w:rPr>
        <w:t>manos de la población más rica en los países en d</w:t>
      </w:r>
      <w:r>
        <w:rPr>
          <w:rFonts w:ascii="Times New Roman" w:hAnsi="Times New Roman" w:cs="Times New Roman"/>
          <w:sz w:val="24"/>
          <w:szCs w:val="24"/>
        </w:rPr>
        <w:t xml:space="preserve">esarrollo. No obstante, existen </w:t>
      </w:r>
      <w:r w:rsidRPr="000977E1">
        <w:rPr>
          <w:rFonts w:ascii="Times New Roman" w:hAnsi="Times New Roman" w:cs="Times New Roman"/>
          <w:sz w:val="24"/>
          <w:szCs w:val="24"/>
        </w:rPr>
        <w:t>otros datos que respaldan el argumento de que la desigualdad está aumentando.</w:t>
      </w:r>
    </w:p>
    <w:p w:rsidR="00CA18D5" w:rsidRPr="000977E1"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Por ejemplo, entre 1988 y 2008 el coeficiente d</w:t>
      </w:r>
      <w:r>
        <w:rPr>
          <w:rFonts w:ascii="Times New Roman" w:hAnsi="Times New Roman" w:cs="Times New Roman"/>
          <w:sz w:val="24"/>
          <w:szCs w:val="24"/>
        </w:rPr>
        <w:t xml:space="preserve">e Gini aumentó en 58 países (de </w:t>
      </w:r>
      <w:r w:rsidRPr="000977E1">
        <w:rPr>
          <w:rFonts w:ascii="Times New Roman" w:hAnsi="Times New Roman" w:cs="Times New Roman"/>
          <w:sz w:val="24"/>
          <w:szCs w:val="24"/>
        </w:rPr>
        <w:t>los q</w:t>
      </w:r>
      <w:r>
        <w:rPr>
          <w:rFonts w:ascii="Times New Roman" w:hAnsi="Times New Roman" w:cs="Times New Roman"/>
          <w:sz w:val="24"/>
          <w:szCs w:val="24"/>
        </w:rPr>
        <w:t>ue existen datos disponibles).</w:t>
      </w:r>
      <w:r w:rsidRPr="000977E1">
        <w:rPr>
          <w:rFonts w:ascii="Times New Roman" w:hAnsi="Times New Roman" w:cs="Times New Roman"/>
          <w:sz w:val="24"/>
          <w:szCs w:val="24"/>
        </w:rPr>
        <w:t xml:space="preserve"> Siete de cada diez pers</w:t>
      </w:r>
      <w:r>
        <w:rPr>
          <w:rFonts w:ascii="Times New Roman" w:hAnsi="Times New Roman" w:cs="Times New Roman"/>
          <w:sz w:val="24"/>
          <w:szCs w:val="24"/>
        </w:rPr>
        <w:t xml:space="preserve">onas en todo el </w:t>
      </w:r>
      <w:r w:rsidRPr="000977E1">
        <w:rPr>
          <w:rFonts w:ascii="Times New Roman" w:hAnsi="Times New Roman" w:cs="Times New Roman"/>
          <w:sz w:val="24"/>
          <w:szCs w:val="24"/>
        </w:rPr>
        <w:t>mundo viven en países donde la d</w:t>
      </w:r>
      <w:r>
        <w:rPr>
          <w:rFonts w:ascii="Times New Roman" w:hAnsi="Times New Roman" w:cs="Times New Roman"/>
          <w:sz w:val="24"/>
          <w:szCs w:val="24"/>
        </w:rPr>
        <w:t>esigualdad se ha incrementado.</w:t>
      </w:r>
    </w:p>
    <w:p w:rsidR="00CA18D5"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 xml:space="preserve">El aumento del nivel de desigualdad también es </w:t>
      </w:r>
      <w:r>
        <w:rPr>
          <w:rFonts w:ascii="Times New Roman" w:hAnsi="Times New Roman" w:cs="Times New Roman"/>
          <w:sz w:val="24"/>
          <w:szCs w:val="24"/>
        </w:rPr>
        <w:t xml:space="preserve">característico de los países de </w:t>
      </w:r>
      <w:r w:rsidRPr="000977E1">
        <w:rPr>
          <w:rFonts w:ascii="Times New Roman" w:hAnsi="Times New Roman" w:cs="Times New Roman"/>
          <w:sz w:val="24"/>
          <w:szCs w:val="24"/>
        </w:rPr>
        <w:t>renta media y población elevada, cuya importan</w:t>
      </w:r>
      <w:r>
        <w:rPr>
          <w:rFonts w:ascii="Times New Roman" w:hAnsi="Times New Roman" w:cs="Times New Roman"/>
          <w:sz w:val="24"/>
          <w:szCs w:val="24"/>
        </w:rPr>
        <w:t xml:space="preserve">cia radica en que es donde vive </w:t>
      </w:r>
      <w:r w:rsidRPr="000977E1">
        <w:rPr>
          <w:rFonts w:ascii="Times New Roman" w:hAnsi="Times New Roman" w:cs="Times New Roman"/>
          <w:sz w:val="24"/>
          <w:szCs w:val="24"/>
        </w:rPr>
        <w:t>actualmente la mayor parte de la población pobre del mundo. Antes de la</w:t>
      </w:r>
      <w:r>
        <w:rPr>
          <w:rFonts w:ascii="Times New Roman" w:hAnsi="Times New Roman" w:cs="Times New Roman"/>
          <w:sz w:val="24"/>
          <w:szCs w:val="24"/>
        </w:rPr>
        <w:t xml:space="preserve"> </w:t>
      </w:r>
      <w:r w:rsidRPr="000977E1">
        <w:rPr>
          <w:rFonts w:ascii="Times New Roman" w:hAnsi="Times New Roman" w:cs="Times New Roman"/>
          <w:sz w:val="24"/>
          <w:szCs w:val="24"/>
        </w:rPr>
        <w:t>globalización, se trataba de países de renta baja con niveles de desigualdad</w:t>
      </w:r>
      <w:r>
        <w:rPr>
          <w:rFonts w:ascii="Times New Roman" w:hAnsi="Times New Roman" w:cs="Times New Roman"/>
          <w:sz w:val="24"/>
          <w:szCs w:val="24"/>
        </w:rPr>
        <w:t xml:space="preserve"> </w:t>
      </w:r>
      <w:r w:rsidRPr="000977E1">
        <w:rPr>
          <w:rFonts w:ascii="Times New Roman" w:hAnsi="Times New Roman" w:cs="Times New Roman"/>
          <w:sz w:val="24"/>
          <w:szCs w:val="24"/>
        </w:rPr>
        <w:t xml:space="preserve">considerablemente inferiores. Sin embargo, </w:t>
      </w:r>
      <w:r>
        <w:rPr>
          <w:rFonts w:ascii="Times New Roman" w:hAnsi="Times New Roman" w:cs="Times New Roman"/>
          <w:sz w:val="24"/>
          <w:szCs w:val="24"/>
        </w:rPr>
        <w:t xml:space="preserve">el crecimiento económico les ha </w:t>
      </w:r>
      <w:r w:rsidRPr="000977E1">
        <w:rPr>
          <w:rFonts w:ascii="Times New Roman" w:hAnsi="Times New Roman" w:cs="Times New Roman"/>
          <w:sz w:val="24"/>
          <w:szCs w:val="24"/>
        </w:rPr>
        <w:t>situado entre los países de renta media y ha cread</w:t>
      </w:r>
      <w:r>
        <w:rPr>
          <w:rFonts w:ascii="Times New Roman" w:hAnsi="Times New Roman" w:cs="Times New Roman"/>
          <w:sz w:val="24"/>
          <w:szCs w:val="24"/>
        </w:rPr>
        <w:t xml:space="preserve">o una brecha entre ricos y </w:t>
      </w:r>
      <w:r w:rsidRPr="000977E1">
        <w:rPr>
          <w:rFonts w:ascii="Times New Roman" w:hAnsi="Times New Roman" w:cs="Times New Roman"/>
          <w:sz w:val="24"/>
          <w:szCs w:val="24"/>
        </w:rPr>
        <w:t>pobres</w:t>
      </w:r>
      <w:r>
        <w:rPr>
          <w:rFonts w:ascii="Times New Roman" w:hAnsi="Times New Roman" w:cs="Times New Roman"/>
          <w:sz w:val="24"/>
          <w:szCs w:val="24"/>
        </w:rPr>
        <w:t>…</w:t>
      </w:r>
    </w:p>
    <w:p w:rsidR="00AA6D40" w:rsidRDefault="00AA6D40" w:rsidP="00AA6D40">
      <w:pPr>
        <w:spacing w:line="240" w:lineRule="auto"/>
        <w:jc w:val="both"/>
        <w:rPr>
          <w:rFonts w:ascii="Times New Roman" w:hAnsi="Times New Roman" w:cs="Times New Roman"/>
          <w:sz w:val="24"/>
          <w:szCs w:val="24"/>
        </w:rPr>
      </w:pPr>
    </w:p>
    <w:p w:rsidR="00CA18D5" w:rsidRDefault="00CA18D5" w:rsidP="00AA6D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0F3E9CB" wp14:editId="785CD71A">
            <wp:extent cx="5391150" cy="3517900"/>
            <wp:effectExtent l="0" t="0" r="0" b="6350"/>
            <wp:docPr id="498" name="Imagen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3517900"/>
                    </a:xfrm>
                    <a:prstGeom prst="rect">
                      <a:avLst/>
                    </a:prstGeom>
                    <a:noFill/>
                    <a:ln>
                      <a:noFill/>
                    </a:ln>
                  </pic:spPr>
                </pic:pic>
              </a:graphicData>
            </a:graphic>
          </wp:inline>
        </w:drawing>
      </w:r>
    </w:p>
    <w:p w:rsidR="00CA18D5" w:rsidRDefault="00CA18D5" w:rsidP="00AA6D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CB4EFCB" wp14:editId="645FEF39">
            <wp:extent cx="5384799" cy="3752850"/>
            <wp:effectExtent l="0" t="0" r="6985" b="0"/>
            <wp:docPr id="499" name="Imagen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3757276"/>
                    </a:xfrm>
                    <a:prstGeom prst="rect">
                      <a:avLst/>
                    </a:prstGeom>
                    <a:noFill/>
                    <a:ln>
                      <a:noFill/>
                    </a:ln>
                  </pic:spPr>
                </pic:pic>
              </a:graphicData>
            </a:graphic>
          </wp:inline>
        </w:drawing>
      </w:r>
    </w:p>
    <w:p w:rsidR="00CA18D5"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Actualmente también disponemos de cálculos fiables sobre la distribución de la riqueza (frente a la distribución del ingreso) entre países. Según Credit Suisse, el 10% de la población mundial posee el 86% de los recursos del planeta, mientras que el 70% más pobre (más de 3.000 millones de adultos) sólo cuenta con el 3%. Puede afirmarse que los multimillonarios más ricos de la actualidad no tienen parangón en la historia. El mexicano Carlos Slim, propietario de grandes monopolios en México y otros lugares, podría pagar los salarios anuales de 440.000 mexicanos con los ingresos que genera su riqueza.</w:t>
      </w:r>
    </w:p>
    <w:p w:rsidR="00CA18D5" w:rsidRDefault="00CA18D5" w:rsidP="00AA6D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F694B8D" wp14:editId="15844501">
            <wp:extent cx="5397500" cy="2057400"/>
            <wp:effectExtent l="0" t="0" r="0" b="0"/>
            <wp:docPr id="500" name="Imagen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8770" cy="2057884"/>
                    </a:xfrm>
                    <a:prstGeom prst="rect">
                      <a:avLst/>
                    </a:prstGeom>
                    <a:noFill/>
                    <a:ln>
                      <a:noFill/>
                    </a:ln>
                  </pic:spPr>
                </pic:pic>
              </a:graphicData>
            </a:graphic>
          </wp:inline>
        </w:drawing>
      </w:r>
    </w:p>
    <w:p w:rsidR="00CA18D5" w:rsidRPr="000977E1" w:rsidRDefault="00CA18D5" w:rsidP="00AA6D40">
      <w:pPr>
        <w:pStyle w:val="Default"/>
        <w:jc w:val="both"/>
      </w:pPr>
      <w:r w:rsidRPr="000977E1">
        <w:t xml:space="preserve">No obstante, algunos países están consiguiendo resistirse a esta tendencia mundial. Durante la última década, los países de América Latina han reducido su desigualdad, aunque estos avances deben matizarse, ya que se están produciendo en algunos de los países más desiguales del mundo. Además, la velocidad y la profundidad de la reducción de la desigualdad varían de un país a otro, de modo que es demasiado pronto para hablar de una tendencia real. </w:t>
      </w:r>
    </w:p>
    <w:p w:rsidR="00CA18D5" w:rsidRPr="000977E1" w:rsidRDefault="00CA18D5" w:rsidP="00AA6D40">
      <w:pPr>
        <w:pStyle w:val="Default"/>
        <w:jc w:val="both"/>
      </w:pPr>
    </w:p>
    <w:p w:rsidR="00CA18D5"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lastRenderedPageBreak/>
        <w:t xml:space="preserve">Entre los países miembros del G20, las economías emergentes solían ser las más desiguales (por ejemplo Sudáfrica, Brasil, México, Rusia, Argentina, China y Turquía) mientras que los países desarrollados solían tener menores niveles de desigualdad (Francia, Alemania, Canadá, Italia, y Australia). Sin embargo, incluso esto está cambiando, y en la actualidad los niveles de desigualdad están aumentando en </w:t>
      </w:r>
      <w:r w:rsidRPr="000977E1">
        <w:rPr>
          <w:rFonts w:ascii="Times New Roman" w:hAnsi="Times New Roman" w:cs="Times New Roman"/>
          <w:i/>
          <w:iCs/>
          <w:sz w:val="24"/>
          <w:szCs w:val="24"/>
        </w:rPr>
        <w:t xml:space="preserve">todos </w:t>
      </w:r>
      <w:r w:rsidRPr="000977E1">
        <w:rPr>
          <w:rFonts w:ascii="Times New Roman" w:hAnsi="Times New Roman" w:cs="Times New Roman"/>
          <w:sz w:val="24"/>
          <w:szCs w:val="24"/>
        </w:rPr>
        <w:t>los países de renta alta del G20 (a excepción de Corea del Sur), mientras que en Brasil, México y Argentina la desigualdad se está reduciendo.</w:t>
      </w:r>
    </w:p>
    <w:p w:rsidR="00CA18D5" w:rsidRDefault="00CA18D5" w:rsidP="00AA6D40">
      <w:pPr>
        <w:pStyle w:val="Default"/>
      </w:pPr>
      <w:r w:rsidRPr="00763743">
        <w:rPr>
          <w:b/>
        </w:rPr>
        <w:t>La desigualdad preocupa a los ciudadanos</w:t>
      </w:r>
    </w:p>
    <w:p w:rsidR="00CA18D5" w:rsidRPr="000977E1" w:rsidRDefault="00CA18D5" w:rsidP="00AA6D40">
      <w:pPr>
        <w:pStyle w:val="Default"/>
      </w:pPr>
    </w:p>
    <w:p w:rsidR="00CA18D5" w:rsidRDefault="00CA18D5" w:rsidP="00AA6D40">
      <w:pPr>
        <w:pStyle w:val="Default"/>
        <w:jc w:val="both"/>
        <w:rPr>
          <w:i/>
          <w:iCs/>
        </w:rPr>
      </w:pPr>
      <w:r w:rsidRPr="000977E1">
        <w:t>En la actualidad, los debates sobre la desigualdad y la concentración de los ingresos y la riqueza son uno de los temas más importantes del debate político mundial. Pero no siempre ha sido así. Hace sólo unos años Anne Krueger, entonces Primera Subdirectora Gerente del Fondo Monetario Internacional (FMI) declaró:</w:t>
      </w:r>
      <w:r>
        <w:rPr>
          <w:i/>
          <w:iCs/>
        </w:rPr>
        <w:t xml:space="preserve"> “</w:t>
      </w:r>
      <w:r w:rsidRPr="000977E1">
        <w:rPr>
          <w:i/>
          <w:iCs/>
        </w:rPr>
        <w:t xml:space="preserve">Las personas pobres están desesperadas por mejorar sus condiciones materiales en términos absolutos, en lugar de avanzar en el ámbito de la distribución de los ingresos. Por lo tanto, parece mucho mejor centrarse en el empobrecimiento que en la desigualdad”. </w:t>
      </w:r>
    </w:p>
    <w:p w:rsidR="00CA18D5" w:rsidRPr="000977E1" w:rsidRDefault="00CA18D5" w:rsidP="00AA6D40">
      <w:pPr>
        <w:pStyle w:val="Default"/>
        <w:jc w:val="both"/>
      </w:pPr>
    </w:p>
    <w:p w:rsidR="00CA18D5" w:rsidRDefault="00CA18D5" w:rsidP="00AA6D40">
      <w:pPr>
        <w:pStyle w:val="Default"/>
        <w:jc w:val="both"/>
      </w:pPr>
      <w:r w:rsidRPr="000977E1">
        <w:t>Esta visión ya no es la predominante, ¿qué es lo que ha cambiado el debate? Los datos expuestos en el capítulo anterior son parcialmente responsables de este cambio, además de ir en contra del consenso generalizado sobre la idea de que la prosperidad compartida y el crecimiento inclusivo deberían ser un objetivo de primer orden. Por el contrario, el crecimiento económico parece seguir más bien un modelo en el que “el vencedor se lo lleva todo”. Estudios recientes también indican que la desigualdad crónica retrasa el crecimiento económico a largo plazo, y dificulta la reducción de la pobreza.</w:t>
      </w:r>
    </w:p>
    <w:p w:rsidR="00CA18D5" w:rsidRPr="000977E1" w:rsidRDefault="00CA18D5" w:rsidP="00AA6D40">
      <w:pPr>
        <w:pStyle w:val="Default"/>
        <w:jc w:val="both"/>
      </w:pPr>
      <w:r w:rsidRPr="000977E1">
        <w:t xml:space="preserve"> </w:t>
      </w:r>
    </w:p>
    <w:p w:rsidR="00CA18D5" w:rsidRDefault="00CA18D5" w:rsidP="00AA6D40">
      <w:pPr>
        <w:pStyle w:val="Default"/>
        <w:jc w:val="both"/>
      </w:pPr>
      <w:r w:rsidRPr="000977E1">
        <w:t xml:space="preserve">Las recientes investigaciones que corroboran el aumento de la desigualdad están influyendo en la opinión pública mundial. El sondeo mundial llevado a cabo por el </w:t>
      </w:r>
      <w:r w:rsidRPr="000977E1">
        <w:rPr>
          <w:i/>
          <w:iCs/>
        </w:rPr>
        <w:t xml:space="preserve">Pew Research Center Global Attitudes Project </w:t>
      </w:r>
      <w:r w:rsidRPr="000977E1">
        <w:t>indica que el aumento de la desigualdad preocupa a los ciudad</w:t>
      </w:r>
      <w:r>
        <w:t>anos de todos los continentes.</w:t>
      </w:r>
      <w:r w:rsidRPr="000977E1">
        <w:t xml:space="preserve"> En noviembre de 2013, el Foro Económico Mundial lanzó su informe </w:t>
      </w:r>
      <w:r w:rsidRPr="000977E1">
        <w:rPr>
          <w:i/>
          <w:iCs/>
        </w:rPr>
        <w:t>Perspectivas de la Agenda Mundial 2014</w:t>
      </w:r>
      <w:r w:rsidRPr="000977E1">
        <w:t>, en el que 1.592 miembros de las élites mundiales situaron las crecientes disparidades en materia de ingresos como el segundo mayor riesgo mundial de los próximos 12 a 18 meses.</w:t>
      </w:r>
    </w:p>
    <w:p w:rsidR="00CA18D5" w:rsidRPr="000977E1" w:rsidRDefault="00CA18D5" w:rsidP="00AA6D40">
      <w:pPr>
        <w:pStyle w:val="Default"/>
        <w:jc w:val="both"/>
      </w:pPr>
      <w:r w:rsidRPr="000977E1">
        <w:t xml:space="preserve"> </w:t>
      </w:r>
    </w:p>
    <w:p w:rsidR="00CA18D5" w:rsidRDefault="00CA18D5" w:rsidP="00AA6D40">
      <w:pPr>
        <w:spacing w:line="240" w:lineRule="auto"/>
        <w:jc w:val="both"/>
        <w:rPr>
          <w:rFonts w:ascii="Times New Roman" w:hAnsi="Times New Roman" w:cs="Times New Roman"/>
          <w:sz w:val="24"/>
          <w:szCs w:val="24"/>
        </w:rPr>
      </w:pPr>
      <w:r w:rsidRPr="000977E1">
        <w:rPr>
          <w:rFonts w:ascii="Times New Roman" w:hAnsi="Times New Roman" w:cs="Times New Roman"/>
          <w:sz w:val="24"/>
          <w:szCs w:val="24"/>
        </w:rPr>
        <w:t>Una encuesta encargada recientemente por Oxfam no sólo respalda estas conclusiones, sino que además pone de manifiesto que la mayor parte de la ciudadanía considera que las leyes y normativas están concebidas para favorecer a los ricos. La encuesta, realizada en seis países (España, Brasil, India, Sudáfrica, el Reino Unido y Estados Unidos), pone de manifiesto que la mayoría de los ciudadanos (ocho de cada diez en España, por ejemplo) considera que las leyes están diseñadas para favorecer a los ricos. Del mismo modo, la mayoría de los ciudadanos estaba de acuerdo con la afirmación de que “los ricos tienen demasiada influencia en el rumbo del país” (</w:t>
      </w:r>
      <w:r w:rsidRPr="006C5584">
        <w:rPr>
          <w:rFonts w:ascii="Times New Roman" w:hAnsi="Times New Roman" w:cs="Times New Roman"/>
          <w:color w:val="FF0000"/>
          <w:sz w:val="24"/>
          <w:szCs w:val="24"/>
        </w:rPr>
        <w:t>gráfico 3</w:t>
      </w:r>
      <w:r w:rsidRPr="000977E1">
        <w:rPr>
          <w:rFonts w:ascii="Times New Roman" w:hAnsi="Times New Roman" w:cs="Times New Roman"/>
          <w:sz w:val="24"/>
          <w:szCs w:val="24"/>
        </w:rPr>
        <w:t>).</w:t>
      </w:r>
    </w:p>
    <w:p w:rsidR="00CA18D5" w:rsidRDefault="00CA18D5" w:rsidP="00AA6D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E57F69B" wp14:editId="5F9C5779">
            <wp:extent cx="5391150" cy="3547745"/>
            <wp:effectExtent l="0" t="0" r="0" b="0"/>
            <wp:docPr id="501" name="Imagen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1150" cy="3547745"/>
                    </a:xfrm>
                    <a:prstGeom prst="rect">
                      <a:avLst/>
                    </a:prstGeom>
                    <a:noFill/>
                    <a:ln>
                      <a:noFill/>
                    </a:ln>
                  </pic:spPr>
                </pic:pic>
              </a:graphicData>
            </a:graphic>
          </wp:inline>
        </w:drawing>
      </w:r>
    </w:p>
    <w:p w:rsidR="00CA18D5" w:rsidRDefault="00CA18D5" w:rsidP="00AA6D40">
      <w:pPr>
        <w:pStyle w:val="Default"/>
        <w:jc w:val="both"/>
      </w:pPr>
      <w:r w:rsidRPr="00763743">
        <w:rPr>
          <w:b/>
        </w:rPr>
        <w:t>La manipulación del sistema en favor de las élites</w:t>
      </w:r>
    </w:p>
    <w:p w:rsidR="00CA18D5" w:rsidRPr="00D42450" w:rsidRDefault="00CA18D5" w:rsidP="00AA6D40">
      <w:pPr>
        <w:pStyle w:val="Default"/>
        <w:jc w:val="both"/>
      </w:pPr>
    </w:p>
    <w:p w:rsidR="00CA18D5" w:rsidRDefault="00CA18D5" w:rsidP="00AA6D40">
      <w:pPr>
        <w:pStyle w:val="Default"/>
        <w:jc w:val="both"/>
      </w:pPr>
      <w:r w:rsidRPr="00D42450">
        <w:t xml:space="preserve">Los mercados no son entes autónomos y espontáneos que funcionan según sus propias leyes naturales. En realidad, son construcciones sociales con leyes establecidas por instituciones y reguladas por gobiernos que deben rendir cuentas ante los participantes en el mercado y los ciudadanos. Cuando existe crecimiento y reducción de la desigualdad es porque las leyes que rigen los mercados actúan </w:t>
      </w:r>
      <w:r w:rsidRPr="00D42450">
        <w:rPr>
          <w:i/>
          <w:iCs/>
        </w:rPr>
        <w:t xml:space="preserve">en favor </w:t>
      </w:r>
      <w:r w:rsidRPr="00D42450">
        <w:t xml:space="preserve">de las clases medias y de los colectivos más pobres de la sociedad. Sin embargo, cuando sólo ganan los ricos, es porque las leyes se están empezando a inclinar exclusivamente en favor de sus intereses. </w:t>
      </w:r>
    </w:p>
    <w:p w:rsidR="00CA18D5" w:rsidRPr="00D42450" w:rsidRDefault="00CA18D5" w:rsidP="00AA6D40">
      <w:pPr>
        <w:pStyle w:val="Default"/>
        <w:jc w:val="both"/>
      </w:pPr>
    </w:p>
    <w:p w:rsidR="00CA18D5" w:rsidRDefault="00CA18D5" w:rsidP="00AA6D40">
      <w:pPr>
        <w:pStyle w:val="Default"/>
        <w:jc w:val="both"/>
      </w:pPr>
      <w:r w:rsidRPr="00D42450">
        <w:t>Oxfam lleva 70 años trabajando para combatir la pobreza y la injusticia en más de 90 países. Oxfam ha luchado contra el endeudamiento insostenible y contra los paraísos fiscales y, en el transcurso de estas experiencias, ha presenciado de primera mano cómo las personas y los colectivos ricos se apropian de las instituciones políticas para su propio engrandecimiento en detrimento del resto de la sociedad. Vivimos un nivel de desigualdad sin precedentes que pone de manifiesto que, si no se establecen controles sobre las instituciones representativas, éstas se deteriorarán aún más y las diferencias de poder entre ricos y pobres podrían perpetuarse hasta hacerse irreversibles</w:t>
      </w:r>
      <w:r>
        <w:t>…</w:t>
      </w:r>
    </w:p>
    <w:p w:rsidR="00CA18D5" w:rsidRDefault="00CA18D5" w:rsidP="00AA6D40">
      <w:pPr>
        <w:pStyle w:val="Default"/>
        <w:jc w:val="both"/>
      </w:pPr>
    </w:p>
    <w:p w:rsidR="00CA18D5" w:rsidRPr="00763743" w:rsidRDefault="00CA18D5" w:rsidP="00AA6D40">
      <w:pPr>
        <w:pStyle w:val="Default"/>
        <w:jc w:val="both"/>
        <w:rPr>
          <w:b/>
        </w:rPr>
      </w:pPr>
      <w:r w:rsidRPr="00763743">
        <w:rPr>
          <w:b/>
        </w:rPr>
        <w:t>La interacción entre la desigualdad y la manipulación de las reglas políticas</w:t>
      </w:r>
    </w:p>
    <w:p w:rsidR="00CA18D5" w:rsidRPr="00D42450" w:rsidRDefault="00CA18D5" w:rsidP="00AA6D40">
      <w:pPr>
        <w:pStyle w:val="Default"/>
        <w:jc w:val="both"/>
      </w:pPr>
    </w:p>
    <w:p w:rsidR="00CA18D5" w:rsidRDefault="00CA18D5" w:rsidP="00AA6D40">
      <w:pPr>
        <w:pStyle w:val="Default"/>
        <w:jc w:val="both"/>
      </w:pPr>
      <w:r w:rsidRPr="00D42450">
        <w:t xml:space="preserve">La concentración de la riqueza en manos de las élites da lugar a una influencia política indebida que, en último término, arrebata a los ciudadanos los ingresos procedentes de los recursos naturales, genera políticas fiscales injustas, fomenta las prácticas corruptas y desafía el poder normativo de los gobiernos. El conjunto de estas consecuencias empeora la rendición de cuentas y la inclusión social. Todo esto se produce en contextos diferentes. A continuación se exponen algunos estudios de caso de contextos nacionales muy distintos. </w:t>
      </w:r>
    </w:p>
    <w:p w:rsidR="00CA18D5" w:rsidRPr="00D42450" w:rsidRDefault="00CA18D5" w:rsidP="00AA6D40">
      <w:pPr>
        <w:pStyle w:val="Default"/>
        <w:jc w:val="both"/>
      </w:pPr>
    </w:p>
    <w:p w:rsidR="00CA18D5" w:rsidRPr="00763743" w:rsidRDefault="00CA18D5" w:rsidP="00AA6D40">
      <w:pPr>
        <w:pStyle w:val="Default"/>
        <w:jc w:val="both"/>
        <w:rPr>
          <w:bCs/>
          <w:u w:val="single"/>
        </w:rPr>
      </w:pPr>
      <w:r w:rsidRPr="00763743">
        <w:rPr>
          <w:bCs/>
          <w:u w:val="single"/>
        </w:rPr>
        <w:lastRenderedPageBreak/>
        <w:t xml:space="preserve">Comprar la política: cómo el dinero sesga la representación política e impulsa la desigualdad en Estados Unidos </w:t>
      </w:r>
    </w:p>
    <w:p w:rsidR="00CA18D5" w:rsidRPr="00D42450" w:rsidRDefault="00CA18D5" w:rsidP="00AA6D40">
      <w:pPr>
        <w:pStyle w:val="Default"/>
        <w:jc w:val="both"/>
      </w:pPr>
    </w:p>
    <w:p w:rsidR="00CA18D5" w:rsidRDefault="00CA18D5" w:rsidP="00AA6D40">
      <w:pPr>
        <w:pStyle w:val="Default"/>
        <w:jc w:val="both"/>
      </w:pPr>
      <w:r w:rsidRPr="00D42450">
        <w:t>Desde finales de la década de 1970, la escasa regulación del papel del dinero en la esfera política ha permitido que los ciudadanos acaudalados y las grandes empresas ejerzan una influencia indebida en la elaboración de políticas estatales. Un resultado pernicioso es la manipulación de las políticas públicas en favor de los intereses de las élites, que ha coincidido con una mayor concentración de riqueza en manos del 1% más rico de la población desde los inicios de la Gran Depresión</w:t>
      </w:r>
      <w:r>
        <w:t>…</w:t>
      </w:r>
    </w:p>
    <w:p w:rsidR="00CA18D5" w:rsidRDefault="00CA18D5" w:rsidP="00AA6D40">
      <w:pPr>
        <w:pStyle w:val="Default"/>
        <w:jc w:val="both"/>
      </w:pPr>
    </w:p>
    <w:p w:rsidR="00CA18D5" w:rsidRDefault="00CA18D5" w:rsidP="00AA6D40">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 xml:space="preserve">A partir de la década de 1980, los sectores financiero y bancario inyectaron millones de dólares destinados a deshacer las normativas puestas en marcha tras la quiebra bursátil y la Gran Depresión de la década de 1930. La desregulación ha tenido dos grandes ramificaciones: por un lado, los directivos de empresas vinculadas a los sectores bancario y financiero se han hecho excepcionalmente ricos, y por otro lado ha aumentado el riesgo de los mercados mundiales, lo cual ha culminado en la crisis económica mundial que empezó en 2008. Tal y como muestra el </w:t>
      </w:r>
      <w:r w:rsidRPr="006C5584">
        <w:rPr>
          <w:rFonts w:ascii="Times New Roman" w:hAnsi="Times New Roman" w:cs="Times New Roman"/>
          <w:color w:val="FF0000"/>
          <w:sz w:val="24"/>
          <w:szCs w:val="24"/>
        </w:rPr>
        <w:t>gráfico 4</w:t>
      </w:r>
      <w:r w:rsidRPr="00D42450">
        <w:rPr>
          <w:rFonts w:ascii="Times New Roman" w:hAnsi="Times New Roman" w:cs="Times New Roman"/>
          <w:sz w:val="24"/>
          <w:szCs w:val="24"/>
        </w:rPr>
        <w:t>, existe una correlación directa entre la desregulación financiera y la desigualdad económica en Estados Unidos.</w:t>
      </w:r>
    </w:p>
    <w:p w:rsidR="00CA18D5" w:rsidRDefault="00CA18D5" w:rsidP="00AA6D40">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D4B9ABE" wp14:editId="787C2610">
            <wp:extent cx="5398770" cy="3079750"/>
            <wp:effectExtent l="0" t="0" r="0" b="6350"/>
            <wp:docPr id="502" name="Imagen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8770" cy="3079750"/>
                    </a:xfrm>
                    <a:prstGeom prst="rect">
                      <a:avLst/>
                    </a:prstGeom>
                    <a:noFill/>
                    <a:ln>
                      <a:noFill/>
                    </a:ln>
                  </pic:spPr>
                </pic:pic>
              </a:graphicData>
            </a:graphic>
          </wp:inline>
        </w:drawing>
      </w:r>
    </w:p>
    <w:p w:rsidR="00CA18D5" w:rsidRDefault="00CA18D5" w:rsidP="00AA6D40">
      <w:pPr>
        <w:pStyle w:val="Default"/>
        <w:jc w:val="both"/>
      </w:pPr>
      <w:r w:rsidRPr="00D42450">
        <w:t>En 2010 el Presidente Obama promulgó la ley de reforma de Wall Street y de protección del consumidor (conocida como Ley Dodd-Frank), cuyo objetivo es regular los mercados financieros y así proteger la economía de una segunda gran crisis. Sin embargo, el sector financiero se ha gastado más de mil millones de dólares en pagar a los cientos de personas que hacen incidencia política para debilitar la Ley y retrasar su plena aplicación. De hecho, en 2012 las cinco mayores asociaciones de consumidores utilizaron los servicios de veinte personas dedicadas a defender la Ley Dodd-Frank, mientras que los cinco grupos financieros más importantes enviaron a 406 personas para abogar por su derogación. A pesar de que la Ley Dodd-Frank se promulgó hace más de tres años, sólo 148 de sus 398 disposiciones se han terminado, y el sistema financiero sigue siendo tan vulnerable a l</w:t>
      </w:r>
      <w:r>
        <w:t>as crisis como lo era en 2008.</w:t>
      </w:r>
    </w:p>
    <w:p w:rsidR="009C677F" w:rsidRDefault="009C677F" w:rsidP="00AA6D40">
      <w:pPr>
        <w:pStyle w:val="Default"/>
        <w:jc w:val="both"/>
      </w:pPr>
    </w:p>
    <w:p w:rsidR="00DB23DC" w:rsidRDefault="00CA18D5" w:rsidP="00AA6D40">
      <w:pPr>
        <w:pStyle w:val="Default"/>
        <w:jc w:val="both"/>
      </w:pPr>
      <w:r w:rsidRPr="00D42450">
        <w:t xml:space="preserve"> </w:t>
      </w:r>
    </w:p>
    <w:p w:rsidR="00CA18D5" w:rsidRPr="00DB23DC" w:rsidRDefault="00CA18D5" w:rsidP="00AA6D40">
      <w:pPr>
        <w:pStyle w:val="Default"/>
        <w:jc w:val="both"/>
      </w:pPr>
      <w:r w:rsidRPr="00763743">
        <w:rPr>
          <w:bCs/>
          <w:u w:val="single"/>
        </w:rPr>
        <w:lastRenderedPageBreak/>
        <w:t>El impacto de la austeridad en Europa: el aumento de la brecha de desigualdad</w:t>
      </w:r>
    </w:p>
    <w:p w:rsidR="00CA18D5" w:rsidRPr="00D42450" w:rsidRDefault="00CA18D5" w:rsidP="00AA6D40">
      <w:pPr>
        <w:pStyle w:val="Default"/>
        <w:jc w:val="both"/>
      </w:pPr>
      <w:r w:rsidRPr="00D42450">
        <w:rPr>
          <w:b/>
          <w:bCs/>
        </w:rPr>
        <w:t xml:space="preserve"> </w:t>
      </w:r>
    </w:p>
    <w:p w:rsidR="00CA18D5" w:rsidRDefault="00CA18D5" w:rsidP="00AA6D40">
      <w:pPr>
        <w:pStyle w:val="Default"/>
        <w:jc w:val="both"/>
      </w:pPr>
      <w:r w:rsidRPr="00D42450">
        <w:t xml:space="preserve">La desigualdad de ingresos iba en aumento en varios países europeos ya antes de la crisis, a pesar del elevado nivel de crecimiento económico. Portugal y el Reino Unido ya se encontraban entre los países más desiguales de la Organización de Cooperación y Desarrollo Económicos (OCDE), lo cual pone seriamente en duda el grado de equidad del crecimiento en estos países una vez que hayan salido totalmente de la recesión. </w:t>
      </w:r>
    </w:p>
    <w:p w:rsidR="00CA18D5" w:rsidRPr="00D42450" w:rsidRDefault="00CA18D5" w:rsidP="00AA6D40">
      <w:pPr>
        <w:pStyle w:val="Default"/>
        <w:jc w:val="both"/>
      </w:pPr>
    </w:p>
    <w:p w:rsidR="00CA18D5" w:rsidRDefault="00CA18D5" w:rsidP="00AA6D40">
      <w:pPr>
        <w:pStyle w:val="Default"/>
        <w:jc w:val="both"/>
      </w:pPr>
      <w:r w:rsidRPr="00D42450">
        <w:t>Con la enorme presión de los mercados financieros, se han puesto en marcha programas de austeridad en toda Europa a pesar de las masivas protestas ciudadanas. Dichas medidas, basadas en impuestos regresivos y en profundos recortes del gasto (especialmente en servicios públicos como la educación, la atención sanitaria y la protección social), ya han empezado a desmantelar los mecanismos de reducción de la desigualdad que permiten un crecimiento sostenible. Las medidas de austeridad también han tratado de debilitar los derechos laborales. Los colectivos más pobres de la sociedad han sido los más perjudicados, ya que son las personas más vulnerables quienes soportan la responsabilidad de los excesos de las últimas décadas, a pesar de ser los menos culpables de ellos. Aunque de forma tardía, los principales defensores de la austeridad, como el FMI, están empezando a reconocer que las duras medidas de austeridad no han dado los resultados esperados en términos de crecimiento y recuperación económicos, y que de hecho han empeorado las perspectiv</w:t>
      </w:r>
      <w:r>
        <w:t>as de crecimiento e igualdad.</w:t>
      </w:r>
    </w:p>
    <w:p w:rsidR="00CA18D5" w:rsidRPr="00D42450" w:rsidRDefault="00CA18D5" w:rsidP="00AA6D40">
      <w:pPr>
        <w:pStyle w:val="Default"/>
        <w:jc w:val="both"/>
      </w:pPr>
    </w:p>
    <w:p w:rsidR="00CA18D5" w:rsidRDefault="00CA18D5" w:rsidP="00AA6D40">
      <w:pPr>
        <w:spacing w:line="240" w:lineRule="auto"/>
        <w:jc w:val="both"/>
        <w:rPr>
          <w:rFonts w:ascii="Times New Roman" w:hAnsi="Times New Roman" w:cs="Times New Roman"/>
          <w:sz w:val="24"/>
          <w:szCs w:val="24"/>
        </w:rPr>
      </w:pPr>
      <w:r w:rsidRPr="00D42450">
        <w:rPr>
          <w:rFonts w:ascii="Times New Roman" w:hAnsi="Times New Roman" w:cs="Times New Roman"/>
          <w:sz w:val="24"/>
          <w:szCs w:val="24"/>
        </w:rPr>
        <w:t>Mientras tanto, el 10% más rico de la población ha visto cómo su participación en el total de ingresos ha aumentado. Los ingresos conjuntos de las diez personas más ricas de Europa superan el coste total de las medidas de estímulo aplicadas en la UE entre 2008 y 2010 (217.000 millones frente</w:t>
      </w:r>
      <w:r>
        <w:rPr>
          <w:rFonts w:ascii="Times New Roman" w:hAnsi="Times New Roman" w:cs="Times New Roman"/>
          <w:sz w:val="24"/>
          <w:szCs w:val="24"/>
        </w:rPr>
        <w:t xml:space="preserve"> a 200.000 millones de euros)…</w:t>
      </w:r>
    </w:p>
    <w:p w:rsidR="00CC5514" w:rsidRDefault="00DB23DC" w:rsidP="00AA6D4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 xml:space="preserve">- </w:t>
      </w:r>
      <w:r w:rsidR="00CC5514" w:rsidRPr="001D4128">
        <w:rPr>
          <w:rFonts w:ascii="Times New Roman" w:hAnsi="Times New Roman" w:cs="Times New Roman"/>
          <w:b/>
          <w:bCs/>
          <w:sz w:val="24"/>
          <w:szCs w:val="24"/>
          <w:lang w:val="en-US"/>
        </w:rPr>
        <w:t>IMF P</w:t>
      </w:r>
      <w:r w:rsidR="00CC5514">
        <w:rPr>
          <w:rFonts w:ascii="Times New Roman" w:hAnsi="Times New Roman" w:cs="Times New Roman"/>
          <w:b/>
          <w:bCs/>
          <w:sz w:val="24"/>
          <w:szCs w:val="24"/>
          <w:lang w:val="en-US"/>
        </w:rPr>
        <w:t>olicy Paper -</w:t>
      </w:r>
      <w:r w:rsidR="00CC5514" w:rsidRPr="001D4128">
        <w:rPr>
          <w:rFonts w:ascii="Times New Roman" w:hAnsi="Times New Roman" w:cs="Times New Roman"/>
          <w:b/>
          <w:bCs/>
          <w:sz w:val="24"/>
          <w:szCs w:val="24"/>
          <w:lang w:val="en-US"/>
        </w:rPr>
        <w:t xml:space="preserve"> F</w:t>
      </w:r>
      <w:r w:rsidR="00CC5514">
        <w:rPr>
          <w:rFonts w:ascii="Times New Roman" w:hAnsi="Times New Roman" w:cs="Times New Roman"/>
          <w:b/>
          <w:bCs/>
          <w:sz w:val="24"/>
          <w:szCs w:val="24"/>
          <w:lang w:val="en-US"/>
        </w:rPr>
        <w:t>iscal Policy and Income Inequality -</w:t>
      </w:r>
      <w:r w:rsidR="00CC5514" w:rsidRPr="001D4128">
        <w:rPr>
          <w:rFonts w:ascii="Times New Roman" w:hAnsi="Times New Roman" w:cs="Times New Roman"/>
          <w:b/>
          <w:bCs/>
          <w:sz w:val="24"/>
          <w:szCs w:val="24"/>
          <w:lang w:val="en-US"/>
        </w:rPr>
        <w:t xml:space="preserve"> International Monetary Fund - </w:t>
      </w:r>
      <w:r w:rsidR="00CC5514" w:rsidRPr="001D4128">
        <w:rPr>
          <w:rFonts w:ascii="Times New Roman" w:hAnsi="Times New Roman" w:cs="Times New Roman"/>
          <w:sz w:val="24"/>
          <w:szCs w:val="24"/>
          <w:lang w:val="en-US"/>
        </w:rPr>
        <w:t>January 23, 2014</w:t>
      </w: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p>
    <w:p w:rsidR="00CC5514" w:rsidRPr="001B3801"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r w:rsidRPr="001B3801">
        <w:rPr>
          <w:rFonts w:ascii="Times New Roman" w:hAnsi="Times New Roman" w:cs="Times New Roman"/>
          <w:b/>
          <w:bCs/>
          <w:sz w:val="24"/>
          <w:szCs w:val="24"/>
          <w:lang w:val="en-US"/>
        </w:rPr>
        <w:t>Inequality of Income</w:t>
      </w:r>
    </w:p>
    <w:p w:rsidR="00CC5514" w:rsidRPr="001B3801" w:rsidRDefault="00CC5514" w:rsidP="00AA6D40">
      <w:pPr>
        <w:pStyle w:val="Prrafodelista"/>
        <w:autoSpaceDE w:val="0"/>
        <w:autoSpaceDN w:val="0"/>
        <w:adjustRightInd w:val="0"/>
        <w:spacing w:after="0" w:line="240" w:lineRule="auto"/>
        <w:jc w:val="both"/>
        <w:rPr>
          <w:rFonts w:ascii="Times New Roman" w:hAnsi="Times New Roman" w:cs="Times New Roman"/>
          <w:b/>
          <w:bCs/>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sidRPr="001B3801">
        <w:rPr>
          <w:rFonts w:ascii="Times New Roman" w:hAnsi="Times New Roman" w:cs="Times New Roman"/>
          <w:b/>
          <w:bCs/>
          <w:color w:val="000000"/>
          <w:sz w:val="24"/>
          <w:szCs w:val="24"/>
          <w:lang w:val="en-US"/>
        </w:rPr>
        <w:t>Over the last three decades, inequality in the personal distribution of income has</w:t>
      </w:r>
      <w:r>
        <w:rPr>
          <w:rFonts w:ascii="Times New Roman" w:hAnsi="Times New Roman" w:cs="Times New Roman"/>
          <w:b/>
          <w:bCs/>
          <w:color w:val="000000"/>
          <w:sz w:val="24"/>
          <w:szCs w:val="24"/>
          <w:lang w:val="en-US"/>
        </w:rPr>
        <w:t xml:space="preserve"> </w:t>
      </w:r>
      <w:r w:rsidRPr="001B3801">
        <w:rPr>
          <w:rFonts w:ascii="Times New Roman" w:hAnsi="Times New Roman" w:cs="Times New Roman"/>
          <w:b/>
          <w:bCs/>
          <w:color w:val="000000"/>
          <w:sz w:val="24"/>
          <w:szCs w:val="24"/>
          <w:lang w:val="en-US"/>
        </w:rPr>
        <w:t xml:space="preserve">increased in most economies. </w:t>
      </w:r>
      <w:r w:rsidRPr="006C5584">
        <w:rPr>
          <w:rFonts w:ascii="Times New Roman" w:hAnsi="Times New Roman" w:cs="Times New Roman"/>
          <w:color w:val="FF0000"/>
          <w:sz w:val="24"/>
          <w:szCs w:val="24"/>
          <w:lang w:val="en-US"/>
        </w:rPr>
        <w:t>Figure 1</w:t>
      </w:r>
      <w:r w:rsidRPr="001B3801">
        <w:rPr>
          <w:rFonts w:ascii="Times New Roman" w:hAnsi="Times New Roman" w:cs="Times New Roman"/>
          <w:color w:val="000000"/>
          <w:sz w:val="24"/>
          <w:szCs w:val="24"/>
          <w:lang w:val="en-US"/>
        </w:rPr>
        <w:t xml:space="preserve"> presents trends in the average (unweighte</w:t>
      </w:r>
      <w:r>
        <w:rPr>
          <w:rFonts w:ascii="Times New Roman" w:hAnsi="Times New Roman" w:cs="Times New Roman"/>
          <w:color w:val="000000"/>
          <w:sz w:val="24"/>
          <w:szCs w:val="24"/>
          <w:lang w:val="en-US"/>
        </w:rPr>
        <w:t xml:space="preserve">d) Gini coefficient </w:t>
      </w:r>
      <w:r w:rsidRPr="001B3801">
        <w:rPr>
          <w:rFonts w:ascii="Times New Roman" w:hAnsi="Times New Roman" w:cs="Times New Roman"/>
          <w:color w:val="000000"/>
          <w:sz w:val="24"/>
          <w:szCs w:val="24"/>
          <w:lang w:val="en-US"/>
        </w:rPr>
        <w:t>for disposable incomes (i.e., market incomes minus direct taxes plus</w:t>
      </w:r>
      <w:r>
        <w:rPr>
          <w:rFonts w:ascii="Times New Roman" w:hAnsi="Times New Roman" w:cs="Times New Roman"/>
          <w:color w:val="000000"/>
          <w:sz w:val="24"/>
          <w:szCs w:val="24"/>
          <w:lang w:val="en-US"/>
        </w:rPr>
        <w:t xml:space="preserve"> cash transfers) across regions over recent decades -</w:t>
      </w:r>
      <w:r w:rsidRPr="001B3801">
        <w:rPr>
          <w:rFonts w:ascii="Times New Roman" w:hAnsi="Times New Roman" w:cs="Times New Roman"/>
          <w:color w:val="000000"/>
          <w:sz w:val="24"/>
          <w:szCs w:val="24"/>
          <w:lang w:val="en-US"/>
        </w:rPr>
        <w:t>which reflects both the inequality of marke</w:t>
      </w:r>
      <w:r>
        <w:rPr>
          <w:rFonts w:ascii="Times New Roman" w:hAnsi="Times New Roman" w:cs="Times New Roman"/>
          <w:color w:val="000000"/>
          <w:sz w:val="24"/>
          <w:szCs w:val="24"/>
          <w:lang w:val="en-US"/>
        </w:rPr>
        <w:t xml:space="preserve">t-determined incomes as well as </w:t>
      </w:r>
      <w:r w:rsidRPr="001B3801">
        <w:rPr>
          <w:rFonts w:ascii="Times New Roman" w:hAnsi="Times New Roman" w:cs="Times New Roman"/>
          <w:color w:val="000000"/>
          <w:sz w:val="24"/>
          <w:szCs w:val="24"/>
          <w:lang w:val="en-US"/>
        </w:rPr>
        <w:t xml:space="preserve">the distributional impact of income taxes and public transfers. The </w:t>
      </w:r>
      <w:r>
        <w:rPr>
          <w:rFonts w:ascii="Times New Roman" w:hAnsi="Times New Roman" w:cs="Times New Roman"/>
          <w:color w:val="000000"/>
          <w:sz w:val="24"/>
          <w:szCs w:val="24"/>
          <w:lang w:val="en-US"/>
        </w:rPr>
        <w:t xml:space="preserve">Gini coefficient ranges between </w:t>
      </w:r>
      <w:r w:rsidRPr="001B3801">
        <w:rPr>
          <w:rFonts w:ascii="Times New Roman" w:hAnsi="Times New Roman" w:cs="Times New Roman"/>
          <w:color w:val="000000"/>
          <w:sz w:val="24"/>
          <w:szCs w:val="24"/>
          <w:lang w:val="en-US"/>
        </w:rPr>
        <w:t xml:space="preserve">0 (denoting complete equality) and 1 (denoting complete inequality). </w:t>
      </w:r>
      <w:r>
        <w:rPr>
          <w:rFonts w:ascii="Times New Roman" w:hAnsi="Times New Roman" w:cs="Times New Roman"/>
          <w:color w:val="000000"/>
          <w:sz w:val="24"/>
          <w:szCs w:val="24"/>
          <w:lang w:val="en-US"/>
        </w:rPr>
        <w:t xml:space="preserve">Between 1990 and 2010, the </w:t>
      </w:r>
      <w:r w:rsidRPr="001B3801">
        <w:rPr>
          <w:rFonts w:ascii="Times New Roman" w:hAnsi="Times New Roman" w:cs="Times New Roman"/>
          <w:color w:val="000000"/>
          <w:sz w:val="24"/>
          <w:szCs w:val="24"/>
          <w:lang w:val="en-US"/>
        </w:rPr>
        <w:t>Gini for disposable income has increased in nearly all advanced and emerging European economies.</w:t>
      </w:r>
      <w:r>
        <w:rPr>
          <w:rFonts w:ascii="Times New Roman" w:hAnsi="Times New Roman" w:cs="Times New Roman"/>
          <w:color w:val="000000"/>
          <w:sz w:val="24"/>
          <w:szCs w:val="24"/>
          <w:lang w:val="en-US"/>
        </w:rPr>
        <w:t xml:space="preserve"> </w:t>
      </w:r>
      <w:r>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Over one-third of advanced economies and half of emerging Europe</w:t>
      </w:r>
      <w:r>
        <w:rPr>
          <w:rFonts w:ascii="Times New Roman" w:hAnsi="Times New Roman" w:cs="Times New Roman"/>
          <w:color w:val="000000"/>
          <w:sz w:val="24"/>
          <w:szCs w:val="24"/>
          <w:lang w:val="en-US"/>
        </w:rPr>
        <w:t xml:space="preserve"> experienced increases in their </w:t>
      </w:r>
      <w:r w:rsidRPr="001B3801">
        <w:rPr>
          <w:rFonts w:ascii="Times New Roman" w:hAnsi="Times New Roman" w:cs="Times New Roman"/>
          <w:color w:val="000000"/>
          <w:sz w:val="24"/>
          <w:szCs w:val="24"/>
          <w:lang w:val="en-US"/>
        </w:rPr>
        <w:t>Ginis exceeding 3 percentage points, with most of the increas</w:t>
      </w:r>
      <w:r>
        <w:rPr>
          <w:rFonts w:ascii="Times New Roman" w:hAnsi="Times New Roman" w:cs="Times New Roman"/>
          <w:color w:val="000000"/>
          <w:sz w:val="24"/>
          <w:szCs w:val="24"/>
          <w:lang w:val="en-US"/>
        </w:rPr>
        <w:t xml:space="preserve">es in emerging Europe occurring </w:t>
      </w:r>
      <w:r w:rsidRPr="001B3801">
        <w:rPr>
          <w:rFonts w:ascii="Times New Roman" w:hAnsi="Times New Roman" w:cs="Times New Roman"/>
          <w:color w:val="000000"/>
          <w:sz w:val="24"/>
          <w:szCs w:val="24"/>
          <w:lang w:val="en-US"/>
        </w:rPr>
        <w:t>between 1990 and 1995 during the early years of their transition to market-based systems.</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Inequality also rose in most economies in Asia and the Pacific and in Middle East and North Africa.</w:t>
      </w:r>
      <w:r>
        <w:rPr>
          <w:rFonts w:ascii="Times New Roman" w:hAnsi="Times New Roman" w:cs="Times New Roman"/>
          <w:color w:val="000000"/>
          <w:sz w:val="24"/>
          <w:szCs w:val="24"/>
          <w:lang w:val="en-US"/>
        </w:rPr>
        <w:t xml:space="preserve"> </w:t>
      </w:r>
      <w:r w:rsidRPr="001B3801">
        <w:rPr>
          <w:rFonts w:ascii="Times New Roman" w:hAnsi="Times New Roman" w:cs="Times New Roman"/>
          <w:color w:val="000000"/>
          <w:sz w:val="24"/>
          <w:szCs w:val="24"/>
          <w:lang w:val="en-US"/>
        </w:rPr>
        <w:t>While average inequality fell in sub-Saharan Africa over this per</w:t>
      </w:r>
      <w:r>
        <w:rPr>
          <w:rFonts w:ascii="Times New Roman" w:hAnsi="Times New Roman" w:cs="Times New Roman"/>
          <w:color w:val="000000"/>
          <w:sz w:val="24"/>
          <w:szCs w:val="24"/>
          <w:lang w:val="en-US"/>
        </w:rPr>
        <w:t xml:space="preserve">iod, it still rose by more than </w:t>
      </w:r>
      <w:r w:rsidRPr="001B3801">
        <w:rPr>
          <w:rFonts w:ascii="Times New Roman" w:hAnsi="Times New Roman" w:cs="Times New Roman"/>
          <w:color w:val="000000"/>
          <w:sz w:val="24"/>
          <w:szCs w:val="24"/>
          <w:lang w:val="en-US"/>
        </w:rPr>
        <w:t>3 percentage points in more than one-fourth of these economies. In</w:t>
      </w:r>
      <w:r>
        <w:rPr>
          <w:rFonts w:ascii="Times New Roman" w:hAnsi="Times New Roman" w:cs="Times New Roman"/>
          <w:color w:val="000000"/>
          <w:sz w:val="24"/>
          <w:szCs w:val="24"/>
          <w:lang w:val="en-US"/>
        </w:rPr>
        <w:t xml:space="preserve">equality also increased in over </w:t>
      </w:r>
      <w:r w:rsidRPr="001B3801">
        <w:rPr>
          <w:rFonts w:ascii="Times New Roman" w:hAnsi="Times New Roman" w:cs="Times New Roman"/>
          <w:color w:val="000000"/>
          <w:sz w:val="24"/>
          <w:szCs w:val="24"/>
          <w:lang w:val="en-US"/>
        </w:rPr>
        <w:t>one-third of the economies in Latin America, although on average there was a slight decline.</w:t>
      </w:r>
      <w:r>
        <w:rPr>
          <w:rFonts w:ascii="Times New Roman" w:hAnsi="Times New Roman" w:cs="Times New Roman"/>
          <w:color w:val="000000"/>
          <w:sz w:val="24"/>
          <w:szCs w:val="24"/>
          <w:lang w:val="en-US"/>
        </w:rPr>
        <w:t xml:space="preserve"> </w:t>
      </w:r>
      <w:r>
        <w:rPr>
          <w:rFonts w:ascii="Times New Roman" w:hAnsi="Times New Roman" w:cs="Times New Roman"/>
          <w:b/>
          <w:bCs/>
          <w:color w:val="000000"/>
          <w:sz w:val="24"/>
          <w:szCs w:val="24"/>
          <w:lang w:val="en-US"/>
        </w:rPr>
        <w:t xml:space="preserve"> </w:t>
      </w:r>
      <w:r w:rsidRPr="001B3801">
        <w:rPr>
          <w:rFonts w:ascii="Times New Roman" w:hAnsi="Times New Roman" w:cs="Times New Roman"/>
          <w:color w:val="000000"/>
          <w:sz w:val="24"/>
          <w:szCs w:val="24"/>
          <w:lang w:val="en-US"/>
        </w:rPr>
        <w:t>However, since 2000 there has been a substantial de</w:t>
      </w:r>
      <w:r>
        <w:rPr>
          <w:rFonts w:ascii="Times New Roman" w:hAnsi="Times New Roman" w:cs="Times New Roman"/>
          <w:color w:val="000000"/>
          <w:sz w:val="24"/>
          <w:szCs w:val="24"/>
          <w:lang w:val="en-US"/>
        </w:rPr>
        <w:t xml:space="preserve">cline in the Gini in nearly all </w:t>
      </w:r>
      <w:r w:rsidRPr="001B3801">
        <w:rPr>
          <w:rFonts w:ascii="Times New Roman" w:hAnsi="Times New Roman" w:cs="Times New Roman"/>
          <w:color w:val="000000"/>
          <w:sz w:val="24"/>
          <w:szCs w:val="24"/>
          <w:lang w:val="en-US"/>
        </w:rPr>
        <w:t>countries in this</w:t>
      </w:r>
      <w:r>
        <w:rPr>
          <w:rFonts w:ascii="Times New Roman" w:hAnsi="Times New Roman" w:cs="Times New Roman"/>
          <w:color w:val="000000"/>
          <w:sz w:val="24"/>
          <w:szCs w:val="24"/>
          <w:lang w:val="en-US"/>
        </w:rPr>
        <w:t xml:space="preserve"> </w:t>
      </w:r>
      <w:r w:rsidRPr="001B3801">
        <w:rPr>
          <w:rFonts w:ascii="Times New Roman" w:hAnsi="Times New Roman" w:cs="Times New Roman"/>
          <w:sz w:val="24"/>
          <w:szCs w:val="24"/>
          <w:lang w:val="en-US"/>
        </w:rPr>
        <w:t>region. This increase in inequality across the globe has also been a</w:t>
      </w:r>
      <w:r>
        <w:rPr>
          <w:rFonts w:ascii="Times New Roman" w:hAnsi="Times New Roman" w:cs="Times New Roman"/>
          <w:sz w:val="24"/>
          <w:szCs w:val="24"/>
          <w:lang w:val="en-US"/>
        </w:rPr>
        <w:t xml:space="preserve">ccompanied by a widespread rise </w:t>
      </w:r>
      <w:r w:rsidRPr="001B3801">
        <w:rPr>
          <w:rFonts w:ascii="Times New Roman" w:hAnsi="Times New Roman" w:cs="Times New Roman"/>
          <w:sz w:val="24"/>
          <w:szCs w:val="24"/>
          <w:lang w:val="en-US"/>
        </w:rPr>
        <w:t>in public su</w:t>
      </w:r>
      <w:r>
        <w:rPr>
          <w:rFonts w:ascii="Times New Roman" w:hAnsi="Times New Roman" w:cs="Times New Roman"/>
          <w:sz w:val="24"/>
          <w:szCs w:val="24"/>
          <w:lang w:val="en-US"/>
        </w:rPr>
        <w:t>pport for redistribution</w:t>
      </w:r>
      <w:r w:rsidRPr="001B3801">
        <w:rPr>
          <w:rFonts w:ascii="Times New Roman" w:hAnsi="Times New Roman" w:cs="Times New Roman"/>
          <w:sz w:val="24"/>
          <w:szCs w:val="24"/>
          <w:lang w:val="en-US"/>
        </w:rPr>
        <w:t>.</w:t>
      </w:r>
    </w:p>
    <w:p w:rsidR="00CC5514" w:rsidRPr="00F914A2" w:rsidRDefault="00CC5514" w:rsidP="00AA6D40">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C5514" w:rsidRDefault="00CC5514" w:rsidP="00AA6D40">
      <w:pPr>
        <w:spacing w:line="240" w:lineRule="auto"/>
        <w:jc w:val="both"/>
        <w:rPr>
          <w:rFonts w:ascii="SegoeUI" w:hAnsi="SegoeUI" w:cs="SegoeUI"/>
          <w:sz w:val="15"/>
          <w:szCs w:val="15"/>
          <w:lang w:val="en-US"/>
        </w:rPr>
      </w:pPr>
      <w:r>
        <w:rPr>
          <w:rFonts w:ascii="Times New Roman" w:hAnsi="Times New Roman" w:cs="Times New Roman"/>
          <w:noProof/>
          <w:sz w:val="24"/>
          <w:szCs w:val="24"/>
          <w:lang w:eastAsia="es-ES"/>
        </w:rPr>
        <w:drawing>
          <wp:inline distT="0" distB="0" distL="0" distR="0" wp14:anchorId="3E4F3EB5" wp14:editId="01258405">
            <wp:extent cx="5391150" cy="3364865"/>
            <wp:effectExtent l="0" t="0" r="0" b="6985"/>
            <wp:docPr id="505" name="Imagen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1150" cy="3364865"/>
                    </a:xfrm>
                    <a:prstGeom prst="rect">
                      <a:avLst/>
                    </a:prstGeom>
                    <a:noFill/>
                    <a:ln>
                      <a:noFill/>
                    </a:ln>
                  </pic:spPr>
                </pic:pic>
              </a:graphicData>
            </a:graphic>
          </wp:inline>
        </w:drawing>
      </w:r>
      <w:r w:rsidRPr="00B34AB4">
        <w:rPr>
          <w:rFonts w:ascii="SegoeUI" w:hAnsi="SegoeUI" w:cs="SegoeUI"/>
          <w:sz w:val="15"/>
          <w:szCs w:val="15"/>
          <w:lang w:val="en-US"/>
        </w:rPr>
        <w:t>Note: Disposable income is income available to finance consumption once income taxes and public</w:t>
      </w:r>
      <w:r>
        <w:rPr>
          <w:rFonts w:ascii="SegoeUI" w:hAnsi="SegoeUI" w:cs="SegoeUI"/>
          <w:sz w:val="15"/>
          <w:szCs w:val="15"/>
          <w:lang w:val="en-US"/>
        </w:rPr>
        <w:t xml:space="preserve"> </w:t>
      </w:r>
      <w:r w:rsidRPr="00B34AB4">
        <w:rPr>
          <w:rFonts w:ascii="SegoeUI" w:hAnsi="SegoeUI" w:cs="SegoeUI"/>
          <w:sz w:val="15"/>
          <w:szCs w:val="15"/>
          <w:lang w:val="en-US"/>
        </w:rPr>
        <w:t>transfers have been netted out. Therefore, the distributional impact</w:t>
      </w:r>
      <w:r>
        <w:rPr>
          <w:rFonts w:ascii="SegoeUI" w:hAnsi="SegoeUI" w:cs="SegoeUI"/>
          <w:sz w:val="15"/>
          <w:szCs w:val="15"/>
          <w:lang w:val="en-US"/>
        </w:rPr>
        <w:t xml:space="preserve">s of indirect taxes and in-kind </w:t>
      </w:r>
      <w:r w:rsidRPr="00B34AB4">
        <w:rPr>
          <w:rFonts w:ascii="SegoeUI" w:hAnsi="SegoeUI" w:cs="SegoeUI"/>
          <w:sz w:val="15"/>
          <w:szCs w:val="15"/>
          <w:lang w:val="en-US"/>
        </w:rPr>
        <w:t>transfers are not included. The Gini coefficient ranges between 0 (com</w:t>
      </w:r>
      <w:r>
        <w:rPr>
          <w:rFonts w:ascii="SegoeUI" w:hAnsi="SegoeUI" w:cs="SegoeUI"/>
          <w:sz w:val="15"/>
          <w:szCs w:val="15"/>
          <w:lang w:val="en-US"/>
        </w:rPr>
        <w:t xml:space="preserve">plete equality) and 1 (complete </w:t>
      </w:r>
      <w:r w:rsidRPr="00B34AB4">
        <w:rPr>
          <w:rFonts w:ascii="SegoeUI" w:hAnsi="SegoeUI" w:cs="SegoeUI"/>
          <w:sz w:val="15"/>
          <w:szCs w:val="15"/>
          <w:lang w:val="en-US"/>
        </w:rPr>
        <w:t>inequality). Number of countries in parentheses.</w:t>
      </w:r>
    </w:p>
    <w:p w:rsidR="00CC5514"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p>
    <w:p w:rsidR="00CC5514" w:rsidRPr="00B34AB4"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r w:rsidRPr="00B34AB4">
        <w:rPr>
          <w:rFonts w:ascii="Times New Roman" w:hAnsi="Times New Roman" w:cs="Times New Roman"/>
          <w:b/>
          <w:bCs/>
          <w:sz w:val="24"/>
          <w:szCs w:val="24"/>
          <w:lang w:val="en-US"/>
        </w:rPr>
        <w:t>More striking than changes in inequality within regions are the persistent differences</w:t>
      </w:r>
      <w:r>
        <w:rPr>
          <w:rFonts w:ascii="Times New Roman" w:hAnsi="Times New Roman" w:cs="Times New Roman"/>
          <w:b/>
          <w:bCs/>
          <w:sz w:val="24"/>
          <w:szCs w:val="24"/>
          <w:lang w:val="en-US"/>
        </w:rPr>
        <w:t xml:space="preserve"> </w:t>
      </w:r>
      <w:r w:rsidRPr="00B34AB4">
        <w:rPr>
          <w:rFonts w:ascii="Times New Roman" w:hAnsi="Times New Roman" w:cs="Times New Roman"/>
          <w:b/>
          <w:bCs/>
          <w:sz w:val="24"/>
          <w:szCs w:val="24"/>
          <w:lang w:val="en-US"/>
        </w:rPr>
        <w:t xml:space="preserve">across regions. </w:t>
      </w:r>
      <w:r w:rsidRPr="00B34AB4">
        <w:rPr>
          <w:rFonts w:ascii="Times New Roman" w:hAnsi="Times New Roman" w:cs="Times New Roman"/>
          <w:sz w:val="24"/>
          <w:szCs w:val="24"/>
          <w:lang w:val="en-US"/>
        </w:rPr>
        <w:t>For instance, between 1990 and 2010, average inequality in each region changed by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less than 3¼ percentage points. In contrast, average inequality in the two most unequal regions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(sub-Saharan Africa and Latin America) remained 12 percentage points higher than the two most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equal regions (emerging Europe and advanced economies). As the following section shows, a large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proportion of the differences in regional average disposable income inequalities can be explained</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by differences in fiscal policies, especially in the levels and composition of taxes and spending.</w:t>
      </w:r>
    </w:p>
    <w:p w:rsidR="00CC5514" w:rsidRDefault="00CC5514" w:rsidP="00AA6D40">
      <w:pPr>
        <w:spacing w:line="240" w:lineRule="auto"/>
        <w:jc w:val="both"/>
        <w:rPr>
          <w:rFonts w:ascii="Times New Roman" w:hAnsi="Times New Roman" w:cs="Times New Roman"/>
          <w:sz w:val="24"/>
          <w:szCs w:val="24"/>
          <w:lang w:val="en-US"/>
        </w:rPr>
      </w:pPr>
    </w:p>
    <w:p w:rsidR="00CC5514" w:rsidRDefault="00CC5514" w:rsidP="00AA6D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7465443" wp14:editId="001B5AC6">
            <wp:extent cx="5391150" cy="2152650"/>
            <wp:effectExtent l="0" t="0" r="0" b="0"/>
            <wp:docPr id="506" name="Imagen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1150" cy="2152650"/>
                    </a:xfrm>
                    <a:prstGeom prst="rect">
                      <a:avLst/>
                    </a:prstGeom>
                    <a:noFill/>
                    <a:ln>
                      <a:noFill/>
                    </a:ln>
                  </pic:spPr>
                </pic:pic>
              </a:graphicData>
            </a:graphic>
          </wp:inline>
        </w:drawing>
      </w:r>
    </w:p>
    <w:p w:rsidR="00CC5514"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sidRPr="00B34AB4">
        <w:rPr>
          <w:rFonts w:ascii="Times New Roman" w:hAnsi="Times New Roman" w:cs="Times New Roman"/>
          <w:b/>
          <w:bCs/>
          <w:sz w:val="24"/>
          <w:szCs w:val="24"/>
          <w:lang w:val="en-US"/>
        </w:rPr>
        <w:t>More recently, the public debate has focused on the</w:t>
      </w:r>
      <w:r>
        <w:rPr>
          <w:rFonts w:ascii="Times New Roman" w:hAnsi="Times New Roman" w:cs="Times New Roman"/>
          <w:b/>
          <w:bCs/>
          <w:sz w:val="24"/>
          <w:szCs w:val="24"/>
          <w:lang w:val="en-US"/>
        </w:rPr>
        <w:t xml:space="preserve"> sharp increase in the share of </w:t>
      </w:r>
      <w:r w:rsidRPr="00B34AB4">
        <w:rPr>
          <w:rFonts w:ascii="Times New Roman" w:hAnsi="Times New Roman" w:cs="Times New Roman"/>
          <w:b/>
          <w:bCs/>
          <w:sz w:val="24"/>
          <w:szCs w:val="24"/>
          <w:lang w:val="en-US"/>
        </w:rPr>
        <w:t xml:space="preserve">total income going to top income groups. </w:t>
      </w:r>
      <w:r w:rsidRPr="00B34AB4">
        <w:rPr>
          <w:rFonts w:ascii="Times New Roman" w:hAnsi="Times New Roman" w:cs="Times New Roman"/>
          <w:sz w:val="24"/>
          <w:szCs w:val="24"/>
          <w:lang w:val="en-US"/>
        </w:rPr>
        <w:t>Over th</w:t>
      </w:r>
      <w:r>
        <w:rPr>
          <w:rFonts w:ascii="Times New Roman" w:hAnsi="Times New Roman" w:cs="Times New Roman"/>
          <w:sz w:val="24"/>
          <w:szCs w:val="24"/>
          <w:lang w:val="en-US"/>
        </w:rPr>
        <w:t xml:space="preserve">e last three decades the market </w:t>
      </w:r>
      <w:r w:rsidRPr="00B34AB4">
        <w:rPr>
          <w:rFonts w:ascii="Times New Roman" w:hAnsi="Times New Roman" w:cs="Times New Roman"/>
          <w:sz w:val="24"/>
          <w:szCs w:val="24"/>
          <w:lang w:val="en-US"/>
        </w:rPr>
        <w:t>income shares</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of the richest one-percent of the population have increased substantially in English-</w:t>
      </w:r>
      <w:r w:rsidRPr="00B34AB4">
        <w:rPr>
          <w:rFonts w:ascii="Times New Roman" w:hAnsi="Times New Roman" w:cs="Times New Roman"/>
          <w:sz w:val="24"/>
          <w:szCs w:val="24"/>
          <w:lang w:val="en-US"/>
        </w:rPr>
        <w:lastRenderedPageBreak/>
        <w:t>speaking</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advanced economies, as well as in China and India (</w:t>
      </w:r>
      <w:r w:rsidRPr="006C5584">
        <w:rPr>
          <w:rFonts w:ascii="Times New Roman" w:hAnsi="Times New Roman" w:cs="Times New Roman"/>
          <w:color w:val="FF0000"/>
          <w:sz w:val="24"/>
          <w:szCs w:val="24"/>
          <w:lang w:val="en-US"/>
        </w:rPr>
        <w:t>Figure 2</w:t>
      </w:r>
      <w:r w:rsidRPr="00B34AB4">
        <w:rPr>
          <w:rFonts w:ascii="Times New Roman" w:hAnsi="Times New Roman" w:cs="Times New Roman"/>
          <w:sz w:val="24"/>
          <w:szCs w:val="24"/>
          <w:lang w:val="en-US"/>
        </w:rPr>
        <w:t>). For example, in the United States, the</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share of market income captured by the richest 10 percent surged from around 30 percent in 1980</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to 48 percent by 2012, while the share of the richest one-percent increased from 8 percent to</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19 percent. Even more striking is the fourfold increase in the income share of the richest 0.1 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from 2.6 percent to 10.4 percent. There has been substantial variation across countries in how much</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the share of the highest income groups has risen. The increase in the share of the top one-percent</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has been much less pronounced in Southern European and Nordic economies, and hard</w:t>
      </w:r>
      <w:r>
        <w:rPr>
          <w:rFonts w:ascii="Times New Roman" w:hAnsi="Times New Roman" w:cs="Times New Roman"/>
          <w:sz w:val="24"/>
          <w:szCs w:val="24"/>
          <w:lang w:val="en-US"/>
        </w:rPr>
        <w:t xml:space="preserve">ly </w:t>
      </w:r>
      <w:r w:rsidRPr="00B34AB4">
        <w:rPr>
          <w:rFonts w:ascii="Times New Roman" w:hAnsi="Times New Roman" w:cs="Times New Roman"/>
          <w:sz w:val="24"/>
          <w:szCs w:val="24"/>
          <w:lang w:val="en-US"/>
        </w:rPr>
        <w:t>any</w:t>
      </w:r>
      <w:r>
        <w:rPr>
          <w:rFonts w:ascii="Times New Roman" w:hAnsi="Times New Roman" w:cs="Times New Roman"/>
          <w:b/>
          <w:bCs/>
          <w:sz w:val="24"/>
          <w:szCs w:val="24"/>
          <w:lang w:val="en-US"/>
        </w:rPr>
        <w:t xml:space="preserve"> </w:t>
      </w:r>
      <w:r w:rsidRPr="00B34AB4">
        <w:rPr>
          <w:rFonts w:ascii="Times New Roman" w:hAnsi="Times New Roman" w:cs="Times New Roman"/>
          <w:sz w:val="24"/>
          <w:szCs w:val="24"/>
          <w:lang w:val="en-US"/>
        </w:rPr>
        <w:t>increases have been observed in continental Europe and Japan. While there is broad consensus</w:t>
      </w:r>
      <w:r>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about these trends, there is much less consensus on the factors driving them. Some emphasize the</w:t>
      </w:r>
      <w:r>
        <w:rPr>
          <w:rFonts w:ascii="Times New Roman" w:hAnsi="Times New Roman" w:cs="Times New Roman"/>
          <w:sz w:val="24"/>
          <w:szCs w:val="24"/>
          <w:lang w:val="en-US"/>
        </w:rPr>
        <w:t xml:space="preserve"> </w:t>
      </w:r>
      <w:r w:rsidRPr="00B34AB4">
        <w:rPr>
          <w:rFonts w:ascii="Times New Roman" w:hAnsi="Times New Roman" w:cs="Times New Roman"/>
          <w:sz w:val="24"/>
          <w:szCs w:val="24"/>
          <w:lang w:val="en-US"/>
        </w:rPr>
        <w:t>impact of new technologies and globalization on the supply and dema</w:t>
      </w:r>
      <w:r>
        <w:rPr>
          <w:rFonts w:ascii="Times New Roman" w:hAnsi="Times New Roman" w:cs="Times New Roman"/>
          <w:sz w:val="24"/>
          <w:szCs w:val="24"/>
          <w:lang w:val="en-US"/>
        </w:rPr>
        <w:t xml:space="preserve">nd for skills (e.g., Goldin and </w:t>
      </w:r>
      <w:r w:rsidRPr="00B34AB4">
        <w:rPr>
          <w:rFonts w:ascii="Times New Roman" w:hAnsi="Times New Roman" w:cs="Times New Roman"/>
          <w:sz w:val="24"/>
          <w:szCs w:val="24"/>
          <w:lang w:val="en-US"/>
        </w:rPr>
        <w:t>Katz, 2</w:t>
      </w:r>
      <w:r>
        <w:rPr>
          <w:rFonts w:ascii="Times New Roman" w:hAnsi="Times New Roman" w:cs="Times New Roman"/>
          <w:sz w:val="24"/>
          <w:szCs w:val="24"/>
          <w:lang w:val="en-US"/>
        </w:rPr>
        <w:t>008; Mankiw, 2013) -</w:t>
      </w:r>
      <w:r w:rsidRPr="00B34AB4">
        <w:rPr>
          <w:rFonts w:ascii="Times New Roman" w:hAnsi="Times New Roman" w:cs="Times New Roman"/>
          <w:sz w:val="24"/>
          <w:szCs w:val="24"/>
          <w:lang w:val="en-US"/>
        </w:rPr>
        <w:t xml:space="preserve">which can be expected to affect </w:t>
      </w:r>
      <w:r>
        <w:rPr>
          <w:rFonts w:ascii="Times New Roman" w:hAnsi="Times New Roman" w:cs="Times New Roman"/>
          <w:sz w:val="24"/>
          <w:szCs w:val="24"/>
          <w:lang w:val="en-US"/>
        </w:rPr>
        <w:t xml:space="preserve">all economies- while others have </w:t>
      </w:r>
      <w:r w:rsidRPr="00B34AB4">
        <w:rPr>
          <w:rFonts w:ascii="Times New Roman" w:hAnsi="Times New Roman" w:cs="Times New Roman"/>
          <w:sz w:val="24"/>
          <w:szCs w:val="24"/>
          <w:lang w:val="en-US"/>
        </w:rPr>
        <w:t>highlighted the role of policy choices, such as reductions in top</w:t>
      </w:r>
      <w:r>
        <w:rPr>
          <w:rFonts w:ascii="Times New Roman" w:hAnsi="Times New Roman" w:cs="Times New Roman"/>
          <w:sz w:val="24"/>
          <w:szCs w:val="24"/>
          <w:lang w:val="en-US"/>
        </w:rPr>
        <w:t xml:space="preserve"> income tax rates. Rent-seeking </w:t>
      </w:r>
      <w:r w:rsidRPr="00B34AB4">
        <w:rPr>
          <w:rFonts w:ascii="Times New Roman" w:hAnsi="Times New Roman" w:cs="Times New Roman"/>
          <w:sz w:val="24"/>
          <w:szCs w:val="24"/>
          <w:lang w:val="en-US"/>
        </w:rPr>
        <w:t>behavior of top executives (at the expense of other incomes) an</w:t>
      </w:r>
      <w:r>
        <w:rPr>
          <w:rFonts w:ascii="Times New Roman" w:hAnsi="Times New Roman" w:cs="Times New Roman"/>
          <w:sz w:val="24"/>
          <w:szCs w:val="24"/>
          <w:lang w:val="en-US"/>
        </w:rPr>
        <w:t xml:space="preserve">d wealth accumulation have also </w:t>
      </w:r>
      <w:r w:rsidRPr="00B34AB4">
        <w:rPr>
          <w:rFonts w:ascii="Times New Roman" w:hAnsi="Times New Roman" w:cs="Times New Roman"/>
          <w:sz w:val="24"/>
          <w:szCs w:val="24"/>
          <w:lang w:val="en-US"/>
        </w:rPr>
        <w:t>been identified as factors behind the rising share at the top (see Stigl</w:t>
      </w:r>
      <w:r>
        <w:rPr>
          <w:rFonts w:ascii="Times New Roman" w:hAnsi="Times New Roman" w:cs="Times New Roman"/>
          <w:sz w:val="24"/>
          <w:szCs w:val="24"/>
          <w:lang w:val="en-US"/>
        </w:rPr>
        <w:t xml:space="preserve">itz, 2012; Alvaredo and others, </w:t>
      </w:r>
      <w:r w:rsidRPr="00E2194C">
        <w:rPr>
          <w:rFonts w:ascii="Times New Roman" w:hAnsi="Times New Roman" w:cs="Times New Roman"/>
          <w:sz w:val="24"/>
          <w:szCs w:val="24"/>
          <w:lang w:val="en-US"/>
        </w:rPr>
        <w:t>2013)</w:t>
      </w:r>
      <w:r>
        <w:rPr>
          <w:rFonts w:ascii="Times New Roman" w:hAnsi="Times New Roman" w:cs="Times New Roman"/>
          <w:sz w:val="24"/>
          <w:szCs w:val="24"/>
          <w:lang w:val="en-US"/>
        </w:rPr>
        <w:t>…</w:t>
      </w: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4760109" wp14:editId="2E1280B7">
            <wp:extent cx="5397667" cy="2768600"/>
            <wp:effectExtent l="0" t="0" r="0" b="0"/>
            <wp:docPr id="507" name="Imagen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9772" cy="2769680"/>
                    </a:xfrm>
                    <a:prstGeom prst="rect">
                      <a:avLst/>
                    </a:prstGeom>
                    <a:noFill/>
                    <a:ln>
                      <a:noFill/>
                    </a:ln>
                  </pic:spPr>
                </pic:pic>
              </a:graphicData>
            </a:graphic>
          </wp:inline>
        </w:drawing>
      </w: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Inequality of Wealth</w:t>
      </w: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 xml:space="preserve">In advanced </w:t>
      </w:r>
      <w:r>
        <w:rPr>
          <w:rFonts w:ascii="Times New Roman" w:hAnsi="Times New Roman" w:cs="Times New Roman"/>
          <w:b/>
          <w:bCs/>
          <w:color w:val="000000"/>
          <w:sz w:val="24"/>
          <w:szCs w:val="24"/>
          <w:lang w:val="en-US"/>
        </w:rPr>
        <w:t>economies, household net wealth -</w:t>
      </w:r>
      <w:r w:rsidRPr="00E2194C">
        <w:rPr>
          <w:rFonts w:ascii="Times New Roman" w:hAnsi="Times New Roman" w:cs="Times New Roman"/>
          <w:b/>
          <w:bCs/>
          <w:color w:val="000000"/>
          <w:sz w:val="24"/>
          <w:szCs w:val="24"/>
          <w:lang w:val="en-US"/>
        </w:rPr>
        <w:t>financi</w:t>
      </w:r>
      <w:r>
        <w:rPr>
          <w:rFonts w:ascii="Times New Roman" w:hAnsi="Times New Roman" w:cs="Times New Roman"/>
          <w:b/>
          <w:bCs/>
          <w:color w:val="000000"/>
          <w:sz w:val="24"/>
          <w:szCs w:val="24"/>
          <w:lang w:val="en-US"/>
        </w:rPr>
        <w:t xml:space="preserve">al assets and real estate minus debt- </w:t>
      </w:r>
      <w:r w:rsidRPr="00E2194C">
        <w:rPr>
          <w:rFonts w:ascii="Times New Roman" w:hAnsi="Times New Roman" w:cs="Times New Roman"/>
          <w:b/>
          <w:bCs/>
          <w:color w:val="000000"/>
          <w:sz w:val="24"/>
          <w:szCs w:val="24"/>
          <w:lang w:val="en-US"/>
        </w:rPr>
        <w:t xml:space="preserve">has increased substantially over the last four decades. </w:t>
      </w:r>
      <w:r w:rsidRPr="00E2194C">
        <w:rPr>
          <w:rFonts w:ascii="Times New Roman" w:hAnsi="Times New Roman" w:cs="Times New Roman"/>
          <w:color w:val="000000"/>
          <w:sz w:val="24"/>
          <w:szCs w:val="24"/>
          <w:lang w:val="en-US"/>
        </w:rPr>
        <w:t>Assessment of trends in this area</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requires caution, given the limited number of economies with comprehensive data. Internationally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comparable data for eight large advanced economies show that the average ratio of net household</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wealth to national income grew by almost 80 percent between 1970 and 2010 (Piketty and Zucman,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2013). The largest increase was observed in Italy (by 180 percent) and the smallest increase was in</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the United States (by 21 percent). Explanations for the rapid growth in wealth include asset-price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booms and a significant increase in private savings.</w:t>
      </w: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C5514" w:rsidRPr="000D5CF1"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color w:val="000000"/>
          <w:sz w:val="24"/>
          <w:szCs w:val="24"/>
          <w:lang w:val="en-US"/>
        </w:rPr>
        <w:t xml:space="preserve">Wealth is more unequally distributed than income. </w:t>
      </w:r>
      <w:r w:rsidRPr="000D5CF1">
        <w:rPr>
          <w:rFonts w:ascii="Times New Roman" w:hAnsi="Times New Roman" w:cs="Times New Roman"/>
          <w:color w:val="000000"/>
          <w:sz w:val="24"/>
          <w:szCs w:val="24"/>
          <w:lang w:val="en-US"/>
        </w:rPr>
        <w:t>The Gini coefficient of wealth in a sample of 26 advanced and developing economies in the early 2000s was 0.68, compared to a Gini of 0.36 for</w:t>
      </w:r>
      <w:r>
        <w:rPr>
          <w:rFonts w:ascii="Times New Roman" w:hAnsi="Times New Roman" w:cs="Times New Roman"/>
          <w:color w:val="000000"/>
          <w:sz w:val="24"/>
          <w:szCs w:val="24"/>
          <w:lang w:val="en-US"/>
        </w:rPr>
        <w:t xml:space="preserve"> disposable incomes (</w:t>
      </w:r>
      <w:r w:rsidRPr="006C5584">
        <w:rPr>
          <w:rFonts w:ascii="Times New Roman" w:hAnsi="Times New Roman" w:cs="Times New Roman"/>
          <w:color w:val="FF0000"/>
          <w:sz w:val="24"/>
          <w:szCs w:val="24"/>
          <w:lang w:val="en-US"/>
        </w:rPr>
        <w:t>Figure 4</w:t>
      </w:r>
      <w:r>
        <w:rPr>
          <w:rFonts w:ascii="Times New Roman" w:hAnsi="Times New Roman" w:cs="Times New Roman"/>
          <w:color w:val="000000"/>
          <w:sz w:val="24"/>
          <w:szCs w:val="24"/>
          <w:lang w:val="en-US"/>
        </w:rPr>
        <w:t>).</w:t>
      </w:r>
      <w:r w:rsidRPr="000D5CF1">
        <w:rPr>
          <w:rFonts w:ascii="Times New Roman" w:hAnsi="Times New Roman" w:cs="Times New Roman"/>
          <w:color w:val="000000"/>
          <w:sz w:val="24"/>
          <w:szCs w:val="24"/>
          <w:lang w:val="en-US"/>
        </w:rPr>
        <w:t xml:space="preserve"> The share of wealth held by the top 10 percent ranges from slightly less than half in Chile, China, Italy, Japan, </w:t>
      </w:r>
      <w:r w:rsidRPr="000D5CF1">
        <w:rPr>
          <w:rFonts w:ascii="Times New Roman" w:hAnsi="Times New Roman" w:cs="Times New Roman"/>
          <w:color w:val="000000"/>
          <w:sz w:val="24"/>
          <w:szCs w:val="24"/>
          <w:lang w:val="en-US"/>
        </w:rPr>
        <w:lastRenderedPageBreak/>
        <w:t xml:space="preserve">Spain, and the United Kingdom, to more than two-thirds in Indonesia, Norway, Sweden, Switzerland, and the United States. In Switzerland and the </w:t>
      </w:r>
      <w:r w:rsidRPr="000D5CF1">
        <w:rPr>
          <w:rFonts w:ascii="Times New Roman" w:hAnsi="Times New Roman" w:cs="Times New Roman"/>
          <w:sz w:val="24"/>
          <w:szCs w:val="24"/>
          <w:lang w:val="en-US"/>
        </w:rPr>
        <w:t>United States, where wealth is most unequally distributed, the top one-percent alone holds more than one-third of total household wealth.</w:t>
      </w:r>
    </w:p>
    <w:p w:rsidR="00CC5514" w:rsidRPr="000D5CF1"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p>
    <w:p w:rsidR="00CC5514" w:rsidRPr="000D5CF1"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sidRPr="000D5CF1">
        <w:rPr>
          <w:rFonts w:ascii="Times New Roman" w:hAnsi="Times New Roman" w:cs="Times New Roman"/>
          <w:b/>
          <w:bCs/>
          <w:sz w:val="24"/>
          <w:szCs w:val="24"/>
          <w:lang w:val="en-US"/>
        </w:rPr>
        <w:t xml:space="preserve">The inequality of wealth has risen in recent decades in several advanced economies. </w:t>
      </w:r>
      <w:r w:rsidRPr="000D5CF1">
        <w:rPr>
          <w:rFonts w:ascii="Times New Roman" w:hAnsi="Times New Roman" w:cs="Times New Roman"/>
          <w:sz w:val="24"/>
          <w:szCs w:val="24"/>
          <w:lang w:val="en-US"/>
        </w:rPr>
        <w:t>For instance, between the mid-1980s and early-2000s, the growth of wealth in Canada and Sweden</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was all concentrated in the two upper deciles of the wealth distribution. During the same period,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Gini coefficients of wealth distribution in Finland and Italy rose from around 0.55 to above 0.6. In the</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United States, the Gini coefficient of wealth distribution rose from 0.80 in the early-1980s to almost</w:t>
      </w:r>
      <w:r w:rsidRPr="000D5CF1">
        <w:rPr>
          <w:rFonts w:ascii="Times New Roman" w:hAnsi="Times New Roman" w:cs="Times New Roman"/>
          <w:b/>
          <w:bCs/>
          <w:sz w:val="24"/>
          <w:szCs w:val="24"/>
          <w:lang w:val="en-US"/>
        </w:rPr>
        <w:t xml:space="preserve"> </w:t>
      </w:r>
      <w:r w:rsidRPr="000D5CF1">
        <w:rPr>
          <w:rFonts w:ascii="Times New Roman" w:hAnsi="Times New Roman" w:cs="Times New Roman"/>
          <w:sz w:val="24"/>
          <w:szCs w:val="24"/>
          <w:lang w:val="en-US"/>
        </w:rPr>
        <w:t>0.84 in 2007.</w:t>
      </w: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noProof/>
          <w:sz w:val="28"/>
          <w:szCs w:val="28"/>
          <w:lang w:val="en-US" w:eastAsia="es-ES"/>
        </w:rPr>
      </w:pPr>
    </w:p>
    <w:p w:rsidR="00CC5514" w:rsidRDefault="00CC5514" w:rsidP="00AA6D40">
      <w:pPr>
        <w:autoSpaceDE w:val="0"/>
        <w:autoSpaceDN w:val="0"/>
        <w:adjustRightInd w:val="0"/>
        <w:spacing w:after="0" w:line="240" w:lineRule="auto"/>
        <w:jc w:val="both"/>
        <w:rPr>
          <w:rFonts w:ascii="Times New Roman" w:hAnsi="Times New Roman" w:cs="Times New Roman"/>
          <w:b/>
          <w:bCs/>
          <w:sz w:val="28"/>
          <w:szCs w:val="28"/>
          <w:lang w:val="en-US"/>
        </w:rPr>
      </w:pPr>
      <w:r>
        <w:rPr>
          <w:rFonts w:ascii="Times New Roman" w:hAnsi="Times New Roman" w:cs="Times New Roman"/>
          <w:b/>
          <w:bCs/>
          <w:noProof/>
          <w:sz w:val="28"/>
          <w:szCs w:val="28"/>
          <w:lang w:eastAsia="es-ES"/>
        </w:rPr>
        <w:drawing>
          <wp:inline distT="0" distB="0" distL="0" distR="0" wp14:anchorId="16E0ACCF" wp14:editId="4452457F">
            <wp:extent cx="5398770" cy="3238500"/>
            <wp:effectExtent l="0" t="0" r="0" b="0"/>
            <wp:docPr id="508" name="Imagen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8770" cy="3238500"/>
                    </a:xfrm>
                    <a:prstGeom prst="rect">
                      <a:avLst/>
                    </a:prstGeom>
                    <a:noFill/>
                    <a:ln>
                      <a:noFill/>
                    </a:ln>
                  </pic:spPr>
                </pic:pic>
              </a:graphicData>
            </a:graphic>
          </wp:inline>
        </w:drawing>
      </w:r>
    </w:p>
    <w:p w:rsidR="00CC5514" w:rsidRDefault="00CC5514" w:rsidP="00AA6D40">
      <w:pPr>
        <w:autoSpaceDE w:val="0"/>
        <w:autoSpaceDN w:val="0"/>
        <w:adjustRightInd w:val="0"/>
        <w:spacing w:after="0" w:line="240" w:lineRule="auto"/>
        <w:jc w:val="both"/>
        <w:rPr>
          <w:rFonts w:ascii="Times New Roman" w:hAnsi="Times New Roman" w:cs="Times New Roman"/>
          <w:b/>
          <w:bCs/>
          <w:sz w:val="28"/>
          <w:szCs w:val="28"/>
          <w:lang w:val="en-US"/>
        </w:rPr>
      </w:pPr>
    </w:p>
    <w:p w:rsidR="00CC5514"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sz w:val="24"/>
          <w:szCs w:val="24"/>
          <w:lang w:val="en-US"/>
        </w:rPr>
        <w:t xml:space="preserve">Non-financial assets represent a large share of household wealth. </w:t>
      </w:r>
      <w:r w:rsidRPr="00E2194C">
        <w:rPr>
          <w:rFonts w:ascii="Times New Roman" w:hAnsi="Times New Roman" w:cs="Times New Roman"/>
          <w:sz w:val="24"/>
          <w:szCs w:val="24"/>
          <w:lang w:val="en-US"/>
        </w:rPr>
        <w:t>Survey data suggest</w:t>
      </w:r>
      <w:r>
        <w:rPr>
          <w:rFonts w:ascii="Times New Roman" w:hAnsi="Times New Roman" w:cs="Times New Roman"/>
          <w:sz w:val="24"/>
          <w:szCs w:val="24"/>
          <w:lang w:val="en-US"/>
        </w:rPr>
        <w:t xml:space="preserve"> that non-financial assets -</w:t>
      </w:r>
      <w:r w:rsidRPr="00E2194C">
        <w:rPr>
          <w:rFonts w:ascii="Times New Roman" w:hAnsi="Times New Roman" w:cs="Times New Roman"/>
          <w:sz w:val="24"/>
          <w:szCs w:val="24"/>
          <w:lang w:val="en-US"/>
        </w:rPr>
        <w:t>such as primary residences and othe</w:t>
      </w:r>
      <w:r>
        <w:rPr>
          <w:rFonts w:ascii="Times New Roman" w:hAnsi="Times New Roman" w:cs="Times New Roman"/>
          <w:sz w:val="24"/>
          <w:szCs w:val="24"/>
          <w:lang w:val="en-US"/>
        </w:rPr>
        <w:t xml:space="preserve">r real estate-represent between </w:t>
      </w:r>
      <w:r w:rsidRPr="00E2194C">
        <w:rPr>
          <w:rFonts w:ascii="Times New Roman" w:hAnsi="Times New Roman" w:cs="Times New Roman"/>
          <w:sz w:val="24"/>
          <w:szCs w:val="24"/>
          <w:lang w:val="en-US"/>
        </w:rPr>
        <w:t>70 and 90 percent of total household gros</w:t>
      </w:r>
      <w:r>
        <w:rPr>
          <w:rFonts w:ascii="Times New Roman" w:hAnsi="Times New Roman" w:cs="Times New Roman"/>
          <w:sz w:val="24"/>
          <w:szCs w:val="24"/>
          <w:lang w:val="en-US"/>
        </w:rPr>
        <w:t xml:space="preserve">s wealth in advanced economies. In developing </w:t>
      </w:r>
      <w:r w:rsidRPr="00E2194C">
        <w:rPr>
          <w:rFonts w:ascii="Times New Roman" w:hAnsi="Times New Roman" w:cs="Times New Roman"/>
          <w:sz w:val="24"/>
          <w:szCs w:val="24"/>
          <w:lang w:val="en-US"/>
        </w:rPr>
        <w:t>economies, this share is even larger: e.g., in the early 2000s it e</w:t>
      </w:r>
      <w:r>
        <w:rPr>
          <w:rFonts w:ascii="Times New Roman" w:hAnsi="Times New Roman" w:cs="Times New Roman"/>
          <w:sz w:val="24"/>
          <w:szCs w:val="24"/>
          <w:lang w:val="en-US"/>
        </w:rPr>
        <w:t xml:space="preserve">xceeded 90 percent in India and </w:t>
      </w:r>
      <w:r w:rsidRPr="00E2194C">
        <w:rPr>
          <w:rFonts w:ascii="Times New Roman" w:hAnsi="Times New Roman" w:cs="Times New Roman"/>
          <w:sz w:val="24"/>
          <w:szCs w:val="24"/>
          <w:lang w:val="en-US"/>
        </w:rPr>
        <w:t xml:space="preserve">Indonesia (Davies and others, 2008). Financial wealth is generally more unequally distributed than </w:t>
      </w:r>
      <w:r w:rsidRPr="00E2194C">
        <w:rPr>
          <w:rFonts w:ascii="Times New Roman" w:hAnsi="Times New Roman" w:cs="Times New Roman"/>
          <w:color w:val="000000"/>
          <w:sz w:val="24"/>
          <w:szCs w:val="24"/>
          <w:lang w:val="en-US"/>
        </w:rPr>
        <w:t>real estate: for example, Fredriksen (2012) reports that the Gini coefficient for financial wealth (on</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average 0.8 for a group of seven advanced countries) exceeds that for non-financial wealth (0.63).</w:t>
      </w:r>
    </w:p>
    <w:p w:rsidR="00CC5514" w:rsidRPr="00E2194C"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r w:rsidRPr="00E2194C">
        <w:rPr>
          <w:rFonts w:ascii="Times New Roman" w:hAnsi="Times New Roman" w:cs="Times New Roman"/>
          <w:b/>
          <w:bCs/>
          <w:sz w:val="24"/>
          <w:szCs w:val="24"/>
          <w:lang w:val="en-US"/>
        </w:rPr>
        <w:t>Lifetime Inequality</w:t>
      </w: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CC5514" w:rsidRPr="009C677F" w:rsidRDefault="00CC5514" w:rsidP="00AA6D40">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E2194C">
        <w:rPr>
          <w:rFonts w:ascii="Times New Roman" w:hAnsi="Times New Roman" w:cs="Times New Roman"/>
          <w:b/>
          <w:bCs/>
          <w:color w:val="000000"/>
          <w:sz w:val="24"/>
          <w:szCs w:val="24"/>
          <w:lang w:val="en-US"/>
        </w:rPr>
        <w:t>Empirical studies suggest that lifetime inequality is u</w:t>
      </w:r>
      <w:r>
        <w:rPr>
          <w:rFonts w:ascii="Times New Roman" w:hAnsi="Times New Roman" w:cs="Times New Roman"/>
          <w:b/>
          <w:bCs/>
          <w:color w:val="000000"/>
          <w:sz w:val="24"/>
          <w:szCs w:val="24"/>
          <w:lang w:val="en-US"/>
        </w:rPr>
        <w:t xml:space="preserve">sually lower than inequality in </w:t>
      </w:r>
      <w:r w:rsidRPr="00E2194C">
        <w:rPr>
          <w:rFonts w:ascii="Times New Roman" w:hAnsi="Times New Roman" w:cs="Times New Roman"/>
          <w:b/>
          <w:bCs/>
          <w:color w:val="000000"/>
          <w:sz w:val="24"/>
          <w:szCs w:val="24"/>
          <w:lang w:val="en-US"/>
        </w:rPr>
        <w:t xml:space="preserve">any given year. </w:t>
      </w:r>
      <w:r w:rsidRPr="00E2194C">
        <w:rPr>
          <w:rFonts w:ascii="Times New Roman" w:hAnsi="Times New Roman" w:cs="Times New Roman"/>
          <w:color w:val="000000"/>
          <w:sz w:val="24"/>
          <w:szCs w:val="24"/>
          <w:lang w:val="en-US"/>
        </w:rPr>
        <w:t>This occurs for two reasons. First, in many economies, individuals experience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significant fluctuations in incomes from year to year. Because of this, an individual who has relatively</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high income in one year may not necessarily have high incomes over their entire lifetime, relative to</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his or her peers of the same age. Bowlus and Robin (2012) find that because of this “earnings</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mobility” from one year to the next, the lifetime i</w:t>
      </w:r>
      <w:r>
        <w:rPr>
          <w:rFonts w:ascii="Times New Roman" w:hAnsi="Times New Roman" w:cs="Times New Roman"/>
          <w:color w:val="000000"/>
          <w:sz w:val="24"/>
          <w:szCs w:val="24"/>
          <w:lang w:val="en-US"/>
        </w:rPr>
        <w:t>nequality of income is about 20-</w:t>
      </w:r>
      <w:r w:rsidRPr="00E2194C">
        <w:rPr>
          <w:rFonts w:ascii="Times New Roman" w:hAnsi="Times New Roman" w:cs="Times New Roman"/>
          <w:color w:val="000000"/>
          <w:sz w:val="24"/>
          <w:szCs w:val="24"/>
          <w:lang w:val="en-US"/>
        </w:rPr>
        <w:t>30 percent lower</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 xml:space="preserve">than annual income inequality </w:t>
      </w:r>
      <w:r w:rsidRPr="00E2194C">
        <w:rPr>
          <w:rFonts w:ascii="Times New Roman" w:hAnsi="Times New Roman" w:cs="Times New Roman"/>
          <w:color w:val="000000"/>
          <w:sz w:val="24"/>
          <w:szCs w:val="24"/>
          <w:lang w:val="en-US"/>
        </w:rPr>
        <w:lastRenderedPageBreak/>
        <w:t>in Canada, the United Kingdom, and the United States. In France and</w:t>
      </w:r>
      <w:r w:rsidR="009C677F">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Germany, lifetime inequality is similar to that of annual income. Second, lifetime incomes also tend</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to be less unequal because of the age-income cycle that affects the </w:t>
      </w:r>
      <w:r>
        <w:rPr>
          <w:rFonts w:ascii="Times New Roman" w:hAnsi="Times New Roman" w:cs="Times New Roman"/>
          <w:color w:val="000000"/>
          <w:sz w:val="24"/>
          <w:szCs w:val="24"/>
          <w:lang w:val="en-US"/>
        </w:rPr>
        <w:t xml:space="preserve">entire population: incomes tend </w:t>
      </w:r>
      <w:r w:rsidRPr="00E2194C">
        <w:rPr>
          <w:rFonts w:ascii="Times New Roman" w:hAnsi="Times New Roman" w:cs="Times New Roman"/>
          <w:color w:val="000000"/>
          <w:sz w:val="24"/>
          <w:szCs w:val="24"/>
          <w:lang w:val="en-US"/>
        </w:rPr>
        <w:t>to be lower during early working years and peak in later years, before declining again (Paglin, 1975).</w:t>
      </w:r>
      <w:r>
        <w:rPr>
          <w:rFonts w:ascii="Times New Roman" w:hAnsi="Times New Roman" w:cs="Times New Roman"/>
          <w:color w:val="000000"/>
          <w:sz w:val="24"/>
          <w:szCs w:val="24"/>
          <w:lang w:val="en-US"/>
        </w:rPr>
        <w:t xml:space="preserve"> </w:t>
      </w:r>
      <w:r w:rsidRPr="00E2194C">
        <w:rPr>
          <w:rFonts w:ascii="Times New Roman" w:hAnsi="Times New Roman" w:cs="Times New Roman"/>
          <w:color w:val="000000"/>
          <w:sz w:val="24"/>
          <w:szCs w:val="24"/>
          <w:lang w:val="en-US"/>
        </w:rPr>
        <w:t xml:space="preserve">Taking both of these factors into account, Björklund (1993) finds </w:t>
      </w:r>
      <w:r>
        <w:rPr>
          <w:rFonts w:ascii="Times New Roman" w:hAnsi="Times New Roman" w:cs="Times New Roman"/>
          <w:color w:val="000000"/>
          <w:sz w:val="24"/>
          <w:szCs w:val="24"/>
          <w:lang w:val="en-US"/>
        </w:rPr>
        <w:t>that the dispersion of lifetime income in Sweden is about 35-</w:t>
      </w:r>
      <w:r w:rsidRPr="00E2194C">
        <w:rPr>
          <w:rFonts w:ascii="Times New Roman" w:hAnsi="Times New Roman" w:cs="Times New Roman"/>
          <w:color w:val="000000"/>
          <w:sz w:val="24"/>
          <w:szCs w:val="24"/>
          <w:lang w:val="en-US"/>
        </w:rPr>
        <w:t xml:space="preserve">40 percent lower than that of annual </w:t>
      </w:r>
      <w:r>
        <w:rPr>
          <w:rFonts w:ascii="Times New Roman" w:hAnsi="Times New Roman" w:cs="Times New Roman"/>
          <w:color w:val="000000"/>
          <w:sz w:val="24"/>
          <w:szCs w:val="24"/>
          <w:lang w:val="en-US"/>
        </w:rPr>
        <w:t xml:space="preserve">income. The concept of lifetime </w:t>
      </w:r>
      <w:r w:rsidRPr="00E2194C">
        <w:rPr>
          <w:rFonts w:ascii="Times New Roman" w:hAnsi="Times New Roman" w:cs="Times New Roman"/>
          <w:color w:val="000000"/>
          <w:sz w:val="24"/>
          <w:szCs w:val="24"/>
          <w:lang w:val="en-US"/>
        </w:rPr>
        <w:t>income inequality is also important for assessing the redistribut</w:t>
      </w:r>
      <w:r>
        <w:rPr>
          <w:rFonts w:ascii="Times New Roman" w:hAnsi="Times New Roman" w:cs="Times New Roman"/>
          <w:color w:val="000000"/>
          <w:sz w:val="24"/>
          <w:szCs w:val="24"/>
          <w:lang w:val="en-US"/>
        </w:rPr>
        <w:t xml:space="preserve">ive effects of social insurance </w:t>
      </w:r>
      <w:r w:rsidRPr="00E2194C">
        <w:rPr>
          <w:rFonts w:ascii="Times New Roman" w:hAnsi="Times New Roman" w:cs="Times New Roman"/>
          <w:color w:val="000000"/>
          <w:sz w:val="24"/>
          <w:szCs w:val="24"/>
          <w:lang w:val="en-US"/>
        </w:rPr>
        <w:t>contributions</w:t>
      </w:r>
      <w:r>
        <w:rPr>
          <w:rFonts w:ascii="Times New Roman" w:hAnsi="Times New Roman" w:cs="Times New Roman"/>
          <w:color w:val="000000"/>
          <w:sz w:val="24"/>
          <w:szCs w:val="24"/>
          <w:lang w:val="en-US"/>
        </w:rPr>
        <w:t xml:space="preserve"> and benefits</w:t>
      </w:r>
      <w:r w:rsidRPr="00E2194C">
        <w:rPr>
          <w:rFonts w:ascii="Times New Roman" w:hAnsi="Times New Roman" w:cs="Times New Roman"/>
          <w:color w:val="000000"/>
          <w:sz w:val="24"/>
          <w:szCs w:val="24"/>
          <w:lang w:val="en-US"/>
        </w:rPr>
        <w:t>.</w:t>
      </w:r>
    </w:p>
    <w:p w:rsidR="00CC5514" w:rsidRPr="00E2194C"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p>
    <w:p w:rsidR="00CC5514" w:rsidRPr="000E7E91"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pPr>
      <w:r w:rsidRPr="000E7E91">
        <w:rPr>
          <w:rFonts w:ascii="Times New Roman" w:hAnsi="Times New Roman" w:cs="Times New Roman"/>
          <w:b/>
          <w:bCs/>
          <w:sz w:val="24"/>
          <w:szCs w:val="24"/>
          <w:lang w:val="en-US"/>
        </w:rPr>
        <w:t>Inequality of Opportunity</w:t>
      </w:r>
    </w:p>
    <w:p w:rsidR="00CC5514" w:rsidRPr="00E2194C" w:rsidRDefault="00CC5514" w:rsidP="00AA6D40">
      <w:pPr>
        <w:autoSpaceDE w:val="0"/>
        <w:autoSpaceDN w:val="0"/>
        <w:adjustRightInd w:val="0"/>
        <w:spacing w:after="0" w:line="240" w:lineRule="auto"/>
        <w:jc w:val="both"/>
        <w:rPr>
          <w:rFonts w:ascii="Times New Roman" w:hAnsi="Times New Roman" w:cs="Times New Roman"/>
          <w:b/>
          <w:bCs/>
          <w:color w:val="4B83AE"/>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sidRPr="00E2194C">
        <w:rPr>
          <w:rFonts w:ascii="Times New Roman" w:hAnsi="Times New Roman" w:cs="Times New Roman"/>
          <w:b/>
          <w:bCs/>
          <w:color w:val="000000"/>
          <w:sz w:val="24"/>
          <w:szCs w:val="24"/>
          <w:lang w:val="en-US"/>
        </w:rPr>
        <w:t>Income inequality can persist across generations, ref</w:t>
      </w:r>
      <w:r>
        <w:rPr>
          <w:rFonts w:ascii="Times New Roman" w:hAnsi="Times New Roman" w:cs="Times New Roman"/>
          <w:b/>
          <w:bCs/>
          <w:color w:val="000000"/>
          <w:sz w:val="24"/>
          <w:szCs w:val="24"/>
          <w:lang w:val="en-US"/>
        </w:rPr>
        <w:t xml:space="preserve">lecting differences in economic </w:t>
      </w:r>
      <w:r w:rsidRPr="00E2194C">
        <w:rPr>
          <w:rFonts w:ascii="Times New Roman" w:hAnsi="Times New Roman" w:cs="Times New Roman"/>
          <w:b/>
          <w:bCs/>
          <w:color w:val="000000"/>
          <w:sz w:val="24"/>
          <w:szCs w:val="24"/>
          <w:lang w:val="en-US"/>
        </w:rPr>
        <w:t>opportunity</w:t>
      </w:r>
      <w:r w:rsidRPr="00E2194C">
        <w:rPr>
          <w:rFonts w:ascii="Times New Roman" w:hAnsi="Times New Roman" w:cs="Times New Roman"/>
          <w:color w:val="000000"/>
          <w:sz w:val="24"/>
          <w:szCs w:val="24"/>
          <w:lang w:val="en-US"/>
        </w:rPr>
        <w:t>. Restricted opportunities for increasing incomes can reflect a range of factors,</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including lack of access to education (including early childhood and tertiary education) and lack of</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to certain professions or business opportunities (OECD, 2011a; Corak, 2013). This lack of</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access is in turn reinforced by low incomes. Therefore, high income inequality is both a symptom</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and a cause of low economic mobility, and family background is a key factor in determining the</w:t>
      </w:r>
      <w:r>
        <w:rPr>
          <w:rFonts w:ascii="Times New Roman" w:hAnsi="Times New Roman" w:cs="Times New Roman"/>
          <w:b/>
          <w:bCs/>
          <w:color w:val="000000"/>
          <w:sz w:val="24"/>
          <w:szCs w:val="24"/>
          <w:lang w:val="en-US"/>
        </w:rPr>
        <w:t xml:space="preserve"> </w:t>
      </w:r>
      <w:r w:rsidRPr="00E2194C">
        <w:rPr>
          <w:rFonts w:ascii="Times New Roman" w:hAnsi="Times New Roman" w:cs="Times New Roman"/>
          <w:color w:val="000000"/>
          <w:sz w:val="24"/>
          <w:szCs w:val="24"/>
          <w:lang w:val="en-US"/>
        </w:rPr>
        <w:t>adult outcomes of younger generations.</w:t>
      </w:r>
    </w:p>
    <w:p w:rsidR="00CC5514" w:rsidRPr="000E7E91" w:rsidRDefault="00CC5514" w:rsidP="00AA6D40">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sidRPr="000E7E91">
        <w:rPr>
          <w:rFonts w:ascii="Times New Roman" w:hAnsi="Times New Roman" w:cs="Times New Roman"/>
          <w:b/>
          <w:bCs/>
          <w:color w:val="000000"/>
          <w:sz w:val="24"/>
          <w:szCs w:val="24"/>
          <w:lang w:val="en-US"/>
        </w:rPr>
        <w:t xml:space="preserve">Intergenerational income mobility is lower in countries with higher income inequality. </w:t>
      </w:r>
      <w:r w:rsidRPr="000E7E91">
        <w:rPr>
          <w:rFonts w:ascii="Times New Roman" w:hAnsi="Times New Roman" w:cs="Times New Roman"/>
          <w:color w:val="000000"/>
          <w:sz w:val="24"/>
          <w:szCs w:val="24"/>
          <w:lang w:val="en-US"/>
        </w:rPr>
        <w:t>Intergenerational earnings mobility, as measured by the elasticity between a parent’s and an</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offspring’s earnings, is low in countries such as Italy, the United Kingdom and the United States,</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which have high Gini coefficients for disposable income. In contrast, mobility is much higher in the</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more egalitarian Nordic countries (</w:t>
      </w:r>
      <w:r w:rsidRPr="006C5584">
        <w:rPr>
          <w:rFonts w:ascii="Times New Roman" w:hAnsi="Times New Roman" w:cs="Times New Roman"/>
          <w:color w:val="FF0000"/>
          <w:sz w:val="24"/>
          <w:szCs w:val="24"/>
          <w:lang w:val="en-US"/>
        </w:rPr>
        <w:t>Figure 5</w:t>
      </w:r>
      <w:r w:rsidRPr="000E7E91">
        <w:rPr>
          <w:rFonts w:ascii="Times New Roman" w:hAnsi="Times New Roman" w:cs="Times New Roman"/>
          <w:color w:val="000000"/>
          <w:sz w:val="24"/>
          <w:szCs w:val="24"/>
          <w:lang w:val="en-US"/>
        </w:rPr>
        <w:t>). This relationship between income inequality and</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intergenerational mobility is often referred to as the “Great Gatsby Curve” (Krueger, 2012). In</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low-mobility countries, about 50 percent of any economic advantage that a father has is passed</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color w:val="000000"/>
          <w:sz w:val="24"/>
          <w:szCs w:val="24"/>
          <w:lang w:val="en-US"/>
        </w:rPr>
        <w:t>onto his offspring, whereas in high-mobility countries this falls to less than 20 percent. Evidence</w:t>
      </w:r>
      <w:r w:rsidRPr="000E7E91">
        <w:rPr>
          <w:rFonts w:ascii="Times New Roman" w:hAnsi="Times New Roman" w:cs="Times New Roman"/>
          <w:b/>
          <w:bCs/>
          <w:color w:val="000000"/>
          <w:sz w:val="24"/>
          <w:szCs w:val="24"/>
          <w:lang w:val="en-US"/>
        </w:rPr>
        <w:t xml:space="preserve"> </w:t>
      </w:r>
      <w:r w:rsidRPr="000E7E91">
        <w:rPr>
          <w:rFonts w:ascii="Times New Roman" w:hAnsi="Times New Roman" w:cs="Times New Roman"/>
          <w:sz w:val="24"/>
          <w:szCs w:val="24"/>
          <w:lang w:val="en-US"/>
        </w:rPr>
        <w:t>for Nordic countries finds that intergenerational income mobility is flat across much of the parental</w:t>
      </w:r>
      <w:r>
        <w:rPr>
          <w:rFonts w:ascii="Times New Roman" w:hAnsi="Times New Roman" w:cs="Times New Roman"/>
          <w:sz w:val="24"/>
          <w:szCs w:val="24"/>
          <w:lang w:val="en-US"/>
        </w:rPr>
        <w:t xml:space="preserve"> </w:t>
      </w:r>
      <w:r w:rsidRPr="000E7E91">
        <w:rPr>
          <w:rFonts w:ascii="Times New Roman" w:hAnsi="Times New Roman" w:cs="Times New Roman"/>
          <w:sz w:val="24"/>
          <w:szCs w:val="24"/>
          <w:lang w:val="en-US"/>
        </w:rPr>
        <w:t>income distribution but rises at the top end. In developing econom</w:t>
      </w:r>
      <w:r>
        <w:rPr>
          <w:rFonts w:ascii="Times New Roman" w:hAnsi="Times New Roman" w:cs="Times New Roman"/>
          <w:sz w:val="24"/>
          <w:szCs w:val="24"/>
          <w:lang w:val="en-US"/>
        </w:rPr>
        <w:t xml:space="preserve">ies with available data, income </w:t>
      </w:r>
      <w:r w:rsidRPr="000E7E91">
        <w:rPr>
          <w:rFonts w:ascii="Times New Roman" w:hAnsi="Times New Roman" w:cs="Times New Roman"/>
          <w:sz w:val="24"/>
          <w:szCs w:val="24"/>
          <w:lang w:val="en-US"/>
        </w:rPr>
        <w:t>mobility is extremely low, especially in the high inequality economies of Latin America.</w:t>
      </w: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340F57D" wp14:editId="0E167E33">
            <wp:extent cx="5398075" cy="2857500"/>
            <wp:effectExtent l="0" t="0" r="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5676" cy="2861524"/>
                    </a:xfrm>
                    <a:prstGeom prst="rect">
                      <a:avLst/>
                    </a:prstGeom>
                    <a:noFill/>
                    <a:ln>
                      <a:noFill/>
                    </a:ln>
                  </pic:spPr>
                </pic:pic>
              </a:graphicData>
            </a:graphic>
          </wp:inline>
        </w:drawing>
      </w:r>
    </w:p>
    <w:p w:rsidR="00CC5514" w:rsidRDefault="00CC5514" w:rsidP="00AA6D40">
      <w:pPr>
        <w:autoSpaceDE w:val="0"/>
        <w:autoSpaceDN w:val="0"/>
        <w:adjustRightInd w:val="0"/>
        <w:spacing w:after="0" w:line="240" w:lineRule="auto"/>
        <w:jc w:val="both"/>
        <w:rPr>
          <w:rFonts w:ascii="SegoeUI" w:hAnsi="SegoeUI" w:cs="SegoeUI"/>
          <w:sz w:val="16"/>
          <w:szCs w:val="16"/>
          <w:lang w:val="en-US"/>
        </w:rPr>
      </w:pPr>
      <w:r w:rsidRPr="000E7E91">
        <w:rPr>
          <w:rFonts w:ascii="SegoeUI" w:hAnsi="SegoeUI" w:cs="SegoeUI"/>
          <w:sz w:val="16"/>
          <w:szCs w:val="16"/>
          <w:lang w:val="en-US"/>
        </w:rPr>
        <w:t>Note: The intergenerational earnings elasticity estimates in the chart are the elasticity between a</w:t>
      </w:r>
      <w:r>
        <w:rPr>
          <w:rFonts w:ascii="SegoeUI" w:hAnsi="SegoeUI" w:cs="SegoeUI"/>
          <w:sz w:val="16"/>
          <w:szCs w:val="16"/>
          <w:lang w:val="en-US"/>
        </w:rPr>
        <w:t xml:space="preserve"> </w:t>
      </w:r>
      <w:r w:rsidRPr="000E7E91">
        <w:rPr>
          <w:rFonts w:ascii="SegoeUI" w:hAnsi="SegoeUI" w:cs="SegoeUI"/>
          <w:sz w:val="16"/>
          <w:szCs w:val="16"/>
          <w:lang w:val="en-US"/>
        </w:rPr>
        <w:t>father’s income and a son’s income. The upward slope of the line suggests that countries with a high</w:t>
      </w:r>
      <w:r>
        <w:rPr>
          <w:rFonts w:ascii="SegoeUI" w:hAnsi="SegoeUI" w:cs="SegoeUI"/>
          <w:sz w:val="16"/>
          <w:szCs w:val="16"/>
          <w:lang w:val="en-US"/>
        </w:rPr>
        <w:t xml:space="preserve"> </w:t>
      </w:r>
      <w:r w:rsidRPr="000E7E91">
        <w:rPr>
          <w:rFonts w:ascii="SegoeUI" w:hAnsi="SegoeUI" w:cs="SegoeUI"/>
          <w:sz w:val="16"/>
          <w:szCs w:val="16"/>
          <w:lang w:val="en-US"/>
        </w:rPr>
        <w:t xml:space="preserve">inequality of income around 1985 (high </w:t>
      </w:r>
      <w:r w:rsidRPr="000E7E91">
        <w:rPr>
          <w:rFonts w:ascii="SegoeUI" w:hAnsi="SegoeUI" w:cs="SegoeUI"/>
          <w:sz w:val="16"/>
          <w:szCs w:val="16"/>
          <w:lang w:val="en-US"/>
        </w:rPr>
        <w:lastRenderedPageBreak/>
        <w:t xml:space="preserve">Gini coefficients) had </w:t>
      </w:r>
      <w:r>
        <w:rPr>
          <w:rFonts w:ascii="SegoeUI" w:hAnsi="SegoeUI" w:cs="SegoeUI"/>
          <w:sz w:val="16"/>
          <w:szCs w:val="16"/>
          <w:lang w:val="en-US"/>
        </w:rPr>
        <w:t xml:space="preserve">high intergenerational earnings </w:t>
      </w:r>
      <w:r w:rsidRPr="000E7E91">
        <w:rPr>
          <w:rFonts w:ascii="SegoeUI" w:hAnsi="SegoeUI" w:cs="SegoeUI"/>
          <w:sz w:val="16"/>
          <w:szCs w:val="16"/>
          <w:lang w:val="en-US"/>
        </w:rPr>
        <w:t>elasticities. A high elasticity suggests a strong relationship between a father and son’</w:t>
      </w:r>
      <w:r>
        <w:rPr>
          <w:rFonts w:ascii="SegoeUI" w:hAnsi="SegoeUI" w:cs="SegoeUI"/>
          <w:sz w:val="16"/>
          <w:szCs w:val="16"/>
          <w:lang w:val="en-US"/>
        </w:rPr>
        <w:t xml:space="preserve">s income and less </w:t>
      </w:r>
      <w:r w:rsidRPr="000E7E91">
        <w:rPr>
          <w:rFonts w:ascii="SegoeUI" w:hAnsi="SegoeUI" w:cs="SegoeUI"/>
          <w:sz w:val="16"/>
          <w:szCs w:val="16"/>
          <w:lang w:val="en-US"/>
        </w:rPr>
        <w:t>mobility of incomes across generations.</w:t>
      </w:r>
    </w:p>
    <w:p w:rsidR="00CC5514" w:rsidRDefault="00CC5514" w:rsidP="00AA6D40">
      <w:pPr>
        <w:autoSpaceDE w:val="0"/>
        <w:autoSpaceDN w:val="0"/>
        <w:adjustRightInd w:val="0"/>
        <w:spacing w:after="0" w:line="240" w:lineRule="auto"/>
        <w:jc w:val="both"/>
        <w:rPr>
          <w:rFonts w:ascii="SegoeUI" w:hAnsi="SegoeUI" w:cs="SegoeUI"/>
          <w:sz w:val="16"/>
          <w:szCs w:val="16"/>
          <w:lang w:val="en-US"/>
        </w:rPr>
      </w:pPr>
    </w:p>
    <w:p w:rsidR="00CC5514" w:rsidRDefault="00CC5514" w:rsidP="00AA6D40">
      <w:pPr>
        <w:autoSpaceDE w:val="0"/>
        <w:autoSpaceDN w:val="0"/>
        <w:adjustRightInd w:val="0"/>
        <w:spacing w:after="0" w:line="240" w:lineRule="auto"/>
        <w:rPr>
          <w:rFonts w:ascii="Times New Roman" w:hAnsi="Times New Roman" w:cs="Times New Roman"/>
          <w:bCs/>
          <w:sz w:val="24"/>
          <w:szCs w:val="24"/>
          <w:lang w:val="en-US"/>
        </w:rPr>
      </w:pPr>
      <w:r w:rsidRPr="00CC5514">
        <w:rPr>
          <w:rFonts w:ascii="Times New Roman" w:hAnsi="Times New Roman" w:cs="Times New Roman"/>
          <w:bCs/>
          <w:sz w:val="24"/>
          <w:szCs w:val="24"/>
          <w:lang w:val="en-US"/>
        </w:rPr>
        <w:t>(…)</w:t>
      </w:r>
    </w:p>
    <w:p w:rsidR="009C677F" w:rsidRDefault="009C677F" w:rsidP="00AA6D40">
      <w:pPr>
        <w:autoSpaceDE w:val="0"/>
        <w:autoSpaceDN w:val="0"/>
        <w:adjustRightInd w:val="0"/>
        <w:spacing w:after="0" w:line="240" w:lineRule="auto"/>
        <w:rPr>
          <w:rFonts w:ascii="Times New Roman" w:hAnsi="Times New Roman" w:cs="Times New Roman"/>
          <w:bCs/>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sidRPr="00396688">
        <w:rPr>
          <w:rFonts w:ascii="Times New Roman" w:hAnsi="Times New Roman" w:cs="Times New Roman"/>
          <w:b/>
          <w:bCs/>
          <w:color w:val="000000"/>
          <w:sz w:val="24"/>
          <w:szCs w:val="24"/>
          <w:lang w:val="en-US"/>
        </w:rPr>
        <w:t>Evidence from recent fiscal consolidation episodes suggests that a progressive mix of</w:t>
      </w:r>
      <w:r>
        <w:rPr>
          <w:rFonts w:ascii="Times New Roman" w:hAnsi="Times New Roman" w:cs="Times New Roman"/>
          <w:b/>
          <w:bCs/>
          <w:color w:val="000000"/>
          <w:sz w:val="24"/>
          <w:szCs w:val="24"/>
          <w:lang w:val="en-US"/>
        </w:rPr>
        <w:t xml:space="preserve"> </w:t>
      </w:r>
      <w:r w:rsidRPr="00396688">
        <w:rPr>
          <w:rFonts w:ascii="Times New Roman" w:hAnsi="Times New Roman" w:cs="Times New Roman"/>
          <w:b/>
          <w:bCs/>
          <w:color w:val="000000"/>
          <w:sz w:val="24"/>
          <w:szCs w:val="24"/>
          <w:lang w:val="en-US"/>
        </w:rPr>
        <w:t>adjustment measures can significantly help offset the a</w:t>
      </w:r>
      <w:r>
        <w:rPr>
          <w:rFonts w:ascii="Times New Roman" w:hAnsi="Times New Roman" w:cs="Times New Roman"/>
          <w:b/>
          <w:bCs/>
          <w:color w:val="000000"/>
          <w:sz w:val="24"/>
          <w:szCs w:val="24"/>
          <w:lang w:val="en-US"/>
        </w:rPr>
        <w:t xml:space="preserve">dverse effects of adjustment on </w:t>
      </w:r>
      <w:r w:rsidRPr="00396688">
        <w:rPr>
          <w:rFonts w:ascii="Times New Roman" w:hAnsi="Times New Roman" w:cs="Times New Roman"/>
          <w:b/>
          <w:bCs/>
          <w:color w:val="000000"/>
          <w:sz w:val="24"/>
          <w:szCs w:val="24"/>
          <w:lang w:val="en-US"/>
        </w:rPr>
        <w:t>inequality, though the consolidation may still lead to redu</w:t>
      </w:r>
      <w:r>
        <w:rPr>
          <w:rFonts w:ascii="Times New Roman" w:hAnsi="Times New Roman" w:cs="Times New Roman"/>
          <w:b/>
          <w:bCs/>
          <w:color w:val="000000"/>
          <w:sz w:val="24"/>
          <w:szCs w:val="24"/>
          <w:lang w:val="en-US"/>
        </w:rPr>
        <w:t xml:space="preserve">ced incomes for the poor in the </w:t>
      </w:r>
      <w:r w:rsidRPr="00396688">
        <w:rPr>
          <w:rFonts w:ascii="Times New Roman" w:hAnsi="Times New Roman" w:cs="Times New Roman"/>
          <w:b/>
          <w:bCs/>
          <w:color w:val="000000"/>
          <w:sz w:val="24"/>
          <w:szCs w:val="24"/>
          <w:lang w:val="en-US"/>
        </w:rPr>
        <w:t xml:space="preserve">short term. </w:t>
      </w:r>
      <w:r w:rsidRPr="00396688">
        <w:rPr>
          <w:rFonts w:ascii="Times New Roman" w:hAnsi="Times New Roman" w:cs="Times New Roman"/>
          <w:color w:val="000000"/>
          <w:sz w:val="24"/>
          <w:szCs w:val="24"/>
          <w:lang w:val="en-US"/>
        </w:rPr>
        <w:t>An analysis of 27 recent adjustment episodes in advanced economies and emerging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Europe suggests that, in about half of these economies, market income inequality increased during</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fiscal consolidations. However, in many cases, the increase was muted by the design of adjustment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measures. In almost two-thirds of the economies, fiscal measures led to either a decrease in</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inequality (a decline in the Gini coefficient for disposable income) or at least partly offset the effect</w:t>
      </w:r>
      <w:r>
        <w:rPr>
          <w:rFonts w:ascii="Times New Roman" w:hAnsi="Times New Roman" w:cs="Times New Roman"/>
          <w:b/>
          <w:bCs/>
          <w:color w:val="000000"/>
          <w:sz w:val="24"/>
          <w:szCs w:val="24"/>
          <w:lang w:val="en-US"/>
        </w:rPr>
        <w:t xml:space="preserve"> </w:t>
      </w:r>
      <w:r w:rsidRPr="00396688">
        <w:rPr>
          <w:rFonts w:ascii="Times New Roman" w:hAnsi="Times New Roman" w:cs="Times New Roman"/>
          <w:color w:val="000000"/>
          <w:sz w:val="24"/>
          <w:szCs w:val="24"/>
          <w:lang w:val="en-US"/>
        </w:rPr>
        <w:t>of a worsening of market inequality (</w:t>
      </w:r>
      <w:r w:rsidRPr="006C5584">
        <w:rPr>
          <w:rFonts w:ascii="Times New Roman" w:hAnsi="Times New Roman" w:cs="Times New Roman"/>
          <w:color w:val="FF0000"/>
          <w:sz w:val="24"/>
          <w:szCs w:val="24"/>
          <w:lang w:val="en-US"/>
        </w:rPr>
        <w:t>Figure 13</w:t>
      </w:r>
      <w:r w:rsidRPr="00396688">
        <w:rPr>
          <w:rFonts w:ascii="Times New Roman" w:hAnsi="Times New Roman" w:cs="Times New Roman"/>
          <w:color w:val="000000"/>
          <w:sz w:val="24"/>
          <w:szCs w:val="24"/>
          <w:lang w:val="en-US"/>
        </w:rPr>
        <w:t>).</w:t>
      </w:r>
    </w:p>
    <w:p w:rsidR="00DB23DC" w:rsidRDefault="00DB23DC" w:rsidP="00AA6D40">
      <w:pPr>
        <w:autoSpaceDE w:val="0"/>
        <w:autoSpaceDN w:val="0"/>
        <w:adjustRightInd w:val="0"/>
        <w:spacing w:after="0" w:line="240" w:lineRule="auto"/>
        <w:jc w:val="both"/>
        <w:rPr>
          <w:rFonts w:ascii="Times New Roman" w:hAnsi="Times New Roman" w:cs="Times New Roman"/>
          <w:color w:val="000000"/>
          <w:sz w:val="24"/>
          <w:szCs w:val="24"/>
          <w:lang w:val="en-US"/>
        </w:rPr>
      </w:pPr>
    </w:p>
    <w:p w:rsidR="00CC5514" w:rsidRDefault="00CC5514" w:rsidP="00AA6D40">
      <w:pPr>
        <w:autoSpaceDE w:val="0"/>
        <w:autoSpaceDN w:val="0"/>
        <w:adjustRightInd w:val="0"/>
        <w:spacing w:after="0" w:line="240" w:lineRule="auto"/>
        <w:jc w:val="both"/>
        <w:rPr>
          <w:rFonts w:ascii="Times New Roman" w:hAnsi="Times New Roman" w:cs="Times New Roman"/>
          <w:color w:val="000000"/>
          <w:sz w:val="24"/>
          <w:szCs w:val="24"/>
          <w:lang w:val="en-US"/>
        </w:rPr>
      </w:pPr>
    </w:p>
    <w:p w:rsidR="00DB23DC" w:rsidRDefault="00CC5514" w:rsidP="00AA6D40">
      <w:pPr>
        <w:autoSpaceDE w:val="0"/>
        <w:autoSpaceDN w:val="0"/>
        <w:adjustRightInd w:val="0"/>
        <w:spacing w:after="0" w:line="240" w:lineRule="auto"/>
        <w:jc w:val="both"/>
        <w:rPr>
          <w:rFonts w:ascii="SegoeUI" w:hAnsi="SegoeUI" w:cs="SegoeUI"/>
          <w:sz w:val="16"/>
          <w:szCs w:val="16"/>
          <w:lang w:val="en-US"/>
        </w:rPr>
      </w:pPr>
      <w:r>
        <w:rPr>
          <w:rFonts w:ascii="Times New Roman" w:hAnsi="Times New Roman" w:cs="Times New Roman"/>
          <w:b/>
          <w:bCs/>
          <w:noProof/>
          <w:color w:val="000000"/>
          <w:sz w:val="24"/>
          <w:szCs w:val="24"/>
          <w:lang w:eastAsia="es-ES"/>
        </w:rPr>
        <w:drawing>
          <wp:inline distT="0" distB="0" distL="0" distR="0" wp14:anchorId="16CD99C4" wp14:editId="6890BDA1">
            <wp:extent cx="5394960" cy="28067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8776" cy="2808685"/>
                    </a:xfrm>
                    <a:prstGeom prst="rect">
                      <a:avLst/>
                    </a:prstGeom>
                    <a:noFill/>
                    <a:ln>
                      <a:noFill/>
                    </a:ln>
                  </pic:spPr>
                </pic:pic>
              </a:graphicData>
            </a:graphic>
          </wp:inline>
        </w:drawing>
      </w:r>
    </w:p>
    <w:p w:rsidR="00DB23DC" w:rsidRDefault="00DB23DC" w:rsidP="00AA6D40">
      <w:pPr>
        <w:autoSpaceDE w:val="0"/>
        <w:autoSpaceDN w:val="0"/>
        <w:adjustRightInd w:val="0"/>
        <w:spacing w:after="0" w:line="240" w:lineRule="auto"/>
        <w:jc w:val="both"/>
        <w:rPr>
          <w:rFonts w:ascii="SegoeUI" w:hAnsi="SegoeUI" w:cs="SegoeUI"/>
          <w:sz w:val="16"/>
          <w:szCs w:val="16"/>
          <w:lang w:val="en-US"/>
        </w:rPr>
      </w:pPr>
    </w:p>
    <w:p w:rsidR="00B969BB" w:rsidRPr="00713270" w:rsidRDefault="00CC5514" w:rsidP="00AA6D40">
      <w:pPr>
        <w:autoSpaceDE w:val="0"/>
        <w:autoSpaceDN w:val="0"/>
        <w:adjustRightInd w:val="0"/>
        <w:spacing w:after="0" w:line="240" w:lineRule="auto"/>
        <w:jc w:val="both"/>
        <w:rPr>
          <w:rFonts w:ascii="Times New Roman" w:hAnsi="Times New Roman" w:cs="Times New Roman"/>
          <w:b/>
          <w:bCs/>
          <w:sz w:val="24"/>
          <w:szCs w:val="24"/>
          <w:lang w:val="en-US"/>
        </w:rPr>
        <w:sectPr w:rsidR="00B969BB" w:rsidRPr="00713270" w:rsidSect="00AA6D40">
          <w:pgSz w:w="11906" w:h="16838"/>
          <w:pgMar w:top="1417" w:right="1701" w:bottom="1417" w:left="1701" w:header="708" w:footer="708" w:gutter="0"/>
          <w:cols w:space="708"/>
          <w:docGrid w:linePitch="360"/>
        </w:sectPr>
      </w:pPr>
      <w:r w:rsidRPr="00396688">
        <w:rPr>
          <w:rFonts w:ascii="SegoeUI" w:hAnsi="SegoeUI" w:cs="SegoeUI"/>
          <w:sz w:val="16"/>
          <w:szCs w:val="16"/>
          <w:lang w:val="en-US"/>
        </w:rPr>
        <w:t>Note: An increase in Gini coefficient indicates an increase in inequality. The Gini coefficient for</w:t>
      </w:r>
      <w:r>
        <w:rPr>
          <w:rFonts w:ascii="SegoeUI" w:hAnsi="SegoeUI" w:cs="SegoeUI"/>
          <w:sz w:val="16"/>
          <w:szCs w:val="16"/>
          <w:lang w:val="en-US"/>
        </w:rPr>
        <w:t xml:space="preserve"> </w:t>
      </w:r>
      <w:r w:rsidRPr="00396688">
        <w:rPr>
          <w:rFonts w:ascii="SegoeUI" w:hAnsi="SegoeUI" w:cs="SegoeUI"/>
          <w:sz w:val="16"/>
          <w:szCs w:val="16"/>
          <w:lang w:val="en-US"/>
        </w:rPr>
        <w:t>market income is estimated by Euromod based on post-tax inc</w:t>
      </w:r>
      <w:r>
        <w:rPr>
          <w:rFonts w:ascii="SegoeUI" w:hAnsi="SegoeUI" w:cs="SegoeUI"/>
          <w:sz w:val="16"/>
          <w:szCs w:val="16"/>
          <w:lang w:val="en-US"/>
        </w:rPr>
        <w:t xml:space="preserve">ome survey data by Eurostat and </w:t>
      </w:r>
      <w:r w:rsidRPr="00396688">
        <w:rPr>
          <w:rFonts w:ascii="SegoeUI" w:hAnsi="SegoeUI" w:cs="SegoeUI"/>
          <w:sz w:val="16"/>
          <w:szCs w:val="16"/>
          <w:lang w:val="en-US"/>
        </w:rPr>
        <w:t xml:space="preserve">simulated figures for taxes, using the </w:t>
      </w:r>
      <w:r>
        <w:rPr>
          <w:rFonts w:ascii="SegoeUI" w:hAnsi="SegoeUI" w:cs="SegoeUI"/>
          <w:sz w:val="16"/>
          <w:szCs w:val="16"/>
          <w:lang w:val="en-US"/>
        </w:rPr>
        <w:t xml:space="preserve">Euromod micro-simulation model. </w:t>
      </w:r>
      <w:r w:rsidRPr="00396688">
        <w:rPr>
          <w:rFonts w:ascii="SegoeUI" w:hAnsi="SegoeUI" w:cs="SegoeUI"/>
          <w:sz w:val="16"/>
          <w:szCs w:val="16"/>
          <w:lang w:val="en-US"/>
        </w:rPr>
        <w:t>*Indicates that data for disposable income refer to 2007–11.</w:t>
      </w:r>
    </w:p>
    <w:p w:rsidR="00B969BB" w:rsidRDefault="00B969BB"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es-ES"/>
        </w:rPr>
        <w:lastRenderedPageBreak/>
        <w:drawing>
          <wp:inline distT="0" distB="0" distL="0" distR="0" wp14:anchorId="35D8ADF1" wp14:editId="5495B8C9">
            <wp:extent cx="8866022" cy="5391169"/>
            <wp:effectExtent l="0" t="0" r="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865991" cy="5391150"/>
                    </a:xfrm>
                    <a:prstGeom prst="rect">
                      <a:avLst/>
                    </a:prstGeom>
                    <a:noFill/>
                    <a:ln>
                      <a:noFill/>
                    </a:ln>
                  </pic:spPr>
                </pic:pic>
              </a:graphicData>
            </a:graphic>
          </wp:inline>
        </w:drawing>
      </w:r>
    </w:p>
    <w:p w:rsidR="00B969BB" w:rsidRDefault="00B969BB" w:rsidP="00AA6D40">
      <w:pPr>
        <w:autoSpaceDE w:val="0"/>
        <w:autoSpaceDN w:val="0"/>
        <w:adjustRightInd w:val="0"/>
        <w:spacing w:after="0" w:line="240" w:lineRule="auto"/>
        <w:jc w:val="both"/>
        <w:rPr>
          <w:rFonts w:ascii="Times New Roman" w:hAnsi="Times New Roman" w:cs="Times New Roman"/>
          <w:color w:val="000000"/>
          <w:sz w:val="24"/>
          <w:szCs w:val="24"/>
          <w:lang w:val="en-US"/>
        </w:rPr>
        <w:sectPr w:rsidR="00B969BB" w:rsidSect="009C677F">
          <w:pgSz w:w="16838" w:h="11906" w:orient="landscape"/>
          <w:pgMar w:top="1701" w:right="1418" w:bottom="1701" w:left="1418" w:header="709" w:footer="709" w:gutter="0"/>
          <w:cols w:space="708"/>
          <w:docGrid w:linePitch="360"/>
        </w:sectPr>
      </w:pPr>
      <w:r>
        <w:rPr>
          <w:rFonts w:ascii="Times New Roman" w:hAnsi="Times New Roman" w:cs="Times New Roman"/>
          <w:noProof/>
          <w:color w:val="000000"/>
          <w:sz w:val="24"/>
          <w:szCs w:val="24"/>
          <w:lang w:eastAsia="es-ES"/>
        </w:rPr>
        <w:lastRenderedPageBreak/>
        <w:drawing>
          <wp:inline distT="0" distB="0" distL="0" distR="0" wp14:anchorId="0EDEE6BE" wp14:editId="1846B3D5">
            <wp:extent cx="8888095" cy="4959985"/>
            <wp:effectExtent l="0" t="0" r="8255"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88095" cy="4959985"/>
                    </a:xfrm>
                    <a:prstGeom prst="rect">
                      <a:avLst/>
                    </a:prstGeom>
                    <a:noFill/>
                    <a:ln>
                      <a:noFill/>
                    </a:ln>
                  </pic:spPr>
                </pic:pic>
              </a:graphicData>
            </a:graphic>
          </wp:inline>
        </w:drawing>
      </w:r>
    </w:p>
    <w:p w:rsidR="00B969BB" w:rsidRDefault="00DB23DC"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b/>
          <w:color w:val="000000"/>
          <w:sz w:val="24"/>
          <w:szCs w:val="24"/>
          <w:lang w:val="en-US"/>
        </w:rPr>
        <w:lastRenderedPageBreak/>
        <w:t xml:space="preserve">- </w:t>
      </w:r>
      <w:r w:rsidR="00B969BB">
        <w:rPr>
          <w:rFonts w:ascii="Times New Roman" w:eastAsia="SymbolMT" w:hAnsi="Times New Roman" w:cs="Times New Roman"/>
          <w:b/>
          <w:color w:val="000000"/>
          <w:sz w:val="24"/>
          <w:szCs w:val="24"/>
          <w:lang w:val="en-US"/>
        </w:rPr>
        <w:t xml:space="preserve">Society at a Glance 2014 - OECD Social Indicators - </w:t>
      </w:r>
      <w:r w:rsidR="00B969BB" w:rsidRPr="00713270">
        <w:rPr>
          <w:rFonts w:ascii="Times New Roman" w:eastAsia="SymbolMT" w:hAnsi="Times New Roman" w:cs="Times New Roman"/>
          <w:b/>
          <w:color w:val="000000"/>
          <w:sz w:val="24"/>
          <w:szCs w:val="24"/>
          <w:lang w:val="en-US"/>
        </w:rPr>
        <w:t>The crisis and its aftermath</w:t>
      </w:r>
      <w:r w:rsidR="00B969BB">
        <w:rPr>
          <w:rFonts w:ascii="Times New Roman" w:eastAsia="SymbolMT" w:hAnsi="Times New Roman" w:cs="Times New Roman"/>
          <w:b/>
          <w:color w:val="000000"/>
          <w:sz w:val="24"/>
          <w:szCs w:val="24"/>
          <w:lang w:val="en-US"/>
        </w:rPr>
        <w:t xml:space="preserve"> - </w:t>
      </w:r>
      <w:r w:rsidR="00B969BB">
        <w:rPr>
          <w:rFonts w:ascii="Times New Roman" w:eastAsia="SymbolMT" w:hAnsi="Times New Roman" w:cs="Times New Roman"/>
          <w:color w:val="000000"/>
          <w:sz w:val="24"/>
          <w:szCs w:val="24"/>
          <w:lang w:val="en-US"/>
        </w:rPr>
        <w:t>March</w:t>
      </w:r>
      <w:r w:rsidR="00B969BB" w:rsidRPr="00713270">
        <w:rPr>
          <w:rFonts w:ascii="Times New Roman" w:eastAsia="SymbolMT" w:hAnsi="Times New Roman" w:cs="Times New Roman"/>
          <w:color w:val="000000"/>
          <w:sz w:val="24"/>
          <w:szCs w:val="24"/>
          <w:lang w:val="en-US"/>
        </w:rPr>
        <w:t xml:space="preserve"> 2014</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color w:val="000000"/>
          <w:sz w:val="24"/>
          <w:szCs w:val="24"/>
          <w:lang w:val="en-US"/>
        </w:rPr>
        <w:t>(…)</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The financial crisis in 2007-08 saw a fast, far-rea</w:t>
      </w:r>
      <w:r>
        <w:rPr>
          <w:rFonts w:ascii="Times New Roman" w:eastAsia="SymbolMT" w:hAnsi="Times New Roman" w:cs="Times New Roman"/>
          <w:color w:val="000000"/>
          <w:sz w:val="24"/>
          <w:szCs w:val="24"/>
          <w:lang w:val="en-US"/>
        </w:rPr>
        <w:t xml:space="preserve">ching deterioration in economic </w:t>
      </w:r>
      <w:r w:rsidRPr="00440AB7">
        <w:rPr>
          <w:rFonts w:ascii="Times New Roman" w:eastAsia="SymbolMT" w:hAnsi="Times New Roman" w:cs="Times New Roman"/>
          <w:color w:val="000000"/>
          <w:sz w:val="24"/>
          <w:szCs w:val="24"/>
          <w:lang w:val="en-US"/>
        </w:rPr>
        <w:t>output for the OECD area as a whole and GDP fell steeply fr</w:t>
      </w:r>
      <w:r>
        <w:rPr>
          <w:rFonts w:ascii="Times New Roman" w:eastAsia="SymbolMT" w:hAnsi="Times New Roman" w:cs="Times New Roman"/>
          <w:color w:val="000000"/>
          <w:sz w:val="24"/>
          <w:szCs w:val="24"/>
          <w:lang w:val="en-US"/>
        </w:rPr>
        <w:t xml:space="preserve">om its pre-recession peaks. But </w:t>
      </w:r>
      <w:r w:rsidRPr="00440AB7">
        <w:rPr>
          <w:rFonts w:ascii="Times New Roman" w:eastAsia="SymbolMT" w:hAnsi="Times New Roman" w:cs="Times New Roman"/>
          <w:color w:val="000000"/>
          <w:sz w:val="24"/>
          <w:szCs w:val="24"/>
          <w:lang w:val="en-US"/>
        </w:rPr>
        <w:t>while in some countries, the Great Recession was followed</w:t>
      </w:r>
      <w:r>
        <w:rPr>
          <w:rFonts w:ascii="Times New Roman" w:eastAsia="SymbolMT" w:hAnsi="Times New Roman" w:cs="Times New Roman"/>
          <w:color w:val="000000"/>
          <w:sz w:val="24"/>
          <w:szCs w:val="24"/>
          <w:lang w:val="en-US"/>
        </w:rPr>
        <w:t xml:space="preserve"> by a moderate but continuous </w:t>
      </w:r>
      <w:r w:rsidRPr="00440AB7">
        <w:rPr>
          <w:rFonts w:ascii="Times New Roman" w:eastAsia="SymbolMT" w:hAnsi="Times New Roman" w:cs="Times New Roman"/>
          <w:color w:val="000000"/>
          <w:sz w:val="24"/>
          <w:szCs w:val="24"/>
          <w:lang w:val="en-US"/>
        </w:rPr>
        <w:t>recovery, others avoided outright recession. A number of</w:t>
      </w:r>
      <w:r>
        <w:rPr>
          <w:rFonts w:ascii="Times New Roman" w:eastAsia="SymbolMT" w:hAnsi="Times New Roman" w:cs="Times New Roman"/>
          <w:color w:val="000000"/>
          <w:sz w:val="24"/>
          <w:szCs w:val="24"/>
          <w:lang w:val="en-US"/>
        </w:rPr>
        <w:t xml:space="preserve"> hard-hit countries, notably in </w:t>
      </w:r>
      <w:r w:rsidRPr="00440AB7">
        <w:rPr>
          <w:rFonts w:ascii="Times New Roman" w:eastAsia="SymbolMT" w:hAnsi="Times New Roman" w:cs="Times New Roman"/>
          <w:color w:val="000000"/>
          <w:sz w:val="24"/>
          <w:szCs w:val="24"/>
          <w:lang w:val="en-US"/>
        </w:rPr>
        <w:t xml:space="preserve">Europe, faced a second recession in 2011-12 and output only </w:t>
      </w:r>
      <w:r>
        <w:rPr>
          <w:rFonts w:ascii="Times New Roman" w:eastAsia="SymbolMT" w:hAnsi="Times New Roman" w:cs="Times New Roman"/>
          <w:color w:val="000000"/>
          <w:sz w:val="24"/>
          <w:szCs w:val="24"/>
          <w:lang w:val="en-US"/>
        </w:rPr>
        <w:t xml:space="preserve">began to stabilize in late 2013 </w:t>
      </w:r>
      <w:r w:rsidRPr="00440AB7">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 xml:space="preserve">). More than five years after the Great Recession </w:t>
      </w:r>
      <w:r>
        <w:rPr>
          <w:rFonts w:ascii="Times New Roman" w:eastAsia="SymbolMT" w:hAnsi="Times New Roman" w:cs="Times New Roman"/>
          <w:color w:val="000000"/>
          <w:sz w:val="24"/>
          <w:szCs w:val="24"/>
          <w:lang w:val="en-US"/>
        </w:rPr>
        <w:t xml:space="preserve">started, economic output in the </w:t>
      </w:r>
      <w:r w:rsidRPr="00440AB7">
        <w:rPr>
          <w:rFonts w:ascii="Times New Roman" w:eastAsia="SymbolMT" w:hAnsi="Times New Roman" w:cs="Times New Roman"/>
          <w:color w:val="000000"/>
          <w:sz w:val="24"/>
          <w:szCs w:val="24"/>
          <w:lang w:val="en-US"/>
        </w:rPr>
        <w:t>OECD is still</w:t>
      </w:r>
      <w:r>
        <w:rPr>
          <w:rFonts w:ascii="Times New Roman" w:eastAsia="SymbolMT" w:hAnsi="Times New Roman" w:cs="Times New Roman"/>
          <w:color w:val="000000"/>
          <w:sz w:val="24"/>
          <w:szCs w:val="24"/>
          <w:lang w:val="en-US"/>
        </w:rPr>
        <w:t xml:space="preserve"> not back to pre-crisis levels. </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Of all the economic losses, however, the income</w:t>
      </w:r>
      <w:r>
        <w:rPr>
          <w:rFonts w:ascii="Times New Roman" w:eastAsia="SymbolMT" w:hAnsi="Times New Roman" w:cs="Times New Roman"/>
          <w:color w:val="000000"/>
          <w:sz w:val="24"/>
          <w:szCs w:val="24"/>
          <w:lang w:val="en-US"/>
        </w:rPr>
        <w:t xml:space="preserve"> drops suffered by workers have </w:t>
      </w:r>
      <w:r w:rsidRPr="00440AB7">
        <w:rPr>
          <w:rFonts w:ascii="Times New Roman" w:eastAsia="SymbolMT" w:hAnsi="Times New Roman" w:cs="Times New Roman"/>
          <w:color w:val="000000"/>
          <w:sz w:val="24"/>
          <w:szCs w:val="24"/>
          <w:lang w:val="en-US"/>
        </w:rPr>
        <w:t>turned out to be the most difficult to reverse. In most countries, the recovery has n</w:t>
      </w:r>
      <w:r>
        <w:rPr>
          <w:rFonts w:ascii="Times New Roman" w:eastAsia="SymbolMT" w:hAnsi="Times New Roman" w:cs="Times New Roman"/>
          <w:color w:val="000000"/>
          <w:sz w:val="24"/>
          <w:szCs w:val="24"/>
          <w:lang w:val="en-US"/>
        </w:rPr>
        <w:t xml:space="preserve">ot yet </w:t>
      </w:r>
      <w:r w:rsidRPr="00440AB7">
        <w:rPr>
          <w:rFonts w:ascii="Times New Roman" w:eastAsia="SymbolMT" w:hAnsi="Times New Roman" w:cs="Times New Roman"/>
          <w:color w:val="000000"/>
          <w:sz w:val="24"/>
          <w:szCs w:val="24"/>
          <w:lang w:val="en-US"/>
        </w:rPr>
        <w:t>translated into significant improvements in labour ma</w:t>
      </w:r>
      <w:r>
        <w:rPr>
          <w:rFonts w:ascii="Times New Roman" w:eastAsia="SymbolMT" w:hAnsi="Times New Roman" w:cs="Times New Roman"/>
          <w:color w:val="000000"/>
          <w:sz w:val="24"/>
          <w:szCs w:val="24"/>
          <w:lang w:val="en-US"/>
        </w:rPr>
        <w:t xml:space="preserve">rket conditions. Employment and </w:t>
      </w:r>
      <w:r w:rsidRPr="00440AB7">
        <w:rPr>
          <w:rFonts w:ascii="Times New Roman" w:eastAsia="SymbolMT" w:hAnsi="Times New Roman" w:cs="Times New Roman"/>
          <w:color w:val="000000"/>
          <w:sz w:val="24"/>
          <w:szCs w:val="24"/>
          <w:lang w:val="en-US"/>
        </w:rPr>
        <w:t>wages have continued to fall until recently (</w:t>
      </w:r>
      <w:r w:rsidRPr="000F5A75">
        <w:rPr>
          <w:rFonts w:ascii="Times New Roman" w:eastAsia="SymbolMT" w:hAnsi="Times New Roman" w:cs="Times New Roman"/>
          <w:color w:val="FF0000"/>
          <w:sz w:val="24"/>
          <w:szCs w:val="24"/>
          <w:lang w:val="en-US"/>
        </w:rPr>
        <w:t>Figure 1.1</w:t>
      </w:r>
      <w:r w:rsidRPr="00440AB7">
        <w:rPr>
          <w:rFonts w:ascii="Times New Roman" w:eastAsia="SymbolMT" w:hAnsi="Times New Roman" w:cs="Times New Roman"/>
          <w:color w:val="000000"/>
          <w:sz w:val="24"/>
          <w:szCs w:val="24"/>
          <w:lang w:val="en-US"/>
        </w:rPr>
        <w:t>)</w:t>
      </w:r>
      <w:r>
        <w:rPr>
          <w:rFonts w:ascii="Times New Roman" w:eastAsia="SymbolMT" w:hAnsi="Times New Roman" w:cs="Times New Roman"/>
          <w:color w:val="000000"/>
          <w:sz w:val="24"/>
          <w:szCs w:val="24"/>
          <w:lang w:val="en-US"/>
        </w:rPr>
        <w:t>…</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2CA0E759" wp14:editId="33D80166">
            <wp:extent cx="5398770" cy="474726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8770" cy="4747260"/>
                    </a:xfrm>
                    <a:prstGeom prst="rect">
                      <a:avLst/>
                    </a:prstGeom>
                    <a:noFill/>
                    <a:ln>
                      <a:noFill/>
                    </a:ln>
                  </pic:spPr>
                </pic:pic>
              </a:graphicData>
            </a:graphic>
          </wp:inline>
        </w:drawing>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440AB7">
        <w:rPr>
          <w:rFonts w:ascii="Times New Roman" w:eastAsia="SymbolMT" w:hAnsi="Times New Roman" w:cs="Times New Roman"/>
          <w:color w:val="000000"/>
          <w:sz w:val="24"/>
          <w:szCs w:val="24"/>
          <w:lang w:val="en-US"/>
        </w:rPr>
        <w:t xml:space="preserve">The demand for social support has persisted </w:t>
      </w:r>
      <w:r>
        <w:rPr>
          <w:rFonts w:ascii="Times New Roman" w:eastAsia="SymbolMT" w:hAnsi="Times New Roman" w:cs="Times New Roman"/>
          <w:color w:val="000000"/>
          <w:sz w:val="24"/>
          <w:szCs w:val="24"/>
          <w:lang w:val="en-US"/>
        </w:rPr>
        <w:t xml:space="preserve">despite a public awareness that </w:t>
      </w:r>
      <w:r w:rsidRPr="00440AB7">
        <w:rPr>
          <w:rFonts w:ascii="Times New Roman" w:eastAsia="SymbolMT" w:hAnsi="Times New Roman" w:cs="Times New Roman"/>
          <w:color w:val="000000"/>
          <w:sz w:val="24"/>
          <w:szCs w:val="24"/>
          <w:lang w:val="en-US"/>
        </w:rPr>
        <w:t>something needs to be done about often-unprecedented de</w:t>
      </w:r>
      <w:r>
        <w:rPr>
          <w:rFonts w:ascii="Times New Roman" w:eastAsia="SymbolMT" w:hAnsi="Times New Roman" w:cs="Times New Roman"/>
          <w:color w:val="000000"/>
          <w:sz w:val="24"/>
          <w:szCs w:val="24"/>
          <w:lang w:val="en-US"/>
        </w:rPr>
        <w:t xml:space="preserve">bt levels and structural fiscal </w:t>
      </w:r>
      <w:r w:rsidRPr="00440AB7">
        <w:rPr>
          <w:rFonts w:ascii="Times New Roman" w:eastAsia="SymbolMT" w:hAnsi="Times New Roman" w:cs="Times New Roman"/>
          <w:color w:val="000000"/>
          <w:sz w:val="24"/>
          <w:szCs w:val="24"/>
          <w:lang w:val="en-US"/>
        </w:rPr>
        <w:t xml:space="preserve">deficits. </w:t>
      </w:r>
      <w:r w:rsidRPr="000F5A75">
        <w:rPr>
          <w:rFonts w:ascii="Times New Roman" w:eastAsia="SymbolMT" w:hAnsi="Times New Roman" w:cs="Times New Roman"/>
          <w:color w:val="FF0000"/>
          <w:sz w:val="24"/>
          <w:szCs w:val="24"/>
          <w:lang w:val="en-US"/>
        </w:rPr>
        <w:t xml:space="preserve">Figure 1.2 </w:t>
      </w:r>
      <w:r w:rsidRPr="00440AB7">
        <w:rPr>
          <w:rFonts w:ascii="Times New Roman" w:eastAsia="SymbolMT" w:hAnsi="Times New Roman" w:cs="Times New Roman"/>
          <w:color w:val="000000"/>
          <w:sz w:val="24"/>
          <w:szCs w:val="24"/>
          <w:lang w:val="en-US"/>
        </w:rPr>
        <w:t>for instance, illustrates the findings</w:t>
      </w:r>
      <w:r>
        <w:rPr>
          <w:rFonts w:ascii="Times New Roman" w:eastAsia="SymbolMT" w:hAnsi="Times New Roman" w:cs="Times New Roman"/>
          <w:color w:val="000000"/>
          <w:sz w:val="24"/>
          <w:szCs w:val="24"/>
          <w:lang w:val="en-US"/>
        </w:rPr>
        <w:t xml:space="preserve"> from a 2013 survey which shows </w:t>
      </w:r>
      <w:r w:rsidRPr="00440AB7">
        <w:rPr>
          <w:rFonts w:ascii="Times New Roman" w:eastAsia="SymbolMT" w:hAnsi="Times New Roman" w:cs="Times New Roman"/>
          <w:color w:val="000000"/>
          <w:sz w:val="24"/>
          <w:szCs w:val="24"/>
          <w:lang w:val="en-US"/>
        </w:rPr>
        <w:t>how, in some countries, attitudes have shifted markedly against government debt a</w:t>
      </w:r>
      <w:r>
        <w:rPr>
          <w:rFonts w:ascii="Times New Roman" w:eastAsia="SymbolMT" w:hAnsi="Times New Roman" w:cs="Times New Roman"/>
          <w:color w:val="000000"/>
          <w:sz w:val="24"/>
          <w:szCs w:val="24"/>
          <w:lang w:val="en-US"/>
        </w:rPr>
        <w:t xml:space="preserve">nd in </w:t>
      </w:r>
      <w:r w:rsidRPr="00440AB7">
        <w:rPr>
          <w:rFonts w:ascii="Times New Roman" w:eastAsia="SymbolMT" w:hAnsi="Times New Roman" w:cs="Times New Roman"/>
          <w:color w:val="000000"/>
          <w:sz w:val="24"/>
          <w:szCs w:val="24"/>
          <w:lang w:val="en-US"/>
        </w:rPr>
        <w:t>favour of spending cuts.</w:t>
      </w:r>
    </w:p>
    <w:p w:rsidR="00B969BB" w:rsidRDefault="00B969BB"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24943421" wp14:editId="64A08AE3">
            <wp:extent cx="5397500" cy="354330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8772" cy="3544135"/>
                    </a:xfrm>
                    <a:prstGeom prst="rect">
                      <a:avLst/>
                    </a:prstGeom>
                    <a:noFill/>
                    <a:ln>
                      <a:noFill/>
                    </a:ln>
                  </pic:spPr>
                </pic:pic>
              </a:graphicData>
            </a:graphic>
          </wp:inline>
        </w:drawing>
      </w:r>
    </w:p>
    <w:p w:rsidR="00DB23DC" w:rsidRDefault="00DB23DC"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4682E">
        <w:rPr>
          <w:rFonts w:ascii="Times New Roman" w:eastAsia="SymbolMT" w:hAnsi="Times New Roman" w:cs="Times New Roman"/>
          <w:color w:val="000000"/>
          <w:sz w:val="24"/>
          <w:szCs w:val="24"/>
          <w:lang w:val="en-US"/>
        </w:rPr>
        <w:t>Since 2007, non-employment rates have increase</w:t>
      </w:r>
      <w:r>
        <w:rPr>
          <w:rFonts w:ascii="Times New Roman" w:eastAsia="SymbolMT" w:hAnsi="Times New Roman" w:cs="Times New Roman"/>
          <w:color w:val="000000"/>
          <w:sz w:val="24"/>
          <w:szCs w:val="24"/>
          <w:lang w:val="en-US"/>
        </w:rPr>
        <w:t xml:space="preserve">d much more markedly among young </w:t>
      </w:r>
      <w:r w:rsidRPr="0084682E">
        <w:rPr>
          <w:rFonts w:ascii="Times New Roman" w:eastAsia="SymbolMT" w:hAnsi="Times New Roman" w:cs="Times New Roman"/>
          <w:color w:val="000000"/>
          <w:sz w:val="24"/>
          <w:szCs w:val="24"/>
          <w:lang w:val="en-US"/>
        </w:rPr>
        <w:t xml:space="preserve">people, men, and low-skilled workers than among women </w:t>
      </w:r>
      <w:r>
        <w:rPr>
          <w:rFonts w:ascii="Times New Roman" w:eastAsia="SymbolMT" w:hAnsi="Times New Roman" w:cs="Times New Roman"/>
          <w:color w:val="000000"/>
          <w:sz w:val="24"/>
          <w:szCs w:val="24"/>
          <w:lang w:val="en-US"/>
        </w:rPr>
        <w:t>and older workers (</w:t>
      </w:r>
      <w:r w:rsidRPr="000F5A75">
        <w:rPr>
          <w:rFonts w:ascii="Times New Roman" w:eastAsia="SymbolMT" w:hAnsi="Times New Roman" w:cs="Times New Roman"/>
          <w:color w:val="FF0000"/>
          <w:sz w:val="24"/>
          <w:szCs w:val="24"/>
          <w:lang w:val="en-US"/>
        </w:rPr>
        <w:t>Figure 1.3</w:t>
      </w:r>
      <w:r>
        <w:rPr>
          <w:rFonts w:ascii="Times New Roman" w:eastAsia="SymbolMT" w:hAnsi="Times New Roman" w:cs="Times New Roman"/>
          <w:color w:val="000000"/>
          <w:sz w:val="24"/>
          <w:szCs w:val="24"/>
          <w:lang w:val="en-US"/>
        </w:rPr>
        <w:t xml:space="preserve">). </w:t>
      </w:r>
      <w:r w:rsidRPr="0084682E">
        <w:rPr>
          <w:rFonts w:ascii="Times New Roman" w:eastAsia="SymbolMT" w:hAnsi="Times New Roman" w:cs="Times New Roman"/>
          <w:color w:val="000000"/>
          <w:sz w:val="24"/>
          <w:szCs w:val="24"/>
          <w:lang w:val="en-US"/>
        </w:rPr>
        <w:t>The surge in non-employment, especially among youth and</w:t>
      </w:r>
      <w:r>
        <w:rPr>
          <w:rFonts w:ascii="Times New Roman" w:eastAsia="SymbolMT" w:hAnsi="Times New Roman" w:cs="Times New Roman"/>
          <w:color w:val="000000"/>
          <w:sz w:val="24"/>
          <w:szCs w:val="24"/>
          <w:lang w:val="en-US"/>
        </w:rPr>
        <w:t xml:space="preserve"> men, reflects a combination of </w:t>
      </w:r>
      <w:r w:rsidRPr="0084682E">
        <w:rPr>
          <w:rFonts w:ascii="Times New Roman" w:eastAsia="SymbolMT" w:hAnsi="Times New Roman" w:cs="Times New Roman"/>
          <w:color w:val="000000"/>
          <w:sz w:val="24"/>
          <w:szCs w:val="24"/>
          <w:lang w:val="en-US"/>
        </w:rPr>
        <w:t>increasing numbers of unemployed (those looking for jo</w:t>
      </w:r>
      <w:r>
        <w:rPr>
          <w:rFonts w:ascii="Times New Roman" w:eastAsia="SymbolMT" w:hAnsi="Times New Roman" w:cs="Times New Roman"/>
          <w:color w:val="000000"/>
          <w:sz w:val="24"/>
          <w:szCs w:val="24"/>
          <w:lang w:val="en-US"/>
        </w:rPr>
        <w:t xml:space="preserve">bs) and so-called labour-market </w:t>
      </w:r>
      <w:r w:rsidRPr="0084682E">
        <w:rPr>
          <w:rFonts w:ascii="Times New Roman" w:eastAsia="SymbolMT" w:hAnsi="Times New Roman" w:cs="Times New Roman"/>
          <w:color w:val="000000"/>
          <w:sz w:val="24"/>
          <w:szCs w:val="24"/>
          <w:lang w:val="en-US"/>
        </w:rPr>
        <w:t>inactive (including discouraged jobseekers who are no l</w:t>
      </w:r>
      <w:r>
        <w:rPr>
          <w:rFonts w:ascii="Times New Roman" w:eastAsia="SymbolMT" w:hAnsi="Times New Roman" w:cs="Times New Roman"/>
          <w:color w:val="000000"/>
          <w:sz w:val="24"/>
          <w:szCs w:val="24"/>
          <w:lang w:val="en-US"/>
        </w:rPr>
        <w:t xml:space="preserve">onger available for work or not </w:t>
      </w:r>
      <w:r w:rsidRPr="0084682E">
        <w:rPr>
          <w:rFonts w:ascii="Times New Roman" w:eastAsia="SymbolMT" w:hAnsi="Times New Roman" w:cs="Times New Roman"/>
          <w:color w:val="000000"/>
          <w:sz w:val="24"/>
          <w:szCs w:val="24"/>
          <w:lang w:val="en-US"/>
        </w:rPr>
        <w:t>actively looking)</w:t>
      </w:r>
      <w:r>
        <w:rPr>
          <w:rFonts w:ascii="Times New Roman" w:eastAsia="SymbolMT" w:hAnsi="Times New Roman" w:cs="Times New Roman"/>
          <w:color w:val="000000"/>
          <w:sz w:val="24"/>
          <w:szCs w:val="24"/>
          <w:lang w:val="en-US"/>
        </w:rPr>
        <w:t>…</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2015BDE" wp14:editId="492E1DD4">
            <wp:extent cx="5391150" cy="3797300"/>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3797300"/>
                    </a:xfrm>
                    <a:prstGeom prst="rect">
                      <a:avLst/>
                    </a:prstGeom>
                    <a:noFill/>
                    <a:ln>
                      <a:noFill/>
                    </a:ln>
                  </pic:spPr>
                </pic:pic>
              </a:graphicData>
            </a:graphic>
          </wp:inline>
        </w:drawing>
      </w:r>
    </w:p>
    <w:p w:rsidR="00B969BB" w:rsidRPr="00AC7A12"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lastRenderedPageBreak/>
        <w:t>The most commonly used statistics of labour-market diff</w:t>
      </w:r>
      <w:r>
        <w:rPr>
          <w:rFonts w:ascii="Times New Roman" w:eastAsia="SymbolMT" w:hAnsi="Times New Roman" w:cs="Times New Roman"/>
          <w:color w:val="000000"/>
          <w:sz w:val="24"/>
          <w:szCs w:val="24"/>
          <w:lang w:val="en-US"/>
        </w:rPr>
        <w:t xml:space="preserve">iculties refer to individuals </w:t>
      </w:r>
      <w:r w:rsidRPr="00AC7A12">
        <w:rPr>
          <w:rFonts w:ascii="Times New Roman" w:eastAsia="SymbolMT" w:hAnsi="Times New Roman" w:cs="Times New Roman"/>
          <w:color w:val="000000"/>
          <w:sz w:val="24"/>
          <w:szCs w:val="24"/>
          <w:lang w:val="en-US"/>
        </w:rPr>
        <w:t>rather than households. They therefore do not show how</w:t>
      </w:r>
      <w:r>
        <w:rPr>
          <w:rFonts w:ascii="Times New Roman" w:eastAsia="SymbolMT" w:hAnsi="Times New Roman" w:cs="Times New Roman"/>
          <w:color w:val="000000"/>
          <w:sz w:val="24"/>
          <w:szCs w:val="24"/>
          <w:lang w:val="en-US"/>
        </w:rPr>
        <w:t xml:space="preserve"> these individual labour-market </w:t>
      </w:r>
      <w:r w:rsidRPr="00AC7A12">
        <w:rPr>
          <w:rFonts w:ascii="Times New Roman" w:eastAsia="SymbolMT" w:hAnsi="Times New Roman" w:cs="Times New Roman"/>
          <w:color w:val="000000"/>
          <w:sz w:val="24"/>
          <w:szCs w:val="24"/>
          <w:lang w:val="en-US"/>
        </w:rPr>
        <w:t>problems translate into predicaments at the family level. Sinc</w:t>
      </w:r>
      <w:r>
        <w:rPr>
          <w:rFonts w:ascii="Times New Roman" w:eastAsia="SymbolMT" w:hAnsi="Times New Roman" w:cs="Times New Roman"/>
          <w:color w:val="000000"/>
          <w:sz w:val="24"/>
          <w:szCs w:val="24"/>
          <w:lang w:val="en-US"/>
        </w:rPr>
        <w:t xml:space="preserve">e 2007 the proportion of people </w:t>
      </w:r>
      <w:r w:rsidRPr="00AC7A12">
        <w:rPr>
          <w:rFonts w:ascii="Times New Roman" w:eastAsia="SymbolMT" w:hAnsi="Times New Roman" w:cs="Times New Roman"/>
          <w:color w:val="000000"/>
          <w:sz w:val="24"/>
          <w:szCs w:val="24"/>
          <w:lang w:val="en-US"/>
        </w:rPr>
        <w:t xml:space="preserve">living in households with no income from work </w:t>
      </w:r>
      <w:r>
        <w:rPr>
          <w:rFonts w:ascii="Times New Roman" w:eastAsia="SymbolMT" w:hAnsi="Times New Roman" w:cs="Times New Roman"/>
          <w:color w:val="000000"/>
          <w:sz w:val="24"/>
          <w:szCs w:val="24"/>
          <w:lang w:val="en-US"/>
        </w:rPr>
        <w:t xml:space="preserve">has gone up in most countries, </w:t>
      </w:r>
      <w:r w:rsidRPr="00AC7A12">
        <w:rPr>
          <w:rFonts w:ascii="Times New Roman" w:eastAsia="SymbolMT" w:hAnsi="Times New Roman" w:cs="Times New Roman"/>
          <w:color w:val="000000"/>
          <w:sz w:val="24"/>
          <w:szCs w:val="24"/>
          <w:lang w:val="en-US"/>
        </w:rPr>
        <w:t>approximately doubling in Greece, Ireland and Spain and increasing by 20% or more in</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AC7A12">
        <w:rPr>
          <w:rFonts w:ascii="Times New Roman" w:eastAsia="SymbolMT" w:hAnsi="Times New Roman" w:cs="Times New Roman"/>
          <w:color w:val="000000"/>
          <w:sz w:val="24"/>
          <w:szCs w:val="24"/>
          <w:lang w:val="en-US"/>
        </w:rPr>
        <w:t>Estonia, Italy, Latvia, Portugal, Slovenia, the United States (</w:t>
      </w:r>
      <w:r w:rsidRPr="000F5A75">
        <w:rPr>
          <w:rFonts w:ascii="Times New Roman" w:eastAsia="SymbolMT" w:hAnsi="Times New Roman" w:cs="Times New Roman"/>
          <w:color w:val="FF0000"/>
          <w:sz w:val="24"/>
          <w:szCs w:val="24"/>
          <w:lang w:val="en-US"/>
        </w:rPr>
        <w:t>Figure 1.5</w:t>
      </w:r>
      <w:r>
        <w:rPr>
          <w:rFonts w:ascii="Times New Roman" w:eastAsia="SymbolMT" w:hAnsi="Times New Roman" w:cs="Times New Roman"/>
          <w:color w:val="000000"/>
          <w:sz w:val="24"/>
          <w:szCs w:val="24"/>
          <w:lang w:val="en-US"/>
        </w:rPr>
        <w:t xml:space="preserve">). In debates on fiscal </w:t>
      </w:r>
      <w:r w:rsidRPr="00AC7A12">
        <w:rPr>
          <w:rFonts w:ascii="Times New Roman" w:eastAsia="SymbolMT" w:hAnsi="Times New Roman" w:cs="Times New Roman"/>
          <w:color w:val="000000"/>
          <w:sz w:val="24"/>
          <w:szCs w:val="24"/>
          <w:lang w:val="en-US"/>
        </w:rPr>
        <w:t>consolidation and other policy reforms, such households de</w:t>
      </w:r>
      <w:r>
        <w:rPr>
          <w:rFonts w:ascii="Times New Roman" w:eastAsia="SymbolMT" w:hAnsi="Times New Roman" w:cs="Times New Roman"/>
          <w:color w:val="000000"/>
          <w:sz w:val="24"/>
          <w:szCs w:val="24"/>
          <w:lang w:val="en-US"/>
        </w:rPr>
        <w:t xml:space="preserve">serve special attention as they </w:t>
      </w:r>
      <w:r w:rsidRPr="00AC7A12">
        <w:rPr>
          <w:rFonts w:ascii="Times New Roman" w:eastAsia="SymbolMT" w:hAnsi="Times New Roman" w:cs="Times New Roman"/>
          <w:color w:val="000000"/>
          <w:sz w:val="24"/>
          <w:szCs w:val="24"/>
          <w:lang w:val="en-US"/>
        </w:rPr>
        <w:t>are particularly vulnerable and highly dependent on gov</w:t>
      </w:r>
      <w:r>
        <w:rPr>
          <w:rFonts w:ascii="Times New Roman" w:eastAsia="SymbolMT" w:hAnsi="Times New Roman" w:cs="Times New Roman"/>
          <w:color w:val="000000"/>
          <w:sz w:val="24"/>
          <w:szCs w:val="24"/>
          <w:lang w:val="en-US"/>
        </w:rPr>
        <w:t xml:space="preserve">ernment support. With more than </w:t>
      </w:r>
      <w:r w:rsidRPr="00AC7A12">
        <w:rPr>
          <w:rFonts w:ascii="Times New Roman" w:eastAsia="SymbolMT" w:hAnsi="Times New Roman" w:cs="Times New Roman"/>
          <w:color w:val="000000"/>
          <w:sz w:val="24"/>
          <w:szCs w:val="24"/>
          <w:lang w:val="en-US"/>
        </w:rPr>
        <w:t>one in eight working-age individuals in most countries now</w:t>
      </w:r>
      <w:r>
        <w:rPr>
          <w:rFonts w:ascii="Times New Roman" w:eastAsia="SymbolMT" w:hAnsi="Times New Roman" w:cs="Times New Roman"/>
          <w:color w:val="000000"/>
          <w:sz w:val="24"/>
          <w:szCs w:val="24"/>
          <w:lang w:val="en-US"/>
        </w:rPr>
        <w:t xml:space="preserve"> living in workless households, </w:t>
      </w:r>
      <w:r w:rsidRPr="00AC7A12">
        <w:rPr>
          <w:rFonts w:ascii="Times New Roman" w:eastAsia="SymbolMT" w:hAnsi="Times New Roman" w:cs="Times New Roman"/>
          <w:color w:val="000000"/>
          <w:sz w:val="24"/>
          <w:szCs w:val="24"/>
          <w:lang w:val="en-US"/>
        </w:rPr>
        <w:t>the success of redistribution measures and active social polic</w:t>
      </w:r>
      <w:r>
        <w:rPr>
          <w:rFonts w:ascii="Times New Roman" w:eastAsia="SymbolMT" w:hAnsi="Times New Roman" w:cs="Times New Roman"/>
          <w:color w:val="000000"/>
          <w:sz w:val="24"/>
          <w:szCs w:val="24"/>
          <w:lang w:val="en-US"/>
        </w:rPr>
        <w:t xml:space="preserve">ies is gauged to a large extent </w:t>
      </w:r>
      <w:r w:rsidRPr="00AC7A12">
        <w:rPr>
          <w:rFonts w:ascii="Times New Roman" w:eastAsia="SymbolMT" w:hAnsi="Times New Roman" w:cs="Times New Roman"/>
          <w:color w:val="000000"/>
          <w:sz w:val="24"/>
          <w:szCs w:val="24"/>
          <w:lang w:val="en-US"/>
        </w:rPr>
        <w:t>on whether they can improve economic security for families without any income from work</w:t>
      </w:r>
      <w:r>
        <w:rPr>
          <w:rFonts w:ascii="Times New Roman" w:eastAsia="SymbolMT" w:hAnsi="Times New Roman" w:cs="Times New Roman"/>
          <w:color w:val="000000"/>
          <w:sz w:val="24"/>
          <w:szCs w:val="24"/>
          <w:lang w:val="en-US"/>
        </w:rPr>
        <w:t>…</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noProof/>
          <w:color w:val="000000"/>
          <w:sz w:val="24"/>
          <w:szCs w:val="24"/>
          <w:lang w:eastAsia="es-ES"/>
        </w:rPr>
        <w:drawing>
          <wp:inline distT="0" distB="0" distL="0" distR="0" wp14:anchorId="2EE3A74D" wp14:editId="6E95FA47">
            <wp:extent cx="5397500" cy="3575050"/>
            <wp:effectExtent l="0" t="0" r="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8770" cy="3575891"/>
                    </a:xfrm>
                    <a:prstGeom prst="rect">
                      <a:avLst/>
                    </a:prstGeom>
                    <a:noFill/>
                    <a:ln>
                      <a:noFill/>
                    </a:ln>
                  </pic:spPr>
                </pic:pic>
              </a:graphicData>
            </a:graphic>
          </wp:inline>
        </w:drawing>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6530B">
        <w:rPr>
          <w:rFonts w:ascii="Times New Roman" w:eastAsia="SymbolMT" w:hAnsi="Times New Roman" w:cs="Times New Roman"/>
          <w:color w:val="000000"/>
          <w:sz w:val="24"/>
          <w:szCs w:val="24"/>
          <w:lang w:val="en-US"/>
        </w:rPr>
        <w:t>What do these recent trends mean for longer-term</w:t>
      </w:r>
      <w:r>
        <w:rPr>
          <w:rFonts w:ascii="Times New Roman" w:eastAsia="SymbolMT" w:hAnsi="Times New Roman" w:cs="Times New Roman"/>
          <w:color w:val="000000"/>
          <w:sz w:val="24"/>
          <w:szCs w:val="24"/>
          <w:lang w:val="en-US"/>
        </w:rPr>
        <w:t xml:space="preserve"> inequality trends? Information </w:t>
      </w:r>
      <w:r w:rsidRPr="0086530B">
        <w:rPr>
          <w:rFonts w:ascii="Times New Roman" w:eastAsia="SymbolMT" w:hAnsi="Times New Roman" w:cs="Times New Roman"/>
          <w:color w:val="000000"/>
          <w:sz w:val="24"/>
          <w:szCs w:val="24"/>
          <w:lang w:val="en-US"/>
        </w:rPr>
        <w:t>from earlier downturns provides pointers as to the distrib</w:t>
      </w:r>
      <w:r>
        <w:rPr>
          <w:rFonts w:ascii="Times New Roman" w:eastAsia="SymbolMT" w:hAnsi="Times New Roman" w:cs="Times New Roman"/>
          <w:color w:val="000000"/>
          <w:sz w:val="24"/>
          <w:szCs w:val="24"/>
          <w:lang w:val="en-US"/>
        </w:rPr>
        <w:t xml:space="preserve">utional mechanics which tend to </w:t>
      </w:r>
      <w:r w:rsidRPr="0086530B">
        <w:rPr>
          <w:rFonts w:ascii="Times New Roman" w:eastAsia="SymbolMT" w:hAnsi="Times New Roman" w:cs="Times New Roman"/>
          <w:color w:val="000000"/>
          <w:sz w:val="24"/>
          <w:szCs w:val="24"/>
          <w:lang w:val="en-US"/>
        </w:rPr>
        <w:t xml:space="preserve">be at work well into the recovery phase. </w:t>
      </w:r>
      <w:r w:rsidRPr="000F5A75">
        <w:rPr>
          <w:rFonts w:ascii="Times New Roman" w:eastAsia="SymbolMT" w:hAnsi="Times New Roman" w:cs="Times New Roman"/>
          <w:color w:val="FF0000"/>
          <w:sz w:val="24"/>
          <w:szCs w:val="24"/>
          <w:lang w:val="en-US"/>
        </w:rPr>
        <w:t xml:space="preserve">Figure 1.6 </w:t>
      </w:r>
      <w:r w:rsidRPr="0086530B">
        <w:rPr>
          <w:rFonts w:ascii="Times New Roman" w:eastAsia="SymbolMT" w:hAnsi="Times New Roman" w:cs="Times New Roman"/>
          <w:color w:val="000000"/>
          <w:sz w:val="24"/>
          <w:szCs w:val="24"/>
          <w:lang w:val="en-US"/>
        </w:rPr>
        <w:t>offers jus</w:t>
      </w:r>
      <w:r>
        <w:rPr>
          <w:rFonts w:ascii="Times New Roman" w:eastAsia="SymbolMT" w:hAnsi="Times New Roman" w:cs="Times New Roman"/>
          <w:color w:val="000000"/>
          <w:sz w:val="24"/>
          <w:szCs w:val="24"/>
          <w:lang w:val="en-US"/>
        </w:rPr>
        <w:t xml:space="preserve">t such a historical perspective </w:t>
      </w:r>
      <w:r w:rsidRPr="0086530B">
        <w:rPr>
          <w:rFonts w:ascii="Times New Roman" w:eastAsia="SymbolMT" w:hAnsi="Times New Roman" w:cs="Times New Roman"/>
          <w:color w:val="000000"/>
          <w:sz w:val="24"/>
          <w:szCs w:val="24"/>
          <w:lang w:val="en-US"/>
        </w:rPr>
        <w:t>on the income trends among low-, middle- and high-i</w:t>
      </w:r>
      <w:r>
        <w:rPr>
          <w:rFonts w:ascii="Times New Roman" w:eastAsia="SymbolMT" w:hAnsi="Times New Roman" w:cs="Times New Roman"/>
          <w:color w:val="000000"/>
          <w:sz w:val="24"/>
          <w:szCs w:val="24"/>
          <w:lang w:val="en-US"/>
        </w:rPr>
        <w:t xml:space="preserve">ncome households across earlier </w:t>
      </w:r>
      <w:r w:rsidRPr="0086530B">
        <w:rPr>
          <w:rFonts w:ascii="Times New Roman" w:eastAsia="SymbolMT" w:hAnsi="Times New Roman" w:cs="Times New Roman"/>
          <w:color w:val="000000"/>
          <w:sz w:val="24"/>
          <w:szCs w:val="24"/>
          <w:lang w:val="en-US"/>
        </w:rPr>
        <w:t xml:space="preserve">economic cycles. These trends are for market </w:t>
      </w:r>
      <w:r w:rsidR="00DB23DC" w:rsidRPr="0086530B">
        <w:rPr>
          <w:rFonts w:ascii="Times New Roman" w:eastAsia="SymbolMT" w:hAnsi="Times New Roman" w:cs="Times New Roman"/>
          <w:color w:val="000000"/>
          <w:sz w:val="24"/>
          <w:szCs w:val="24"/>
          <w:lang w:val="en-US"/>
        </w:rPr>
        <w:t>incomes</w:t>
      </w:r>
      <w:r w:rsidR="00DB23DC">
        <w:rPr>
          <w:rFonts w:ascii="Times New Roman" w:eastAsia="SymbolMT" w:hAnsi="Times New Roman" w:cs="Times New Roman"/>
          <w:color w:val="000000"/>
          <w:sz w:val="24"/>
          <w:szCs w:val="24"/>
          <w:lang w:val="en-US"/>
        </w:rPr>
        <w:t xml:space="preserve"> that</w:t>
      </w:r>
      <w:r>
        <w:rPr>
          <w:rFonts w:ascii="Times New Roman" w:eastAsia="SymbolMT" w:hAnsi="Times New Roman" w:cs="Times New Roman"/>
          <w:color w:val="000000"/>
          <w:sz w:val="24"/>
          <w:szCs w:val="24"/>
          <w:lang w:val="en-US"/>
        </w:rPr>
        <w:t xml:space="preserve"> is, before adding social </w:t>
      </w:r>
      <w:r w:rsidRPr="0086530B">
        <w:rPr>
          <w:rFonts w:ascii="Times New Roman" w:eastAsia="SymbolMT" w:hAnsi="Times New Roman" w:cs="Times New Roman"/>
          <w:color w:val="000000"/>
          <w:sz w:val="24"/>
          <w:szCs w:val="24"/>
          <w:lang w:val="en-US"/>
        </w:rPr>
        <w:t>transfers or subtracting taxes. By focusing on mark</w:t>
      </w:r>
      <w:r>
        <w:rPr>
          <w:rFonts w:ascii="Times New Roman" w:eastAsia="SymbolMT" w:hAnsi="Times New Roman" w:cs="Times New Roman"/>
          <w:color w:val="000000"/>
          <w:sz w:val="24"/>
          <w:szCs w:val="24"/>
          <w:lang w:val="en-US"/>
        </w:rPr>
        <w:t xml:space="preserve">et income, </w:t>
      </w:r>
      <w:r w:rsidRPr="000F5A75">
        <w:rPr>
          <w:rFonts w:ascii="Times New Roman" w:eastAsia="SymbolMT" w:hAnsi="Times New Roman" w:cs="Times New Roman"/>
          <w:color w:val="FF0000"/>
          <w:sz w:val="24"/>
          <w:szCs w:val="24"/>
          <w:lang w:val="en-US"/>
        </w:rPr>
        <w:t xml:space="preserve">Figure 1.6 </w:t>
      </w:r>
      <w:r>
        <w:rPr>
          <w:rFonts w:ascii="Times New Roman" w:eastAsia="SymbolMT" w:hAnsi="Times New Roman" w:cs="Times New Roman"/>
          <w:color w:val="000000"/>
          <w:sz w:val="24"/>
          <w:szCs w:val="24"/>
          <w:lang w:val="en-US"/>
        </w:rPr>
        <w:t xml:space="preserve">indicates </w:t>
      </w:r>
      <w:r w:rsidRPr="0086530B">
        <w:rPr>
          <w:rFonts w:ascii="Times New Roman" w:eastAsia="SymbolMT" w:hAnsi="Times New Roman" w:cs="Times New Roman"/>
          <w:color w:val="000000"/>
          <w:sz w:val="24"/>
          <w:szCs w:val="24"/>
          <w:lang w:val="en-US"/>
        </w:rPr>
        <w:t>the space that redistribution policies have to bridge if</w:t>
      </w:r>
      <w:r>
        <w:rPr>
          <w:rFonts w:ascii="Times New Roman" w:eastAsia="SymbolMT" w:hAnsi="Times New Roman" w:cs="Times New Roman"/>
          <w:color w:val="000000"/>
          <w:sz w:val="24"/>
          <w:szCs w:val="24"/>
          <w:lang w:val="en-US"/>
        </w:rPr>
        <w:t xml:space="preserve"> they are to stem widening gaps </w:t>
      </w:r>
      <w:r w:rsidRPr="0086530B">
        <w:rPr>
          <w:rFonts w:ascii="Times New Roman" w:eastAsia="SymbolMT" w:hAnsi="Times New Roman" w:cs="Times New Roman"/>
          <w:color w:val="000000"/>
          <w:sz w:val="24"/>
          <w:szCs w:val="24"/>
          <w:lang w:val="en-US"/>
        </w:rPr>
        <w:t xml:space="preserve">between household incomes after taxes and government </w:t>
      </w:r>
      <w:r>
        <w:rPr>
          <w:rFonts w:ascii="Times New Roman" w:eastAsia="SymbolMT" w:hAnsi="Times New Roman" w:cs="Times New Roman"/>
          <w:color w:val="000000"/>
          <w:sz w:val="24"/>
          <w:szCs w:val="24"/>
          <w:lang w:val="en-US"/>
        </w:rPr>
        <w:t>transfers…</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1C0A7F8A" wp14:editId="59CBA0A1">
            <wp:extent cx="5394889" cy="3060700"/>
            <wp:effectExtent l="0" t="0" r="0" b="6350"/>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8770" cy="3062902"/>
                    </a:xfrm>
                    <a:prstGeom prst="rect">
                      <a:avLst/>
                    </a:prstGeom>
                    <a:noFill/>
                    <a:ln>
                      <a:noFill/>
                    </a:ln>
                  </pic:spPr>
                </pic:pic>
              </a:graphicData>
            </a:graphic>
          </wp:inline>
        </w:drawing>
      </w:r>
      <w:r>
        <w:rPr>
          <w:rFonts w:ascii="Times New Roman" w:eastAsia="SymbolMT" w:hAnsi="Times New Roman" w:cs="Times New Roman"/>
          <w:noProof/>
          <w:color w:val="000000"/>
          <w:sz w:val="24"/>
          <w:szCs w:val="24"/>
          <w:lang w:eastAsia="es-ES"/>
        </w:rPr>
        <w:drawing>
          <wp:inline distT="0" distB="0" distL="0" distR="0" wp14:anchorId="73DE35F9" wp14:editId="2EC98A78">
            <wp:extent cx="5549900" cy="3708400"/>
            <wp:effectExtent l="0" t="0" r="0" b="6350"/>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49900" cy="3708400"/>
                    </a:xfrm>
                    <a:prstGeom prst="rect">
                      <a:avLst/>
                    </a:prstGeom>
                    <a:noFill/>
                    <a:ln>
                      <a:noFill/>
                    </a:ln>
                  </pic:spPr>
                </pic:pic>
              </a:graphicData>
            </a:graphic>
          </wp:inline>
        </w:drawing>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6D4202">
        <w:rPr>
          <w:rFonts w:ascii="Times New Roman" w:eastAsia="SymbolMT" w:hAnsi="Times New Roman" w:cs="Times New Roman"/>
          <w:color w:val="000000"/>
          <w:sz w:val="24"/>
          <w:szCs w:val="24"/>
          <w:lang w:val="en-US"/>
        </w:rPr>
        <w:t>While there are no internationally comparable statistics</w:t>
      </w:r>
      <w:r>
        <w:rPr>
          <w:rFonts w:ascii="Times New Roman" w:eastAsia="SymbolMT" w:hAnsi="Times New Roman" w:cs="Times New Roman"/>
          <w:color w:val="000000"/>
          <w:sz w:val="24"/>
          <w:szCs w:val="24"/>
          <w:lang w:val="en-US"/>
        </w:rPr>
        <w:t xml:space="preserve"> on food insecurity that are as </w:t>
      </w:r>
      <w:r w:rsidRPr="006D4202">
        <w:rPr>
          <w:rFonts w:ascii="Times New Roman" w:eastAsia="SymbolMT" w:hAnsi="Times New Roman" w:cs="Times New Roman"/>
          <w:color w:val="000000"/>
          <w:sz w:val="24"/>
          <w:szCs w:val="24"/>
          <w:lang w:val="en-US"/>
        </w:rPr>
        <w:t xml:space="preserve">detailed as those of the United States, some unofficial </w:t>
      </w:r>
      <w:r>
        <w:rPr>
          <w:rFonts w:ascii="Times New Roman" w:eastAsia="SymbolMT" w:hAnsi="Times New Roman" w:cs="Times New Roman"/>
          <w:color w:val="000000"/>
          <w:sz w:val="24"/>
          <w:szCs w:val="24"/>
          <w:lang w:val="en-US"/>
        </w:rPr>
        <w:t xml:space="preserve">estimates indicate that growing </w:t>
      </w:r>
      <w:r w:rsidRPr="006D4202">
        <w:rPr>
          <w:rFonts w:ascii="Times New Roman" w:eastAsia="SymbolMT" w:hAnsi="Times New Roman" w:cs="Times New Roman"/>
          <w:color w:val="000000"/>
          <w:sz w:val="24"/>
          <w:szCs w:val="24"/>
          <w:lang w:val="en-US"/>
        </w:rPr>
        <w:t xml:space="preserve">numbers of families and children suffer from hunger or </w:t>
      </w:r>
      <w:r>
        <w:rPr>
          <w:rFonts w:ascii="Times New Roman" w:eastAsia="SymbolMT" w:hAnsi="Times New Roman" w:cs="Times New Roman"/>
          <w:color w:val="000000"/>
          <w:sz w:val="24"/>
          <w:szCs w:val="24"/>
          <w:lang w:val="en-US"/>
        </w:rPr>
        <w:t xml:space="preserve">food insecurity in economically </w:t>
      </w:r>
      <w:r w:rsidRPr="006D4202">
        <w:rPr>
          <w:rFonts w:ascii="Times New Roman" w:eastAsia="SymbolMT" w:hAnsi="Times New Roman" w:cs="Times New Roman"/>
          <w:color w:val="000000"/>
          <w:sz w:val="24"/>
          <w:szCs w:val="24"/>
          <w:lang w:val="en-US"/>
        </w:rPr>
        <w:t xml:space="preserve">distressed countries. Some 10% of students in Greece fall </w:t>
      </w:r>
      <w:r>
        <w:rPr>
          <w:rFonts w:ascii="Times New Roman" w:eastAsia="SymbolMT" w:hAnsi="Times New Roman" w:cs="Times New Roman"/>
          <w:color w:val="000000"/>
          <w:sz w:val="24"/>
          <w:szCs w:val="24"/>
          <w:lang w:val="en-US"/>
        </w:rPr>
        <w:t xml:space="preserve">into that category according to </w:t>
      </w:r>
      <w:r w:rsidRPr="006D4202">
        <w:rPr>
          <w:rFonts w:ascii="Times New Roman" w:eastAsia="SymbolMT" w:hAnsi="Times New Roman" w:cs="Times New Roman"/>
          <w:color w:val="000000"/>
          <w:sz w:val="24"/>
          <w:szCs w:val="24"/>
          <w:lang w:val="en-US"/>
        </w:rPr>
        <w:t xml:space="preserve">Alderman (2013). The Gallup World Poll includes a question on whether respondents </w:t>
      </w:r>
      <w:r>
        <w:rPr>
          <w:rFonts w:ascii="Times New Roman" w:eastAsia="SymbolMT" w:hAnsi="Times New Roman" w:cs="Times New Roman"/>
          <w:color w:val="000000"/>
          <w:sz w:val="24"/>
          <w:szCs w:val="24"/>
          <w:lang w:val="en-US"/>
        </w:rPr>
        <w:t xml:space="preserve">feel </w:t>
      </w:r>
      <w:r w:rsidRPr="006D4202">
        <w:rPr>
          <w:rFonts w:ascii="Times New Roman" w:eastAsia="SymbolMT" w:hAnsi="Times New Roman" w:cs="Times New Roman"/>
          <w:color w:val="000000"/>
          <w:sz w:val="24"/>
          <w:szCs w:val="24"/>
          <w:lang w:val="en-US"/>
        </w:rPr>
        <w:t>that they have “enough money to afford food”. Responses</w:t>
      </w:r>
      <w:r>
        <w:rPr>
          <w:rFonts w:ascii="Times New Roman" w:eastAsia="SymbolMT" w:hAnsi="Times New Roman" w:cs="Times New Roman"/>
          <w:color w:val="000000"/>
          <w:sz w:val="24"/>
          <w:szCs w:val="24"/>
          <w:lang w:val="en-US"/>
        </w:rPr>
        <w:t xml:space="preserve"> confirm that rising numbers of </w:t>
      </w:r>
      <w:r w:rsidRPr="006D4202">
        <w:rPr>
          <w:rFonts w:ascii="Times New Roman" w:eastAsia="SymbolMT" w:hAnsi="Times New Roman" w:cs="Times New Roman"/>
          <w:color w:val="000000"/>
          <w:sz w:val="24"/>
          <w:szCs w:val="24"/>
          <w:lang w:val="en-US"/>
        </w:rPr>
        <w:t>families in OECD countries may have less money to spend</w:t>
      </w:r>
      <w:r>
        <w:rPr>
          <w:rFonts w:ascii="Times New Roman" w:eastAsia="SymbolMT" w:hAnsi="Times New Roman" w:cs="Times New Roman"/>
          <w:color w:val="000000"/>
          <w:sz w:val="24"/>
          <w:szCs w:val="24"/>
          <w:lang w:val="en-US"/>
        </w:rPr>
        <w:t xml:space="preserve"> on food and a healthy diet. By </w:t>
      </w:r>
      <w:r w:rsidRPr="006D4202">
        <w:rPr>
          <w:rFonts w:ascii="Times New Roman" w:eastAsia="SymbolMT" w:hAnsi="Times New Roman" w:cs="Times New Roman"/>
          <w:color w:val="000000"/>
          <w:sz w:val="24"/>
          <w:szCs w:val="24"/>
          <w:lang w:val="en-US"/>
        </w:rPr>
        <w:t>contrast, while large shares of people in the large emerging economies feel t</w:t>
      </w:r>
      <w:r>
        <w:rPr>
          <w:rFonts w:ascii="Times New Roman" w:eastAsia="SymbolMT" w:hAnsi="Times New Roman" w:cs="Times New Roman"/>
          <w:color w:val="000000"/>
          <w:sz w:val="24"/>
          <w:szCs w:val="24"/>
          <w:lang w:val="en-US"/>
        </w:rPr>
        <w:t xml:space="preserve">hat they </w:t>
      </w:r>
      <w:r w:rsidRPr="006D4202">
        <w:rPr>
          <w:rFonts w:ascii="Times New Roman" w:eastAsia="SymbolMT" w:hAnsi="Times New Roman" w:cs="Times New Roman"/>
          <w:color w:val="000000"/>
          <w:sz w:val="24"/>
          <w:szCs w:val="24"/>
          <w:lang w:val="en-US"/>
        </w:rPr>
        <w:t xml:space="preserve">cannot afford adequate nutrition, their numbers </w:t>
      </w:r>
      <w:r>
        <w:rPr>
          <w:rFonts w:ascii="Times New Roman" w:eastAsia="SymbolMT" w:hAnsi="Times New Roman" w:cs="Times New Roman"/>
          <w:color w:val="000000"/>
          <w:sz w:val="24"/>
          <w:szCs w:val="24"/>
          <w:lang w:val="en-US"/>
        </w:rPr>
        <w:t xml:space="preserve">have mostly declined since 2007 </w:t>
      </w:r>
      <w:r w:rsidRPr="006D4202">
        <w:rPr>
          <w:rFonts w:ascii="Times New Roman" w:eastAsia="SymbolMT" w:hAnsi="Times New Roman" w:cs="Times New Roman"/>
          <w:color w:val="000000"/>
          <w:sz w:val="24"/>
          <w:szCs w:val="24"/>
          <w:lang w:val="en-US"/>
        </w:rPr>
        <w:t>(</w:t>
      </w:r>
      <w:r w:rsidRPr="000F5A75">
        <w:rPr>
          <w:rFonts w:ascii="Times New Roman" w:eastAsia="SymbolMT" w:hAnsi="Times New Roman" w:cs="Times New Roman"/>
          <w:color w:val="FF0000"/>
          <w:sz w:val="24"/>
          <w:szCs w:val="24"/>
          <w:lang w:val="en-US"/>
        </w:rPr>
        <w:t>Figure 1.7</w:t>
      </w:r>
      <w:r w:rsidRPr="006D4202">
        <w:rPr>
          <w:rFonts w:ascii="Times New Roman" w:eastAsia="SymbolMT" w:hAnsi="Times New Roman" w:cs="Times New Roman"/>
          <w:color w:val="000000"/>
          <w:sz w:val="24"/>
          <w:szCs w:val="24"/>
          <w:lang w:val="en-US"/>
        </w:rPr>
        <w:t>)</w:t>
      </w:r>
      <w:r>
        <w:rPr>
          <w:rFonts w:ascii="Times New Roman" w:eastAsia="SymbolMT" w:hAnsi="Times New Roman" w:cs="Times New Roman"/>
          <w:color w:val="000000"/>
          <w:sz w:val="24"/>
          <w:szCs w:val="24"/>
          <w:lang w:val="en-US"/>
        </w:rPr>
        <w:t>…</w:t>
      </w: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B969BB" w:rsidRDefault="00B969BB"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00B93E21" wp14:editId="5D912B50">
            <wp:extent cx="5396865" cy="4032250"/>
            <wp:effectExtent l="0" t="0" r="0" b="6350"/>
            <wp:docPr id="514" name="Imagen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8774" cy="4033676"/>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EE558D">
        <w:rPr>
          <w:rFonts w:ascii="Times New Roman" w:eastAsia="SymbolMT" w:hAnsi="Times New Roman" w:cs="Times New Roman"/>
          <w:b/>
          <w:color w:val="000000"/>
          <w:sz w:val="24"/>
          <w:szCs w:val="24"/>
        </w:rPr>
        <w:t>G</w:t>
      </w:r>
      <w:r>
        <w:rPr>
          <w:rFonts w:ascii="Times New Roman" w:eastAsia="SymbolMT" w:hAnsi="Times New Roman" w:cs="Times New Roman"/>
          <w:b/>
          <w:color w:val="000000"/>
          <w:sz w:val="24"/>
          <w:szCs w:val="24"/>
        </w:rPr>
        <w:t>eneral Context Indicators</w:t>
      </w:r>
      <w:r w:rsidRPr="00EE558D">
        <w:rPr>
          <w:rFonts w:ascii="Times New Roman" w:eastAsia="SymbolMT" w:hAnsi="Times New Roman" w:cs="Times New Roman"/>
          <w:b/>
          <w:color w:val="000000"/>
          <w:sz w:val="24"/>
          <w:szCs w:val="24"/>
        </w:rPr>
        <w:t xml:space="preserve"> (Reproducción parcial)</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rPr>
      </w:pPr>
    </w:p>
    <w:p w:rsidR="00375E22" w:rsidRPr="00F61A79"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F61A79">
        <w:rPr>
          <w:rFonts w:ascii="Times New Roman" w:eastAsia="SymbolMT" w:hAnsi="Times New Roman" w:cs="Times New Roman"/>
          <w:b/>
          <w:color w:val="000000"/>
          <w:sz w:val="24"/>
          <w:szCs w:val="24"/>
          <w:lang w:val="en-US"/>
        </w:rPr>
        <w:t>Household income</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F61A7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2010 half of the peopl</w:t>
      </w:r>
      <w:r>
        <w:rPr>
          <w:rFonts w:ascii="Times New Roman" w:eastAsia="SymbolMT" w:hAnsi="Times New Roman" w:cs="Times New Roman"/>
          <w:color w:val="000000"/>
          <w:sz w:val="24"/>
          <w:szCs w:val="24"/>
          <w:lang w:val="en-US"/>
        </w:rPr>
        <w:t>e in Mexico had incomes of less than USD 4.</w:t>
      </w:r>
      <w:r w:rsidRPr="00F61A79">
        <w:rPr>
          <w:rFonts w:ascii="Times New Roman" w:eastAsia="SymbolMT" w:hAnsi="Times New Roman" w:cs="Times New Roman"/>
          <w:color w:val="000000"/>
          <w:sz w:val="24"/>
          <w:szCs w:val="24"/>
          <w:lang w:val="en-US"/>
        </w:rPr>
        <w:t xml:space="preserve">500. Half </w:t>
      </w:r>
      <w:r>
        <w:rPr>
          <w:rFonts w:ascii="Times New Roman" w:eastAsia="SymbolMT" w:hAnsi="Times New Roman" w:cs="Times New Roman"/>
          <w:color w:val="000000"/>
          <w:sz w:val="24"/>
          <w:szCs w:val="24"/>
          <w:lang w:val="en-US"/>
        </w:rPr>
        <w:t xml:space="preserve">of the people in Luxembourg had </w:t>
      </w:r>
      <w:r w:rsidRPr="00F61A79">
        <w:rPr>
          <w:rFonts w:ascii="Times New Roman" w:eastAsia="SymbolMT" w:hAnsi="Times New Roman" w:cs="Times New Roman"/>
          <w:color w:val="000000"/>
          <w:sz w:val="24"/>
          <w:szCs w:val="24"/>
          <w:lang w:val="en-US"/>
        </w:rPr>
        <w:t>incomes about eight time</w:t>
      </w:r>
      <w:r>
        <w:rPr>
          <w:rFonts w:ascii="Times New Roman" w:eastAsia="SymbolMT" w:hAnsi="Times New Roman" w:cs="Times New Roman"/>
          <w:color w:val="000000"/>
          <w:sz w:val="24"/>
          <w:szCs w:val="24"/>
          <w:lang w:val="en-US"/>
        </w:rPr>
        <w:t>s higher (</w:t>
      </w:r>
      <w:r w:rsidRPr="0061617B">
        <w:rPr>
          <w:rFonts w:ascii="Times New Roman" w:eastAsia="SymbolMT" w:hAnsi="Times New Roman" w:cs="Times New Roman"/>
          <w:color w:val="FF0000"/>
          <w:sz w:val="24"/>
          <w:szCs w:val="24"/>
          <w:lang w:val="en-US"/>
        </w:rPr>
        <w:t>Figure 3.1, Panel A</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Countries with low hous</w:t>
      </w:r>
      <w:r>
        <w:rPr>
          <w:rFonts w:ascii="Times New Roman" w:eastAsia="SymbolMT" w:hAnsi="Times New Roman" w:cs="Times New Roman"/>
          <w:color w:val="000000"/>
          <w:sz w:val="24"/>
          <w:szCs w:val="24"/>
          <w:lang w:val="en-US"/>
        </w:rPr>
        <w:t xml:space="preserve">ehold income included countries </w:t>
      </w:r>
      <w:r w:rsidRPr="00F61A79">
        <w:rPr>
          <w:rFonts w:ascii="Times New Roman" w:eastAsia="SymbolMT" w:hAnsi="Times New Roman" w:cs="Times New Roman"/>
          <w:color w:val="000000"/>
          <w:sz w:val="24"/>
          <w:szCs w:val="24"/>
          <w:lang w:val="en-US"/>
        </w:rPr>
        <w:t>in Southern Europe, Turkey</w:t>
      </w:r>
      <w:r>
        <w:rPr>
          <w:rFonts w:ascii="Times New Roman" w:eastAsia="SymbolMT" w:hAnsi="Times New Roman" w:cs="Times New Roman"/>
          <w:color w:val="000000"/>
          <w:sz w:val="24"/>
          <w:szCs w:val="24"/>
          <w:lang w:val="en-US"/>
        </w:rPr>
        <w:t xml:space="preserve"> and much of Eastern Europe, as </w:t>
      </w:r>
      <w:r w:rsidRPr="00F61A79">
        <w:rPr>
          <w:rFonts w:ascii="Times New Roman" w:eastAsia="SymbolMT" w:hAnsi="Times New Roman" w:cs="Times New Roman"/>
          <w:color w:val="000000"/>
          <w:sz w:val="24"/>
          <w:szCs w:val="24"/>
          <w:lang w:val="en-US"/>
        </w:rPr>
        <w:t>well as two Latin America</w:t>
      </w:r>
      <w:r>
        <w:rPr>
          <w:rFonts w:ascii="Times New Roman" w:eastAsia="SymbolMT" w:hAnsi="Times New Roman" w:cs="Times New Roman"/>
          <w:color w:val="000000"/>
          <w:sz w:val="24"/>
          <w:szCs w:val="24"/>
          <w:lang w:val="en-US"/>
        </w:rPr>
        <w:t xml:space="preserve">n countries -Chile and Mexico. </w:t>
      </w:r>
      <w:r w:rsidRPr="00F61A79">
        <w:rPr>
          <w:rFonts w:ascii="Times New Roman" w:eastAsia="SymbolMT" w:hAnsi="Times New Roman" w:cs="Times New Roman"/>
          <w:color w:val="000000"/>
          <w:sz w:val="24"/>
          <w:szCs w:val="24"/>
          <w:lang w:val="en-US"/>
        </w:rPr>
        <w:t>Those with higher ho</w:t>
      </w:r>
      <w:r>
        <w:rPr>
          <w:rFonts w:ascii="Times New Roman" w:eastAsia="SymbolMT" w:hAnsi="Times New Roman" w:cs="Times New Roman"/>
          <w:color w:val="000000"/>
          <w:sz w:val="24"/>
          <w:szCs w:val="24"/>
          <w:lang w:val="en-US"/>
        </w:rPr>
        <w:t xml:space="preserve">usehold incomes included Norway </w:t>
      </w:r>
      <w:r w:rsidRPr="00F61A79">
        <w:rPr>
          <w:rFonts w:ascii="Times New Roman" w:eastAsia="SymbolMT" w:hAnsi="Times New Roman" w:cs="Times New Roman"/>
          <w:color w:val="000000"/>
          <w:sz w:val="24"/>
          <w:szCs w:val="24"/>
          <w:lang w:val="en-US"/>
        </w:rPr>
        <w:t>and Switzerland.</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In most OECD countrie</w:t>
      </w:r>
      <w:r>
        <w:rPr>
          <w:rFonts w:ascii="Times New Roman" w:eastAsia="SymbolMT" w:hAnsi="Times New Roman" w:cs="Times New Roman"/>
          <w:color w:val="000000"/>
          <w:sz w:val="24"/>
          <w:szCs w:val="24"/>
          <w:lang w:val="en-US"/>
        </w:rPr>
        <w:t xml:space="preserve">s incomes from work and capital </w:t>
      </w:r>
      <w:r w:rsidRPr="00F61A79">
        <w:rPr>
          <w:rFonts w:ascii="Times New Roman" w:eastAsia="SymbolMT" w:hAnsi="Times New Roman" w:cs="Times New Roman"/>
          <w:color w:val="000000"/>
          <w:sz w:val="24"/>
          <w:szCs w:val="24"/>
          <w:lang w:val="en-US"/>
        </w:rPr>
        <w:t>(i.e. market income) fel</w:t>
      </w:r>
      <w:r>
        <w:rPr>
          <w:rFonts w:ascii="Times New Roman" w:eastAsia="SymbolMT" w:hAnsi="Times New Roman" w:cs="Times New Roman"/>
          <w:color w:val="000000"/>
          <w:sz w:val="24"/>
          <w:szCs w:val="24"/>
          <w:lang w:val="en-US"/>
        </w:rPr>
        <w:t xml:space="preserve">l considerably between 2007 and </w:t>
      </w:r>
      <w:r w:rsidRPr="00F61A79">
        <w:rPr>
          <w:rFonts w:ascii="Times New Roman" w:eastAsia="SymbolMT" w:hAnsi="Times New Roman" w:cs="Times New Roman"/>
          <w:color w:val="000000"/>
          <w:sz w:val="24"/>
          <w:szCs w:val="24"/>
          <w:lang w:val="en-US"/>
        </w:rPr>
        <w:t>2010 (</w:t>
      </w:r>
      <w:r w:rsidRPr="0061617B">
        <w:rPr>
          <w:rFonts w:ascii="Times New Roman" w:eastAsia="SymbolMT" w:hAnsi="Times New Roman" w:cs="Times New Roman"/>
          <w:color w:val="FF0000"/>
          <w:sz w:val="24"/>
          <w:szCs w:val="24"/>
          <w:lang w:val="en-US"/>
        </w:rPr>
        <w:t>Figure 3.1, Panel B</w:t>
      </w:r>
      <w:r>
        <w:rPr>
          <w:rFonts w:ascii="Times New Roman" w:eastAsia="SymbolMT" w:hAnsi="Times New Roman" w:cs="Times New Roman"/>
          <w:color w:val="000000"/>
          <w:sz w:val="24"/>
          <w:szCs w:val="24"/>
          <w:lang w:val="en-US"/>
        </w:rPr>
        <w:t xml:space="preserve">). Higher unemployment and </w:t>
      </w:r>
      <w:r w:rsidRPr="00F61A79">
        <w:rPr>
          <w:rFonts w:ascii="Times New Roman" w:eastAsia="SymbolMT" w:hAnsi="Times New Roman" w:cs="Times New Roman"/>
          <w:color w:val="000000"/>
          <w:sz w:val="24"/>
          <w:szCs w:val="24"/>
          <w:lang w:val="en-US"/>
        </w:rPr>
        <w:t>lower real wages brough</w:t>
      </w:r>
      <w:r>
        <w:rPr>
          <w:rFonts w:ascii="Times New Roman" w:eastAsia="SymbolMT" w:hAnsi="Times New Roman" w:cs="Times New Roman"/>
          <w:color w:val="000000"/>
          <w:sz w:val="24"/>
          <w:szCs w:val="24"/>
          <w:lang w:val="en-US"/>
        </w:rPr>
        <w:t xml:space="preserve">t down household market income, </w:t>
      </w:r>
      <w:r w:rsidRPr="00F61A79">
        <w:rPr>
          <w:rFonts w:ascii="Times New Roman" w:eastAsia="SymbolMT" w:hAnsi="Times New Roman" w:cs="Times New Roman"/>
          <w:color w:val="000000"/>
          <w:sz w:val="24"/>
          <w:szCs w:val="24"/>
          <w:lang w:val="en-US"/>
        </w:rPr>
        <w:t>particularly in Estonia, Gr</w:t>
      </w:r>
      <w:r>
        <w:rPr>
          <w:rFonts w:ascii="Times New Roman" w:eastAsia="SymbolMT" w:hAnsi="Times New Roman" w:cs="Times New Roman"/>
          <w:color w:val="000000"/>
          <w:sz w:val="24"/>
          <w:szCs w:val="24"/>
          <w:lang w:val="en-US"/>
        </w:rPr>
        <w:t xml:space="preserve">eece, Iceland, Ireland, Mexico, </w:t>
      </w:r>
      <w:r w:rsidRPr="00F61A79">
        <w:rPr>
          <w:rFonts w:ascii="Times New Roman" w:eastAsia="SymbolMT" w:hAnsi="Times New Roman" w:cs="Times New Roman"/>
          <w:color w:val="000000"/>
          <w:sz w:val="24"/>
          <w:szCs w:val="24"/>
          <w:lang w:val="en-US"/>
        </w:rPr>
        <w:t>New Zealand and Spain (5% or more per year). By contr</w:t>
      </w:r>
      <w:r>
        <w:rPr>
          <w:rFonts w:ascii="Times New Roman" w:eastAsia="SymbolMT" w:hAnsi="Times New Roman" w:cs="Times New Roman"/>
          <w:color w:val="000000"/>
          <w:sz w:val="24"/>
          <w:szCs w:val="24"/>
          <w:lang w:val="en-US"/>
        </w:rPr>
        <w:t xml:space="preserve">ast, </w:t>
      </w:r>
      <w:r w:rsidRPr="00F61A79">
        <w:rPr>
          <w:rFonts w:ascii="Times New Roman" w:eastAsia="SymbolMT" w:hAnsi="Times New Roman" w:cs="Times New Roman"/>
          <w:color w:val="000000"/>
          <w:sz w:val="24"/>
          <w:szCs w:val="24"/>
          <w:lang w:val="en-US"/>
        </w:rPr>
        <w:t>market income increased si</w:t>
      </w:r>
      <w:r>
        <w:rPr>
          <w:rFonts w:ascii="Times New Roman" w:eastAsia="SymbolMT" w:hAnsi="Times New Roman" w:cs="Times New Roman"/>
          <w:color w:val="000000"/>
          <w:sz w:val="24"/>
          <w:szCs w:val="24"/>
          <w:lang w:val="en-US"/>
        </w:rPr>
        <w:t xml:space="preserve">gnificantly in Chile and Poland </w:t>
      </w:r>
      <w:r w:rsidRPr="00F61A79">
        <w:rPr>
          <w:rFonts w:ascii="Times New Roman" w:eastAsia="SymbolMT" w:hAnsi="Times New Roman" w:cs="Times New Roman"/>
          <w:color w:val="000000"/>
          <w:sz w:val="24"/>
          <w:szCs w:val="24"/>
          <w:lang w:val="en-US"/>
        </w:rPr>
        <w:t>as well as to a lower ext</w:t>
      </w:r>
      <w:r>
        <w:rPr>
          <w:rFonts w:ascii="Times New Roman" w:eastAsia="SymbolMT" w:hAnsi="Times New Roman" w:cs="Times New Roman"/>
          <w:color w:val="000000"/>
          <w:sz w:val="24"/>
          <w:szCs w:val="24"/>
          <w:lang w:val="en-US"/>
        </w:rPr>
        <w:t xml:space="preserve">ent in Austria, Germany and the </w:t>
      </w:r>
      <w:r w:rsidRPr="00F61A79">
        <w:rPr>
          <w:rFonts w:ascii="Times New Roman" w:eastAsia="SymbolMT" w:hAnsi="Times New Roman" w:cs="Times New Roman"/>
          <w:color w:val="000000"/>
          <w:sz w:val="24"/>
          <w:szCs w:val="24"/>
          <w:lang w:val="en-US"/>
        </w:rPr>
        <w:t>Slovak Republic. On avera</w:t>
      </w:r>
      <w:r>
        <w:rPr>
          <w:rFonts w:ascii="Times New Roman" w:eastAsia="SymbolMT" w:hAnsi="Times New Roman" w:cs="Times New Roman"/>
          <w:color w:val="000000"/>
          <w:sz w:val="24"/>
          <w:szCs w:val="24"/>
          <w:lang w:val="en-US"/>
        </w:rPr>
        <w:t xml:space="preserve">ge, between 2007 and 2010, real </w:t>
      </w:r>
      <w:r w:rsidRPr="00F61A79">
        <w:rPr>
          <w:rFonts w:ascii="Times New Roman" w:eastAsia="SymbolMT" w:hAnsi="Times New Roman" w:cs="Times New Roman"/>
          <w:color w:val="000000"/>
          <w:sz w:val="24"/>
          <w:szCs w:val="24"/>
          <w:lang w:val="en-US"/>
        </w:rPr>
        <w:t>household disposable in</w:t>
      </w:r>
      <w:r>
        <w:rPr>
          <w:rFonts w:ascii="Times New Roman" w:eastAsia="SymbolMT" w:hAnsi="Times New Roman" w:cs="Times New Roman"/>
          <w:color w:val="000000"/>
          <w:sz w:val="24"/>
          <w:szCs w:val="24"/>
          <w:lang w:val="en-US"/>
        </w:rPr>
        <w:t xml:space="preserve">come declined by much less than </w:t>
      </w:r>
      <w:r w:rsidRPr="00F61A79">
        <w:rPr>
          <w:rFonts w:ascii="Times New Roman" w:eastAsia="SymbolMT" w:hAnsi="Times New Roman" w:cs="Times New Roman"/>
          <w:color w:val="000000"/>
          <w:sz w:val="24"/>
          <w:szCs w:val="24"/>
          <w:lang w:val="en-US"/>
        </w:rPr>
        <w:t>the market income (-0.5%),</w:t>
      </w:r>
      <w:r>
        <w:rPr>
          <w:rFonts w:ascii="Times New Roman" w:eastAsia="SymbolMT" w:hAnsi="Times New Roman" w:cs="Times New Roman"/>
          <w:color w:val="000000"/>
          <w:sz w:val="24"/>
          <w:szCs w:val="24"/>
          <w:lang w:val="en-US"/>
        </w:rPr>
        <w:t xml:space="preserve"> thanks to the effect of public </w:t>
      </w:r>
      <w:r w:rsidRPr="00F61A79">
        <w:rPr>
          <w:rFonts w:ascii="Times New Roman" w:eastAsia="SymbolMT" w:hAnsi="Times New Roman" w:cs="Times New Roman"/>
          <w:color w:val="000000"/>
          <w:sz w:val="24"/>
          <w:szCs w:val="24"/>
          <w:lang w:val="en-US"/>
        </w:rPr>
        <w:t>cash transfers and per</w:t>
      </w:r>
      <w:r>
        <w:rPr>
          <w:rFonts w:ascii="Times New Roman" w:eastAsia="SymbolMT" w:hAnsi="Times New Roman" w:cs="Times New Roman"/>
          <w:color w:val="000000"/>
          <w:sz w:val="24"/>
          <w:szCs w:val="24"/>
          <w:lang w:val="en-US"/>
        </w:rPr>
        <w:t xml:space="preserve">sonal income taxes. At the same </w:t>
      </w:r>
      <w:r w:rsidRPr="00F61A79">
        <w:rPr>
          <w:rFonts w:ascii="Times New Roman" w:eastAsia="SymbolMT" w:hAnsi="Times New Roman" w:cs="Times New Roman"/>
          <w:color w:val="000000"/>
          <w:sz w:val="24"/>
          <w:szCs w:val="24"/>
          <w:lang w:val="en-US"/>
        </w:rPr>
        <w:t>time, incomes from work a</w:t>
      </w:r>
      <w:r>
        <w:rPr>
          <w:rFonts w:ascii="Times New Roman" w:eastAsia="SymbolMT" w:hAnsi="Times New Roman" w:cs="Times New Roman"/>
          <w:color w:val="000000"/>
          <w:sz w:val="24"/>
          <w:szCs w:val="24"/>
          <w:lang w:val="en-US"/>
        </w:rPr>
        <w:t xml:space="preserve">nd capital fell by 2% per year. </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3C2A5D3C" wp14:editId="40479193">
            <wp:extent cx="5397499" cy="46482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03211" cy="4653119"/>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FF0000"/>
          <w:sz w:val="24"/>
          <w:szCs w:val="24"/>
          <w:lang w:val="en-US"/>
        </w:rPr>
      </w:pPr>
    </w:p>
    <w:p w:rsidR="00375E22" w:rsidRPr="00F61A7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D1F88">
        <w:rPr>
          <w:rFonts w:ascii="Times New Roman" w:eastAsia="SymbolMT" w:hAnsi="Times New Roman" w:cs="Times New Roman"/>
          <w:color w:val="FF0000"/>
          <w:sz w:val="24"/>
          <w:szCs w:val="24"/>
          <w:lang w:val="en-US"/>
        </w:rPr>
        <w:t xml:space="preserve">Figure 3.2 </w:t>
      </w:r>
      <w:r w:rsidRPr="00F61A79">
        <w:rPr>
          <w:rFonts w:ascii="Times New Roman" w:eastAsia="SymbolMT" w:hAnsi="Times New Roman" w:cs="Times New Roman"/>
          <w:color w:val="000000"/>
          <w:sz w:val="24"/>
          <w:szCs w:val="24"/>
          <w:lang w:val="en-US"/>
        </w:rPr>
        <w:t>focuses on the top an</w:t>
      </w:r>
      <w:r>
        <w:rPr>
          <w:rFonts w:ascii="Times New Roman" w:eastAsia="SymbolMT" w:hAnsi="Times New Roman" w:cs="Times New Roman"/>
          <w:color w:val="000000"/>
          <w:sz w:val="24"/>
          <w:szCs w:val="24"/>
          <w:lang w:val="en-US"/>
        </w:rPr>
        <w:t xml:space="preserve">d bottom 10% of the population. </w:t>
      </w:r>
      <w:r w:rsidRPr="00F61A79">
        <w:rPr>
          <w:rFonts w:ascii="Times New Roman" w:eastAsia="SymbolMT" w:hAnsi="Times New Roman" w:cs="Times New Roman"/>
          <w:color w:val="000000"/>
          <w:sz w:val="24"/>
          <w:szCs w:val="24"/>
          <w:lang w:val="en-US"/>
        </w:rPr>
        <w:t>While on average across OECD countries real ave</w:t>
      </w:r>
      <w:r>
        <w:rPr>
          <w:rFonts w:ascii="Times New Roman" w:eastAsia="SymbolMT" w:hAnsi="Times New Roman" w:cs="Times New Roman"/>
          <w:color w:val="000000"/>
          <w:sz w:val="24"/>
          <w:szCs w:val="24"/>
          <w:lang w:val="en-US"/>
        </w:rPr>
        <w:t xml:space="preserve">rage </w:t>
      </w:r>
      <w:r w:rsidRPr="00F61A79">
        <w:rPr>
          <w:rFonts w:ascii="Times New Roman" w:eastAsia="SymbolMT" w:hAnsi="Times New Roman" w:cs="Times New Roman"/>
          <w:color w:val="000000"/>
          <w:sz w:val="24"/>
          <w:szCs w:val="24"/>
          <w:lang w:val="en-US"/>
        </w:rPr>
        <w:t>household disposable income and the average income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of the top 10% remained almost stable, the income of the</w:t>
      </w:r>
      <w:r>
        <w:rPr>
          <w:rFonts w:ascii="Times New Roman" w:eastAsia="SymbolMT" w:hAnsi="Times New Roman" w:cs="Times New Roman"/>
          <w:color w:val="000000"/>
          <w:sz w:val="24"/>
          <w:szCs w:val="24"/>
          <w:lang w:val="en-US"/>
        </w:rPr>
        <w:t xml:space="preserve"> </w:t>
      </w:r>
      <w:r w:rsidRPr="00F61A79">
        <w:rPr>
          <w:rFonts w:ascii="Times New Roman" w:eastAsia="SymbolMT" w:hAnsi="Times New Roman" w:cs="Times New Roman"/>
          <w:color w:val="000000"/>
          <w:sz w:val="24"/>
          <w:szCs w:val="24"/>
          <w:lang w:val="en-US"/>
        </w:rPr>
        <w:t>bottom 10% fell by 2% per year over the period 2007 to 2010.</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F61A79">
        <w:rPr>
          <w:rFonts w:ascii="Times New Roman" w:eastAsia="SymbolMT" w:hAnsi="Times New Roman" w:cs="Times New Roman"/>
          <w:color w:val="000000"/>
          <w:sz w:val="24"/>
          <w:szCs w:val="24"/>
          <w:lang w:val="en-US"/>
        </w:rPr>
        <w:t>Out of the 33 countries wh</w:t>
      </w:r>
      <w:r>
        <w:rPr>
          <w:rFonts w:ascii="Times New Roman" w:eastAsia="SymbolMT" w:hAnsi="Times New Roman" w:cs="Times New Roman"/>
          <w:color w:val="000000"/>
          <w:sz w:val="24"/>
          <w:szCs w:val="24"/>
          <w:lang w:val="en-US"/>
        </w:rPr>
        <w:t xml:space="preserve">ere data are available, the top </w:t>
      </w:r>
      <w:r w:rsidRPr="00F61A79">
        <w:rPr>
          <w:rFonts w:ascii="Times New Roman" w:eastAsia="SymbolMT" w:hAnsi="Times New Roman" w:cs="Times New Roman"/>
          <w:color w:val="000000"/>
          <w:sz w:val="24"/>
          <w:szCs w:val="24"/>
          <w:lang w:val="en-US"/>
        </w:rPr>
        <w:t xml:space="preserve">10% has done better than </w:t>
      </w:r>
      <w:r>
        <w:rPr>
          <w:rFonts w:ascii="Times New Roman" w:eastAsia="SymbolMT" w:hAnsi="Times New Roman" w:cs="Times New Roman"/>
          <w:color w:val="000000"/>
          <w:sz w:val="24"/>
          <w:szCs w:val="24"/>
          <w:lang w:val="en-US"/>
        </w:rPr>
        <w:t xml:space="preserve">the poorest 10% in 21 countries. </w:t>
      </w:r>
      <w:r w:rsidRPr="00F61A79">
        <w:rPr>
          <w:rFonts w:ascii="Times New Roman" w:eastAsia="SymbolMT" w:hAnsi="Times New Roman" w:cs="Times New Roman"/>
          <w:color w:val="000000"/>
          <w:sz w:val="24"/>
          <w:szCs w:val="24"/>
          <w:lang w:val="en-US"/>
        </w:rPr>
        <w:t xml:space="preserve">This pattern was particularly </w:t>
      </w:r>
      <w:r>
        <w:rPr>
          <w:rFonts w:ascii="Times New Roman" w:eastAsia="SymbolMT" w:hAnsi="Times New Roman" w:cs="Times New Roman"/>
          <w:color w:val="000000"/>
          <w:sz w:val="24"/>
          <w:szCs w:val="24"/>
          <w:lang w:val="en-US"/>
        </w:rPr>
        <w:t xml:space="preserve">strong in some of the countries </w:t>
      </w:r>
      <w:r w:rsidRPr="00F61A79">
        <w:rPr>
          <w:rFonts w:ascii="Times New Roman" w:eastAsia="SymbolMT" w:hAnsi="Times New Roman" w:cs="Times New Roman"/>
          <w:color w:val="000000"/>
          <w:sz w:val="24"/>
          <w:szCs w:val="24"/>
          <w:lang w:val="en-US"/>
        </w:rPr>
        <w:t>where household inco</w:t>
      </w:r>
      <w:r>
        <w:rPr>
          <w:rFonts w:ascii="Times New Roman" w:eastAsia="SymbolMT" w:hAnsi="Times New Roman" w:cs="Times New Roman"/>
          <w:color w:val="000000"/>
          <w:sz w:val="24"/>
          <w:szCs w:val="24"/>
          <w:lang w:val="en-US"/>
        </w:rPr>
        <w:t xml:space="preserve">me decreased the most. In Italy </w:t>
      </w:r>
      <w:r w:rsidRPr="00F61A79">
        <w:rPr>
          <w:rFonts w:ascii="Times New Roman" w:eastAsia="SymbolMT" w:hAnsi="Times New Roman" w:cs="Times New Roman"/>
          <w:color w:val="000000"/>
          <w:sz w:val="24"/>
          <w:szCs w:val="24"/>
          <w:lang w:val="en-US"/>
        </w:rPr>
        <w:t>and Spain, while the income of the top 10% remaine</w:t>
      </w:r>
      <w:r>
        <w:rPr>
          <w:rFonts w:ascii="Times New Roman" w:eastAsia="SymbolMT" w:hAnsi="Times New Roman" w:cs="Times New Roman"/>
          <w:color w:val="000000"/>
          <w:sz w:val="24"/>
          <w:szCs w:val="24"/>
          <w:lang w:val="en-US"/>
        </w:rPr>
        <w:t xml:space="preserve">d </w:t>
      </w:r>
      <w:r w:rsidRPr="00F61A79">
        <w:rPr>
          <w:rFonts w:ascii="Times New Roman" w:eastAsia="SymbolMT" w:hAnsi="Times New Roman" w:cs="Times New Roman"/>
          <w:color w:val="000000"/>
          <w:sz w:val="24"/>
          <w:szCs w:val="24"/>
          <w:lang w:val="en-US"/>
        </w:rPr>
        <w:t>broadly stable, the av</w:t>
      </w:r>
      <w:r>
        <w:rPr>
          <w:rFonts w:ascii="Times New Roman" w:eastAsia="SymbolMT" w:hAnsi="Times New Roman" w:cs="Times New Roman"/>
          <w:color w:val="000000"/>
          <w:sz w:val="24"/>
          <w:szCs w:val="24"/>
          <w:lang w:val="en-US"/>
        </w:rPr>
        <w:t xml:space="preserve">erage income of the poorest 10% </w:t>
      </w:r>
      <w:r w:rsidRPr="00F61A79">
        <w:rPr>
          <w:rFonts w:ascii="Times New Roman" w:eastAsia="SymbolMT" w:hAnsi="Times New Roman" w:cs="Times New Roman"/>
          <w:color w:val="000000"/>
          <w:sz w:val="24"/>
          <w:szCs w:val="24"/>
          <w:lang w:val="en-US"/>
        </w:rPr>
        <w:t xml:space="preserve">in 2010 was much lower </w:t>
      </w:r>
      <w:r>
        <w:rPr>
          <w:rFonts w:ascii="Times New Roman" w:eastAsia="SymbolMT" w:hAnsi="Times New Roman" w:cs="Times New Roman"/>
          <w:color w:val="000000"/>
          <w:sz w:val="24"/>
          <w:szCs w:val="24"/>
          <w:lang w:val="en-US"/>
        </w:rPr>
        <w:t xml:space="preserve">than in 2007. Incomes of poorer </w:t>
      </w:r>
      <w:r w:rsidRPr="00F61A79">
        <w:rPr>
          <w:rFonts w:ascii="Times New Roman" w:eastAsia="SymbolMT" w:hAnsi="Times New Roman" w:cs="Times New Roman"/>
          <w:color w:val="000000"/>
          <w:sz w:val="24"/>
          <w:szCs w:val="24"/>
          <w:lang w:val="en-US"/>
        </w:rPr>
        <w:t>households also fell by mo</w:t>
      </w:r>
      <w:r>
        <w:rPr>
          <w:rFonts w:ascii="Times New Roman" w:eastAsia="SymbolMT" w:hAnsi="Times New Roman" w:cs="Times New Roman"/>
          <w:color w:val="000000"/>
          <w:sz w:val="24"/>
          <w:szCs w:val="24"/>
          <w:lang w:val="en-US"/>
        </w:rPr>
        <w:t xml:space="preserve">re than 5% annually in Estonia, </w:t>
      </w:r>
      <w:r w:rsidRPr="00F61A79">
        <w:rPr>
          <w:rFonts w:ascii="Times New Roman" w:eastAsia="SymbolMT" w:hAnsi="Times New Roman" w:cs="Times New Roman"/>
          <w:color w:val="000000"/>
          <w:sz w:val="24"/>
          <w:szCs w:val="24"/>
          <w:lang w:val="en-US"/>
        </w:rPr>
        <w:t>Greece, Iceland, Ireland and</w:t>
      </w:r>
      <w:r>
        <w:rPr>
          <w:rFonts w:ascii="Times New Roman" w:eastAsia="SymbolMT" w:hAnsi="Times New Roman" w:cs="Times New Roman"/>
          <w:color w:val="000000"/>
          <w:sz w:val="24"/>
          <w:szCs w:val="24"/>
          <w:lang w:val="en-US"/>
        </w:rPr>
        <w:t xml:space="preserve"> Mexico. Among these countries, </w:t>
      </w:r>
      <w:r w:rsidRPr="00F61A79">
        <w:rPr>
          <w:rFonts w:ascii="Times New Roman" w:eastAsia="SymbolMT" w:hAnsi="Times New Roman" w:cs="Times New Roman"/>
          <w:color w:val="000000"/>
          <w:sz w:val="24"/>
          <w:szCs w:val="24"/>
          <w:lang w:val="en-US"/>
        </w:rPr>
        <w:t>Iceland was the only on</w:t>
      </w:r>
      <w:r>
        <w:rPr>
          <w:rFonts w:ascii="Times New Roman" w:eastAsia="SymbolMT" w:hAnsi="Times New Roman" w:cs="Times New Roman"/>
          <w:color w:val="000000"/>
          <w:sz w:val="24"/>
          <w:szCs w:val="24"/>
          <w:lang w:val="en-US"/>
        </w:rPr>
        <w:t xml:space="preserve">e where the decrease in average </w:t>
      </w:r>
      <w:r w:rsidRPr="00F61A79">
        <w:rPr>
          <w:rFonts w:ascii="Times New Roman" w:eastAsia="SymbolMT" w:hAnsi="Times New Roman" w:cs="Times New Roman"/>
          <w:color w:val="000000"/>
          <w:sz w:val="24"/>
          <w:szCs w:val="24"/>
          <w:lang w:val="en-US"/>
        </w:rPr>
        <w:t xml:space="preserve">annual income at the </w:t>
      </w:r>
      <w:r>
        <w:rPr>
          <w:rFonts w:ascii="Times New Roman" w:eastAsia="SymbolMT" w:hAnsi="Times New Roman" w:cs="Times New Roman"/>
          <w:color w:val="000000"/>
          <w:sz w:val="24"/>
          <w:szCs w:val="24"/>
          <w:lang w:val="en-US"/>
        </w:rPr>
        <w:t xml:space="preserve">top (-13%) exceeded that of the </w:t>
      </w:r>
      <w:r w:rsidRPr="00F61A79">
        <w:rPr>
          <w:rFonts w:ascii="Times New Roman" w:eastAsia="SymbolMT" w:hAnsi="Times New Roman" w:cs="Times New Roman"/>
          <w:color w:val="000000"/>
          <w:sz w:val="24"/>
          <w:szCs w:val="24"/>
          <w:lang w:val="en-US"/>
        </w:rPr>
        <w:t>bottom (-8%).</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14A898E2" wp14:editId="22FDDFD5">
            <wp:extent cx="5397500" cy="3594100"/>
            <wp:effectExtent l="0" t="0" r="0" b="6350"/>
            <wp:docPr id="531" name="Imagen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8770" cy="3594946"/>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F61A79">
        <w:rPr>
          <w:rFonts w:ascii="Times New Roman" w:eastAsia="SymbolMT" w:hAnsi="Times New Roman" w:cs="Times New Roman"/>
          <w:color w:val="000000"/>
          <w:sz w:val="20"/>
          <w:szCs w:val="20"/>
          <w:lang w:val="en-US"/>
        </w:rPr>
        <w:t>Figure notes: Figures 3.1, Panel B and 3.2: 2007 refe</w:t>
      </w:r>
      <w:r>
        <w:rPr>
          <w:rFonts w:ascii="Times New Roman" w:eastAsia="SymbolMT" w:hAnsi="Times New Roman" w:cs="Times New Roman"/>
          <w:color w:val="000000"/>
          <w:sz w:val="20"/>
          <w:szCs w:val="20"/>
          <w:lang w:val="en-US"/>
        </w:rPr>
        <w:t xml:space="preserve">rs to 2006 for Chile and Japan. </w:t>
      </w:r>
      <w:r w:rsidRPr="00F61A79">
        <w:rPr>
          <w:rFonts w:ascii="Times New Roman" w:eastAsia="SymbolMT" w:hAnsi="Times New Roman" w:cs="Times New Roman"/>
          <w:color w:val="000000"/>
          <w:sz w:val="20"/>
          <w:szCs w:val="20"/>
          <w:lang w:val="en-US"/>
        </w:rPr>
        <w:t>2008 for Australia, Finland, France, Germany, Israel, Italy, Mexico, New Zealand, Norway, Sweden and the United States. 2010 refers to 2009 for Hungary, Japan, New Zealand, Switzerland and Turkey. 2011 for Chile.</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Pr="00F61A79"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S</w:t>
      </w:r>
      <w:r>
        <w:rPr>
          <w:rFonts w:ascii="Times New Roman" w:eastAsia="SymbolMT" w:hAnsi="Times New Roman" w:cs="Times New Roman"/>
          <w:b/>
          <w:color w:val="000000"/>
          <w:sz w:val="24"/>
          <w:szCs w:val="24"/>
          <w:lang w:val="en-US"/>
        </w:rPr>
        <w:t xml:space="preserve">elf-sufficiency indicators -ELF- </w:t>
      </w:r>
      <w:r w:rsidRPr="009A18E6">
        <w:rPr>
          <w:rFonts w:ascii="Times New Roman" w:eastAsia="SymbolMT" w:hAnsi="Times New Roman" w:cs="Times New Roman"/>
          <w:b/>
          <w:color w:val="000000"/>
          <w:sz w:val="24"/>
          <w:szCs w:val="24"/>
          <w:lang w:val="en-US"/>
        </w:rPr>
        <w:t>(Reproducción parcial)</w:t>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Employment</w:t>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Access to paid work is crucial </w:t>
      </w:r>
      <w:r>
        <w:rPr>
          <w:rFonts w:ascii="Times New Roman" w:eastAsia="SymbolMT" w:hAnsi="Times New Roman" w:cs="Times New Roman"/>
          <w:color w:val="000000"/>
          <w:sz w:val="24"/>
          <w:szCs w:val="24"/>
          <w:lang w:val="en-US"/>
        </w:rPr>
        <w:t xml:space="preserve">for people’s ability to support </w:t>
      </w:r>
      <w:r w:rsidRPr="00376887">
        <w:rPr>
          <w:rFonts w:ascii="Times New Roman" w:eastAsia="SymbolMT" w:hAnsi="Times New Roman" w:cs="Times New Roman"/>
          <w:color w:val="000000"/>
          <w:sz w:val="24"/>
          <w:szCs w:val="24"/>
          <w:lang w:val="en-US"/>
        </w:rPr>
        <w:t>themselves. On averag</w:t>
      </w:r>
      <w:r>
        <w:rPr>
          <w:rFonts w:ascii="Times New Roman" w:eastAsia="SymbolMT" w:hAnsi="Times New Roman" w:cs="Times New Roman"/>
          <w:color w:val="000000"/>
          <w:sz w:val="24"/>
          <w:szCs w:val="24"/>
          <w:lang w:val="en-US"/>
        </w:rPr>
        <w:t xml:space="preserve">e, two out of three working age </w:t>
      </w:r>
      <w:r w:rsidRPr="00376887">
        <w:rPr>
          <w:rFonts w:ascii="Times New Roman" w:eastAsia="SymbolMT" w:hAnsi="Times New Roman" w:cs="Times New Roman"/>
          <w:color w:val="000000"/>
          <w:sz w:val="24"/>
          <w:szCs w:val="24"/>
          <w:lang w:val="en-US"/>
        </w:rPr>
        <w:t xml:space="preserve">adults in the OECD area are </w:t>
      </w:r>
      <w:r>
        <w:rPr>
          <w:rFonts w:ascii="Times New Roman" w:eastAsia="SymbolMT" w:hAnsi="Times New Roman" w:cs="Times New Roman"/>
          <w:color w:val="000000"/>
          <w:sz w:val="24"/>
          <w:szCs w:val="24"/>
          <w:lang w:val="en-US"/>
        </w:rPr>
        <w:t>employed (</w:t>
      </w:r>
      <w:r w:rsidRPr="0061617B">
        <w:rPr>
          <w:rFonts w:ascii="Times New Roman" w:eastAsia="SymbolMT" w:hAnsi="Times New Roman" w:cs="Times New Roman"/>
          <w:color w:val="FF0000"/>
          <w:sz w:val="24"/>
          <w:szCs w:val="24"/>
          <w:lang w:val="en-US"/>
        </w:rPr>
        <w:t>Figure 4.1, Panel A</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 Iceland and Switzer</w:t>
      </w:r>
      <w:r>
        <w:rPr>
          <w:rFonts w:ascii="Times New Roman" w:eastAsia="SymbolMT" w:hAnsi="Times New Roman" w:cs="Times New Roman"/>
          <w:color w:val="000000"/>
          <w:sz w:val="24"/>
          <w:szCs w:val="24"/>
          <w:lang w:val="en-US"/>
        </w:rPr>
        <w:t xml:space="preserve">land about eight out of ten are </w:t>
      </w:r>
      <w:r w:rsidRPr="00376887">
        <w:rPr>
          <w:rFonts w:ascii="Times New Roman" w:eastAsia="SymbolMT" w:hAnsi="Times New Roman" w:cs="Times New Roman"/>
          <w:color w:val="000000"/>
          <w:sz w:val="24"/>
          <w:szCs w:val="24"/>
          <w:lang w:val="en-US"/>
        </w:rPr>
        <w:t>employed, compared to abou</w:t>
      </w:r>
      <w:r>
        <w:rPr>
          <w:rFonts w:ascii="Times New Roman" w:eastAsia="SymbolMT" w:hAnsi="Times New Roman" w:cs="Times New Roman"/>
          <w:color w:val="000000"/>
          <w:sz w:val="24"/>
          <w:szCs w:val="24"/>
          <w:lang w:val="en-US"/>
        </w:rPr>
        <w:t xml:space="preserve">t one out of two in Greece and </w:t>
      </w:r>
      <w:r w:rsidRPr="00376887">
        <w:rPr>
          <w:rFonts w:ascii="Times New Roman" w:eastAsia="SymbolMT" w:hAnsi="Times New Roman" w:cs="Times New Roman"/>
          <w:color w:val="000000"/>
          <w:sz w:val="24"/>
          <w:szCs w:val="24"/>
          <w:lang w:val="en-US"/>
        </w:rPr>
        <w:t>Turkey. Gender difference</w:t>
      </w:r>
      <w:r>
        <w:rPr>
          <w:rFonts w:ascii="Times New Roman" w:eastAsia="SymbolMT" w:hAnsi="Times New Roman" w:cs="Times New Roman"/>
          <w:color w:val="000000"/>
          <w:sz w:val="24"/>
          <w:szCs w:val="24"/>
          <w:lang w:val="en-US"/>
        </w:rPr>
        <w:t xml:space="preserve">s in employment rates are small </w:t>
      </w:r>
      <w:r w:rsidRPr="00376887">
        <w:rPr>
          <w:rFonts w:ascii="Times New Roman" w:eastAsia="SymbolMT" w:hAnsi="Times New Roman" w:cs="Times New Roman"/>
          <w:color w:val="000000"/>
          <w:sz w:val="24"/>
          <w:szCs w:val="24"/>
          <w:lang w:val="en-US"/>
        </w:rPr>
        <w:t xml:space="preserve">in the Nordic countries, </w:t>
      </w:r>
      <w:r>
        <w:rPr>
          <w:rFonts w:ascii="Times New Roman" w:eastAsia="SymbolMT" w:hAnsi="Times New Roman" w:cs="Times New Roman"/>
          <w:color w:val="000000"/>
          <w:sz w:val="24"/>
          <w:szCs w:val="24"/>
          <w:lang w:val="en-US"/>
        </w:rPr>
        <w:t xml:space="preserve">but such differences tend to be </w:t>
      </w:r>
      <w:r w:rsidRPr="00376887">
        <w:rPr>
          <w:rFonts w:ascii="Times New Roman" w:eastAsia="SymbolMT" w:hAnsi="Times New Roman" w:cs="Times New Roman"/>
          <w:color w:val="000000"/>
          <w:sz w:val="24"/>
          <w:szCs w:val="24"/>
          <w:lang w:val="en-US"/>
        </w:rPr>
        <w:t>largest in Chile, Korea, Mexico and Turkey.</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 a</w:t>
      </w:r>
      <w:r>
        <w:rPr>
          <w:rFonts w:ascii="Times New Roman" w:eastAsia="SymbolMT" w:hAnsi="Times New Roman" w:cs="Times New Roman"/>
          <w:color w:val="000000"/>
          <w:sz w:val="24"/>
          <w:szCs w:val="24"/>
          <w:lang w:val="en-US"/>
        </w:rPr>
        <w:t xml:space="preserve"> large impact on the employment </w:t>
      </w:r>
      <w:r w:rsidRPr="00376887">
        <w:rPr>
          <w:rFonts w:ascii="Times New Roman" w:eastAsia="SymbolMT" w:hAnsi="Times New Roman" w:cs="Times New Roman"/>
          <w:color w:val="000000"/>
          <w:sz w:val="24"/>
          <w:szCs w:val="24"/>
          <w:lang w:val="en-US"/>
        </w:rPr>
        <w:t>rates in many countries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 average, </w:t>
      </w:r>
      <w:r w:rsidRPr="00376887">
        <w:rPr>
          <w:rFonts w:ascii="Times New Roman" w:eastAsia="SymbolMT" w:hAnsi="Times New Roman" w:cs="Times New Roman"/>
          <w:color w:val="000000"/>
          <w:sz w:val="24"/>
          <w:szCs w:val="24"/>
          <w:lang w:val="en-US"/>
        </w:rPr>
        <w:t>the employment rate de</w:t>
      </w:r>
      <w:r>
        <w:rPr>
          <w:rFonts w:ascii="Times New Roman" w:eastAsia="SymbolMT" w:hAnsi="Times New Roman" w:cs="Times New Roman"/>
          <w:color w:val="000000"/>
          <w:sz w:val="24"/>
          <w:szCs w:val="24"/>
          <w:lang w:val="en-US"/>
        </w:rPr>
        <w:t xml:space="preserve">clined by 1 percentage point in </w:t>
      </w:r>
      <w:r w:rsidRPr="00376887">
        <w:rPr>
          <w:rFonts w:ascii="Times New Roman" w:eastAsia="SymbolMT" w:hAnsi="Times New Roman" w:cs="Times New Roman"/>
          <w:color w:val="000000"/>
          <w:sz w:val="24"/>
          <w:szCs w:val="24"/>
          <w:lang w:val="en-US"/>
        </w:rPr>
        <w:t>the OECD area from mid-2007</w:t>
      </w:r>
      <w:r>
        <w:rPr>
          <w:rFonts w:ascii="Times New Roman" w:eastAsia="SymbolMT" w:hAnsi="Times New Roman" w:cs="Times New Roman"/>
          <w:color w:val="000000"/>
          <w:sz w:val="24"/>
          <w:szCs w:val="24"/>
          <w:lang w:val="en-US"/>
        </w:rPr>
        <w:t xml:space="preserve"> to mid-2013, but the variation </w:t>
      </w:r>
      <w:r w:rsidRPr="00376887">
        <w:rPr>
          <w:rFonts w:ascii="Times New Roman" w:eastAsia="SymbolMT" w:hAnsi="Times New Roman" w:cs="Times New Roman"/>
          <w:color w:val="000000"/>
          <w:sz w:val="24"/>
          <w:szCs w:val="24"/>
          <w:lang w:val="en-US"/>
        </w:rPr>
        <w:t>across countries is la</w:t>
      </w:r>
      <w:r>
        <w:rPr>
          <w:rFonts w:ascii="Times New Roman" w:eastAsia="SymbolMT" w:hAnsi="Times New Roman" w:cs="Times New Roman"/>
          <w:color w:val="000000"/>
          <w:sz w:val="24"/>
          <w:szCs w:val="24"/>
          <w:lang w:val="en-US"/>
        </w:rPr>
        <w:t xml:space="preserve">rge. While the rates dropped by </w:t>
      </w:r>
      <w:r w:rsidRPr="00376887">
        <w:rPr>
          <w:rFonts w:ascii="Times New Roman" w:eastAsia="SymbolMT" w:hAnsi="Times New Roman" w:cs="Times New Roman"/>
          <w:color w:val="000000"/>
          <w:sz w:val="24"/>
          <w:szCs w:val="24"/>
          <w:lang w:val="en-US"/>
        </w:rPr>
        <w:t>10 or more percentage points in Gree</w:t>
      </w:r>
      <w:r>
        <w:rPr>
          <w:rFonts w:ascii="Times New Roman" w:eastAsia="SymbolMT" w:hAnsi="Times New Roman" w:cs="Times New Roman"/>
          <w:color w:val="000000"/>
          <w:sz w:val="24"/>
          <w:szCs w:val="24"/>
          <w:lang w:val="en-US"/>
        </w:rPr>
        <w:t xml:space="preserve">ce and Spain; Chile, </w:t>
      </w:r>
      <w:r w:rsidRPr="00376887">
        <w:rPr>
          <w:rFonts w:ascii="Times New Roman" w:eastAsia="SymbolMT" w:hAnsi="Times New Roman" w:cs="Times New Roman"/>
          <w:color w:val="000000"/>
          <w:sz w:val="24"/>
          <w:szCs w:val="24"/>
          <w:lang w:val="en-US"/>
        </w:rPr>
        <w:t>Israel and Turkey exper</w:t>
      </w:r>
      <w:r>
        <w:rPr>
          <w:rFonts w:ascii="Times New Roman" w:eastAsia="SymbolMT" w:hAnsi="Times New Roman" w:cs="Times New Roman"/>
          <w:color w:val="000000"/>
          <w:sz w:val="24"/>
          <w:szCs w:val="24"/>
          <w:lang w:val="en-US"/>
        </w:rPr>
        <w:t xml:space="preserve">ienced an increase of 5 or more </w:t>
      </w:r>
      <w:r w:rsidRPr="00376887">
        <w:rPr>
          <w:rFonts w:ascii="Times New Roman" w:eastAsia="SymbolMT" w:hAnsi="Times New Roman" w:cs="Times New Roman"/>
          <w:color w:val="000000"/>
          <w:sz w:val="24"/>
          <w:szCs w:val="24"/>
          <w:lang w:val="en-US"/>
        </w:rPr>
        <w:t>percentage points over the same period.</w:t>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Women have improved</w:t>
      </w:r>
      <w:r>
        <w:rPr>
          <w:rFonts w:ascii="Times New Roman" w:eastAsia="SymbolMT" w:hAnsi="Times New Roman" w:cs="Times New Roman"/>
          <w:color w:val="000000"/>
          <w:sz w:val="24"/>
          <w:szCs w:val="24"/>
          <w:lang w:val="en-US"/>
        </w:rPr>
        <w:t xml:space="preserve"> their relative position in the </w:t>
      </w:r>
      <w:r w:rsidRPr="00376887">
        <w:rPr>
          <w:rFonts w:ascii="Times New Roman" w:eastAsia="SymbolMT" w:hAnsi="Times New Roman" w:cs="Times New Roman"/>
          <w:color w:val="000000"/>
          <w:sz w:val="24"/>
          <w:szCs w:val="24"/>
          <w:lang w:val="en-US"/>
        </w:rPr>
        <w:t xml:space="preserve">labour market compared to </w:t>
      </w:r>
      <w:r>
        <w:rPr>
          <w:rFonts w:ascii="Times New Roman" w:eastAsia="SymbolMT" w:hAnsi="Times New Roman" w:cs="Times New Roman"/>
          <w:color w:val="000000"/>
          <w:sz w:val="24"/>
          <w:szCs w:val="24"/>
          <w:lang w:val="en-US"/>
        </w:rPr>
        <w:t>men (</w:t>
      </w:r>
      <w:r w:rsidRPr="0061617B">
        <w:rPr>
          <w:rFonts w:ascii="Times New Roman" w:eastAsia="SymbolMT" w:hAnsi="Times New Roman" w:cs="Times New Roman"/>
          <w:color w:val="FF0000"/>
          <w:sz w:val="24"/>
          <w:szCs w:val="24"/>
          <w:lang w:val="en-US"/>
        </w:rPr>
        <w:t>Figure 4.1, Panel B</w:t>
      </w:r>
      <w:r>
        <w:rPr>
          <w:rFonts w:ascii="Times New Roman" w:eastAsia="SymbolMT" w:hAnsi="Times New Roman" w:cs="Times New Roman"/>
          <w:color w:val="000000"/>
          <w:sz w:val="24"/>
          <w:szCs w:val="24"/>
          <w:lang w:val="en-US"/>
        </w:rPr>
        <w:t xml:space="preserve">). Only </w:t>
      </w:r>
      <w:r w:rsidRPr="00376887">
        <w:rPr>
          <w:rFonts w:ascii="Times New Roman" w:eastAsia="SymbolMT" w:hAnsi="Times New Roman" w:cs="Times New Roman"/>
          <w:color w:val="000000"/>
          <w:sz w:val="24"/>
          <w:szCs w:val="24"/>
          <w:lang w:val="en-US"/>
        </w:rPr>
        <w:t>in Estonia, Korea and Poland, w</w:t>
      </w:r>
      <w:r>
        <w:rPr>
          <w:rFonts w:ascii="Times New Roman" w:eastAsia="SymbolMT" w:hAnsi="Times New Roman" w:cs="Times New Roman"/>
          <w:color w:val="000000"/>
          <w:sz w:val="24"/>
          <w:szCs w:val="24"/>
          <w:lang w:val="en-US"/>
        </w:rPr>
        <w:t xml:space="preserve">as the change in the employment </w:t>
      </w:r>
      <w:r w:rsidRPr="00376887">
        <w:rPr>
          <w:rFonts w:ascii="Times New Roman" w:eastAsia="SymbolMT" w:hAnsi="Times New Roman" w:cs="Times New Roman"/>
          <w:color w:val="000000"/>
          <w:sz w:val="24"/>
          <w:szCs w:val="24"/>
          <w:lang w:val="en-US"/>
        </w:rPr>
        <w:t>rate the same for both sex</w:t>
      </w:r>
      <w:r>
        <w:rPr>
          <w:rFonts w:ascii="Times New Roman" w:eastAsia="SymbolMT" w:hAnsi="Times New Roman" w:cs="Times New Roman"/>
          <w:color w:val="000000"/>
          <w:sz w:val="24"/>
          <w:szCs w:val="24"/>
          <w:lang w:val="en-US"/>
        </w:rPr>
        <w:t xml:space="preserve">es. In spite of this relatively </w:t>
      </w:r>
      <w:r w:rsidRPr="00376887">
        <w:rPr>
          <w:rFonts w:ascii="Times New Roman" w:eastAsia="SymbolMT" w:hAnsi="Times New Roman" w:cs="Times New Roman"/>
          <w:color w:val="000000"/>
          <w:sz w:val="24"/>
          <w:szCs w:val="24"/>
          <w:lang w:val="en-US"/>
        </w:rPr>
        <w:t>more favourable devel</w:t>
      </w:r>
      <w:r>
        <w:rPr>
          <w:rFonts w:ascii="Times New Roman" w:eastAsia="SymbolMT" w:hAnsi="Times New Roman" w:cs="Times New Roman"/>
          <w:color w:val="000000"/>
          <w:sz w:val="24"/>
          <w:szCs w:val="24"/>
          <w:lang w:val="en-US"/>
        </w:rPr>
        <w:t xml:space="preserve">opment for women, the long-term </w:t>
      </w:r>
      <w:r w:rsidRPr="00376887">
        <w:rPr>
          <w:rFonts w:ascii="Times New Roman" w:eastAsia="SymbolMT" w:hAnsi="Times New Roman" w:cs="Times New Roman"/>
          <w:color w:val="000000"/>
          <w:sz w:val="24"/>
          <w:szCs w:val="24"/>
          <w:lang w:val="en-US"/>
        </w:rPr>
        <w:t>increasing trend in fe</w:t>
      </w:r>
      <w:r>
        <w:rPr>
          <w:rFonts w:ascii="Times New Roman" w:eastAsia="SymbolMT" w:hAnsi="Times New Roman" w:cs="Times New Roman"/>
          <w:color w:val="000000"/>
          <w:sz w:val="24"/>
          <w:szCs w:val="24"/>
          <w:lang w:val="en-US"/>
        </w:rPr>
        <w:t xml:space="preserve">male employment rates came to a </w:t>
      </w:r>
      <w:r w:rsidRPr="00376887">
        <w:rPr>
          <w:rFonts w:ascii="Times New Roman" w:eastAsia="SymbolMT" w:hAnsi="Times New Roman" w:cs="Times New Roman"/>
          <w:color w:val="000000"/>
          <w:sz w:val="24"/>
          <w:szCs w:val="24"/>
          <w:lang w:val="en-US"/>
        </w:rPr>
        <w:t>halt in OECD countries after the onset of the crisis.</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0080BE08" wp14:editId="6606EF9A">
            <wp:extent cx="5397500" cy="50355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8771" cy="5036736"/>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While employment </w:t>
      </w:r>
      <w:r>
        <w:rPr>
          <w:rFonts w:ascii="Times New Roman" w:eastAsia="SymbolMT" w:hAnsi="Times New Roman" w:cs="Times New Roman"/>
          <w:color w:val="000000"/>
          <w:sz w:val="24"/>
          <w:szCs w:val="24"/>
          <w:lang w:val="en-US"/>
        </w:rPr>
        <w:t xml:space="preserve">has dropped, part-time work has </w:t>
      </w:r>
      <w:r w:rsidRPr="00376887">
        <w:rPr>
          <w:rFonts w:ascii="Times New Roman" w:eastAsia="SymbolMT" w:hAnsi="Times New Roman" w:cs="Times New Roman"/>
          <w:color w:val="000000"/>
          <w:sz w:val="24"/>
          <w:szCs w:val="24"/>
          <w:lang w:val="en-US"/>
        </w:rPr>
        <w:t>increased in many countr</w:t>
      </w:r>
      <w:r>
        <w:rPr>
          <w:rFonts w:ascii="Times New Roman" w:eastAsia="SymbolMT" w:hAnsi="Times New Roman" w:cs="Times New Roman"/>
          <w:color w:val="000000"/>
          <w:sz w:val="24"/>
          <w:szCs w:val="24"/>
          <w:lang w:val="en-US"/>
        </w:rPr>
        <w:t xml:space="preserve">ies. Even if these people avoid </w:t>
      </w:r>
      <w:r w:rsidRPr="00376887">
        <w:rPr>
          <w:rFonts w:ascii="Times New Roman" w:eastAsia="SymbolMT" w:hAnsi="Times New Roman" w:cs="Times New Roman"/>
          <w:color w:val="000000"/>
          <w:sz w:val="24"/>
          <w:szCs w:val="24"/>
          <w:lang w:val="en-US"/>
        </w:rPr>
        <w:t xml:space="preserve">unemployment, the </w:t>
      </w:r>
      <w:r>
        <w:rPr>
          <w:rFonts w:ascii="Times New Roman" w:eastAsia="SymbolMT" w:hAnsi="Times New Roman" w:cs="Times New Roman"/>
          <w:color w:val="000000"/>
          <w:sz w:val="24"/>
          <w:szCs w:val="24"/>
          <w:lang w:val="en-US"/>
        </w:rPr>
        <w:t xml:space="preserve">consequence for many of them is </w:t>
      </w:r>
      <w:r w:rsidRPr="00376887">
        <w:rPr>
          <w:rFonts w:ascii="Times New Roman" w:eastAsia="SymbolMT" w:hAnsi="Times New Roman" w:cs="Times New Roman"/>
          <w:color w:val="000000"/>
          <w:sz w:val="24"/>
          <w:szCs w:val="24"/>
          <w:lang w:val="en-US"/>
        </w:rPr>
        <w:t>under-employment and reduced incomes. Involuntary part</w:t>
      </w:r>
      <w:r>
        <w:rPr>
          <w:rFonts w:ascii="Times New Roman" w:eastAsia="SymbolMT" w:hAnsi="Times New Roman" w:cs="Times New Roman"/>
          <w:color w:val="000000"/>
          <w:sz w:val="24"/>
          <w:szCs w:val="24"/>
          <w:lang w:val="en-US"/>
        </w:rPr>
        <w:t xml:space="preserve"> time </w:t>
      </w:r>
      <w:r w:rsidRPr="00376887">
        <w:rPr>
          <w:rFonts w:ascii="Times New Roman" w:eastAsia="SymbolMT" w:hAnsi="Times New Roman" w:cs="Times New Roman"/>
          <w:color w:val="000000"/>
          <w:sz w:val="24"/>
          <w:szCs w:val="24"/>
          <w:lang w:val="en-US"/>
        </w:rPr>
        <w:t>as a share of total employment has increased su</w:t>
      </w:r>
      <w:r>
        <w:rPr>
          <w:rFonts w:ascii="Times New Roman" w:eastAsia="SymbolMT" w:hAnsi="Times New Roman" w:cs="Times New Roman"/>
          <w:color w:val="000000"/>
          <w:sz w:val="24"/>
          <w:szCs w:val="24"/>
          <w:lang w:val="en-US"/>
        </w:rPr>
        <w:t xml:space="preserve">bstantially </w:t>
      </w:r>
      <w:r w:rsidRPr="00376887">
        <w:rPr>
          <w:rFonts w:ascii="Times New Roman" w:eastAsia="SymbolMT" w:hAnsi="Times New Roman" w:cs="Times New Roman"/>
          <w:color w:val="000000"/>
          <w:sz w:val="24"/>
          <w:szCs w:val="24"/>
          <w:lang w:val="en-US"/>
        </w:rPr>
        <w:t>in Ireland, Italy a</w:t>
      </w:r>
      <w:r>
        <w:rPr>
          <w:rFonts w:ascii="Times New Roman" w:eastAsia="SymbolMT" w:hAnsi="Times New Roman" w:cs="Times New Roman"/>
          <w:color w:val="000000"/>
          <w:sz w:val="24"/>
          <w:szCs w:val="24"/>
          <w:lang w:val="en-US"/>
        </w:rPr>
        <w:t xml:space="preserve">nd Spain following the onset of </w:t>
      </w:r>
      <w:r w:rsidRPr="00376887">
        <w:rPr>
          <w:rFonts w:ascii="Times New Roman" w:eastAsia="SymbolMT" w:hAnsi="Times New Roman" w:cs="Times New Roman"/>
          <w:color w:val="000000"/>
          <w:sz w:val="24"/>
          <w:szCs w:val="24"/>
          <w:lang w:val="en-US"/>
        </w:rPr>
        <w:t>the crisis (</w:t>
      </w:r>
      <w:r w:rsidRPr="0061617B">
        <w:rPr>
          <w:rFonts w:ascii="Times New Roman" w:eastAsia="SymbolMT" w:hAnsi="Times New Roman" w:cs="Times New Roman"/>
          <w:color w:val="FF0000"/>
          <w:sz w:val="24"/>
          <w:szCs w:val="24"/>
          <w:lang w:val="en-US"/>
        </w:rPr>
        <w:t>Figure 4.2</w:t>
      </w:r>
      <w:r w:rsidRPr="00376887">
        <w:rPr>
          <w:rFonts w:ascii="Times New Roman" w:eastAsia="SymbolMT" w:hAnsi="Times New Roman" w:cs="Times New Roman"/>
          <w:color w:val="000000"/>
          <w:sz w:val="24"/>
          <w:szCs w:val="24"/>
          <w:lang w:val="en-US"/>
        </w:rPr>
        <w:t xml:space="preserve">). The </w:t>
      </w:r>
      <w:r>
        <w:rPr>
          <w:rFonts w:ascii="Times New Roman" w:eastAsia="SymbolMT" w:hAnsi="Times New Roman" w:cs="Times New Roman"/>
          <w:color w:val="000000"/>
          <w:sz w:val="24"/>
          <w:szCs w:val="24"/>
          <w:lang w:val="en-US"/>
        </w:rPr>
        <w:t xml:space="preserve">increase has been strongest for </w:t>
      </w:r>
      <w:r w:rsidRPr="00376887">
        <w:rPr>
          <w:rFonts w:ascii="Times New Roman" w:eastAsia="SymbolMT" w:hAnsi="Times New Roman" w:cs="Times New Roman"/>
          <w:color w:val="000000"/>
          <w:sz w:val="24"/>
          <w:szCs w:val="24"/>
          <w:lang w:val="en-US"/>
        </w:rPr>
        <w:t>women, where involuntary</w:t>
      </w:r>
      <w:r>
        <w:rPr>
          <w:rFonts w:ascii="Times New Roman" w:eastAsia="SymbolMT" w:hAnsi="Times New Roman" w:cs="Times New Roman"/>
          <w:color w:val="000000"/>
          <w:sz w:val="24"/>
          <w:szCs w:val="24"/>
          <w:lang w:val="en-US"/>
        </w:rPr>
        <w:t xml:space="preserve"> part-time reached about 14% of </w:t>
      </w:r>
      <w:r w:rsidRPr="00376887">
        <w:rPr>
          <w:rFonts w:ascii="Times New Roman" w:eastAsia="SymbolMT" w:hAnsi="Times New Roman" w:cs="Times New Roman"/>
          <w:color w:val="000000"/>
          <w:sz w:val="24"/>
          <w:szCs w:val="24"/>
          <w:lang w:val="en-US"/>
        </w:rPr>
        <w:t>total employment in Italy</w:t>
      </w:r>
      <w:r>
        <w:rPr>
          <w:rFonts w:ascii="Times New Roman" w:eastAsia="SymbolMT" w:hAnsi="Times New Roman" w:cs="Times New Roman"/>
          <w:color w:val="000000"/>
          <w:sz w:val="24"/>
          <w:szCs w:val="24"/>
          <w:lang w:val="en-US"/>
        </w:rPr>
        <w:t xml:space="preserve"> and Spain in 2012. But also in </w:t>
      </w:r>
      <w:r w:rsidRPr="00376887">
        <w:rPr>
          <w:rFonts w:ascii="Times New Roman" w:eastAsia="SymbolMT" w:hAnsi="Times New Roman" w:cs="Times New Roman"/>
          <w:color w:val="000000"/>
          <w:sz w:val="24"/>
          <w:szCs w:val="24"/>
          <w:lang w:val="en-US"/>
        </w:rPr>
        <w:t>Australia and Ireland, about 10</w:t>
      </w:r>
      <w:r>
        <w:rPr>
          <w:rFonts w:ascii="Times New Roman" w:eastAsia="SymbolMT" w:hAnsi="Times New Roman" w:cs="Times New Roman"/>
          <w:color w:val="000000"/>
          <w:sz w:val="24"/>
          <w:szCs w:val="24"/>
          <w:lang w:val="en-US"/>
        </w:rPr>
        <w:t xml:space="preserve">% of women worked involuntarily </w:t>
      </w:r>
      <w:r w:rsidRPr="00376887">
        <w:rPr>
          <w:rFonts w:ascii="Times New Roman" w:eastAsia="SymbolMT" w:hAnsi="Times New Roman" w:cs="Times New Roman"/>
          <w:color w:val="000000"/>
          <w:sz w:val="24"/>
          <w:szCs w:val="24"/>
          <w:lang w:val="en-US"/>
        </w:rPr>
        <w:t>in part-time jobs. Fo</w:t>
      </w:r>
      <w:r>
        <w:rPr>
          <w:rFonts w:ascii="Times New Roman" w:eastAsia="SymbolMT" w:hAnsi="Times New Roman" w:cs="Times New Roman"/>
          <w:color w:val="000000"/>
          <w:sz w:val="24"/>
          <w:szCs w:val="24"/>
          <w:lang w:val="en-US"/>
        </w:rPr>
        <w:t xml:space="preserve">r men, the share of involuntary </w:t>
      </w:r>
      <w:r w:rsidRPr="00376887">
        <w:rPr>
          <w:rFonts w:ascii="Times New Roman" w:eastAsia="SymbolMT" w:hAnsi="Times New Roman" w:cs="Times New Roman"/>
          <w:color w:val="000000"/>
          <w:sz w:val="24"/>
          <w:szCs w:val="24"/>
          <w:lang w:val="en-US"/>
        </w:rPr>
        <w:t>part-time was about 5% in Ireland and Spain in 2012.</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Immigrants’ employment </w:t>
      </w:r>
      <w:r>
        <w:rPr>
          <w:rFonts w:ascii="Times New Roman" w:eastAsia="SymbolMT" w:hAnsi="Times New Roman" w:cs="Times New Roman"/>
          <w:color w:val="000000"/>
          <w:sz w:val="24"/>
          <w:szCs w:val="24"/>
          <w:lang w:val="en-US"/>
        </w:rPr>
        <w:t xml:space="preserve">thus seems to be more sensitive </w:t>
      </w:r>
      <w:r w:rsidRPr="00376887">
        <w:rPr>
          <w:rFonts w:ascii="Times New Roman" w:eastAsia="SymbolMT" w:hAnsi="Times New Roman" w:cs="Times New Roman"/>
          <w:color w:val="000000"/>
          <w:sz w:val="24"/>
          <w:szCs w:val="24"/>
          <w:lang w:val="en-US"/>
        </w:rPr>
        <w:t>to economic conditions than that</w:t>
      </w:r>
      <w:r>
        <w:rPr>
          <w:rFonts w:ascii="Times New Roman" w:eastAsia="SymbolMT" w:hAnsi="Times New Roman" w:cs="Times New Roman"/>
          <w:color w:val="000000"/>
          <w:sz w:val="24"/>
          <w:szCs w:val="24"/>
          <w:lang w:val="en-US"/>
        </w:rPr>
        <w:t xml:space="preserve"> of the natives. On average, </w:t>
      </w:r>
      <w:r w:rsidRPr="00376887">
        <w:rPr>
          <w:rFonts w:ascii="Times New Roman" w:eastAsia="SymbolMT" w:hAnsi="Times New Roman" w:cs="Times New Roman"/>
          <w:color w:val="000000"/>
          <w:sz w:val="24"/>
          <w:szCs w:val="24"/>
          <w:lang w:val="en-US"/>
        </w:rPr>
        <w:t>the change in employ</w:t>
      </w:r>
      <w:r>
        <w:rPr>
          <w:rFonts w:ascii="Times New Roman" w:eastAsia="SymbolMT" w:hAnsi="Times New Roman" w:cs="Times New Roman"/>
          <w:color w:val="000000"/>
          <w:sz w:val="24"/>
          <w:szCs w:val="24"/>
          <w:lang w:val="en-US"/>
        </w:rPr>
        <w:t xml:space="preserve">ment rates for the foreign-born </w:t>
      </w:r>
      <w:r w:rsidRPr="00376887">
        <w:rPr>
          <w:rFonts w:ascii="Times New Roman" w:eastAsia="SymbolMT" w:hAnsi="Times New Roman" w:cs="Times New Roman"/>
          <w:color w:val="000000"/>
          <w:sz w:val="24"/>
          <w:szCs w:val="24"/>
          <w:lang w:val="en-US"/>
        </w:rPr>
        <w:t>between 2007 and 2012 wa</w:t>
      </w:r>
      <w:r>
        <w:rPr>
          <w:rFonts w:ascii="Times New Roman" w:eastAsia="SymbolMT" w:hAnsi="Times New Roman" w:cs="Times New Roman"/>
          <w:color w:val="000000"/>
          <w:sz w:val="24"/>
          <w:szCs w:val="24"/>
          <w:lang w:val="en-US"/>
        </w:rPr>
        <w:t xml:space="preserve">s approximately the same as for </w:t>
      </w:r>
      <w:r w:rsidRPr="00376887">
        <w:rPr>
          <w:rFonts w:ascii="Times New Roman" w:eastAsia="SymbolMT" w:hAnsi="Times New Roman" w:cs="Times New Roman"/>
          <w:color w:val="000000"/>
          <w:sz w:val="24"/>
          <w:szCs w:val="24"/>
          <w:lang w:val="en-US"/>
        </w:rPr>
        <w:t>the native-born (</w:t>
      </w:r>
      <w:r w:rsidRPr="0061617B">
        <w:rPr>
          <w:rFonts w:ascii="Times New Roman" w:eastAsia="SymbolMT" w:hAnsi="Times New Roman" w:cs="Times New Roman"/>
          <w:color w:val="FF0000"/>
          <w:sz w:val="24"/>
          <w:szCs w:val="24"/>
          <w:lang w:val="en-US"/>
        </w:rPr>
        <w:t>Figure 4.3</w:t>
      </w:r>
      <w:r w:rsidRPr="00376887">
        <w:rPr>
          <w:rFonts w:ascii="Times New Roman" w:eastAsia="SymbolMT" w:hAnsi="Times New Roman" w:cs="Times New Roman"/>
          <w:color w:val="000000"/>
          <w:sz w:val="24"/>
          <w:szCs w:val="24"/>
          <w:lang w:val="en-US"/>
        </w:rPr>
        <w:t>).This, h</w:t>
      </w:r>
      <w:r>
        <w:rPr>
          <w:rFonts w:ascii="Times New Roman" w:eastAsia="SymbolMT" w:hAnsi="Times New Roman" w:cs="Times New Roman"/>
          <w:color w:val="000000"/>
          <w:sz w:val="24"/>
          <w:szCs w:val="24"/>
          <w:lang w:val="en-US"/>
        </w:rPr>
        <w:t xml:space="preserve">owever, hides large differences </w:t>
      </w:r>
      <w:r w:rsidRPr="00376887">
        <w:rPr>
          <w:rFonts w:ascii="Times New Roman" w:eastAsia="SymbolMT" w:hAnsi="Times New Roman" w:cs="Times New Roman"/>
          <w:color w:val="000000"/>
          <w:sz w:val="24"/>
          <w:szCs w:val="24"/>
          <w:lang w:val="en-US"/>
        </w:rPr>
        <w:t>across countries. In those countries which experien</w:t>
      </w:r>
      <w:r>
        <w:rPr>
          <w:rFonts w:ascii="Times New Roman" w:eastAsia="SymbolMT" w:hAnsi="Times New Roman" w:cs="Times New Roman"/>
          <w:color w:val="000000"/>
          <w:sz w:val="24"/>
          <w:szCs w:val="24"/>
          <w:lang w:val="en-US"/>
        </w:rPr>
        <w:t xml:space="preserve">ced </w:t>
      </w:r>
      <w:r w:rsidRPr="00376887">
        <w:rPr>
          <w:rFonts w:ascii="Times New Roman" w:eastAsia="SymbolMT" w:hAnsi="Times New Roman" w:cs="Times New Roman"/>
          <w:color w:val="000000"/>
          <w:sz w:val="24"/>
          <w:szCs w:val="24"/>
          <w:lang w:val="en-US"/>
        </w:rPr>
        <w:t>the sharpest drop in emp</w:t>
      </w:r>
      <w:r>
        <w:rPr>
          <w:rFonts w:ascii="Times New Roman" w:eastAsia="SymbolMT" w:hAnsi="Times New Roman" w:cs="Times New Roman"/>
          <w:color w:val="000000"/>
          <w:sz w:val="24"/>
          <w:szCs w:val="24"/>
          <w:lang w:val="en-US"/>
        </w:rPr>
        <w:t xml:space="preserve">loyment rates of the native-born </w:t>
      </w:r>
      <w:r w:rsidRPr="00376887">
        <w:rPr>
          <w:rFonts w:ascii="Times New Roman" w:eastAsia="SymbolMT" w:hAnsi="Times New Roman" w:cs="Times New Roman"/>
          <w:color w:val="000000"/>
          <w:sz w:val="24"/>
          <w:szCs w:val="24"/>
          <w:lang w:val="en-US"/>
        </w:rPr>
        <w:t xml:space="preserve">(Greece, Ireland and </w:t>
      </w:r>
      <w:r>
        <w:rPr>
          <w:rFonts w:ascii="Times New Roman" w:eastAsia="SymbolMT" w:hAnsi="Times New Roman" w:cs="Times New Roman"/>
          <w:color w:val="000000"/>
          <w:sz w:val="24"/>
          <w:szCs w:val="24"/>
          <w:lang w:val="en-US"/>
        </w:rPr>
        <w:t xml:space="preserve">Spain), foreign-born fared even </w:t>
      </w:r>
      <w:r w:rsidRPr="00376887">
        <w:rPr>
          <w:rFonts w:ascii="Times New Roman" w:eastAsia="SymbolMT" w:hAnsi="Times New Roman" w:cs="Times New Roman"/>
          <w:color w:val="000000"/>
          <w:sz w:val="24"/>
          <w:szCs w:val="24"/>
          <w:lang w:val="en-US"/>
        </w:rPr>
        <w:t>worse than the natives.</w:t>
      </w:r>
      <w:r>
        <w:rPr>
          <w:rFonts w:ascii="Times New Roman" w:eastAsia="SymbolMT" w:hAnsi="Times New Roman" w:cs="Times New Roman"/>
          <w:color w:val="000000"/>
          <w:sz w:val="24"/>
          <w:szCs w:val="24"/>
          <w:lang w:val="en-US"/>
        </w:rPr>
        <w:t xml:space="preserve"> In contrast, in countries with </w:t>
      </w:r>
      <w:r w:rsidRPr="00376887">
        <w:rPr>
          <w:rFonts w:ascii="Times New Roman" w:eastAsia="SymbolMT" w:hAnsi="Times New Roman" w:cs="Times New Roman"/>
          <w:color w:val="000000"/>
          <w:sz w:val="24"/>
          <w:szCs w:val="24"/>
          <w:lang w:val="en-US"/>
        </w:rPr>
        <w:t>increasing employment ra</w:t>
      </w:r>
      <w:r>
        <w:rPr>
          <w:rFonts w:ascii="Times New Roman" w:eastAsia="SymbolMT" w:hAnsi="Times New Roman" w:cs="Times New Roman"/>
          <w:color w:val="000000"/>
          <w:sz w:val="24"/>
          <w:szCs w:val="24"/>
          <w:lang w:val="en-US"/>
        </w:rPr>
        <w:t xml:space="preserve">tes, such as Germany, there was </w:t>
      </w:r>
      <w:r w:rsidRPr="00376887">
        <w:rPr>
          <w:rFonts w:ascii="Times New Roman" w:eastAsia="SymbolMT" w:hAnsi="Times New Roman" w:cs="Times New Roman"/>
          <w:color w:val="000000"/>
          <w:sz w:val="24"/>
          <w:szCs w:val="24"/>
          <w:lang w:val="en-US"/>
        </w:rPr>
        <w:t>a larger increase in the employm</w:t>
      </w:r>
      <w:r>
        <w:rPr>
          <w:rFonts w:ascii="Times New Roman" w:eastAsia="SymbolMT" w:hAnsi="Times New Roman" w:cs="Times New Roman"/>
          <w:color w:val="000000"/>
          <w:sz w:val="24"/>
          <w:szCs w:val="24"/>
          <w:lang w:val="en-US"/>
        </w:rPr>
        <w:t xml:space="preserve">ent rates of the foreign-born </w:t>
      </w:r>
      <w:r w:rsidRPr="00376887">
        <w:rPr>
          <w:rFonts w:ascii="Times New Roman" w:eastAsia="SymbolMT" w:hAnsi="Times New Roman" w:cs="Times New Roman"/>
          <w:color w:val="000000"/>
          <w:sz w:val="24"/>
          <w:szCs w:val="24"/>
          <w:lang w:val="en-US"/>
        </w:rPr>
        <w:t>than among the natives.</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76887">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 xml:space="preserve">Figure 4.1: Panel A: Data for the Russian </w:t>
      </w:r>
      <w:r>
        <w:rPr>
          <w:rFonts w:ascii="Times New Roman" w:eastAsia="SymbolMT" w:hAnsi="Times New Roman" w:cs="Times New Roman"/>
          <w:color w:val="000000"/>
          <w:sz w:val="20"/>
          <w:szCs w:val="20"/>
          <w:lang w:val="en-US"/>
        </w:rPr>
        <w:t xml:space="preserve">Federation are annual and refer </w:t>
      </w:r>
      <w:r w:rsidRPr="00376887">
        <w:rPr>
          <w:rFonts w:ascii="Times New Roman" w:eastAsia="SymbolMT" w:hAnsi="Times New Roman" w:cs="Times New Roman"/>
          <w:color w:val="000000"/>
          <w:sz w:val="20"/>
          <w:szCs w:val="20"/>
          <w:lang w:val="en-US"/>
        </w:rPr>
        <w:t>to 2012. Data for Mexico refer to Q</w:t>
      </w:r>
      <w:r>
        <w:rPr>
          <w:rFonts w:ascii="Times New Roman" w:eastAsia="SymbolMT" w:hAnsi="Times New Roman" w:cs="Times New Roman"/>
          <w:color w:val="000000"/>
          <w:sz w:val="20"/>
          <w:szCs w:val="20"/>
          <w:lang w:val="en-US"/>
        </w:rPr>
        <w:t xml:space="preserve">1 2013. Panel B: Data for South Africa refer to Q1 2007. </w:t>
      </w:r>
      <w:r w:rsidRPr="00376887">
        <w:rPr>
          <w:rFonts w:ascii="Times New Roman" w:eastAsia="SymbolMT" w:hAnsi="Times New Roman" w:cs="Times New Roman"/>
          <w:color w:val="000000"/>
          <w:sz w:val="20"/>
          <w:szCs w:val="20"/>
          <w:lang w:val="en-US"/>
        </w:rPr>
        <w:t xml:space="preserve">Figure 4.2: Data for Switzerland refer to </w:t>
      </w:r>
      <w:r>
        <w:rPr>
          <w:rFonts w:ascii="Times New Roman" w:eastAsia="SymbolMT" w:hAnsi="Times New Roman" w:cs="Times New Roman"/>
          <w:color w:val="000000"/>
          <w:sz w:val="20"/>
          <w:szCs w:val="20"/>
          <w:lang w:val="en-US"/>
        </w:rPr>
        <w:t xml:space="preserve">2010 instead of 2012. Countries </w:t>
      </w:r>
      <w:r w:rsidRPr="00376887">
        <w:rPr>
          <w:rFonts w:ascii="Times New Roman" w:eastAsia="SymbolMT" w:hAnsi="Times New Roman" w:cs="Times New Roman"/>
          <w:color w:val="000000"/>
          <w:sz w:val="20"/>
          <w:szCs w:val="20"/>
          <w:lang w:val="en-US"/>
        </w:rPr>
        <w:t>are ranked in increasing order of the</w:t>
      </w:r>
      <w:r>
        <w:rPr>
          <w:rFonts w:ascii="Times New Roman" w:eastAsia="SymbolMT" w:hAnsi="Times New Roman" w:cs="Times New Roman"/>
          <w:color w:val="000000"/>
          <w:sz w:val="20"/>
          <w:szCs w:val="20"/>
          <w:lang w:val="en-US"/>
        </w:rPr>
        <w:t xml:space="preserve"> percentage point change of </w:t>
      </w:r>
      <w:r>
        <w:rPr>
          <w:rFonts w:ascii="Times New Roman" w:eastAsia="SymbolMT" w:hAnsi="Times New Roman" w:cs="Times New Roman"/>
          <w:color w:val="000000"/>
          <w:sz w:val="20"/>
          <w:szCs w:val="20"/>
          <w:lang w:val="en-US"/>
        </w:rPr>
        <w:lastRenderedPageBreak/>
        <w:t xml:space="preserve">the total population. </w:t>
      </w:r>
      <w:r w:rsidRPr="00376887">
        <w:rPr>
          <w:rFonts w:ascii="Times New Roman" w:eastAsia="SymbolMT" w:hAnsi="Times New Roman" w:cs="Times New Roman"/>
          <w:color w:val="000000"/>
          <w:sz w:val="20"/>
          <w:szCs w:val="20"/>
          <w:lang w:val="en-US"/>
        </w:rPr>
        <w:t>Figure 4.3: Data refer to 2008 instead of 2007 for Canada, Germany and</w:t>
      </w:r>
      <w:r>
        <w:rPr>
          <w:rFonts w:ascii="Times New Roman" w:eastAsia="SymbolMT" w:hAnsi="Times New Roman" w:cs="Times New Roman"/>
          <w:color w:val="000000"/>
          <w:sz w:val="20"/>
          <w:szCs w:val="20"/>
          <w:lang w:val="en-US"/>
        </w:rPr>
        <w:t xml:space="preserve"> </w:t>
      </w:r>
      <w:r w:rsidRPr="00376887">
        <w:rPr>
          <w:rFonts w:ascii="Times New Roman" w:eastAsia="SymbolMT" w:hAnsi="Times New Roman" w:cs="Times New Roman"/>
          <w:color w:val="000000"/>
          <w:sz w:val="20"/>
          <w:szCs w:val="20"/>
          <w:lang w:val="en-US"/>
        </w:rPr>
        <w:t>Ireland; and to Q2 2007 for Switzerland.</w:t>
      </w:r>
    </w:p>
    <w:p w:rsidR="00375E22" w:rsidRPr="003D1F88"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4"/>
          <w:szCs w:val="24"/>
          <w:lang w:eastAsia="es-ES"/>
        </w:rPr>
        <w:drawing>
          <wp:inline distT="0" distB="0" distL="0" distR="0" wp14:anchorId="3322D7B7" wp14:editId="5ABA5495">
            <wp:extent cx="5389898" cy="4622800"/>
            <wp:effectExtent l="0" t="0" r="1270" b="635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91330" cy="4624028"/>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76887">
        <w:rPr>
          <w:rFonts w:ascii="Times New Roman" w:eastAsia="SymbolMT" w:hAnsi="Times New Roman" w:cs="Times New Roman"/>
          <w:b/>
          <w:color w:val="000000"/>
          <w:sz w:val="24"/>
          <w:szCs w:val="24"/>
          <w:lang w:val="en-US"/>
        </w:rPr>
        <w:t>Unemployment</w:t>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Record high unemployment</w:t>
      </w:r>
      <w:r>
        <w:rPr>
          <w:rFonts w:ascii="Times New Roman" w:eastAsia="SymbolMT" w:hAnsi="Times New Roman" w:cs="Times New Roman"/>
          <w:color w:val="000000"/>
          <w:sz w:val="24"/>
          <w:szCs w:val="24"/>
          <w:lang w:val="en-US"/>
        </w:rPr>
        <w:t xml:space="preserve"> rates in a number of countries </w:t>
      </w:r>
      <w:r w:rsidRPr="00376887">
        <w:rPr>
          <w:rFonts w:ascii="Times New Roman" w:eastAsia="SymbolMT" w:hAnsi="Times New Roman" w:cs="Times New Roman"/>
          <w:color w:val="000000"/>
          <w:sz w:val="24"/>
          <w:szCs w:val="24"/>
          <w:lang w:val="en-US"/>
        </w:rPr>
        <w:t>have put stress on the bene</w:t>
      </w:r>
      <w:r>
        <w:rPr>
          <w:rFonts w:ascii="Times New Roman" w:eastAsia="SymbolMT" w:hAnsi="Times New Roman" w:cs="Times New Roman"/>
          <w:color w:val="000000"/>
          <w:sz w:val="24"/>
          <w:szCs w:val="24"/>
          <w:lang w:val="en-US"/>
        </w:rPr>
        <w:t xml:space="preserve">fit systems (see “Recipients of </w:t>
      </w:r>
      <w:r w:rsidRPr="00376887">
        <w:rPr>
          <w:rFonts w:ascii="Times New Roman" w:eastAsia="SymbolMT" w:hAnsi="Times New Roman" w:cs="Times New Roman"/>
          <w:color w:val="000000"/>
          <w:sz w:val="24"/>
          <w:szCs w:val="24"/>
          <w:lang w:val="en-US"/>
        </w:rPr>
        <w:t>out-of-work benefits” indicator).</w:t>
      </w:r>
      <w:r>
        <w:rPr>
          <w:rFonts w:ascii="Times New Roman" w:eastAsia="SymbolMT" w:hAnsi="Times New Roman" w:cs="Times New Roman"/>
          <w:color w:val="000000"/>
          <w:sz w:val="24"/>
          <w:szCs w:val="24"/>
          <w:lang w:val="en-US"/>
        </w:rPr>
        <w:t xml:space="preserve"> Unemployment, and particularly </w:t>
      </w:r>
      <w:r w:rsidRPr="00376887">
        <w:rPr>
          <w:rFonts w:ascii="Times New Roman" w:eastAsia="SymbolMT" w:hAnsi="Times New Roman" w:cs="Times New Roman"/>
          <w:color w:val="000000"/>
          <w:sz w:val="24"/>
          <w:szCs w:val="24"/>
          <w:lang w:val="en-US"/>
        </w:rPr>
        <w:t>long-term une</w:t>
      </w:r>
      <w:r>
        <w:rPr>
          <w:rFonts w:ascii="Times New Roman" w:eastAsia="SymbolMT" w:hAnsi="Times New Roman" w:cs="Times New Roman"/>
          <w:color w:val="000000"/>
          <w:sz w:val="24"/>
          <w:szCs w:val="24"/>
          <w:lang w:val="en-US"/>
        </w:rPr>
        <w:t xml:space="preserve">mployment, may also harm career </w:t>
      </w:r>
      <w:r w:rsidRPr="00376887">
        <w:rPr>
          <w:rFonts w:ascii="Times New Roman" w:eastAsia="SymbolMT" w:hAnsi="Times New Roman" w:cs="Times New Roman"/>
          <w:color w:val="000000"/>
          <w:sz w:val="24"/>
          <w:szCs w:val="24"/>
          <w:lang w:val="en-US"/>
        </w:rPr>
        <w:t>chances in the future, reduce</w:t>
      </w:r>
      <w:r>
        <w:rPr>
          <w:rFonts w:ascii="Times New Roman" w:eastAsia="SymbolMT" w:hAnsi="Times New Roman" w:cs="Times New Roman"/>
          <w:color w:val="000000"/>
          <w:sz w:val="24"/>
          <w:szCs w:val="24"/>
          <w:lang w:val="en-US"/>
        </w:rPr>
        <w:t xml:space="preserve"> life satisfaction and increase </w:t>
      </w:r>
      <w:r w:rsidRPr="00376887">
        <w:rPr>
          <w:rFonts w:ascii="Times New Roman" w:eastAsia="SymbolMT" w:hAnsi="Times New Roman" w:cs="Times New Roman"/>
          <w:color w:val="000000"/>
          <w:sz w:val="24"/>
          <w:szCs w:val="24"/>
          <w:lang w:val="en-US"/>
        </w:rPr>
        <w:t>social costs. Establishment</w:t>
      </w:r>
      <w:r>
        <w:rPr>
          <w:rFonts w:ascii="Times New Roman" w:eastAsia="SymbolMT" w:hAnsi="Times New Roman" w:cs="Times New Roman"/>
          <w:color w:val="000000"/>
          <w:sz w:val="24"/>
          <w:szCs w:val="24"/>
          <w:lang w:val="en-US"/>
        </w:rPr>
        <w:t xml:space="preserve"> in the labour market for youth </w:t>
      </w:r>
      <w:r w:rsidRPr="00376887">
        <w:rPr>
          <w:rFonts w:ascii="Times New Roman" w:eastAsia="SymbolMT" w:hAnsi="Times New Roman" w:cs="Times New Roman"/>
          <w:color w:val="000000"/>
          <w:sz w:val="24"/>
          <w:szCs w:val="24"/>
          <w:lang w:val="en-US"/>
        </w:rPr>
        <w:t>has become more difficul</w:t>
      </w:r>
      <w:r>
        <w:rPr>
          <w:rFonts w:ascii="Times New Roman" w:eastAsia="SymbolMT" w:hAnsi="Times New Roman" w:cs="Times New Roman"/>
          <w:color w:val="000000"/>
          <w:sz w:val="24"/>
          <w:szCs w:val="24"/>
          <w:lang w:val="en-US"/>
        </w:rPr>
        <w:t xml:space="preserve">t, while older unemployed often </w:t>
      </w:r>
      <w:r w:rsidRPr="00376887">
        <w:rPr>
          <w:rFonts w:ascii="Times New Roman" w:eastAsia="SymbolMT" w:hAnsi="Times New Roman" w:cs="Times New Roman"/>
          <w:color w:val="000000"/>
          <w:sz w:val="24"/>
          <w:szCs w:val="24"/>
          <w:lang w:val="en-US"/>
        </w:rPr>
        <w:t>have problems re-entering the workforce.</w:t>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During the second quarter of</w:t>
      </w:r>
      <w:r>
        <w:rPr>
          <w:rFonts w:ascii="Times New Roman" w:eastAsia="SymbolMT" w:hAnsi="Times New Roman" w:cs="Times New Roman"/>
          <w:color w:val="000000"/>
          <w:sz w:val="24"/>
          <w:szCs w:val="24"/>
          <w:lang w:val="en-US"/>
        </w:rPr>
        <w:t xml:space="preserve"> 2013, the highest unemployment </w:t>
      </w:r>
      <w:r w:rsidRPr="00376887">
        <w:rPr>
          <w:rFonts w:ascii="Times New Roman" w:eastAsia="SymbolMT" w:hAnsi="Times New Roman" w:cs="Times New Roman"/>
          <w:color w:val="000000"/>
          <w:sz w:val="24"/>
          <w:szCs w:val="24"/>
          <w:lang w:val="en-US"/>
        </w:rPr>
        <w:t>rates in the OECD were in Greece and Spa</w:t>
      </w:r>
      <w:r>
        <w:rPr>
          <w:rFonts w:ascii="Times New Roman" w:eastAsia="SymbolMT" w:hAnsi="Times New Roman" w:cs="Times New Roman"/>
          <w:color w:val="000000"/>
          <w:sz w:val="24"/>
          <w:szCs w:val="24"/>
          <w:lang w:val="en-US"/>
        </w:rPr>
        <w:t xml:space="preserve">in - eight </w:t>
      </w:r>
      <w:r w:rsidRPr="00376887">
        <w:rPr>
          <w:rFonts w:ascii="Times New Roman" w:eastAsia="SymbolMT" w:hAnsi="Times New Roman" w:cs="Times New Roman"/>
          <w:color w:val="000000"/>
          <w:sz w:val="24"/>
          <w:szCs w:val="24"/>
          <w:lang w:val="en-US"/>
        </w:rPr>
        <w:t>times higher than the lowest unemployment rate, in Korea</w:t>
      </w:r>
      <w:r w:rsidR="00DB23DC">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4.4, Panel A</w:t>
      </w:r>
      <w:r w:rsidRPr="00376887">
        <w:rPr>
          <w:rFonts w:ascii="Times New Roman" w:eastAsia="SymbolMT" w:hAnsi="Times New Roman" w:cs="Times New Roman"/>
          <w:color w:val="000000"/>
          <w:sz w:val="24"/>
          <w:szCs w:val="24"/>
          <w:lang w:val="en-US"/>
        </w:rPr>
        <w:t>). The av</w:t>
      </w:r>
      <w:r>
        <w:rPr>
          <w:rFonts w:ascii="Times New Roman" w:eastAsia="SymbolMT" w:hAnsi="Times New Roman" w:cs="Times New Roman"/>
          <w:color w:val="000000"/>
          <w:sz w:val="24"/>
          <w:szCs w:val="24"/>
          <w:lang w:val="en-US"/>
        </w:rPr>
        <w:t xml:space="preserve">erage unemployment rate of 9.1% </w:t>
      </w:r>
      <w:r w:rsidRPr="00376887">
        <w:rPr>
          <w:rFonts w:ascii="Times New Roman" w:eastAsia="SymbolMT" w:hAnsi="Times New Roman" w:cs="Times New Roman"/>
          <w:color w:val="000000"/>
          <w:sz w:val="24"/>
          <w:szCs w:val="24"/>
          <w:lang w:val="en-US"/>
        </w:rPr>
        <w:t>in the OECD covers a wide di</w:t>
      </w:r>
      <w:r>
        <w:rPr>
          <w:rFonts w:ascii="Times New Roman" w:eastAsia="SymbolMT" w:hAnsi="Times New Roman" w:cs="Times New Roman"/>
          <w:color w:val="000000"/>
          <w:sz w:val="24"/>
          <w:szCs w:val="24"/>
          <w:lang w:val="en-US"/>
        </w:rPr>
        <w:t xml:space="preserve">versity. Austria, Japan, Korea, </w:t>
      </w:r>
      <w:r w:rsidRPr="00376887">
        <w:rPr>
          <w:rFonts w:ascii="Times New Roman" w:eastAsia="SymbolMT" w:hAnsi="Times New Roman" w:cs="Times New Roman"/>
          <w:color w:val="000000"/>
          <w:sz w:val="24"/>
          <w:szCs w:val="24"/>
          <w:lang w:val="en-US"/>
        </w:rPr>
        <w:t>Norway and Switzerland</w:t>
      </w:r>
      <w:r>
        <w:rPr>
          <w:rFonts w:ascii="Times New Roman" w:eastAsia="SymbolMT" w:hAnsi="Times New Roman" w:cs="Times New Roman"/>
          <w:color w:val="000000"/>
          <w:sz w:val="24"/>
          <w:szCs w:val="24"/>
          <w:lang w:val="en-US"/>
        </w:rPr>
        <w:t xml:space="preserve"> had an unemployment rate below </w:t>
      </w:r>
      <w:r w:rsidRPr="00376887">
        <w:rPr>
          <w:rFonts w:ascii="Times New Roman" w:eastAsia="SymbolMT" w:hAnsi="Times New Roman" w:cs="Times New Roman"/>
          <w:color w:val="000000"/>
          <w:sz w:val="24"/>
          <w:szCs w:val="24"/>
          <w:lang w:val="en-US"/>
        </w:rPr>
        <w:t>5%. As many as ten cou</w:t>
      </w:r>
      <w:r>
        <w:rPr>
          <w:rFonts w:ascii="Times New Roman" w:eastAsia="SymbolMT" w:hAnsi="Times New Roman" w:cs="Times New Roman"/>
          <w:color w:val="000000"/>
          <w:sz w:val="24"/>
          <w:szCs w:val="24"/>
          <w:lang w:val="en-US"/>
        </w:rPr>
        <w:t xml:space="preserve">ntries had an unemployment rate </w:t>
      </w:r>
      <w:r w:rsidRPr="00376887">
        <w:rPr>
          <w:rFonts w:ascii="Times New Roman" w:eastAsia="SymbolMT" w:hAnsi="Times New Roman" w:cs="Times New Roman"/>
          <w:color w:val="000000"/>
          <w:sz w:val="24"/>
          <w:szCs w:val="24"/>
          <w:lang w:val="en-US"/>
        </w:rPr>
        <w:t>above 10%.</w:t>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The economic crisis has had</w:t>
      </w:r>
      <w:r>
        <w:rPr>
          <w:rFonts w:ascii="Times New Roman" w:eastAsia="SymbolMT" w:hAnsi="Times New Roman" w:cs="Times New Roman"/>
          <w:color w:val="000000"/>
          <w:sz w:val="24"/>
          <w:szCs w:val="24"/>
          <w:lang w:val="en-US"/>
        </w:rPr>
        <w:t xml:space="preserve"> a strong, but varied impact on </w:t>
      </w:r>
      <w:r w:rsidRPr="00376887">
        <w:rPr>
          <w:rFonts w:ascii="Times New Roman" w:eastAsia="SymbolMT" w:hAnsi="Times New Roman" w:cs="Times New Roman"/>
          <w:color w:val="000000"/>
          <w:sz w:val="24"/>
          <w:szCs w:val="24"/>
          <w:lang w:val="en-US"/>
        </w:rPr>
        <w:t>unemployment rates (</w:t>
      </w:r>
      <w:r w:rsidRPr="0061617B">
        <w:rPr>
          <w:rFonts w:ascii="Times New Roman" w:eastAsia="SymbolMT" w:hAnsi="Times New Roman" w:cs="Times New Roman"/>
          <w:color w:val="FF0000"/>
          <w:sz w:val="24"/>
          <w:szCs w:val="24"/>
          <w:lang w:val="en-US"/>
        </w:rPr>
        <w:t>Figure 4.4, Panel B</w:t>
      </w:r>
      <w:r>
        <w:rPr>
          <w:rFonts w:ascii="Times New Roman" w:eastAsia="SymbolMT" w:hAnsi="Times New Roman" w:cs="Times New Roman"/>
          <w:color w:val="000000"/>
          <w:sz w:val="24"/>
          <w:szCs w:val="24"/>
          <w:lang w:val="en-US"/>
        </w:rPr>
        <w:t xml:space="preserve">). The average </w:t>
      </w:r>
      <w:r w:rsidRPr="00376887">
        <w:rPr>
          <w:rFonts w:ascii="Times New Roman" w:eastAsia="SymbolMT" w:hAnsi="Times New Roman" w:cs="Times New Roman"/>
          <w:color w:val="000000"/>
          <w:sz w:val="24"/>
          <w:szCs w:val="24"/>
          <w:lang w:val="en-US"/>
        </w:rPr>
        <w:t>OECD unemployment rate i</w:t>
      </w:r>
      <w:r>
        <w:rPr>
          <w:rFonts w:ascii="Times New Roman" w:eastAsia="SymbolMT" w:hAnsi="Times New Roman" w:cs="Times New Roman"/>
          <w:color w:val="000000"/>
          <w:sz w:val="24"/>
          <w:szCs w:val="24"/>
          <w:lang w:val="en-US"/>
        </w:rPr>
        <w:t xml:space="preserve">ncreased by 3 percentage points </w:t>
      </w:r>
      <w:r w:rsidRPr="00376887">
        <w:rPr>
          <w:rFonts w:ascii="Times New Roman" w:eastAsia="SymbolMT" w:hAnsi="Times New Roman" w:cs="Times New Roman"/>
          <w:color w:val="000000"/>
          <w:sz w:val="24"/>
          <w:szCs w:val="24"/>
          <w:lang w:val="en-US"/>
        </w:rPr>
        <w:t>between mid-2007 and mid-2013. Gree</w:t>
      </w:r>
      <w:r>
        <w:rPr>
          <w:rFonts w:ascii="Times New Roman" w:eastAsia="SymbolMT" w:hAnsi="Times New Roman" w:cs="Times New Roman"/>
          <w:color w:val="000000"/>
          <w:sz w:val="24"/>
          <w:szCs w:val="24"/>
          <w:lang w:val="en-US"/>
        </w:rPr>
        <w:t xml:space="preserve">ce and Spain were hit </w:t>
      </w:r>
      <w:r w:rsidRPr="00376887">
        <w:rPr>
          <w:rFonts w:ascii="Times New Roman" w:eastAsia="SymbolMT" w:hAnsi="Times New Roman" w:cs="Times New Roman"/>
          <w:color w:val="000000"/>
          <w:sz w:val="24"/>
          <w:szCs w:val="24"/>
          <w:lang w:val="en-US"/>
        </w:rPr>
        <w:t xml:space="preserve">particularly hard, seeing an </w:t>
      </w:r>
      <w:r>
        <w:rPr>
          <w:rFonts w:ascii="Times New Roman" w:eastAsia="SymbolMT" w:hAnsi="Times New Roman" w:cs="Times New Roman"/>
          <w:color w:val="000000"/>
          <w:sz w:val="24"/>
          <w:szCs w:val="24"/>
          <w:lang w:val="en-US"/>
        </w:rPr>
        <w:t xml:space="preserve">increase of above 18 percentage </w:t>
      </w:r>
      <w:r w:rsidRPr="00376887">
        <w:rPr>
          <w:rFonts w:ascii="Times New Roman" w:eastAsia="SymbolMT" w:hAnsi="Times New Roman" w:cs="Times New Roman"/>
          <w:color w:val="000000"/>
          <w:sz w:val="24"/>
          <w:szCs w:val="24"/>
          <w:lang w:val="en-US"/>
        </w:rPr>
        <w:t>points. Increases of more tha</w:t>
      </w:r>
      <w:r>
        <w:rPr>
          <w:rFonts w:ascii="Times New Roman" w:eastAsia="SymbolMT" w:hAnsi="Times New Roman" w:cs="Times New Roman"/>
          <w:color w:val="000000"/>
          <w:sz w:val="24"/>
          <w:szCs w:val="24"/>
          <w:lang w:val="en-US"/>
        </w:rPr>
        <w:t xml:space="preserve">n 5 percentage points were also </w:t>
      </w:r>
      <w:r w:rsidRPr="00376887">
        <w:rPr>
          <w:rFonts w:ascii="Times New Roman" w:eastAsia="SymbolMT" w:hAnsi="Times New Roman" w:cs="Times New Roman"/>
          <w:color w:val="000000"/>
          <w:sz w:val="24"/>
          <w:szCs w:val="24"/>
          <w:lang w:val="en-US"/>
        </w:rPr>
        <w:t>observed in Ireland, Italy, P</w:t>
      </w:r>
      <w:r>
        <w:rPr>
          <w:rFonts w:ascii="Times New Roman" w:eastAsia="SymbolMT" w:hAnsi="Times New Roman" w:cs="Times New Roman"/>
          <w:color w:val="000000"/>
          <w:sz w:val="24"/>
          <w:szCs w:val="24"/>
          <w:lang w:val="en-US"/>
        </w:rPr>
        <w:t xml:space="preserve">ortugal and Slovenia. Countries </w:t>
      </w:r>
      <w:r w:rsidRPr="00376887">
        <w:rPr>
          <w:rFonts w:ascii="Times New Roman" w:eastAsia="SymbolMT" w:hAnsi="Times New Roman" w:cs="Times New Roman"/>
          <w:color w:val="000000"/>
          <w:sz w:val="24"/>
          <w:szCs w:val="24"/>
          <w:lang w:val="en-US"/>
        </w:rPr>
        <w:t>which succeeded in reducing their unemployment rate</w:t>
      </w:r>
      <w:r>
        <w:rPr>
          <w:rFonts w:ascii="Times New Roman" w:eastAsia="SymbolMT" w:hAnsi="Times New Roman" w:cs="Times New Roman"/>
          <w:color w:val="000000"/>
          <w:sz w:val="24"/>
          <w:szCs w:val="24"/>
          <w:lang w:val="en-US"/>
        </w:rPr>
        <w:t xml:space="preserve">s </w:t>
      </w:r>
      <w:r w:rsidRPr="00376887">
        <w:rPr>
          <w:rFonts w:ascii="Times New Roman" w:eastAsia="SymbolMT" w:hAnsi="Times New Roman" w:cs="Times New Roman"/>
          <w:color w:val="000000"/>
          <w:sz w:val="24"/>
          <w:szCs w:val="24"/>
          <w:lang w:val="en-US"/>
        </w:rPr>
        <w:t>included Chile, Germany, Israel, Korea and Turkey.</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94BAE72" wp14:editId="27702ED9">
            <wp:extent cx="5391150" cy="52197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150" cy="5219700"/>
                    </a:xfrm>
                    <a:prstGeom prst="rect">
                      <a:avLst/>
                    </a:prstGeom>
                    <a:noFill/>
                    <a:ln>
                      <a:noFill/>
                    </a:ln>
                  </pic:spPr>
                </pic:pic>
              </a:graphicData>
            </a:graphic>
          </wp:inline>
        </w:drawing>
      </w: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76887"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 xml:space="preserve">In most countries, </w:t>
      </w:r>
      <w:r>
        <w:rPr>
          <w:rFonts w:ascii="Times New Roman" w:eastAsia="SymbolMT" w:hAnsi="Times New Roman" w:cs="Times New Roman"/>
          <w:color w:val="000000"/>
          <w:sz w:val="24"/>
          <w:szCs w:val="24"/>
          <w:lang w:val="en-US"/>
        </w:rPr>
        <w:t xml:space="preserve">male unemployment has been more </w:t>
      </w:r>
      <w:r w:rsidRPr="00376887">
        <w:rPr>
          <w:rFonts w:ascii="Times New Roman" w:eastAsia="SymbolMT" w:hAnsi="Times New Roman" w:cs="Times New Roman"/>
          <w:color w:val="000000"/>
          <w:sz w:val="24"/>
          <w:szCs w:val="24"/>
          <w:lang w:val="en-US"/>
        </w:rPr>
        <w:t>affected by the crisi</w:t>
      </w:r>
      <w:r>
        <w:rPr>
          <w:rFonts w:ascii="Times New Roman" w:eastAsia="SymbolMT" w:hAnsi="Times New Roman" w:cs="Times New Roman"/>
          <w:color w:val="000000"/>
          <w:sz w:val="24"/>
          <w:szCs w:val="24"/>
          <w:lang w:val="en-US"/>
        </w:rPr>
        <w:t xml:space="preserve">s than female unemployment. The </w:t>
      </w:r>
      <w:r w:rsidRPr="00376887">
        <w:rPr>
          <w:rFonts w:ascii="Times New Roman" w:eastAsia="SymbolMT" w:hAnsi="Times New Roman" w:cs="Times New Roman"/>
          <w:color w:val="000000"/>
          <w:sz w:val="24"/>
          <w:szCs w:val="24"/>
          <w:lang w:val="en-US"/>
        </w:rPr>
        <w:t>gender difference is particula</w:t>
      </w:r>
      <w:r>
        <w:rPr>
          <w:rFonts w:ascii="Times New Roman" w:eastAsia="SymbolMT" w:hAnsi="Times New Roman" w:cs="Times New Roman"/>
          <w:color w:val="000000"/>
          <w:sz w:val="24"/>
          <w:szCs w:val="24"/>
          <w:lang w:val="en-US"/>
        </w:rPr>
        <w:t xml:space="preserve">rly strong in countries such as </w:t>
      </w:r>
      <w:r w:rsidRPr="00376887">
        <w:rPr>
          <w:rFonts w:ascii="Times New Roman" w:eastAsia="SymbolMT" w:hAnsi="Times New Roman" w:cs="Times New Roman"/>
          <w:color w:val="000000"/>
          <w:sz w:val="24"/>
          <w:szCs w:val="24"/>
          <w:lang w:val="en-US"/>
        </w:rPr>
        <w:t>Ireland, Portugal and Spain, where th</w:t>
      </w:r>
      <w:r>
        <w:rPr>
          <w:rFonts w:ascii="Times New Roman" w:eastAsia="SymbolMT" w:hAnsi="Times New Roman" w:cs="Times New Roman"/>
          <w:color w:val="000000"/>
          <w:sz w:val="24"/>
          <w:szCs w:val="24"/>
          <w:lang w:val="en-US"/>
        </w:rPr>
        <w:t xml:space="preserve">e contraction of the </w:t>
      </w:r>
      <w:r w:rsidRPr="00376887">
        <w:rPr>
          <w:rFonts w:ascii="Times New Roman" w:eastAsia="SymbolMT" w:hAnsi="Times New Roman" w:cs="Times New Roman"/>
          <w:color w:val="000000"/>
          <w:sz w:val="24"/>
          <w:szCs w:val="24"/>
          <w:lang w:val="en-US"/>
        </w:rPr>
        <w:t>construction industry is a major factor driving the</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increased unemployment. High representation of women</w:t>
      </w:r>
      <w:r>
        <w:rPr>
          <w:rFonts w:ascii="Times New Roman" w:eastAsia="SymbolMT" w:hAnsi="Times New Roman" w:cs="Times New Roman"/>
          <w:color w:val="000000"/>
          <w:sz w:val="24"/>
          <w:szCs w:val="24"/>
          <w:lang w:val="en-US"/>
        </w:rPr>
        <w:t xml:space="preserve"> </w:t>
      </w:r>
      <w:r w:rsidRPr="00376887">
        <w:rPr>
          <w:rFonts w:ascii="Times New Roman" w:eastAsia="SymbolMT" w:hAnsi="Times New Roman" w:cs="Times New Roman"/>
          <w:color w:val="000000"/>
          <w:sz w:val="24"/>
          <w:szCs w:val="24"/>
          <w:lang w:val="en-US"/>
        </w:rPr>
        <w:t xml:space="preserve">in the public sector </w:t>
      </w:r>
      <w:r>
        <w:rPr>
          <w:rFonts w:ascii="Times New Roman" w:eastAsia="SymbolMT" w:hAnsi="Times New Roman" w:cs="Times New Roman"/>
          <w:color w:val="000000"/>
          <w:sz w:val="24"/>
          <w:szCs w:val="24"/>
          <w:lang w:val="en-US"/>
        </w:rPr>
        <w:t xml:space="preserve">can also be one explanation why </w:t>
      </w:r>
      <w:r w:rsidRPr="00376887">
        <w:rPr>
          <w:rFonts w:ascii="Times New Roman" w:eastAsia="SymbolMT" w:hAnsi="Times New Roman" w:cs="Times New Roman"/>
          <w:color w:val="000000"/>
          <w:sz w:val="24"/>
          <w:szCs w:val="24"/>
          <w:lang w:val="en-US"/>
        </w:rPr>
        <w:t>women have fared bette</w:t>
      </w:r>
      <w:r>
        <w:rPr>
          <w:rFonts w:ascii="Times New Roman" w:eastAsia="SymbolMT" w:hAnsi="Times New Roman" w:cs="Times New Roman"/>
          <w:color w:val="000000"/>
          <w:sz w:val="24"/>
          <w:szCs w:val="24"/>
          <w:lang w:val="en-US"/>
        </w:rPr>
        <w:t xml:space="preserve">r than men during the crisis in </w:t>
      </w:r>
      <w:r w:rsidRPr="00376887">
        <w:rPr>
          <w:rFonts w:ascii="Times New Roman" w:eastAsia="SymbolMT" w:hAnsi="Times New Roman" w:cs="Times New Roman"/>
          <w:color w:val="000000"/>
          <w:sz w:val="24"/>
          <w:szCs w:val="24"/>
          <w:lang w:val="en-US"/>
        </w:rPr>
        <w:t>many countries. Howeve</w:t>
      </w:r>
      <w:r>
        <w:rPr>
          <w:rFonts w:ascii="Times New Roman" w:eastAsia="SymbolMT" w:hAnsi="Times New Roman" w:cs="Times New Roman"/>
          <w:color w:val="000000"/>
          <w:sz w:val="24"/>
          <w:szCs w:val="24"/>
          <w:lang w:val="en-US"/>
        </w:rPr>
        <w:t xml:space="preserve">r, women in Estonia, Luxembourg </w:t>
      </w:r>
      <w:r w:rsidRPr="00376887">
        <w:rPr>
          <w:rFonts w:ascii="Times New Roman" w:eastAsia="SymbolMT" w:hAnsi="Times New Roman" w:cs="Times New Roman"/>
          <w:color w:val="000000"/>
          <w:sz w:val="24"/>
          <w:szCs w:val="24"/>
          <w:lang w:val="en-US"/>
        </w:rPr>
        <w:t>and Turkey had a strong</w:t>
      </w:r>
      <w:r>
        <w:rPr>
          <w:rFonts w:ascii="Times New Roman" w:eastAsia="SymbolMT" w:hAnsi="Times New Roman" w:cs="Times New Roman"/>
          <w:color w:val="000000"/>
          <w:sz w:val="24"/>
          <w:szCs w:val="24"/>
          <w:lang w:val="en-US"/>
        </w:rPr>
        <w:t xml:space="preserve">er increase in the unemployment </w:t>
      </w:r>
      <w:r w:rsidRPr="00376887">
        <w:rPr>
          <w:rFonts w:ascii="Times New Roman" w:eastAsia="SymbolMT" w:hAnsi="Times New Roman" w:cs="Times New Roman"/>
          <w:color w:val="000000"/>
          <w:sz w:val="24"/>
          <w:szCs w:val="24"/>
          <w:lang w:val="en-US"/>
        </w:rPr>
        <w:t>rates than men.</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76887">
        <w:rPr>
          <w:rFonts w:ascii="Times New Roman" w:eastAsia="SymbolMT" w:hAnsi="Times New Roman" w:cs="Times New Roman"/>
          <w:color w:val="000000"/>
          <w:sz w:val="24"/>
          <w:szCs w:val="24"/>
          <w:lang w:val="en-US"/>
        </w:rPr>
        <w:t>Long-term unemployment h</w:t>
      </w:r>
      <w:r>
        <w:rPr>
          <w:rFonts w:ascii="Times New Roman" w:eastAsia="SymbolMT" w:hAnsi="Times New Roman" w:cs="Times New Roman"/>
          <w:color w:val="000000"/>
          <w:sz w:val="24"/>
          <w:szCs w:val="24"/>
          <w:lang w:val="en-US"/>
        </w:rPr>
        <w:t xml:space="preserve">as increased in many countries. </w:t>
      </w:r>
      <w:r w:rsidRPr="00376887">
        <w:rPr>
          <w:rFonts w:ascii="Times New Roman" w:eastAsia="SymbolMT" w:hAnsi="Times New Roman" w:cs="Times New Roman"/>
          <w:color w:val="000000"/>
          <w:sz w:val="24"/>
          <w:szCs w:val="24"/>
          <w:lang w:val="en-US"/>
        </w:rPr>
        <w:t xml:space="preserve">The share of people </w:t>
      </w:r>
      <w:r>
        <w:rPr>
          <w:rFonts w:ascii="Times New Roman" w:eastAsia="SymbolMT" w:hAnsi="Times New Roman" w:cs="Times New Roman"/>
          <w:color w:val="000000"/>
          <w:sz w:val="24"/>
          <w:szCs w:val="24"/>
          <w:lang w:val="en-US"/>
        </w:rPr>
        <w:t xml:space="preserve">unemployed for one year or more </w:t>
      </w:r>
      <w:r w:rsidRPr="00376887">
        <w:rPr>
          <w:rFonts w:ascii="Times New Roman" w:eastAsia="SymbolMT" w:hAnsi="Times New Roman" w:cs="Times New Roman"/>
          <w:color w:val="000000"/>
          <w:sz w:val="24"/>
          <w:szCs w:val="24"/>
          <w:lang w:val="en-US"/>
        </w:rPr>
        <w:t>as a percentage of the t</w:t>
      </w:r>
      <w:r>
        <w:rPr>
          <w:rFonts w:ascii="Times New Roman" w:eastAsia="SymbolMT" w:hAnsi="Times New Roman" w:cs="Times New Roman"/>
          <w:color w:val="000000"/>
          <w:sz w:val="24"/>
          <w:szCs w:val="24"/>
          <w:lang w:val="en-US"/>
        </w:rPr>
        <w:t xml:space="preserve">otal unemployment has increased </w:t>
      </w:r>
      <w:r w:rsidRPr="00376887">
        <w:rPr>
          <w:rFonts w:ascii="Times New Roman" w:eastAsia="SymbolMT" w:hAnsi="Times New Roman" w:cs="Times New Roman"/>
          <w:color w:val="000000"/>
          <w:sz w:val="24"/>
          <w:szCs w:val="24"/>
          <w:lang w:val="en-US"/>
        </w:rPr>
        <w:t>the most in Irela</w:t>
      </w:r>
      <w:r>
        <w:rPr>
          <w:rFonts w:ascii="Times New Roman" w:eastAsia="SymbolMT" w:hAnsi="Times New Roman" w:cs="Times New Roman"/>
          <w:color w:val="000000"/>
          <w:sz w:val="24"/>
          <w:szCs w:val="24"/>
          <w:lang w:val="en-US"/>
        </w:rPr>
        <w:t xml:space="preserve">nd, Spain and the United States </w:t>
      </w:r>
      <w:r w:rsidRPr="00376887">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4.5</w:t>
      </w:r>
      <w:r w:rsidRPr="00376887">
        <w:rPr>
          <w:rFonts w:ascii="Times New Roman" w:eastAsia="SymbolMT" w:hAnsi="Times New Roman" w:cs="Times New Roman"/>
          <w:color w:val="000000"/>
          <w:sz w:val="24"/>
          <w:szCs w:val="24"/>
          <w:lang w:val="en-US"/>
        </w:rPr>
        <w:t xml:space="preserve">), and by as </w:t>
      </w:r>
      <w:r>
        <w:rPr>
          <w:rFonts w:ascii="Times New Roman" w:eastAsia="SymbolMT" w:hAnsi="Times New Roman" w:cs="Times New Roman"/>
          <w:color w:val="000000"/>
          <w:sz w:val="24"/>
          <w:szCs w:val="24"/>
          <w:lang w:val="en-US"/>
        </w:rPr>
        <w:t xml:space="preserve">much as 30 percentage points in </w:t>
      </w:r>
      <w:r w:rsidRPr="00376887">
        <w:rPr>
          <w:rFonts w:ascii="Times New Roman" w:eastAsia="SymbolMT" w:hAnsi="Times New Roman" w:cs="Times New Roman"/>
          <w:color w:val="000000"/>
          <w:sz w:val="24"/>
          <w:szCs w:val="24"/>
          <w:lang w:val="en-US"/>
        </w:rPr>
        <w:t>Ireland. Mid-2013, six ou</w:t>
      </w:r>
      <w:r>
        <w:rPr>
          <w:rFonts w:ascii="Times New Roman" w:eastAsia="SymbolMT" w:hAnsi="Times New Roman" w:cs="Times New Roman"/>
          <w:color w:val="000000"/>
          <w:sz w:val="24"/>
          <w:szCs w:val="24"/>
          <w:lang w:val="en-US"/>
        </w:rPr>
        <w:t xml:space="preserve">t of ten unemployed were out of </w:t>
      </w:r>
      <w:r w:rsidRPr="00376887">
        <w:rPr>
          <w:rFonts w:ascii="Times New Roman" w:eastAsia="SymbolMT" w:hAnsi="Times New Roman" w:cs="Times New Roman"/>
          <w:color w:val="000000"/>
          <w:sz w:val="24"/>
          <w:szCs w:val="24"/>
          <w:lang w:val="en-US"/>
        </w:rPr>
        <w:t>work for one year or more in</w:t>
      </w:r>
      <w:r>
        <w:rPr>
          <w:rFonts w:ascii="Times New Roman" w:eastAsia="SymbolMT" w:hAnsi="Times New Roman" w:cs="Times New Roman"/>
          <w:color w:val="000000"/>
          <w:sz w:val="24"/>
          <w:szCs w:val="24"/>
          <w:lang w:val="en-US"/>
        </w:rPr>
        <w:t xml:space="preserve"> Greece, Ireland and the Slovak </w:t>
      </w:r>
      <w:r w:rsidRPr="00376887">
        <w:rPr>
          <w:rFonts w:ascii="Times New Roman" w:eastAsia="SymbolMT" w:hAnsi="Times New Roman" w:cs="Times New Roman"/>
          <w:color w:val="000000"/>
          <w:sz w:val="24"/>
          <w:szCs w:val="24"/>
          <w:lang w:val="en-US"/>
        </w:rPr>
        <w:t>Republic. The share of lo</w:t>
      </w:r>
      <w:r>
        <w:rPr>
          <w:rFonts w:ascii="Times New Roman" w:eastAsia="SymbolMT" w:hAnsi="Times New Roman" w:cs="Times New Roman"/>
          <w:color w:val="000000"/>
          <w:sz w:val="24"/>
          <w:szCs w:val="24"/>
          <w:lang w:val="en-US"/>
        </w:rPr>
        <w:t xml:space="preserve">ng-term unemployed decreased by </w:t>
      </w:r>
      <w:r w:rsidRPr="00376887">
        <w:rPr>
          <w:rFonts w:ascii="Times New Roman" w:eastAsia="SymbolMT" w:hAnsi="Times New Roman" w:cs="Times New Roman"/>
          <w:color w:val="000000"/>
          <w:sz w:val="24"/>
          <w:szCs w:val="24"/>
          <w:lang w:val="en-US"/>
        </w:rPr>
        <w:t>10 percentage points or</w:t>
      </w:r>
      <w:r>
        <w:rPr>
          <w:rFonts w:ascii="Times New Roman" w:eastAsia="SymbolMT" w:hAnsi="Times New Roman" w:cs="Times New Roman"/>
          <w:color w:val="000000"/>
          <w:sz w:val="24"/>
          <w:szCs w:val="24"/>
          <w:lang w:val="en-US"/>
        </w:rPr>
        <w:t xml:space="preserve"> more in Germany and Poland. In </w:t>
      </w:r>
      <w:r w:rsidRPr="00376887">
        <w:rPr>
          <w:rFonts w:ascii="Times New Roman" w:eastAsia="SymbolMT" w:hAnsi="Times New Roman" w:cs="Times New Roman"/>
          <w:color w:val="000000"/>
          <w:sz w:val="24"/>
          <w:szCs w:val="24"/>
          <w:lang w:val="en-US"/>
        </w:rPr>
        <w:t>spite of the positive achie</w:t>
      </w:r>
      <w:r>
        <w:rPr>
          <w:rFonts w:ascii="Times New Roman" w:eastAsia="SymbolMT" w:hAnsi="Times New Roman" w:cs="Times New Roman"/>
          <w:color w:val="000000"/>
          <w:sz w:val="24"/>
          <w:szCs w:val="24"/>
          <w:lang w:val="en-US"/>
        </w:rPr>
        <w:t xml:space="preserve">vements, long-term unemployment </w:t>
      </w:r>
      <w:r w:rsidRPr="00376887">
        <w:rPr>
          <w:rFonts w:ascii="Times New Roman" w:eastAsia="SymbolMT" w:hAnsi="Times New Roman" w:cs="Times New Roman"/>
          <w:color w:val="000000"/>
          <w:sz w:val="24"/>
          <w:szCs w:val="24"/>
          <w:lang w:val="en-US"/>
        </w:rPr>
        <w:t>still accounts for more</w:t>
      </w:r>
      <w:r>
        <w:rPr>
          <w:rFonts w:ascii="Times New Roman" w:eastAsia="SymbolMT" w:hAnsi="Times New Roman" w:cs="Times New Roman"/>
          <w:color w:val="000000"/>
          <w:sz w:val="24"/>
          <w:szCs w:val="24"/>
          <w:lang w:val="en-US"/>
        </w:rPr>
        <w:t xml:space="preserve"> than 40% of total unemployment </w:t>
      </w:r>
      <w:r w:rsidRPr="00376887">
        <w:rPr>
          <w:rFonts w:ascii="Times New Roman" w:eastAsia="SymbolMT" w:hAnsi="Times New Roman" w:cs="Times New Roman"/>
          <w:color w:val="000000"/>
          <w:sz w:val="24"/>
          <w:szCs w:val="24"/>
          <w:lang w:val="en-US"/>
        </w:rPr>
        <w:t>in Germany and Poland.</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5409C2">
        <w:rPr>
          <w:rFonts w:ascii="Times New Roman" w:eastAsia="SymbolMT" w:hAnsi="Times New Roman" w:cs="Times New Roman"/>
          <w:color w:val="000000"/>
          <w:sz w:val="24"/>
          <w:szCs w:val="24"/>
          <w:lang w:val="en-US"/>
        </w:rPr>
        <w:lastRenderedPageBreak/>
        <w:t>Youth have been hit partic</w:t>
      </w:r>
      <w:r>
        <w:rPr>
          <w:rFonts w:ascii="Times New Roman" w:eastAsia="SymbolMT" w:hAnsi="Times New Roman" w:cs="Times New Roman"/>
          <w:color w:val="000000"/>
          <w:sz w:val="24"/>
          <w:szCs w:val="24"/>
          <w:lang w:val="en-US"/>
        </w:rPr>
        <w:t xml:space="preserve">ularly hard by the deteriorated </w:t>
      </w:r>
      <w:r w:rsidRPr="005409C2">
        <w:rPr>
          <w:rFonts w:ascii="Times New Roman" w:eastAsia="SymbolMT" w:hAnsi="Times New Roman" w:cs="Times New Roman"/>
          <w:color w:val="000000"/>
          <w:sz w:val="24"/>
          <w:szCs w:val="24"/>
          <w:lang w:val="en-US"/>
        </w:rPr>
        <w:t>labour market situation (se</w:t>
      </w:r>
      <w:r>
        <w:rPr>
          <w:rFonts w:ascii="Times New Roman" w:eastAsia="SymbolMT" w:hAnsi="Times New Roman" w:cs="Times New Roman"/>
          <w:color w:val="000000"/>
          <w:sz w:val="24"/>
          <w:szCs w:val="24"/>
          <w:lang w:val="en-US"/>
        </w:rPr>
        <w:t xml:space="preserve">e also the “NEETs’” indicator). </w:t>
      </w:r>
      <w:r w:rsidRPr="005409C2">
        <w:rPr>
          <w:rFonts w:ascii="Times New Roman" w:eastAsia="SymbolMT" w:hAnsi="Times New Roman" w:cs="Times New Roman"/>
          <w:color w:val="000000"/>
          <w:sz w:val="24"/>
          <w:szCs w:val="24"/>
          <w:lang w:val="en-US"/>
        </w:rPr>
        <w:t>The unemployment r</w:t>
      </w:r>
      <w:r>
        <w:rPr>
          <w:rFonts w:ascii="Times New Roman" w:eastAsia="SymbolMT" w:hAnsi="Times New Roman" w:cs="Times New Roman"/>
          <w:color w:val="000000"/>
          <w:sz w:val="24"/>
          <w:szCs w:val="24"/>
          <w:lang w:val="en-US"/>
        </w:rPr>
        <w:t xml:space="preserve">ate for young people aged 15-24 </w:t>
      </w:r>
      <w:r w:rsidRPr="005409C2">
        <w:rPr>
          <w:rFonts w:ascii="Times New Roman" w:eastAsia="SymbolMT" w:hAnsi="Times New Roman" w:cs="Times New Roman"/>
          <w:color w:val="000000"/>
          <w:sz w:val="24"/>
          <w:szCs w:val="24"/>
          <w:lang w:val="en-US"/>
        </w:rPr>
        <w:t>increased by 20 percenta</w:t>
      </w:r>
      <w:r>
        <w:rPr>
          <w:rFonts w:ascii="Times New Roman" w:eastAsia="SymbolMT" w:hAnsi="Times New Roman" w:cs="Times New Roman"/>
          <w:color w:val="000000"/>
          <w:sz w:val="24"/>
          <w:szCs w:val="24"/>
          <w:lang w:val="en-US"/>
        </w:rPr>
        <w:t xml:space="preserve">ge points or more from mid-2007 </w:t>
      </w:r>
      <w:r w:rsidRPr="005409C2">
        <w:rPr>
          <w:rFonts w:ascii="Times New Roman" w:eastAsia="SymbolMT" w:hAnsi="Times New Roman" w:cs="Times New Roman"/>
          <w:color w:val="000000"/>
          <w:sz w:val="24"/>
          <w:szCs w:val="24"/>
          <w:lang w:val="en-US"/>
        </w:rPr>
        <w:t xml:space="preserve">to mid-2013 in Greece, Portugal and Spain </w:t>
      </w:r>
      <w:r>
        <w:rPr>
          <w:rFonts w:ascii="Times New Roman" w:eastAsia="SymbolMT" w:hAnsi="Times New Roman" w:cs="Times New Roman"/>
          <w:color w:val="000000"/>
          <w:sz w:val="24"/>
          <w:szCs w:val="24"/>
          <w:lang w:val="en-US"/>
        </w:rPr>
        <w:t>(</w:t>
      </w:r>
      <w:r w:rsidRPr="0061617B">
        <w:rPr>
          <w:rFonts w:ascii="Times New Roman" w:eastAsia="SymbolMT" w:hAnsi="Times New Roman" w:cs="Times New Roman"/>
          <w:color w:val="FF0000"/>
          <w:sz w:val="24"/>
          <w:szCs w:val="24"/>
          <w:lang w:val="en-US"/>
        </w:rPr>
        <w:t>Figure 4.6</w:t>
      </w:r>
      <w:r>
        <w:rPr>
          <w:rFonts w:ascii="Times New Roman" w:eastAsia="SymbolMT" w:hAnsi="Times New Roman" w:cs="Times New Roman"/>
          <w:color w:val="000000"/>
          <w:sz w:val="24"/>
          <w:szCs w:val="24"/>
          <w:lang w:val="en-US"/>
        </w:rPr>
        <w:t xml:space="preserve">). At </w:t>
      </w:r>
      <w:r w:rsidRPr="005409C2">
        <w:rPr>
          <w:rFonts w:ascii="Times New Roman" w:eastAsia="SymbolMT" w:hAnsi="Times New Roman" w:cs="Times New Roman"/>
          <w:color w:val="000000"/>
          <w:sz w:val="24"/>
          <w:szCs w:val="24"/>
          <w:lang w:val="en-US"/>
        </w:rPr>
        <w:t>the OECD level, the rate i</w:t>
      </w:r>
      <w:r>
        <w:rPr>
          <w:rFonts w:ascii="Times New Roman" w:eastAsia="SymbolMT" w:hAnsi="Times New Roman" w:cs="Times New Roman"/>
          <w:color w:val="000000"/>
          <w:sz w:val="24"/>
          <w:szCs w:val="24"/>
          <w:lang w:val="en-US"/>
        </w:rPr>
        <w:t xml:space="preserve">ncreased by 7 percentage points </w:t>
      </w:r>
      <w:r w:rsidRPr="005409C2">
        <w:rPr>
          <w:rFonts w:ascii="Times New Roman" w:eastAsia="SymbolMT" w:hAnsi="Times New Roman" w:cs="Times New Roman"/>
          <w:color w:val="000000"/>
          <w:sz w:val="24"/>
          <w:szCs w:val="24"/>
          <w:lang w:val="en-US"/>
        </w:rPr>
        <w:t>during the same period.</w:t>
      </w:r>
      <w:r>
        <w:rPr>
          <w:rFonts w:ascii="Times New Roman" w:eastAsia="SymbolMT" w:hAnsi="Times New Roman" w:cs="Times New Roman"/>
          <w:color w:val="000000"/>
          <w:sz w:val="24"/>
          <w:szCs w:val="24"/>
          <w:lang w:val="en-US"/>
        </w:rPr>
        <w:t xml:space="preserve"> Mid-2013, more than 50% of the </w:t>
      </w:r>
      <w:r w:rsidRPr="005409C2">
        <w:rPr>
          <w:rFonts w:ascii="Times New Roman" w:eastAsia="SymbolMT" w:hAnsi="Times New Roman" w:cs="Times New Roman"/>
          <w:color w:val="000000"/>
          <w:sz w:val="24"/>
          <w:szCs w:val="24"/>
          <w:lang w:val="en-US"/>
        </w:rPr>
        <w:t>age group was out of work in</w:t>
      </w:r>
      <w:r>
        <w:rPr>
          <w:rFonts w:ascii="Times New Roman" w:eastAsia="SymbolMT" w:hAnsi="Times New Roman" w:cs="Times New Roman"/>
          <w:color w:val="000000"/>
          <w:sz w:val="24"/>
          <w:szCs w:val="24"/>
          <w:lang w:val="en-US"/>
        </w:rPr>
        <w:t xml:space="preserve"> Greece and Spain. At the other </w:t>
      </w:r>
      <w:r w:rsidRPr="005409C2">
        <w:rPr>
          <w:rFonts w:ascii="Times New Roman" w:eastAsia="SymbolMT" w:hAnsi="Times New Roman" w:cs="Times New Roman"/>
          <w:color w:val="000000"/>
          <w:sz w:val="24"/>
          <w:szCs w:val="24"/>
          <w:lang w:val="en-US"/>
        </w:rPr>
        <w:t>end of the scale, yout</w:t>
      </w:r>
      <w:r>
        <w:rPr>
          <w:rFonts w:ascii="Times New Roman" w:eastAsia="SymbolMT" w:hAnsi="Times New Roman" w:cs="Times New Roman"/>
          <w:color w:val="000000"/>
          <w:sz w:val="24"/>
          <w:szCs w:val="24"/>
          <w:lang w:val="en-US"/>
        </w:rPr>
        <w:t xml:space="preserve">h unemployment rates dropped in </w:t>
      </w:r>
      <w:r w:rsidRPr="005409C2">
        <w:rPr>
          <w:rFonts w:ascii="Times New Roman" w:eastAsia="SymbolMT" w:hAnsi="Times New Roman" w:cs="Times New Roman"/>
          <w:color w:val="000000"/>
          <w:sz w:val="24"/>
          <w:szCs w:val="24"/>
          <w:lang w:val="en-US"/>
        </w:rPr>
        <w:t>Austria, Chile, Germany, Is</w:t>
      </w:r>
      <w:r>
        <w:rPr>
          <w:rFonts w:ascii="Times New Roman" w:eastAsia="SymbolMT" w:hAnsi="Times New Roman" w:cs="Times New Roman"/>
          <w:color w:val="000000"/>
          <w:sz w:val="24"/>
          <w:szCs w:val="24"/>
          <w:lang w:val="en-US"/>
        </w:rPr>
        <w:t xml:space="preserve">rael and Turkey. Germany, Japan </w:t>
      </w:r>
      <w:r w:rsidRPr="005409C2">
        <w:rPr>
          <w:rFonts w:ascii="Times New Roman" w:eastAsia="SymbolMT" w:hAnsi="Times New Roman" w:cs="Times New Roman"/>
          <w:color w:val="000000"/>
          <w:sz w:val="24"/>
          <w:szCs w:val="24"/>
          <w:lang w:val="en-US"/>
        </w:rPr>
        <w:t>and Switzerland had m</w:t>
      </w:r>
      <w:r>
        <w:rPr>
          <w:rFonts w:ascii="Times New Roman" w:eastAsia="SymbolMT" w:hAnsi="Times New Roman" w:cs="Times New Roman"/>
          <w:color w:val="000000"/>
          <w:sz w:val="24"/>
          <w:szCs w:val="24"/>
          <w:lang w:val="en-US"/>
        </w:rPr>
        <w:t xml:space="preserve">id-2013 the lowest unemployment </w:t>
      </w:r>
      <w:r w:rsidRPr="005409C2">
        <w:rPr>
          <w:rFonts w:ascii="Times New Roman" w:eastAsia="SymbolMT" w:hAnsi="Times New Roman" w:cs="Times New Roman"/>
          <w:color w:val="000000"/>
          <w:sz w:val="24"/>
          <w:szCs w:val="24"/>
          <w:lang w:val="en-US"/>
        </w:rPr>
        <w:t>rate for this age group, at about 7%.</w:t>
      </w:r>
      <w:r>
        <w:rPr>
          <w:rFonts w:ascii="Times New Roman" w:eastAsia="SymbolMT" w:hAnsi="Times New Roman" w:cs="Times New Roman"/>
          <w:color w:val="000000"/>
          <w:sz w:val="24"/>
          <w:szCs w:val="24"/>
          <w:lang w:val="en-US"/>
        </w:rPr>
        <w:t>..</w:t>
      </w:r>
    </w:p>
    <w:p w:rsidR="00375E22" w:rsidRPr="005409C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15C1EFBC" wp14:editId="4C16BBEA">
            <wp:extent cx="5397500" cy="5410200"/>
            <wp:effectExtent l="0" t="0" r="0" b="0"/>
            <wp:docPr id="535" name="Imagen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0599" cy="5413306"/>
                    </a:xfrm>
                    <a:prstGeom prst="rect">
                      <a:avLst/>
                    </a:prstGeom>
                    <a:noFill/>
                    <a:ln>
                      <a:noFill/>
                    </a:ln>
                  </pic:spPr>
                </pic:pic>
              </a:graphicData>
            </a:graphic>
          </wp:inline>
        </w:drawing>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t>E</w:t>
      </w:r>
      <w:r>
        <w:rPr>
          <w:rFonts w:ascii="Times New Roman" w:eastAsia="SymbolMT" w:hAnsi="Times New Roman" w:cs="Times New Roman"/>
          <w:b/>
          <w:color w:val="000000"/>
          <w:sz w:val="24"/>
          <w:szCs w:val="24"/>
          <w:lang w:val="en-US"/>
        </w:rPr>
        <w:t xml:space="preserve">quity indicators </w:t>
      </w:r>
      <w:r w:rsidRPr="009A18E6">
        <w:rPr>
          <w:rFonts w:ascii="Times New Roman" w:eastAsia="SymbolMT" w:hAnsi="Times New Roman" w:cs="Times New Roman"/>
          <w:b/>
          <w:color w:val="000000"/>
          <w:sz w:val="24"/>
          <w:szCs w:val="24"/>
          <w:lang w:val="en-US"/>
        </w:rPr>
        <w:t>(Reproducción parcial)</w:t>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EE558D">
        <w:rPr>
          <w:rFonts w:ascii="Times New Roman" w:eastAsia="SymbolMT" w:hAnsi="Times New Roman" w:cs="Times New Roman"/>
          <w:b/>
          <w:color w:val="000000"/>
          <w:sz w:val="24"/>
          <w:szCs w:val="24"/>
          <w:lang w:val="en-US"/>
        </w:rPr>
        <w:t>Income inequality</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w:t>
      </w:r>
      <w:r>
        <w:rPr>
          <w:rFonts w:ascii="Times New Roman" w:eastAsia="SymbolMT" w:hAnsi="Times New Roman" w:cs="Times New Roman"/>
          <w:color w:val="000000"/>
          <w:sz w:val="24"/>
          <w:szCs w:val="24"/>
          <w:lang w:val="en-US"/>
        </w:rPr>
        <w:t xml:space="preserve">is an indicator of how material </w:t>
      </w:r>
      <w:r w:rsidRPr="00EE558D">
        <w:rPr>
          <w:rFonts w:ascii="Times New Roman" w:eastAsia="SymbolMT" w:hAnsi="Times New Roman" w:cs="Times New Roman"/>
          <w:color w:val="000000"/>
          <w:sz w:val="24"/>
          <w:szCs w:val="24"/>
          <w:lang w:val="en-US"/>
        </w:rPr>
        <w:t>resources are distribu</w:t>
      </w:r>
      <w:r>
        <w:rPr>
          <w:rFonts w:ascii="Times New Roman" w:eastAsia="SymbolMT" w:hAnsi="Times New Roman" w:cs="Times New Roman"/>
          <w:color w:val="000000"/>
          <w:sz w:val="24"/>
          <w:szCs w:val="24"/>
          <w:lang w:val="en-US"/>
        </w:rPr>
        <w:t xml:space="preserve">ted across society. Some people </w:t>
      </w:r>
      <w:r w:rsidRPr="00EE558D">
        <w:rPr>
          <w:rFonts w:ascii="Times New Roman" w:eastAsia="SymbolMT" w:hAnsi="Times New Roman" w:cs="Times New Roman"/>
          <w:color w:val="000000"/>
          <w:sz w:val="24"/>
          <w:szCs w:val="24"/>
          <w:lang w:val="en-US"/>
        </w:rPr>
        <w:t>consider that high levels o</w:t>
      </w:r>
      <w:r>
        <w:rPr>
          <w:rFonts w:ascii="Times New Roman" w:eastAsia="SymbolMT" w:hAnsi="Times New Roman" w:cs="Times New Roman"/>
          <w:color w:val="000000"/>
          <w:sz w:val="24"/>
          <w:szCs w:val="24"/>
          <w:lang w:val="en-US"/>
        </w:rPr>
        <w:t xml:space="preserve">f income inequality are morally </w:t>
      </w:r>
      <w:r w:rsidRPr="00EE558D">
        <w:rPr>
          <w:rFonts w:ascii="Times New Roman" w:eastAsia="SymbolMT" w:hAnsi="Times New Roman" w:cs="Times New Roman"/>
          <w:color w:val="000000"/>
          <w:sz w:val="24"/>
          <w:szCs w:val="24"/>
          <w:lang w:val="en-US"/>
        </w:rPr>
        <w:t>undesirable. Others rega</w:t>
      </w:r>
      <w:r>
        <w:rPr>
          <w:rFonts w:ascii="Times New Roman" w:eastAsia="SymbolMT" w:hAnsi="Times New Roman" w:cs="Times New Roman"/>
          <w:color w:val="000000"/>
          <w:sz w:val="24"/>
          <w:szCs w:val="24"/>
          <w:lang w:val="en-US"/>
        </w:rPr>
        <w:t>rd income inequality as harmful for instrumental reasons -</w:t>
      </w:r>
      <w:r w:rsidRPr="00EE558D">
        <w:rPr>
          <w:rFonts w:ascii="Times New Roman" w:eastAsia="SymbolMT" w:hAnsi="Times New Roman" w:cs="Times New Roman"/>
          <w:color w:val="000000"/>
          <w:sz w:val="24"/>
          <w:szCs w:val="24"/>
          <w:lang w:val="en-US"/>
        </w:rPr>
        <w:t xml:space="preserve"> seeing i</w:t>
      </w:r>
      <w:r>
        <w:rPr>
          <w:rFonts w:ascii="Times New Roman" w:eastAsia="SymbolMT" w:hAnsi="Times New Roman" w:cs="Times New Roman"/>
          <w:color w:val="000000"/>
          <w:sz w:val="24"/>
          <w:szCs w:val="24"/>
          <w:lang w:val="en-US"/>
        </w:rPr>
        <w:t xml:space="preserve">t as causing conflict, limiting </w:t>
      </w:r>
      <w:r w:rsidRPr="00EE558D">
        <w:rPr>
          <w:rFonts w:ascii="Times New Roman" w:eastAsia="SymbolMT" w:hAnsi="Times New Roman" w:cs="Times New Roman"/>
          <w:color w:val="000000"/>
          <w:sz w:val="24"/>
          <w:szCs w:val="24"/>
          <w:lang w:val="en-US"/>
        </w:rPr>
        <w:t>co-operation or crea</w:t>
      </w:r>
      <w:r>
        <w:rPr>
          <w:rFonts w:ascii="Times New Roman" w:eastAsia="SymbolMT" w:hAnsi="Times New Roman" w:cs="Times New Roman"/>
          <w:color w:val="000000"/>
          <w:sz w:val="24"/>
          <w:szCs w:val="24"/>
          <w:lang w:val="en-US"/>
        </w:rPr>
        <w:t xml:space="preserve">ting psychological and physical </w:t>
      </w:r>
      <w:r w:rsidRPr="00EE558D">
        <w:rPr>
          <w:rFonts w:ascii="Times New Roman" w:eastAsia="SymbolMT" w:hAnsi="Times New Roman" w:cs="Times New Roman"/>
          <w:color w:val="000000"/>
          <w:sz w:val="24"/>
          <w:szCs w:val="24"/>
          <w:lang w:val="en-US"/>
        </w:rPr>
        <w:t>health stresses (Wilkinso</w:t>
      </w:r>
      <w:r>
        <w:rPr>
          <w:rFonts w:ascii="Times New Roman" w:eastAsia="SymbolMT" w:hAnsi="Times New Roman" w:cs="Times New Roman"/>
          <w:color w:val="000000"/>
          <w:sz w:val="24"/>
          <w:szCs w:val="24"/>
          <w:lang w:val="en-US"/>
        </w:rPr>
        <w:t xml:space="preserve">n and Pickett, 2009). Often the </w:t>
      </w:r>
      <w:r w:rsidRPr="00EE558D">
        <w:rPr>
          <w:rFonts w:ascii="Times New Roman" w:eastAsia="SymbolMT" w:hAnsi="Times New Roman" w:cs="Times New Roman"/>
          <w:color w:val="000000"/>
          <w:sz w:val="24"/>
          <w:szCs w:val="24"/>
          <w:lang w:val="en-US"/>
        </w:rPr>
        <w:t xml:space="preserve">policy concern is focused </w:t>
      </w:r>
      <w:r>
        <w:rPr>
          <w:rFonts w:ascii="Times New Roman" w:eastAsia="SymbolMT" w:hAnsi="Times New Roman" w:cs="Times New Roman"/>
          <w:color w:val="000000"/>
          <w:sz w:val="24"/>
          <w:szCs w:val="24"/>
          <w:lang w:val="en-US"/>
        </w:rPr>
        <w:t xml:space="preserve">more on the direction of change </w:t>
      </w:r>
      <w:r w:rsidRPr="00EE558D">
        <w:rPr>
          <w:rFonts w:ascii="Times New Roman" w:eastAsia="SymbolMT" w:hAnsi="Times New Roman" w:cs="Times New Roman"/>
          <w:color w:val="000000"/>
          <w:sz w:val="24"/>
          <w:szCs w:val="24"/>
          <w:lang w:val="en-US"/>
        </w:rPr>
        <w:t>of inequality, rather than its level.</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Income inequality vari</w:t>
      </w:r>
      <w:r>
        <w:rPr>
          <w:rFonts w:ascii="Times New Roman" w:eastAsia="SymbolMT" w:hAnsi="Times New Roman" w:cs="Times New Roman"/>
          <w:color w:val="000000"/>
          <w:sz w:val="24"/>
          <w:szCs w:val="24"/>
          <w:lang w:val="en-US"/>
        </w:rPr>
        <w:t xml:space="preserve">ed considerably across the OECD </w:t>
      </w:r>
      <w:r w:rsidRPr="00EE558D">
        <w:rPr>
          <w:rFonts w:ascii="Times New Roman" w:eastAsia="SymbolMT" w:hAnsi="Times New Roman" w:cs="Times New Roman"/>
          <w:color w:val="000000"/>
          <w:sz w:val="24"/>
          <w:szCs w:val="24"/>
          <w:lang w:val="en-US"/>
        </w:rPr>
        <w:t>countries in 2010 (</w:t>
      </w:r>
      <w:r w:rsidRPr="007C7CCE">
        <w:rPr>
          <w:rFonts w:ascii="Times New Roman" w:eastAsia="SymbolMT" w:hAnsi="Times New Roman" w:cs="Times New Roman"/>
          <w:color w:val="FF0000"/>
          <w:sz w:val="24"/>
          <w:szCs w:val="24"/>
          <w:lang w:val="en-US"/>
        </w:rPr>
        <w:t>Figure 5.1, Panel A</w:t>
      </w:r>
      <w:r>
        <w:rPr>
          <w:rFonts w:ascii="Times New Roman" w:eastAsia="SymbolMT" w:hAnsi="Times New Roman" w:cs="Times New Roman"/>
          <w:color w:val="000000"/>
          <w:sz w:val="24"/>
          <w:szCs w:val="24"/>
          <w:lang w:val="en-US"/>
        </w:rPr>
        <w:t xml:space="preserve">). The Gini coefficient </w:t>
      </w:r>
      <w:r w:rsidRPr="00EE558D">
        <w:rPr>
          <w:rFonts w:ascii="Times New Roman" w:eastAsia="SymbolMT" w:hAnsi="Times New Roman" w:cs="Times New Roman"/>
          <w:color w:val="000000"/>
          <w:sz w:val="24"/>
          <w:szCs w:val="24"/>
          <w:lang w:val="en-US"/>
        </w:rPr>
        <w:t>ranges from 0.24 in</w:t>
      </w:r>
      <w:r>
        <w:rPr>
          <w:rFonts w:ascii="Times New Roman" w:eastAsia="SymbolMT" w:hAnsi="Times New Roman" w:cs="Times New Roman"/>
          <w:color w:val="000000"/>
          <w:sz w:val="24"/>
          <w:szCs w:val="24"/>
          <w:lang w:val="en-US"/>
        </w:rPr>
        <w:t xml:space="preserve"> Iceland to approximately twice </w:t>
      </w:r>
      <w:r w:rsidRPr="00EE558D">
        <w:rPr>
          <w:rFonts w:ascii="Times New Roman" w:eastAsia="SymbolMT" w:hAnsi="Times New Roman" w:cs="Times New Roman"/>
          <w:color w:val="000000"/>
          <w:sz w:val="24"/>
          <w:szCs w:val="24"/>
          <w:lang w:val="en-US"/>
        </w:rPr>
        <w:t>that value in Chile and</w:t>
      </w:r>
      <w:r>
        <w:rPr>
          <w:rFonts w:ascii="Times New Roman" w:eastAsia="SymbolMT" w:hAnsi="Times New Roman" w:cs="Times New Roman"/>
          <w:color w:val="000000"/>
          <w:sz w:val="24"/>
          <w:szCs w:val="24"/>
          <w:lang w:val="en-US"/>
        </w:rPr>
        <w:t xml:space="preserve"> Mexico. The Nordic and central </w:t>
      </w:r>
      <w:r w:rsidRPr="00EE558D">
        <w:rPr>
          <w:rFonts w:ascii="Times New Roman" w:eastAsia="SymbolMT" w:hAnsi="Times New Roman" w:cs="Times New Roman"/>
          <w:color w:val="000000"/>
          <w:sz w:val="24"/>
          <w:szCs w:val="24"/>
          <w:lang w:val="en-US"/>
        </w:rPr>
        <w:t xml:space="preserve">European countries have the </w:t>
      </w:r>
      <w:r>
        <w:rPr>
          <w:rFonts w:ascii="Times New Roman" w:eastAsia="SymbolMT" w:hAnsi="Times New Roman" w:cs="Times New Roman"/>
          <w:color w:val="000000"/>
          <w:sz w:val="24"/>
          <w:szCs w:val="24"/>
          <w:lang w:val="en-US"/>
        </w:rPr>
        <w:t xml:space="preserve">lowest inequality in disposable </w:t>
      </w:r>
      <w:r w:rsidRPr="00EE558D">
        <w:rPr>
          <w:rFonts w:ascii="Times New Roman" w:eastAsia="SymbolMT" w:hAnsi="Times New Roman" w:cs="Times New Roman"/>
          <w:color w:val="000000"/>
          <w:sz w:val="24"/>
          <w:szCs w:val="24"/>
          <w:lang w:val="en-US"/>
        </w:rPr>
        <w:t>income while inequ</w:t>
      </w:r>
      <w:r>
        <w:rPr>
          <w:rFonts w:ascii="Times New Roman" w:eastAsia="SymbolMT" w:hAnsi="Times New Roman" w:cs="Times New Roman"/>
          <w:color w:val="000000"/>
          <w:sz w:val="24"/>
          <w:szCs w:val="24"/>
          <w:lang w:val="en-US"/>
        </w:rPr>
        <w:t xml:space="preserve">ality is high in Chile, Israel, </w:t>
      </w:r>
      <w:r w:rsidRPr="00EE558D">
        <w:rPr>
          <w:rFonts w:ascii="Times New Roman" w:eastAsia="SymbolMT" w:hAnsi="Times New Roman" w:cs="Times New Roman"/>
          <w:color w:val="000000"/>
          <w:sz w:val="24"/>
          <w:szCs w:val="24"/>
          <w:lang w:val="en-US"/>
        </w:rPr>
        <w:t>Mexico, Turkey and the United</w:t>
      </w:r>
      <w:r>
        <w:rPr>
          <w:rFonts w:ascii="Times New Roman" w:eastAsia="SymbolMT" w:hAnsi="Times New Roman" w:cs="Times New Roman"/>
          <w:color w:val="000000"/>
          <w:sz w:val="24"/>
          <w:szCs w:val="24"/>
          <w:lang w:val="en-US"/>
        </w:rPr>
        <w:t xml:space="preserve"> States. Alternative indicators </w:t>
      </w:r>
      <w:r w:rsidRPr="00EE558D">
        <w:rPr>
          <w:rFonts w:ascii="Times New Roman" w:eastAsia="SymbolMT" w:hAnsi="Times New Roman" w:cs="Times New Roman"/>
          <w:color w:val="000000"/>
          <w:sz w:val="24"/>
          <w:szCs w:val="24"/>
          <w:lang w:val="en-US"/>
        </w:rPr>
        <w:t>of income inequality su</w:t>
      </w:r>
      <w:r>
        <w:rPr>
          <w:rFonts w:ascii="Times New Roman" w:eastAsia="SymbolMT" w:hAnsi="Times New Roman" w:cs="Times New Roman"/>
          <w:color w:val="000000"/>
          <w:sz w:val="24"/>
          <w:szCs w:val="24"/>
          <w:lang w:val="en-US"/>
        </w:rPr>
        <w:t xml:space="preserve">ggest similar rankings. The gap </w:t>
      </w:r>
      <w:r w:rsidRPr="00EE558D">
        <w:rPr>
          <w:rFonts w:ascii="Times New Roman" w:eastAsia="SymbolMT" w:hAnsi="Times New Roman" w:cs="Times New Roman"/>
          <w:color w:val="000000"/>
          <w:sz w:val="24"/>
          <w:szCs w:val="24"/>
          <w:lang w:val="en-US"/>
        </w:rPr>
        <w:t xml:space="preserve">between the average income of </w:t>
      </w:r>
      <w:r>
        <w:rPr>
          <w:rFonts w:ascii="Times New Roman" w:eastAsia="SymbolMT" w:hAnsi="Times New Roman" w:cs="Times New Roman"/>
          <w:color w:val="000000"/>
          <w:sz w:val="24"/>
          <w:szCs w:val="24"/>
          <w:lang w:val="en-US"/>
        </w:rPr>
        <w:t xml:space="preserve">the richest and the poorest </w:t>
      </w:r>
      <w:r w:rsidRPr="00EE558D">
        <w:rPr>
          <w:rFonts w:ascii="Times New Roman" w:eastAsia="SymbolMT" w:hAnsi="Times New Roman" w:cs="Times New Roman"/>
          <w:color w:val="000000"/>
          <w:sz w:val="24"/>
          <w:szCs w:val="24"/>
          <w:lang w:val="en-US"/>
        </w:rPr>
        <w:t>10% of the population was a</w:t>
      </w:r>
      <w:r>
        <w:rPr>
          <w:rFonts w:ascii="Times New Roman" w:eastAsia="SymbolMT" w:hAnsi="Times New Roman" w:cs="Times New Roman"/>
          <w:color w:val="000000"/>
          <w:sz w:val="24"/>
          <w:szCs w:val="24"/>
          <w:lang w:val="en-US"/>
        </w:rPr>
        <w:t xml:space="preserve">lmost 10 to 1 on average across </w:t>
      </w:r>
      <w:r w:rsidRPr="00EE558D">
        <w:rPr>
          <w:rFonts w:ascii="Times New Roman" w:eastAsia="SymbolMT" w:hAnsi="Times New Roman" w:cs="Times New Roman"/>
          <w:color w:val="000000"/>
          <w:sz w:val="24"/>
          <w:szCs w:val="24"/>
          <w:lang w:val="en-US"/>
        </w:rPr>
        <w:t xml:space="preserve">OECD countries in 2010, </w:t>
      </w:r>
      <w:r>
        <w:rPr>
          <w:rFonts w:ascii="Times New Roman" w:eastAsia="SymbolMT" w:hAnsi="Times New Roman" w:cs="Times New Roman"/>
          <w:color w:val="000000"/>
          <w:sz w:val="24"/>
          <w:szCs w:val="24"/>
          <w:lang w:val="en-US"/>
        </w:rPr>
        <w:t xml:space="preserve">ranging from 5 to 1 in Denmark, </w:t>
      </w:r>
      <w:r w:rsidRPr="00EE558D">
        <w:rPr>
          <w:rFonts w:ascii="Times New Roman" w:eastAsia="SymbolMT" w:hAnsi="Times New Roman" w:cs="Times New Roman"/>
          <w:color w:val="000000"/>
          <w:sz w:val="24"/>
          <w:szCs w:val="24"/>
          <w:lang w:val="en-US"/>
        </w:rPr>
        <w:t>Iceland and Slovenia to almos</w:t>
      </w:r>
      <w:r>
        <w:rPr>
          <w:rFonts w:ascii="Times New Roman" w:eastAsia="SymbolMT" w:hAnsi="Times New Roman" w:cs="Times New Roman"/>
          <w:color w:val="000000"/>
          <w:sz w:val="24"/>
          <w:szCs w:val="24"/>
          <w:lang w:val="en-US"/>
        </w:rPr>
        <w:t xml:space="preserve">t six times larger (29 to 1) in </w:t>
      </w:r>
      <w:r w:rsidRPr="00EE558D">
        <w:rPr>
          <w:rFonts w:ascii="Times New Roman" w:eastAsia="SymbolMT" w:hAnsi="Times New Roman" w:cs="Times New Roman"/>
          <w:color w:val="000000"/>
          <w:sz w:val="24"/>
          <w:szCs w:val="24"/>
          <w:lang w:val="en-US"/>
        </w:rPr>
        <w:t>Mexico.</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Keeping measurement-related differences in m</w:t>
      </w:r>
      <w:r>
        <w:rPr>
          <w:rFonts w:ascii="Times New Roman" w:eastAsia="SymbolMT" w:hAnsi="Times New Roman" w:cs="Times New Roman"/>
          <w:color w:val="000000"/>
          <w:sz w:val="24"/>
          <w:szCs w:val="24"/>
          <w:lang w:val="en-US"/>
        </w:rPr>
        <w:t xml:space="preserve">ind, emerging </w:t>
      </w:r>
      <w:r w:rsidRPr="00EE558D">
        <w:rPr>
          <w:rFonts w:ascii="Times New Roman" w:eastAsia="SymbolMT" w:hAnsi="Times New Roman" w:cs="Times New Roman"/>
          <w:color w:val="000000"/>
          <w:sz w:val="24"/>
          <w:szCs w:val="24"/>
          <w:lang w:val="en-US"/>
        </w:rPr>
        <w:t>countries have higher l</w:t>
      </w:r>
      <w:r>
        <w:rPr>
          <w:rFonts w:ascii="Times New Roman" w:eastAsia="SymbolMT" w:hAnsi="Times New Roman" w:cs="Times New Roman"/>
          <w:color w:val="000000"/>
          <w:sz w:val="24"/>
          <w:szCs w:val="24"/>
          <w:lang w:val="en-US"/>
        </w:rPr>
        <w:t xml:space="preserve">evels of income inequality than </w:t>
      </w:r>
      <w:r w:rsidRPr="00EE558D">
        <w:rPr>
          <w:rFonts w:ascii="Times New Roman" w:eastAsia="SymbolMT" w:hAnsi="Times New Roman" w:cs="Times New Roman"/>
          <w:color w:val="000000"/>
          <w:sz w:val="24"/>
          <w:szCs w:val="24"/>
          <w:lang w:val="en-US"/>
        </w:rPr>
        <w:t>OECD countries, particula</w:t>
      </w:r>
      <w:r>
        <w:rPr>
          <w:rFonts w:ascii="Times New Roman" w:eastAsia="SymbolMT" w:hAnsi="Times New Roman" w:cs="Times New Roman"/>
          <w:color w:val="000000"/>
          <w:sz w:val="24"/>
          <w:szCs w:val="24"/>
          <w:lang w:val="en-US"/>
        </w:rPr>
        <w:t xml:space="preserve">rly in Brazil and South Africa. </w:t>
      </w:r>
      <w:r w:rsidRPr="00EE558D">
        <w:rPr>
          <w:rFonts w:ascii="Times New Roman" w:eastAsia="SymbolMT" w:hAnsi="Times New Roman" w:cs="Times New Roman"/>
          <w:color w:val="000000"/>
          <w:sz w:val="24"/>
          <w:szCs w:val="24"/>
          <w:lang w:val="en-US"/>
        </w:rPr>
        <w:t>Comparable data fr</w:t>
      </w:r>
      <w:r>
        <w:rPr>
          <w:rFonts w:ascii="Times New Roman" w:eastAsia="SymbolMT" w:hAnsi="Times New Roman" w:cs="Times New Roman"/>
          <w:color w:val="000000"/>
          <w:sz w:val="24"/>
          <w:szCs w:val="24"/>
          <w:lang w:val="en-US"/>
        </w:rPr>
        <w:t xml:space="preserve">om the early 1990s suggest that </w:t>
      </w:r>
      <w:r w:rsidRPr="00EE558D">
        <w:rPr>
          <w:rFonts w:ascii="Times New Roman" w:eastAsia="SymbolMT" w:hAnsi="Times New Roman" w:cs="Times New Roman"/>
          <w:color w:val="000000"/>
          <w:sz w:val="24"/>
          <w:szCs w:val="24"/>
          <w:lang w:val="en-US"/>
        </w:rPr>
        <w:t>inequality increased in A</w:t>
      </w:r>
      <w:r>
        <w:rPr>
          <w:rFonts w:ascii="Times New Roman" w:eastAsia="SymbolMT" w:hAnsi="Times New Roman" w:cs="Times New Roman"/>
          <w:color w:val="000000"/>
          <w:sz w:val="24"/>
          <w:szCs w:val="24"/>
          <w:lang w:val="en-US"/>
        </w:rPr>
        <w:t xml:space="preserve">sia, decreased in Latin America </w:t>
      </w:r>
      <w:r w:rsidRPr="00EE558D">
        <w:rPr>
          <w:rFonts w:ascii="Times New Roman" w:eastAsia="SymbolMT" w:hAnsi="Times New Roman" w:cs="Times New Roman"/>
          <w:color w:val="000000"/>
          <w:sz w:val="24"/>
          <w:szCs w:val="24"/>
          <w:lang w:val="en-US"/>
        </w:rPr>
        <w:t>and remained very high in South Africa.</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incom</w:t>
      </w:r>
      <w:r>
        <w:rPr>
          <w:rFonts w:ascii="Times New Roman" w:eastAsia="SymbolMT" w:hAnsi="Times New Roman" w:cs="Times New Roman"/>
          <w:color w:val="000000"/>
          <w:sz w:val="24"/>
          <w:szCs w:val="24"/>
          <w:lang w:val="en-US"/>
        </w:rPr>
        <w:t xml:space="preserve">e from work and capital (market </w:t>
      </w:r>
      <w:r w:rsidRPr="00EE558D">
        <w:rPr>
          <w:rFonts w:ascii="Times New Roman" w:eastAsia="SymbolMT" w:hAnsi="Times New Roman" w:cs="Times New Roman"/>
          <w:color w:val="000000"/>
          <w:sz w:val="24"/>
          <w:szCs w:val="24"/>
          <w:lang w:val="en-US"/>
        </w:rPr>
        <w:t xml:space="preserve">income, pre-taxes and </w:t>
      </w:r>
      <w:r>
        <w:rPr>
          <w:rFonts w:ascii="Times New Roman" w:eastAsia="SymbolMT" w:hAnsi="Times New Roman" w:cs="Times New Roman"/>
          <w:color w:val="000000"/>
          <w:sz w:val="24"/>
          <w:szCs w:val="24"/>
          <w:lang w:val="en-US"/>
        </w:rPr>
        <w:t xml:space="preserve">transfers) widened considerably </w:t>
      </w:r>
      <w:r w:rsidRPr="00EE558D">
        <w:rPr>
          <w:rFonts w:ascii="Times New Roman" w:eastAsia="SymbolMT" w:hAnsi="Times New Roman" w:cs="Times New Roman"/>
          <w:color w:val="000000"/>
          <w:sz w:val="24"/>
          <w:szCs w:val="24"/>
          <w:lang w:val="en-US"/>
        </w:rPr>
        <w:t>during the first phase of the</w:t>
      </w:r>
      <w:r>
        <w:rPr>
          <w:rFonts w:ascii="Times New Roman" w:eastAsia="SymbolMT" w:hAnsi="Times New Roman" w:cs="Times New Roman"/>
          <w:color w:val="000000"/>
          <w:sz w:val="24"/>
          <w:szCs w:val="24"/>
          <w:lang w:val="en-US"/>
        </w:rPr>
        <w:t xml:space="preserve"> crisis. Between 2007 and 2010, </w:t>
      </w:r>
      <w:r w:rsidRPr="00EE558D">
        <w:rPr>
          <w:rFonts w:ascii="Times New Roman" w:eastAsia="SymbolMT" w:hAnsi="Times New Roman" w:cs="Times New Roman"/>
          <w:color w:val="000000"/>
          <w:sz w:val="24"/>
          <w:szCs w:val="24"/>
          <w:lang w:val="en-US"/>
        </w:rPr>
        <w:t>market income inequalit</w:t>
      </w:r>
      <w:r>
        <w:rPr>
          <w:rFonts w:ascii="Times New Roman" w:eastAsia="SymbolMT" w:hAnsi="Times New Roman" w:cs="Times New Roman"/>
          <w:color w:val="000000"/>
          <w:sz w:val="24"/>
          <w:szCs w:val="24"/>
          <w:lang w:val="en-US"/>
        </w:rPr>
        <w:t xml:space="preserve">y rose by 1 percentage point or </w:t>
      </w:r>
      <w:r w:rsidRPr="00EE558D">
        <w:rPr>
          <w:rFonts w:ascii="Times New Roman" w:eastAsia="SymbolMT" w:hAnsi="Times New Roman" w:cs="Times New Roman"/>
          <w:color w:val="000000"/>
          <w:sz w:val="24"/>
          <w:szCs w:val="24"/>
          <w:lang w:val="en-US"/>
        </w:rPr>
        <w:t>more in 18 OECD co</w:t>
      </w:r>
      <w:r>
        <w:rPr>
          <w:rFonts w:ascii="Times New Roman" w:eastAsia="SymbolMT" w:hAnsi="Times New Roman" w:cs="Times New Roman"/>
          <w:color w:val="000000"/>
          <w:sz w:val="24"/>
          <w:szCs w:val="24"/>
          <w:lang w:val="en-US"/>
        </w:rPr>
        <w:t>untries (</w:t>
      </w:r>
      <w:r w:rsidRPr="007C7CCE">
        <w:rPr>
          <w:rFonts w:ascii="Times New Roman" w:eastAsia="SymbolMT" w:hAnsi="Times New Roman" w:cs="Times New Roman"/>
          <w:color w:val="FF0000"/>
          <w:sz w:val="24"/>
          <w:szCs w:val="24"/>
          <w:lang w:val="en-US"/>
        </w:rPr>
        <w:t xml:space="preserve">markers in </w:t>
      </w:r>
      <w:r w:rsidRPr="0061617B">
        <w:rPr>
          <w:rFonts w:ascii="Times New Roman" w:eastAsia="SymbolMT" w:hAnsi="Times New Roman" w:cs="Times New Roman"/>
          <w:color w:val="FF0000"/>
          <w:sz w:val="24"/>
          <w:szCs w:val="24"/>
          <w:lang w:val="en-US"/>
        </w:rPr>
        <w:t>Figure 5.1, Panel B</w:t>
      </w:r>
      <w:r w:rsidRPr="00EE558D">
        <w:rPr>
          <w:rFonts w:ascii="Times New Roman" w:eastAsia="SymbolMT" w:hAnsi="Times New Roman" w:cs="Times New Roman"/>
          <w:color w:val="000000"/>
          <w:sz w:val="24"/>
          <w:szCs w:val="24"/>
          <w:lang w:val="en-US"/>
        </w:rPr>
        <w:t>). The increase was</w:t>
      </w:r>
      <w:r>
        <w:rPr>
          <w:rFonts w:ascii="Times New Roman" w:eastAsia="SymbolMT" w:hAnsi="Times New Roman" w:cs="Times New Roman"/>
          <w:color w:val="000000"/>
          <w:sz w:val="24"/>
          <w:szCs w:val="24"/>
          <w:lang w:val="en-US"/>
        </w:rPr>
        <w:t xml:space="preserve"> particularly large in Estonia, </w:t>
      </w:r>
      <w:r w:rsidRPr="00EE558D">
        <w:rPr>
          <w:rFonts w:ascii="Times New Roman" w:eastAsia="SymbolMT" w:hAnsi="Times New Roman" w:cs="Times New Roman"/>
          <w:color w:val="000000"/>
          <w:sz w:val="24"/>
          <w:szCs w:val="24"/>
          <w:lang w:val="en-US"/>
        </w:rPr>
        <w:t>Greece, Ireland, Japan an</w:t>
      </w:r>
      <w:r>
        <w:rPr>
          <w:rFonts w:ascii="Times New Roman" w:eastAsia="SymbolMT" w:hAnsi="Times New Roman" w:cs="Times New Roman"/>
          <w:color w:val="000000"/>
          <w:sz w:val="24"/>
          <w:szCs w:val="24"/>
          <w:lang w:val="en-US"/>
        </w:rPr>
        <w:t xml:space="preserve">d Spain, but also in France and </w:t>
      </w:r>
      <w:r w:rsidRPr="00EE558D">
        <w:rPr>
          <w:rFonts w:ascii="Times New Roman" w:eastAsia="SymbolMT" w:hAnsi="Times New Roman" w:cs="Times New Roman"/>
          <w:color w:val="000000"/>
          <w:sz w:val="24"/>
          <w:szCs w:val="24"/>
          <w:lang w:val="en-US"/>
        </w:rPr>
        <w:t>Slovenia. On the other hand</w:t>
      </w:r>
      <w:r>
        <w:rPr>
          <w:rFonts w:ascii="Times New Roman" w:eastAsia="SymbolMT" w:hAnsi="Times New Roman" w:cs="Times New Roman"/>
          <w:color w:val="000000"/>
          <w:sz w:val="24"/>
          <w:szCs w:val="24"/>
          <w:lang w:val="en-US"/>
        </w:rPr>
        <w:t xml:space="preserve">, market income inequality fell </w:t>
      </w:r>
      <w:r w:rsidRPr="00EE558D">
        <w:rPr>
          <w:rFonts w:ascii="Times New Roman" w:eastAsia="SymbolMT" w:hAnsi="Times New Roman" w:cs="Times New Roman"/>
          <w:color w:val="000000"/>
          <w:sz w:val="24"/>
          <w:szCs w:val="24"/>
          <w:lang w:val="en-US"/>
        </w:rPr>
        <w:t>in Poland and, to a smaller extent, in the Netherlands.</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The distribution of inc</w:t>
      </w:r>
      <w:r>
        <w:rPr>
          <w:rFonts w:ascii="Times New Roman" w:eastAsia="SymbolMT" w:hAnsi="Times New Roman" w:cs="Times New Roman"/>
          <w:color w:val="000000"/>
          <w:sz w:val="24"/>
          <w:szCs w:val="24"/>
          <w:lang w:val="en-US"/>
        </w:rPr>
        <w:t xml:space="preserve">ome that households “take home” </w:t>
      </w:r>
      <w:r w:rsidRPr="00EE558D">
        <w:rPr>
          <w:rFonts w:ascii="Times New Roman" w:eastAsia="SymbolMT" w:hAnsi="Times New Roman" w:cs="Times New Roman"/>
          <w:color w:val="000000"/>
          <w:sz w:val="24"/>
          <w:szCs w:val="24"/>
          <w:lang w:val="en-US"/>
        </w:rPr>
        <w:t>(disposable income, pos</w:t>
      </w:r>
      <w:r>
        <w:rPr>
          <w:rFonts w:ascii="Times New Roman" w:eastAsia="SymbolMT" w:hAnsi="Times New Roman" w:cs="Times New Roman"/>
          <w:color w:val="000000"/>
          <w:sz w:val="24"/>
          <w:szCs w:val="24"/>
          <w:lang w:val="en-US"/>
        </w:rPr>
        <w:t xml:space="preserve">t-taxes and transfers) remained </w:t>
      </w:r>
      <w:r w:rsidRPr="00EE558D">
        <w:rPr>
          <w:rFonts w:ascii="Times New Roman" w:eastAsia="SymbolMT" w:hAnsi="Times New Roman" w:cs="Times New Roman"/>
          <w:color w:val="000000"/>
          <w:sz w:val="24"/>
          <w:szCs w:val="24"/>
          <w:lang w:val="en-US"/>
        </w:rPr>
        <w:t>unchanged on average, d</w:t>
      </w:r>
      <w:r>
        <w:rPr>
          <w:rFonts w:ascii="Times New Roman" w:eastAsia="SymbolMT" w:hAnsi="Times New Roman" w:cs="Times New Roman"/>
          <w:color w:val="000000"/>
          <w:sz w:val="24"/>
          <w:szCs w:val="24"/>
          <w:lang w:val="en-US"/>
        </w:rPr>
        <w:t xml:space="preserve">ue to the effect of cash public </w:t>
      </w:r>
      <w:r w:rsidRPr="00EE558D">
        <w:rPr>
          <w:rFonts w:ascii="Times New Roman" w:eastAsia="SymbolMT" w:hAnsi="Times New Roman" w:cs="Times New Roman"/>
          <w:color w:val="000000"/>
          <w:sz w:val="24"/>
          <w:szCs w:val="24"/>
          <w:lang w:val="en-US"/>
        </w:rPr>
        <w:t>transfers and personal ta</w:t>
      </w:r>
      <w:r>
        <w:rPr>
          <w:rFonts w:ascii="Times New Roman" w:eastAsia="SymbolMT" w:hAnsi="Times New Roman" w:cs="Times New Roman"/>
          <w:color w:val="000000"/>
          <w:sz w:val="24"/>
          <w:szCs w:val="24"/>
          <w:lang w:val="en-US"/>
        </w:rPr>
        <w:t xml:space="preserve">xes. Between 2007 and 2010, the </w:t>
      </w:r>
      <w:r w:rsidRPr="00EE558D">
        <w:rPr>
          <w:rFonts w:ascii="Times New Roman" w:eastAsia="SymbolMT" w:hAnsi="Times New Roman" w:cs="Times New Roman"/>
          <w:color w:val="000000"/>
          <w:sz w:val="24"/>
          <w:szCs w:val="24"/>
          <w:lang w:val="en-US"/>
        </w:rPr>
        <w:t>Gini coefficient for dis</w:t>
      </w:r>
      <w:r>
        <w:rPr>
          <w:rFonts w:ascii="Times New Roman" w:eastAsia="SymbolMT" w:hAnsi="Times New Roman" w:cs="Times New Roman"/>
          <w:color w:val="000000"/>
          <w:sz w:val="24"/>
          <w:szCs w:val="24"/>
          <w:lang w:val="en-US"/>
        </w:rPr>
        <w:t xml:space="preserve">posable income remained broadly </w:t>
      </w:r>
      <w:r w:rsidRPr="00EE558D">
        <w:rPr>
          <w:rFonts w:ascii="Times New Roman" w:eastAsia="SymbolMT" w:hAnsi="Times New Roman" w:cs="Times New Roman"/>
          <w:color w:val="000000"/>
          <w:sz w:val="24"/>
          <w:szCs w:val="24"/>
          <w:lang w:val="en-US"/>
        </w:rPr>
        <w:t>stable in most OECD countries</w:t>
      </w:r>
      <w:r>
        <w:rPr>
          <w:rFonts w:ascii="Times New Roman" w:eastAsia="SymbolMT" w:hAnsi="Times New Roman" w:cs="Times New Roman"/>
          <w:color w:val="000000"/>
          <w:sz w:val="24"/>
          <w:szCs w:val="24"/>
          <w:lang w:val="en-US"/>
        </w:rPr>
        <w:t xml:space="preserve"> (</w:t>
      </w:r>
      <w:r w:rsidRPr="00B921D3">
        <w:rPr>
          <w:rFonts w:ascii="Times New Roman" w:eastAsia="SymbolMT" w:hAnsi="Times New Roman" w:cs="Times New Roman"/>
          <w:color w:val="FF0000"/>
          <w:sz w:val="24"/>
          <w:szCs w:val="24"/>
          <w:lang w:val="en-US"/>
        </w:rPr>
        <w:t>bars in Figure 5.1, Panel B</w:t>
      </w:r>
      <w:r>
        <w:rPr>
          <w:rFonts w:ascii="Times New Roman" w:eastAsia="SymbolMT" w:hAnsi="Times New Roman" w:cs="Times New Roman"/>
          <w:color w:val="000000"/>
          <w:sz w:val="24"/>
          <w:szCs w:val="24"/>
          <w:lang w:val="en-US"/>
        </w:rPr>
        <w:t xml:space="preserve">). </w:t>
      </w:r>
      <w:r w:rsidRPr="00EE558D">
        <w:rPr>
          <w:rFonts w:ascii="Times New Roman" w:eastAsia="SymbolMT" w:hAnsi="Times New Roman" w:cs="Times New Roman"/>
          <w:color w:val="000000"/>
          <w:sz w:val="24"/>
          <w:szCs w:val="24"/>
          <w:lang w:val="en-US"/>
        </w:rPr>
        <w:t>It fell the most in I</w:t>
      </w:r>
      <w:r>
        <w:rPr>
          <w:rFonts w:ascii="Times New Roman" w:eastAsia="SymbolMT" w:hAnsi="Times New Roman" w:cs="Times New Roman"/>
          <w:color w:val="000000"/>
          <w:sz w:val="24"/>
          <w:szCs w:val="24"/>
          <w:lang w:val="en-US"/>
        </w:rPr>
        <w:t xml:space="preserve">celand, New Zealand, Poland and </w:t>
      </w:r>
      <w:r w:rsidRPr="00EE558D">
        <w:rPr>
          <w:rFonts w:ascii="Times New Roman" w:eastAsia="SymbolMT" w:hAnsi="Times New Roman" w:cs="Times New Roman"/>
          <w:color w:val="000000"/>
          <w:sz w:val="24"/>
          <w:szCs w:val="24"/>
          <w:lang w:val="en-US"/>
        </w:rPr>
        <w:t>Portugal, and increased</w:t>
      </w:r>
      <w:r>
        <w:rPr>
          <w:rFonts w:ascii="Times New Roman" w:eastAsia="SymbolMT" w:hAnsi="Times New Roman" w:cs="Times New Roman"/>
          <w:color w:val="000000"/>
          <w:sz w:val="24"/>
          <w:szCs w:val="24"/>
          <w:lang w:val="en-US"/>
        </w:rPr>
        <w:t xml:space="preserve"> the most in France, the Slovak </w:t>
      </w:r>
      <w:r w:rsidRPr="00EE558D">
        <w:rPr>
          <w:rFonts w:ascii="Times New Roman" w:eastAsia="SymbolMT" w:hAnsi="Times New Roman" w:cs="Times New Roman"/>
          <w:color w:val="000000"/>
          <w:sz w:val="24"/>
          <w:szCs w:val="24"/>
          <w:lang w:val="en-US"/>
        </w:rPr>
        <w:t>Republic, Spain and Sweden. Overa</w:t>
      </w:r>
      <w:r>
        <w:rPr>
          <w:rFonts w:ascii="Times New Roman" w:eastAsia="SymbolMT" w:hAnsi="Times New Roman" w:cs="Times New Roman"/>
          <w:color w:val="000000"/>
          <w:sz w:val="24"/>
          <w:szCs w:val="24"/>
          <w:lang w:val="en-US"/>
        </w:rPr>
        <w:t xml:space="preserve">ll, the welfare state prevented </w:t>
      </w:r>
      <w:r w:rsidRPr="00EE558D">
        <w:rPr>
          <w:rFonts w:ascii="Times New Roman" w:eastAsia="SymbolMT" w:hAnsi="Times New Roman" w:cs="Times New Roman"/>
          <w:color w:val="000000"/>
          <w:sz w:val="24"/>
          <w:szCs w:val="24"/>
          <w:lang w:val="en-US"/>
        </w:rPr>
        <w:t>inequality from goi</w:t>
      </w:r>
      <w:r>
        <w:rPr>
          <w:rFonts w:ascii="Times New Roman" w:eastAsia="SymbolMT" w:hAnsi="Times New Roman" w:cs="Times New Roman"/>
          <w:color w:val="000000"/>
          <w:sz w:val="24"/>
          <w:szCs w:val="24"/>
          <w:lang w:val="en-US"/>
        </w:rPr>
        <w:t xml:space="preserve">ng from bad to worse during the </w:t>
      </w:r>
      <w:r w:rsidRPr="00EE558D">
        <w:rPr>
          <w:rFonts w:ascii="Times New Roman" w:eastAsia="SymbolMT" w:hAnsi="Times New Roman" w:cs="Times New Roman"/>
          <w:color w:val="000000"/>
          <w:sz w:val="24"/>
          <w:szCs w:val="24"/>
          <w:lang w:val="en-US"/>
        </w:rPr>
        <w:t>first phase of the crisis.</w:t>
      </w: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EE558D">
        <w:rPr>
          <w:rFonts w:ascii="Times New Roman" w:eastAsia="SymbolMT" w:hAnsi="Times New Roman" w:cs="Times New Roman"/>
          <w:color w:val="000000"/>
          <w:sz w:val="24"/>
          <w:szCs w:val="24"/>
          <w:lang w:val="en-US"/>
        </w:rPr>
        <w:t xml:space="preserve">Income inequality increased especially </w:t>
      </w:r>
      <w:r>
        <w:rPr>
          <w:rFonts w:ascii="Times New Roman" w:eastAsia="SymbolMT" w:hAnsi="Times New Roman" w:cs="Times New Roman"/>
          <w:color w:val="000000"/>
          <w:sz w:val="24"/>
          <w:szCs w:val="24"/>
          <w:lang w:val="en-US"/>
        </w:rPr>
        <w:t xml:space="preserve">at the top of the distribution: </w:t>
      </w:r>
      <w:r w:rsidRPr="00EE558D">
        <w:rPr>
          <w:rFonts w:ascii="Times New Roman" w:eastAsia="SymbolMT" w:hAnsi="Times New Roman" w:cs="Times New Roman"/>
          <w:color w:val="000000"/>
          <w:sz w:val="24"/>
          <w:szCs w:val="24"/>
          <w:lang w:val="en-US"/>
        </w:rPr>
        <w:t>the share of pre-t</w:t>
      </w:r>
      <w:r>
        <w:rPr>
          <w:rFonts w:ascii="Times New Roman" w:eastAsia="SymbolMT" w:hAnsi="Times New Roman" w:cs="Times New Roman"/>
          <w:color w:val="000000"/>
          <w:sz w:val="24"/>
          <w:szCs w:val="24"/>
          <w:lang w:val="en-US"/>
        </w:rPr>
        <w:t xml:space="preserve">ax income of the top 1% earners </w:t>
      </w:r>
      <w:r w:rsidRPr="00EE558D">
        <w:rPr>
          <w:rFonts w:ascii="Times New Roman" w:eastAsia="SymbolMT" w:hAnsi="Times New Roman" w:cs="Times New Roman"/>
          <w:color w:val="000000"/>
          <w:sz w:val="24"/>
          <w:szCs w:val="24"/>
          <w:lang w:val="en-US"/>
        </w:rPr>
        <w:t>more than doubled their</w:t>
      </w:r>
      <w:r>
        <w:rPr>
          <w:rFonts w:ascii="Times New Roman" w:eastAsia="SymbolMT" w:hAnsi="Times New Roman" w:cs="Times New Roman"/>
          <w:color w:val="000000"/>
          <w:sz w:val="24"/>
          <w:szCs w:val="24"/>
          <w:lang w:val="en-US"/>
        </w:rPr>
        <w:t xml:space="preserve"> share from 1985 to 2010 in the </w:t>
      </w:r>
      <w:r w:rsidRPr="00EE558D">
        <w:rPr>
          <w:rFonts w:ascii="Times New Roman" w:eastAsia="SymbolMT" w:hAnsi="Times New Roman" w:cs="Times New Roman"/>
          <w:color w:val="000000"/>
          <w:sz w:val="24"/>
          <w:szCs w:val="24"/>
          <w:lang w:val="en-US"/>
        </w:rPr>
        <w:t>United Kingdom and the</w:t>
      </w:r>
      <w:r>
        <w:rPr>
          <w:rFonts w:ascii="Times New Roman" w:eastAsia="SymbolMT" w:hAnsi="Times New Roman" w:cs="Times New Roman"/>
          <w:color w:val="000000"/>
          <w:sz w:val="24"/>
          <w:szCs w:val="24"/>
          <w:lang w:val="en-US"/>
        </w:rPr>
        <w:t xml:space="preserve"> United States (</w:t>
      </w:r>
      <w:r w:rsidRPr="00B921D3">
        <w:rPr>
          <w:rFonts w:ascii="Times New Roman" w:eastAsia="SymbolMT" w:hAnsi="Times New Roman" w:cs="Times New Roman"/>
          <w:color w:val="FF0000"/>
          <w:sz w:val="24"/>
          <w:szCs w:val="24"/>
          <w:lang w:val="en-US"/>
        </w:rPr>
        <w:t>Figure 5.2</w:t>
      </w:r>
      <w:r>
        <w:rPr>
          <w:rFonts w:ascii="Times New Roman" w:eastAsia="SymbolMT" w:hAnsi="Times New Roman" w:cs="Times New Roman"/>
          <w:color w:val="000000"/>
          <w:sz w:val="24"/>
          <w:szCs w:val="24"/>
          <w:lang w:val="en-US"/>
        </w:rPr>
        <w:t xml:space="preserve">). In </w:t>
      </w:r>
      <w:r w:rsidRPr="00EE558D">
        <w:rPr>
          <w:rFonts w:ascii="Times New Roman" w:eastAsia="SymbolMT" w:hAnsi="Times New Roman" w:cs="Times New Roman"/>
          <w:color w:val="000000"/>
          <w:sz w:val="24"/>
          <w:szCs w:val="24"/>
          <w:lang w:val="en-US"/>
        </w:rPr>
        <w:t>Spain and Sweden, the</w:t>
      </w:r>
      <w:r>
        <w:rPr>
          <w:rFonts w:ascii="Times New Roman" w:eastAsia="SymbolMT" w:hAnsi="Times New Roman" w:cs="Times New Roman"/>
          <w:color w:val="000000"/>
          <w:sz w:val="24"/>
          <w:szCs w:val="24"/>
          <w:lang w:val="en-US"/>
        </w:rPr>
        <w:t xml:space="preserve"> data show a clear upward trend </w:t>
      </w:r>
      <w:r w:rsidRPr="00EE558D">
        <w:rPr>
          <w:rFonts w:ascii="Times New Roman" w:eastAsia="SymbolMT" w:hAnsi="Times New Roman" w:cs="Times New Roman"/>
          <w:color w:val="000000"/>
          <w:sz w:val="24"/>
          <w:szCs w:val="24"/>
          <w:lang w:val="en-US"/>
        </w:rPr>
        <w:t xml:space="preserve">albeit less marked than in </w:t>
      </w:r>
      <w:r>
        <w:rPr>
          <w:rFonts w:ascii="Times New Roman" w:eastAsia="SymbolMT" w:hAnsi="Times New Roman" w:cs="Times New Roman"/>
          <w:color w:val="000000"/>
          <w:sz w:val="24"/>
          <w:szCs w:val="24"/>
          <w:lang w:val="en-US"/>
        </w:rPr>
        <w:t xml:space="preserve">English-speaking countries. The </w:t>
      </w:r>
      <w:r w:rsidRPr="00EE558D">
        <w:rPr>
          <w:rFonts w:ascii="Times New Roman" w:eastAsia="SymbolMT" w:hAnsi="Times New Roman" w:cs="Times New Roman"/>
          <w:color w:val="000000"/>
          <w:sz w:val="24"/>
          <w:szCs w:val="24"/>
          <w:lang w:val="en-US"/>
        </w:rPr>
        <w:t>upward tendency is also l</w:t>
      </w:r>
      <w:r>
        <w:rPr>
          <w:rFonts w:ascii="Times New Roman" w:eastAsia="SymbolMT" w:hAnsi="Times New Roman" w:cs="Times New Roman"/>
          <w:color w:val="000000"/>
          <w:sz w:val="24"/>
          <w:szCs w:val="24"/>
          <w:lang w:val="en-US"/>
        </w:rPr>
        <w:t xml:space="preserve">ess marked in France, Japan and </w:t>
      </w:r>
      <w:r w:rsidRPr="00EE558D">
        <w:rPr>
          <w:rFonts w:ascii="Times New Roman" w:eastAsia="SymbolMT" w:hAnsi="Times New Roman" w:cs="Times New Roman"/>
          <w:color w:val="000000"/>
          <w:sz w:val="24"/>
          <w:szCs w:val="24"/>
          <w:lang w:val="en-US"/>
        </w:rPr>
        <w:t>most continental European c</w:t>
      </w:r>
      <w:r>
        <w:rPr>
          <w:rFonts w:ascii="Times New Roman" w:eastAsia="SymbolMT" w:hAnsi="Times New Roman" w:cs="Times New Roman"/>
          <w:color w:val="000000"/>
          <w:sz w:val="24"/>
          <w:szCs w:val="24"/>
          <w:lang w:val="en-US"/>
        </w:rPr>
        <w:t xml:space="preserve">ountries. Overall, the economic </w:t>
      </w:r>
      <w:r w:rsidRPr="00EE558D">
        <w:rPr>
          <w:rFonts w:ascii="Times New Roman" w:eastAsia="SymbolMT" w:hAnsi="Times New Roman" w:cs="Times New Roman"/>
          <w:color w:val="000000"/>
          <w:sz w:val="24"/>
          <w:szCs w:val="24"/>
          <w:lang w:val="en-US"/>
        </w:rPr>
        <w:t>2007/08 crisis has bro</w:t>
      </w:r>
      <w:r>
        <w:rPr>
          <w:rFonts w:ascii="Times New Roman" w:eastAsia="SymbolMT" w:hAnsi="Times New Roman" w:cs="Times New Roman"/>
          <w:color w:val="000000"/>
          <w:sz w:val="24"/>
          <w:szCs w:val="24"/>
          <w:lang w:val="en-US"/>
        </w:rPr>
        <w:t xml:space="preserve">ught about a fall in top income </w:t>
      </w:r>
      <w:r w:rsidRPr="00EE558D">
        <w:rPr>
          <w:rFonts w:ascii="Times New Roman" w:eastAsia="SymbolMT" w:hAnsi="Times New Roman" w:cs="Times New Roman"/>
          <w:color w:val="000000"/>
          <w:sz w:val="24"/>
          <w:szCs w:val="24"/>
          <w:lang w:val="en-US"/>
        </w:rPr>
        <w:t>shares in many countries, b</w:t>
      </w:r>
      <w:r>
        <w:rPr>
          <w:rFonts w:ascii="Times New Roman" w:eastAsia="SymbolMT" w:hAnsi="Times New Roman" w:cs="Times New Roman"/>
          <w:color w:val="000000"/>
          <w:sz w:val="24"/>
          <w:szCs w:val="24"/>
          <w:lang w:val="en-US"/>
        </w:rPr>
        <w:t xml:space="preserve">ut this fall appears to be of a </w:t>
      </w:r>
      <w:r w:rsidRPr="00EE558D">
        <w:rPr>
          <w:rFonts w:ascii="Times New Roman" w:eastAsia="SymbolMT" w:hAnsi="Times New Roman" w:cs="Times New Roman"/>
          <w:color w:val="000000"/>
          <w:sz w:val="24"/>
          <w:szCs w:val="24"/>
          <w:lang w:val="en-US"/>
        </w:rPr>
        <w:t>temporary nature.</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E282B">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Figure 5.1: Gini coefficients refer to 2009 for Hungary</w:t>
      </w:r>
      <w:r>
        <w:rPr>
          <w:rFonts w:ascii="Times New Roman" w:eastAsia="SymbolMT" w:hAnsi="Times New Roman" w:cs="Times New Roman"/>
          <w:color w:val="000000"/>
          <w:sz w:val="20"/>
          <w:szCs w:val="20"/>
          <w:lang w:val="en-US"/>
        </w:rPr>
        <w:t xml:space="preserve">, Japan, New Zealand </w:t>
      </w:r>
      <w:r w:rsidRPr="008E282B">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E282B">
        <w:rPr>
          <w:rFonts w:ascii="Times New Roman" w:eastAsia="SymbolMT" w:hAnsi="Times New Roman" w:cs="Times New Roman"/>
          <w:color w:val="000000"/>
          <w:sz w:val="20"/>
          <w:szCs w:val="20"/>
          <w:lang w:val="en-US"/>
        </w:rPr>
        <w:t>and Japan, 2008 for</w:t>
      </w:r>
      <w:r>
        <w:rPr>
          <w:rFonts w:ascii="Times New Roman" w:eastAsia="SymbolMT" w:hAnsi="Times New Roman" w:cs="Times New Roman"/>
          <w:color w:val="000000"/>
          <w:sz w:val="20"/>
          <w:szCs w:val="20"/>
          <w:lang w:val="en-US"/>
        </w:rPr>
        <w:t xml:space="preserve"> </w:t>
      </w:r>
      <w:r w:rsidRPr="008E282B">
        <w:rPr>
          <w:rFonts w:ascii="Times New Roman" w:eastAsia="SymbolMT" w:hAnsi="Times New Roman" w:cs="Times New Roman"/>
          <w:color w:val="000000"/>
          <w:sz w:val="20"/>
          <w:szCs w:val="20"/>
          <w:lang w:val="en-US"/>
        </w:rPr>
        <w:t>Australia, Finland, F</w:t>
      </w:r>
      <w:r>
        <w:rPr>
          <w:rFonts w:ascii="Times New Roman" w:eastAsia="SymbolMT" w:hAnsi="Times New Roman" w:cs="Times New Roman"/>
          <w:color w:val="000000"/>
          <w:sz w:val="20"/>
          <w:szCs w:val="20"/>
          <w:lang w:val="en-US"/>
        </w:rPr>
        <w:t xml:space="preserve">rance, Germany, Israel, Mexico, </w:t>
      </w:r>
      <w:r w:rsidRPr="008E282B">
        <w:rPr>
          <w:rFonts w:ascii="Times New Roman" w:eastAsia="SymbolMT" w:hAnsi="Times New Roman" w:cs="Times New Roman"/>
          <w:color w:val="000000"/>
          <w:sz w:val="20"/>
          <w:szCs w:val="20"/>
          <w:lang w:val="en-US"/>
        </w:rPr>
        <w:t>New Zealand, Norway, Sweden and the</w:t>
      </w:r>
      <w:r>
        <w:rPr>
          <w:rFonts w:ascii="Times New Roman" w:eastAsia="SymbolMT" w:hAnsi="Times New Roman" w:cs="Times New Roman"/>
          <w:color w:val="000000"/>
          <w:sz w:val="20"/>
          <w:szCs w:val="20"/>
          <w:lang w:val="en-US"/>
        </w:rPr>
        <w:t xml:space="preserve"> United States instead of 2007. </w:t>
      </w:r>
      <w:r w:rsidRPr="008E282B">
        <w:rPr>
          <w:rFonts w:ascii="Times New Roman" w:eastAsia="SymbolMT" w:hAnsi="Times New Roman" w:cs="Times New Roman"/>
          <w:color w:val="000000"/>
          <w:sz w:val="20"/>
          <w:szCs w:val="20"/>
          <w:lang w:val="en-US"/>
        </w:rPr>
        <w:t>Data for Switzerland are not availabl</w:t>
      </w:r>
      <w:r>
        <w:rPr>
          <w:rFonts w:ascii="Times New Roman" w:eastAsia="SymbolMT" w:hAnsi="Times New Roman" w:cs="Times New Roman"/>
          <w:color w:val="000000"/>
          <w:sz w:val="20"/>
          <w:szCs w:val="20"/>
          <w:lang w:val="en-US"/>
        </w:rPr>
        <w:t xml:space="preserve">e for 2007. Latest data for key </w:t>
      </w:r>
      <w:r w:rsidRPr="008E282B">
        <w:rPr>
          <w:rFonts w:ascii="Times New Roman" w:eastAsia="SymbolMT" w:hAnsi="Times New Roman" w:cs="Times New Roman"/>
          <w:color w:val="000000"/>
          <w:sz w:val="20"/>
          <w:szCs w:val="20"/>
          <w:lang w:val="en-US"/>
        </w:rPr>
        <w:t>partners are for 2008/09. Gini coeffi</w:t>
      </w:r>
      <w:r>
        <w:rPr>
          <w:rFonts w:ascii="Times New Roman" w:eastAsia="SymbolMT" w:hAnsi="Times New Roman" w:cs="Times New Roman"/>
          <w:color w:val="000000"/>
          <w:sz w:val="20"/>
          <w:szCs w:val="20"/>
          <w:lang w:val="en-US"/>
        </w:rPr>
        <w:t xml:space="preserve">cients are based on equivalized </w:t>
      </w:r>
      <w:r w:rsidRPr="008E282B">
        <w:rPr>
          <w:rFonts w:ascii="Times New Roman" w:eastAsia="SymbolMT" w:hAnsi="Times New Roman" w:cs="Times New Roman"/>
          <w:color w:val="000000"/>
          <w:sz w:val="20"/>
          <w:szCs w:val="20"/>
          <w:lang w:val="en-US"/>
        </w:rPr>
        <w:t>incomes for OECD countries and</w:t>
      </w:r>
      <w:r>
        <w:rPr>
          <w:rFonts w:ascii="Times New Roman" w:eastAsia="SymbolMT" w:hAnsi="Times New Roman" w:cs="Times New Roman"/>
          <w:color w:val="000000"/>
          <w:sz w:val="20"/>
          <w:szCs w:val="20"/>
          <w:lang w:val="en-US"/>
        </w:rPr>
        <w:t xml:space="preserve"> the Russian Federation and per </w:t>
      </w:r>
      <w:r w:rsidRPr="008E282B">
        <w:rPr>
          <w:rFonts w:ascii="Times New Roman" w:eastAsia="SymbolMT" w:hAnsi="Times New Roman" w:cs="Times New Roman"/>
          <w:color w:val="000000"/>
          <w:sz w:val="20"/>
          <w:szCs w:val="20"/>
          <w:lang w:val="en-US"/>
        </w:rPr>
        <w:t>capita incomes for all key partners</w:t>
      </w:r>
      <w:r>
        <w:rPr>
          <w:rFonts w:ascii="Times New Roman" w:eastAsia="SymbolMT" w:hAnsi="Times New Roman" w:cs="Times New Roman"/>
          <w:color w:val="000000"/>
          <w:sz w:val="20"/>
          <w:szCs w:val="20"/>
          <w:lang w:val="en-US"/>
        </w:rPr>
        <w:t xml:space="preserve"> except India and Indonesia for </w:t>
      </w:r>
      <w:r w:rsidRPr="008E282B">
        <w:rPr>
          <w:rFonts w:ascii="Times New Roman" w:eastAsia="SymbolMT" w:hAnsi="Times New Roman" w:cs="Times New Roman"/>
          <w:color w:val="000000"/>
          <w:sz w:val="20"/>
          <w:szCs w:val="20"/>
          <w:lang w:val="en-US"/>
        </w:rPr>
        <w:t>which per capita consumption was used.</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lastRenderedPageBreak/>
        <w:drawing>
          <wp:inline distT="0" distB="0" distL="0" distR="0" wp14:anchorId="1F33D7D3" wp14:editId="22EB8EFF">
            <wp:extent cx="5398135" cy="4705350"/>
            <wp:effectExtent l="0" t="0" r="0" b="0"/>
            <wp:docPr id="540" name="Imagen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8771" cy="4705904"/>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41D9A234" wp14:editId="55308F5D">
            <wp:extent cx="5390963" cy="3556000"/>
            <wp:effectExtent l="0" t="0" r="635" b="6350"/>
            <wp:docPr id="541" name="Imagen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4286" cy="3558192"/>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8E282B">
        <w:rPr>
          <w:rFonts w:ascii="Times New Roman" w:eastAsia="SymbolMT" w:hAnsi="Times New Roman" w:cs="Times New Roman"/>
          <w:b/>
          <w:color w:val="000000"/>
          <w:sz w:val="24"/>
          <w:szCs w:val="24"/>
          <w:lang w:val="en-US"/>
        </w:rPr>
        <w:lastRenderedPageBreak/>
        <w:t>Poverty</w:t>
      </w: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Poverty rates measure th</w:t>
      </w:r>
      <w:r>
        <w:rPr>
          <w:rFonts w:ascii="Times New Roman" w:eastAsia="SymbolMT" w:hAnsi="Times New Roman" w:cs="Times New Roman"/>
          <w:color w:val="000000"/>
          <w:sz w:val="24"/>
          <w:szCs w:val="24"/>
          <w:lang w:val="en-US"/>
        </w:rPr>
        <w:t xml:space="preserve">e share of people at the bottom </w:t>
      </w:r>
      <w:r w:rsidRPr="008E282B">
        <w:rPr>
          <w:rFonts w:ascii="Times New Roman" w:eastAsia="SymbolMT" w:hAnsi="Times New Roman" w:cs="Times New Roman"/>
          <w:color w:val="000000"/>
          <w:sz w:val="24"/>
          <w:szCs w:val="24"/>
          <w:lang w:val="en-US"/>
        </w:rPr>
        <w:t>end of the income distrib</w:t>
      </w:r>
      <w:r>
        <w:rPr>
          <w:rFonts w:ascii="Times New Roman" w:eastAsia="SymbolMT" w:hAnsi="Times New Roman" w:cs="Times New Roman"/>
          <w:color w:val="000000"/>
          <w:sz w:val="24"/>
          <w:szCs w:val="24"/>
          <w:lang w:val="en-US"/>
        </w:rPr>
        <w:t xml:space="preserve">ution. Often a society’s equity </w:t>
      </w:r>
      <w:r w:rsidRPr="008E282B">
        <w:rPr>
          <w:rFonts w:ascii="Times New Roman" w:eastAsia="SymbolMT" w:hAnsi="Times New Roman" w:cs="Times New Roman"/>
          <w:color w:val="000000"/>
          <w:sz w:val="24"/>
          <w:szCs w:val="24"/>
          <w:lang w:val="en-US"/>
        </w:rPr>
        <w:t>concerns are greater for the</w:t>
      </w:r>
      <w:r>
        <w:rPr>
          <w:rFonts w:ascii="Times New Roman" w:eastAsia="SymbolMT" w:hAnsi="Times New Roman" w:cs="Times New Roman"/>
          <w:color w:val="000000"/>
          <w:sz w:val="24"/>
          <w:szCs w:val="24"/>
          <w:lang w:val="en-US"/>
        </w:rPr>
        <w:t xml:space="preserve"> relatively disadvantaged. Thus </w:t>
      </w:r>
      <w:r w:rsidRPr="008E282B">
        <w:rPr>
          <w:rFonts w:ascii="Times New Roman" w:eastAsia="SymbolMT" w:hAnsi="Times New Roman" w:cs="Times New Roman"/>
          <w:color w:val="000000"/>
          <w:sz w:val="24"/>
          <w:szCs w:val="24"/>
          <w:lang w:val="en-US"/>
        </w:rPr>
        <w:t>poverty measures genera</w:t>
      </w:r>
      <w:r>
        <w:rPr>
          <w:rFonts w:ascii="Times New Roman" w:eastAsia="SymbolMT" w:hAnsi="Times New Roman" w:cs="Times New Roman"/>
          <w:color w:val="000000"/>
          <w:sz w:val="24"/>
          <w:szCs w:val="24"/>
          <w:lang w:val="en-US"/>
        </w:rPr>
        <w:t xml:space="preserve">lly receive more attention than </w:t>
      </w:r>
      <w:r w:rsidRPr="008E282B">
        <w:rPr>
          <w:rFonts w:ascii="Times New Roman" w:eastAsia="SymbolMT" w:hAnsi="Times New Roman" w:cs="Times New Roman"/>
          <w:color w:val="000000"/>
          <w:sz w:val="24"/>
          <w:szCs w:val="24"/>
          <w:lang w:val="en-US"/>
        </w:rPr>
        <w:t>income inequality measures, wi</w:t>
      </w:r>
      <w:r>
        <w:rPr>
          <w:rFonts w:ascii="Times New Roman" w:eastAsia="SymbolMT" w:hAnsi="Times New Roman" w:cs="Times New Roman"/>
          <w:color w:val="000000"/>
          <w:sz w:val="24"/>
          <w:szCs w:val="24"/>
          <w:lang w:val="en-US"/>
        </w:rPr>
        <w:t xml:space="preserve">th greater concerns for certain </w:t>
      </w:r>
      <w:r w:rsidRPr="008E282B">
        <w:rPr>
          <w:rFonts w:ascii="Times New Roman" w:eastAsia="SymbolMT" w:hAnsi="Times New Roman" w:cs="Times New Roman"/>
          <w:color w:val="000000"/>
          <w:sz w:val="24"/>
          <w:szCs w:val="24"/>
          <w:lang w:val="en-US"/>
        </w:rPr>
        <w:t>groups like older peopl</w:t>
      </w:r>
      <w:r>
        <w:rPr>
          <w:rFonts w:ascii="Times New Roman" w:eastAsia="SymbolMT" w:hAnsi="Times New Roman" w:cs="Times New Roman"/>
          <w:color w:val="000000"/>
          <w:sz w:val="24"/>
          <w:szCs w:val="24"/>
          <w:lang w:val="en-US"/>
        </w:rPr>
        <w:t xml:space="preserve">e and children, since they have </w:t>
      </w:r>
      <w:r w:rsidRPr="008E282B">
        <w:rPr>
          <w:rFonts w:ascii="Times New Roman" w:eastAsia="SymbolMT" w:hAnsi="Times New Roman" w:cs="Times New Roman"/>
          <w:color w:val="000000"/>
          <w:sz w:val="24"/>
          <w:szCs w:val="24"/>
          <w:lang w:val="en-US"/>
        </w:rPr>
        <w:t>no or limited options for working their way out of poverty.</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average OECD relati</w:t>
      </w:r>
      <w:r>
        <w:rPr>
          <w:rFonts w:ascii="Times New Roman" w:eastAsia="SymbolMT" w:hAnsi="Times New Roman" w:cs="Times New Roman"/>
          <w:color w:val="000000"/>
          <w:sz w:val="24"/>
          <w:szCs w:val="24"/>
          <w:lang w:val="en-US"/>
        </w:rPr>
        <w:t xml:space="preserve">ve poverty rate in 2010 was 11% </w:t>
      </w:r>
      <w:r w:rsidRPr="008E282B">
        <w:rPr>
          <w:rFonts w:ascii="Times New Roman" w:eastAsia="SymbolMT" w:hAnsi="Times New Roman" w:cs="Times New Roman"/>
          <w:color w:val="000000"/>
          <w:sz w:val="24"/>
          <w:szCs w:val="24"/>
          <w:lang w:val="en-US"/>
        </w:rPr>
        <w:t>for the OECD (</w:t>
      </w:r>
      <w:r w:rsidRPr="007C7CCE">
        <w:rPr>
          <w:rFonts w:ascii="Times New Roman" w:eastAsia="SymbolMT" w:hAnsi="Times New Roman" w:cs="Times New Roman"/>
          <w:color w:val="FF0000"/>
          <w:sz w:val="24"/>
          <w:szCs w:val="24"/>
          <w:lang w:val="en-US"/>
        </w:rPr>
        <w:t>Figure 5.3, Panel A</w:t>
      </w:r>
      <w:r>
        <w:rPr>
          <w:rFonts w:ascii="Times New Roman" w:eastAsia="SymbolMT" w:hAnsi="Times New Roman" w:cs="Times New Roman"/>
          <w:color w:val="000000"/>
          <w:sz w:val="24"/>
          <w:szCs w:val="24"/>
          <w:lang w:val="en-US"/>
        </w:rPr>
        <w:t xml:space="preserve">). Poverty rates were highest </w:t>
      </w:r>
      <w:r w:rsidRPr="008E282B">
        <w:rPr>
          <w:rFonts w:ascii="Times New Roman" w:eastAsia="SymbolMT" w:hAnsi="Times New Roman" w:cs="Times New Roman"/>
          <w:color w:val="000000"/>
          <w:sz w:val="24"/>
          <w:szCs w:val="24"/>
          <w:lang w:val="en-US"/>
        </w:rPr>
        <w:t>at above 20% in Israel a</w:t>
      </w:r>
      <w:r>
        <w:rPr>
          <w:rFonts w:ascii="Times New Roman" w:eastAsia="SymbolMT" w:hAnsi="Times New Roman" w:cs="Times New Roman"/>
          <w:color w:val="000000"/>
          <w:sz w:val="24"/>
          <w:szCs w:val="24"/>
          <w:lang w:val="en-US"/>
        </w:rPr>
        <w:t xml:space="preserve">nd Mexico, while poverty in the </w:t>
      </w:r>
      <w:r w:rsidRPr="008E282B">
        <w:rPr>
          <w:rFonts w:ascii="Times New Roman" w:eastAsia="SymbolMT" w:hAnsi="Times New Roman" w:cs="Times New Roman"/>
          <w:color w:val="000000"/>
          <w:sz w:val="24"/>
          <w:szCs w:val="24"/>
          <w:lang w:val="en-US"/>
        </w:rPr>
        <w:t>Czech Republic and Denmark affected only about</w:t>
      </w:r>
      <w:r>
        <w:rPr>
          <w:rFonts w:ascii="Times New Roman" w:eastAsia="SymbolMT" w:hAnsi="Times New Roman" w:cs="Times New Roman"/>
          <w:color w:val="000000"/>
          <w:sz w:val="24"/>
          <w:szCs w:val="24"/>
          <w:lang w:val="en-US"/>
        </w:rPr>
        <w:t xml:space="preserve"> one in </w:t>
      </w:r>
      <w:r w:rsidRPr="008E282B">
        <w:rPr>
          <w:rFonts w:ascii="Times New Roman" w:eastAsia="SymbolMT" w:hAnsi="Times New Roman" w:cs="Times New Roman"/>
          <w:color w:val="000000"/>
          <w:sz w:val="24"/>
          <w:szCs w:val="24"/>
          <w:lang w:val="en-US"/>
        </w:rPr>
        <w:t xml:space="preserve">20 people. Anglophone </w:t>
      </w:r>
      <w:r>
        <w:rPr>
          <w:rFonts w:ascii="Times New Roman" w:eastAsia="SymbolMT" w:hAnsi="Times New Roman" w:cs="Times New Roman"/>
          <w:color w:val="000000"/>
          <w:sz w:val="24"/>
          <w:szCs w:val="24"/>
          <w:lang w:val="en-US"/>
        </w:rPr>
        <w:t xml:space="preserve">and Mediterranean countries and </w:t>
      </w:r>
      <w:r w:rsidRPr="008E282B">
        <w:rPr>
          <w:rFonts w:ascii="Times New Roman" w:eastAsia="SymbolMT" w:hAnsi="Times New Roman" w:cs="Times New Roman"/>
          <w:color w:val="000000"/>
          <w:sz w:val="24"/>
          <w:szCs w:val="24"/>
          <w:lang w:val="en-US"/>
        </w:rPr>
        <w:t>Chile, Japan and Korea have relatively high poverty rates.</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The initial phase of the crisis h</w:t>
      </w:r>
      <w:r>
        <w:rPr>
          <w:rFonts w:ascii="Times New Roman" w:eastAsia="SymbolMT" w:hAnsi="Times New Roman" w:cs="Times New Roman"/>
          <w:color w:val="000000"/>
          <w:sz w:val="24"/>
          <w:szCs w:val="24"/>
          <w:lang w:val="en-US"/>
        </w:rPr>
        <w:t xml:space="preserve">ad a limited impact on relative </w:t>
      </w:r>
      <w:r w:rsidRPr="008E282B">
        <w:rPr>
          <w:rFonts w:ascii="Times New Roman" w:eastAsia="SymbolMT" w:hAnsi="Times New Roman" w:cs="Times New Roman"/>
          <w:color w:val="000000"/>
          <w:sz w:val="24"/>
          <w:szCs w:val="24"/>
          <w:lang w:val="en-US"/>
        </w:rPr>
        <w:t>income poverty (i.e. the s</w:t>
      </w:r>
      <w:r>
        <w:rPr>
          <w:rFonts w:ascii="Times New Roman" w:eastAsia="SymbolMT" w:hAnsi="Times New Roman" w:cs="Times New Roman"/>
          <w:color w:val="000000"/>
          <w:sz w:val="24"/>
          <w:szCs w:val="24"/>
          <w:lang w:val="en-US"/>
        </w:rPr>
        <w:t xml:space="preserve">hare of people living with less </w:t>
      </w:r>
      <w:r w:rsidRPr="008E282B">
        <w:rPr>
          <w:rFonts w:ascii="Times New Roman" w:eastAsia="SymbolMT" w:hAnsi="Times New Roman" w:cs="Times New Roman"/>
          <w:color w:val="000000"/>
          <w:sz w:val="24"/>
          <w:szCs w:val="24"/>
          <w:lang w:val="en-US"/>
        </w:rPr>
        <w:t xml:space="preserve">than half the median income in </w:t>
      </w:r>
      <w:r w:rsidR="00AE7CF6">
        <w:rPr>
          <w:rFonts w:ascii="Times New Roman" w:eastAsia="SymbolMT" w:hAnsi="Times New Roman" w:cs="Times New Roman"/>
          <w:color w:val="000000"/>
          <w:sz w:val="24"/>
          <w:szCs w:val="24"/>
          <w:lang w:val="en-US"/>
        </w:rPr>
        <w:t xml:space="preserve">their country annually). </w:t>
      </w:r>
      <w:r w:rsidRPr="008E282B">
        <w:rPr>
          <w:rFonts w:ascii="Times New Roman" w:eastAsia="SymbolMT" w:hAnsi="Times New Roman" w:cs="Times New Roman"/>
          <w:color w:val="000000"/>
          <w:sz w:val="24"/>
          <w:szCs w:val="24"/>
          <w:lang w:val="en-US"/>
        </w:rPr>
        <w:t>Between 2007 and 2010,</w:t>
      </w:r>
      <w:r>
        <w:rPr>
          <w:rFonts w:ascii="Times New Roman" w:eastAsia="SymbolMT" w:hAnsi="Times New Roman" w:cs="Times New Roman"/>
          <w:color w:val="000000"/>
          <w:sz w:val="24"/>
          <w:szCs w:val="24"/>
          <w:lang w:val="en-US"/>
        </w:rPr>
        <w:t xml:space="preserve"> poverty increased by more than </w:t>
      </w:r>
      <w:r w:rsidRPr="008E282B">
        <w:rPr>
          <w:rFonts w:ascii="Times New Roman" w:eastAsia="SymbolMT" w:hAnsi="Times New Roman" w:cs="Times New Roman"/>
          <w:color w:val="000000"/>
          <w:sz w:val="24"/>
          <w:szCs w:val="24"/>
          <w:lang w:val="en-US"/>
        </w:rPr>
        <w:t>1 percentage point only in It</w:t>
      </w:r>
      <w:r>
        <w:rPr>
          <w:rFonts w:ascii="Times New Roman" w:eastAsia="SymbolMT" w:hAnsi="Times New Roman" w:cs="Times New Roman"/>
          <w:color w:val="000000"/>
          <w:sz w:val="24"/>
          <w:szCs w:val="24"/>
          <w:lang w:val="en-US"/>
        </w:rPr>
        <w:t xml:space="preserve">aly, the Slovak Republic, Spain </w:t>
      </w:r>
      <w:r w:rsidRPr="008E282B">
        <w:rPr>
          <w:rFonts w:ascii="Times New Roman" w:eastAsia="SymbolMT" w:hAnsi="Times New Roman" w:cs="Times New Roman"/>
          <w:color w:val="000000"/>
          <w:sz w:val="24"/>
          <w:szCs w:val="24"/>
          <w:lang w:val="en-US"/>
        </w:rPr>
        <w:t>and Turkey (</w:t>
      </w:r>
      <w:r w:rsidRPr="00B921D3">
        <w:rPr>
          <w:rFonts w:ascii="Times New Roman" w:eastAsia="SymbolMT" w:hAnsi="Times New Roman" w:cs="Times New Roman"/>
          <w:color w:val="FF0000"/>
          <w:sz w:val="24"/>
          <w:szCs w:val="24"/>
          <w:lang w:val="en-US"/>
        </w:rPr>
        <w:t>bars in Figure 5.3, Panel B</w:t>
      </w:r>
      <w:r>
        <w:rPr>
          <w:rFonts w:ascii="Times New Roman" w:eastAsia="SymbolMT" w:hAnsi="Times New Roman" w:cs="Times New Roman"/>
          <w:color w:val="000000"/>
          <w:sz w:val="24"/>
          <w:szCs w:val="24"/>
          <w:lang w:val="en-US"/>
        </w:rPr>
        <w:t xml:space="preserve">). Over the same </w:t>
      </w:r>
      <w:r w:rsidRPr="008E282B">
        <w:rPr>
          <w:rFonts w:ascii="Times New Roman" w:eastAsia="SymbolMT" w:hAnsi="Times New Roman" w:cs="Times New Roman"/>
          <w:color w:val="000000"/>
          <w:sz w:val="24"/>
          <w:szCs w:val="24"/>
          <w:lang w:val="en-US"/>
        </w:rPr>
        <w:t>period, it fell in Chile, Estonia, Portug</w:t>
      </w:r>
      <w:r>
        <w:rPr>
          <w:rFonts w:ascii="Times New Roman" w:eastAsia="SymbolMT" w:hAnsi="Times New Roman" w:cs="Times New Roman"/>
          <w:color w:val="000000"/>
          <w:sz w:val="24"/>
          <w:szCs w:val="24"/>
          <w:lang w:val="en-US"/>
        </w:rPr>
        <w:t xml:space="preserve">al and the United </w:t>
      </w:r>
      <w:r w:rsidRPr="008E282B">
        <w:rPr>
          <w:rFonts w:ascii="Times New Roman" w:eastAsia="SymbolMT" w:hAnsi="Times New Roman" w:cs="Times New Roman"/>
          <w:color w:val="000000"/>
          <w:sz w:val="24"/>
          <w:szCs w:val="24"/>
          <w:lang w:val="en-US"/>
        </w:rPr>
        <w:t>Kingdom, while changes w</w:t>
      </w:r>
      <w:r>
        <w:rPr>
          <w:rFonts w:ascii="Times New Roman" w:eastAsia="SymbolMT" w:hAnsi="Times New Roman" w:cs="Times New Roman"/>
          <w:color w:val="000000"/>
          <w:sz w:val="24"/>
          <w:szCs w:val="24"/>
          <w:lang w:val="en-US"/>
        </w:rPr>
        <w:t>ere below 1 percentage point in t</w:t>
      </w:r>
      <w:r w:rsidRPr="008E282B">
        <w:rPr>
          <w:rFonts w:ascii="Times New Roman" w:eastAsia="SymbolMT" w:hAnsi="Times New Roman" w:cs="Times New Roman"/>
          <w:color w:val="000000"/>
          <w:sz w:val="24"/>
          <w:szCs w:val="24"/>
          <w:lang w:val="en-US"/>
        </w:rPr>
        <w:t>he other OECD countries.</w:t>
      </w: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By using an indicator w</w:t>
      </w:r>
      <w:r>
        <w:rPr>
          <w:rFonts w:ascii="Times New Roman" w:eastAsia="SymbolMT" w:hAnsi="Times New Roman" w:cs="Times New Roman"/>
          <w:color w:val="000000"/>
          <w:sz w:val="24"/>
          <w:szCs w:val="24"/>
          <w:lang w:val="en-US"/>
        </w:rPr>
        <w:t xml:space="preserve">hich measures poverty against a </w:t>
      </w:r>
      <w:r w:rsidRPr="008E282B">
        <w:rPr>
          <w:rFonts w:ascii="Times New Roman" w:eastAsia="SymbolMT" w:hAnsi="Times New Roman" w:cs="Times New Roman"/>
          <w:color w:val="000000"/>
          <w:sz w:val="24"/>
          <w:szCs w:val="24"/>
          <w:lang w:val="en-US"/>
        </w:rPr>
        <w:t xml:space="preserve">benchmark “anchored” </w:t>
      </w:r>
      <w:r>
        <w:rPr>
          <w:rFonts w:ascii="Times New Roman" w:eastAsia="SymbolMT" w:hAnsi="Times New Roman" w:cs="Times New Roman"/>
          <w:color w:val="000000"/>
          <w:sz w:val="24"/>
          <w:szCs w:val="24"/>
          <w:lang w:val="en-US"/>
        </w:rPr>
        <w:t xml:space="preserve">to half the median real incomes </w:t>
      </w:r>
      <w:r w:rsidRPr="008E282B">
        <w:rPr>
          <w:rFonts w:ascii="Times New Roman" w:eastAsia="SymbolMT" w:hAnsi="Times New Roman" w:cs="Times New Roman"/>
          <w:color w:val="000000"/>
          <w:sz w:val="24"/>
          <w:szCs w:val="24"/>
          <w:lang w:val="en-US"/>
        </w:rPr>
        <w:t>observed in 2005 (i.e. keeping constant the valu</w:t>
      </w:r>
      <w:r>
        <w:rPr>
          <w:rFonts w:ascii="Times New Roman" w:eastAsia="SymbolMT" w:hAnsi="Times New Roman" w:cs="Times New Roman"/>
          <w:color w:val="000000"/>
          <w:sz w:val="24"/>
          <w:szCs w:val="24"/>
          <w:lang w:val="en-US"/>
        </w:rPr>
        <w:t xml:space="preserve">e of the 2005 </w:t>
      </w:r>
      <w:r w:rsidRPr="008E282B">
        <w:rPr>
          <w:rFonts w:ascii="Times New Roman" w:eastAsia="SymbolMT" w:hAnsi="Times New Roman" w:cs="Times New Roman"/>
          <w:color w:val="000000"/>
          <w:sz w:val="24"/>
          <w:szCs w:val="24"/>
          <w:lang w:val="en-US"/>
        </w:rPr>
        <w:t>poverty line), recent incre</w:t>
      </w:r>
      <w:r>
        <w:rPr>
          <w:rFonts w:ascii="Times New Roman" w:eastAsia="SymbolMT" w:hAnsi="Times New Roman" w:cs="Times New Roman"/>
          <w:color w:val="000000"/>
          <w:sz w:val="24"/>
          <w:szCs w:val="24"/>
          <w:lang w:val="en-US"/>
        </w:rPr>
        <w:t xml:space="preserve">ases in income poverty are much </w:t>
      </w:r>
      <w:r w:rsidRPr="008E282B">
        <w:rPr>
          <w:rFonts w:ascii="Times New Roman" w:eastAsia="SymbolMT" w:hAnsi="Times New Roman" w:cs="Times New Roman"/>
          <w:color w:val="000000"/>
          <w:sz w:val="24"/>
          <w:szCs w:val="24"/>
          <w:lang w:val="en-US"/>
        </w:rPr>
        <w:t>higher than suggested by “re</w:t>
      </w:r>
      <w:r>
        <w:rPr>
          <w:rFonts w:ascii="Times New Roman" w:eastAsia="SymbolMT" w:hAnsi="Times New Roman" w:cs="Times New Roman"/>
          <w:color w:val="000000"/>
          <w:sz w:val="24"/>
          <w:szCs w:val="24"/>
          <w:lang w:val="en-US"/>
        </w:rPr>
        <w:t xml:space="preserve">lative” income poverty. This is </w:t>
      </w:r>
      <w:r w:rsidRPr="008E282B">
        <w:rPr>
          <w:rFonts w:ascii="Times New Roman" w:eastAsia="SymbolMT" w:hAnsi="Times New Roman" w:cs="Times New Roman"/>
          <w:color w:val="000000"/>
          <w:sz w:val="24"/>
          <w:szCs w:val="24"/>
          <w:lang w:val="en-US"/>
        </w:rPr>
        <w:t>particularly the case in Est</w:t>
      </w:r>
      <w:r>
        <w:rPr>
          <w:rFonts w:ascii="Times New Roman" w:eastAsia="SymbolMT" w:hAnsi="Times New Roman" w:cs="Times New Roman"/>
          <w:color w:val="000000"/>
          <w:sz w:val="24"/>
          <w:szCs w:val="24"/>
          <w:lang w:val="en-US"/>
        </w:rPr>
        <w:t xml:space="preserve">onia, Greece, Iceland, Ireland, </w:t>
      </w:r>
      <w:r w:rsidRPr="008E282B">
        <w:rPr>
          <w:rFonts w:ascii="Times New Roman" w:eastAsia="SymbolMT" w:hAnsi="Times New Roman" w:cs="Times New Roman"/>
          <w:color w:val="000000"/>
          <w:sz w:val="24"/>
          <w:szCs w:val="24"/>
          <w:lang w:val="en-US"/>
        </w:rPr>
        <w:t>Italy, Mexico and Spain (</w:t>
      </w:r>
      <w:r w:rsidRPr="00B921D3">
        <w:rPr>
          <w:rFonts w:ascii="Times New Roman" w:eastAsia="SymbolMT" w:hAnsi="Times New Roman" w:cs="Times New Roman"/>
          <w:color w:val="FF0000"/>
          <w:sz w:val="24"/>
          <w:szCs w:val="24"/>
          <w:lang w:val="en-US"/>
        </w:rPr>
        <w:t>“diamond” symbols in Figure 5.3, Panel B</w:t>
      </w:r>
      <w:r w:rsidRPr="008E282B">
        <w:rPr>
          <w:rFonts w:ascii="Times New Roman" w:eastAsia="SymbolMT" w:hAnsi="Times New Roman" w:cs="Times New Roman"/>
          <w:color w:val="000000"/>
          <w:sz w:val="24"/>
          <w:szCs w:val="24"/>
          <w:lang w:val="en-US"/>
        </w:rPr>
        <w:t>). While relative p</w:t>
      </w:r>
      <w:r>
        <w:rPr>
          <w:rFonts w:ascii="Times New Roman" w:eastAsia="SymbolMT" w:hAnsi="Times New Roman" w:cs="Times New Roman"/>
          <w:color w:val="000000"/>
          <w:sz w:val="24"/>
          <w:szCs w:val="24"/>
          <w:lang w:val="en-US"/>
        </w:rPr>
        <w:t xml:space="preserve">overty did not increase much or </w:t>
      </w:r>
      <w:r w:rsidRPr="008E282B">
        <w:rPr>
          <w:rFonts w:ascii="Times New Roman" w:eastAsia="SymbolMT" w:hAnsi="Times New Roman" w:cs="Times New Roman"/>
          <w:color w:val="000000"/>
          <w:sz w:val="24"/>
          <w:szCs w:val="24"/>
          <w:lang w:val="en-US"/>
        </w:rPr>
        <w:t>even fell in these countrie</w:t>
      </w:r>
      <w:r>
        <w:rPr>
          <w:rFonts w:ascii="Times New Roman" w:eastAsia="SymbolMT" w:hAnsi="Times New Roman" w:cs="Times New Roman"/>
          <w:color w:val="000000"/>
          <w:sz w:val="24"/>
          <w:szCs w:val="24"/>
          <w:lang w:val="en-US"/>
        </w:rPr>
        <w:t xml:space="preserve">s, “anchored” poverty increased </w:t>
      </w:r>
      <w:r w:rsidRPr="008E282B">
        <w:rPr>
          <w:rFonts w:ascii="Times New Roman" w:eastAsia="SymbolMT" w:hAnsi="Times New Roman" w:cs="Times New Roman"/>
          <w:color w:val="000000"/>
          <w:sz w:val="24"/>
          <w:szCs w:val="24"/>
          <w:lang w:val="en-US"/>
        </w:rPr>
        <w:t>by 2 percentage points</w:t>
      </w:r>
      <w:r>
        <w:rPr>
          <w:rFonts w:ascii="Times New Roman" w:eastAsia="SymbolMT" w:hAnsi="Times New Roman" w:cs="Times New Roman"/>
          <w:color w:val="000000"/>
          <w:sz w:val="24"/>
          <w:szCs w:val="24"/>
          <w:lang w:val="en-US"/>
        </w:rPr>
        <w:t xml:space="preserve"> or more between 2007 and 2010, </w:t>
      </w:r>
      <w:r w:rsidRPr="008E282B">
        <w:rPr>
          <w:rFonts w:ascii="Times New Roman" w:eastAsia="SymbolMT" w:hAnsi="Times New Roman" w:cs="Times New Roman"/>
          <w:color w:val="000000"/>
          <w:sz w:val="24"/>
          <w:szCs w:val="24"/>
          <w:lang w:val="en-US"/>
        </w:rPr>
        <w:t>reflecting disposable inc</w:t>
      </w:r>
      <w:r>
        <w:rPr>
          <w:rFonts w:ascii="Times New Roman" w:eastAsia="SymbolMT" w:hAnsi="Times New Roman" w:cs="Times New Roman"/>
          <w:color w:val="000000"/>
          <w:sz w:val="24"/>
          <w:szCs w:val="24"/>
          <w:lang w:val="en-US"/>
        </w:rPr>
        <w:t xml:space="preserve">ome losses of poorer households </w:t>
      </w:r>
      <w:r w:rsidRPr="008E282B">
        <w:rPr>
          <w:rFonts w:ascii="Times New Roman" w:eastAsia="SymbolMT" w:hAnsi="Times New Roman" w:cs="Times New Roman"/>
          <w:color w:val="000000"/>
          <w:sz w:val="24"/>
          <w:szCs w:val="24"/>
          <w:lang w:val="en-US"/>
        </w:rPr>
        <w:t xml:space="preserve">in those countries. Only </w:t>
      </w:r>
      <w:r>
        <w:rPr>
          <w:rFonts w:ascii="Times New Roman" w:eastAsia="SymbolMT" w:hAnsi="Times New Roman" w:cs="Times New Roman"/>
          <w:color w:val="000000"/>
          <w:sz w:val="24"/>
          <w:szCs w:val="24"/>
          <w:lang w:val="en-US"/>
        </w:rPr>
        <w:t xml:space="preserve">in Belgium, Germany, Israel and </w:t>
      </w:r>
      <w:r w:rsidRPr="008E282B">
        <w:rPr>
          <w:rFonts w:ascii="Times New Roman" w:eastAsia="SymbolMT" w:hAnsi="Times New Roman" w:cs="Times New Roman"/>
          <w:color w:val="000000"/>
          <w:sz w:val="24"/>
          <w:szCs w:val="24"/>
          <w:lang w:val="en-US"/>
        </w:rPr>
        <w:t>Poland did “anchored” p</w:t>
      </w:r>
      <w:r>
        <w:rPr>
          <w:rFonts w:ascii="Times New Roman" w:eastAsia="SymbolMT" w:hAnsi="Times New Roman" w:cs="Times New Roman"/>
          <w:color w:val="000000"/>
          <w:sz w:val="24"/>
          <w:szCs w:val="24"/>
          <w:lang w:val="en-US"/>
        </w:rPr>
        <w:t xml:space="preserve">overty fall at the same time as </w:t>
      </w:r>
      <w:r w:rsidRPr="008E282B">
        <w:rPr>
          <w:rFonts w:ascii="Times New Roman" w:eastAsia="SymbolMT" w:hAnsi="Times New Roman" w:cs="Times New Roman"/>
          <w:color w:val="000000"/>
          <w:sz w:val="24"/>
          <w:szCs w:val="24"/>
          <w:lang w:val="en-US"/>
        </w:rPr>
        <w:t>relative poverty stagnated or increased.</w:t>
      </w: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 xml:space="preserve">Households with children </w:t>
      </w:r>
      <w:r>
        <w:rPr>
          <w:rFonts w:ascii="Times New Roman" w:eastAsia="SymbolMT" w:hAnsi="Times New Roman" w:cs="Times New Roman"/>
          <w:color w:val="000000"/>
          <w:sz w:val="24"/>
          <w:szCs w:val="24"/>
          <w:lang w:val="en-US"/>
        </w:rPr>
        <w:t xml:space="preserve">and youth were hit particularly </w:t>
      </w:r>
      <w:r w:rsidRPr="008E282B">
        <w:rPr>
          <w:rFonts w:ascii="Times New Roman" w:eastAsia="SymbolMT" w:hAnsi="Times New Roman" w:cs="Times New Roman"/>
          <w:color w:val="000000"/>
          <w:sz w:val="24"/>
          <w:szCs w:val="24"/>
          <w:lang w:val="en-US"/>
        </w:rPr>
        <w:t>hard during the crisis. Between 2007 and 2010,</w:t>
      </w:r>
      <w:r>
        <w:rPr>
          <w:rFonts w:ascii="Times New Roman" w:eastAsia="SymbolMT" w:hAnsi="Times New Roman" w:cs="Times New Roman"/>
          <w:color w:val="000000"/>
          <w:sz w:val="24"/>
          <w:szCs w:val="24"/>
          <w:lang w:val="en-US"/>
        </w:rPr>
        <w:t xml:space="preserve"> average re</w:t>
      </w:r>
      <w:r w:rsidRPr="008E282B">
        <w:rPr>
          <w:rFonts w:ascii="Times New Roman" w:eastAsia="SymbolMT" w:hAnsi="Times New Roman" w:cs="Times New Roman"/>
          <w:color w:val="000000"/>
          <w:sz w:val="24"/>
          <w:szCs w:val="24"/>
          <w:lang w:val="en-US"/>
        </w:rPr>
        <w:t>lative income poverty in OECD countries</w:t>
      </w:r>
      <w:r w:rsidR="00AE7CF6">
        <w:rPr>
          <w:rFonts w:ascii="Times New Roman" w:eastAsia="SymbolMT" w:hAnsi="Times New Roman" w:cs="Times New Roman"/>
          <w:color w:val="000000"/>
          <w:sz w:val="24"/>
          <w:szCs w:val="24"/>
          <w:lang w:val="en-US"/>
        </w:rPr>
        <w:t xml:space="preserve"> rose from </w:t>
      </w:r>
      <w:r w:rsidRPr="008E282B">
        <w:rPr>
          <w:rFonts w:ascii="Times New Roman" w:eastAsia="SymbolMT" w:hAnsi="Times New Roman" w:cs="Times New Roman"/>
          <w:color w:val="000000"/>
          <w:sz w:val="24"/>
          <w:szCs w:val="24"/>
          <w:lang w:val="en-US"/>
        </w:rPr>
        <w:t>12.8 to 13.4% among childre</w:t>
      </w:r>
      <w:r>
        <w:rPr>
          <w:rFonts w:ascii="Times New Roman" w:eastAsia="SymbolMT" w:hAnsi="Times New Roman" w:cs="Times New Roman"/>
          <w:color w:val="000000"/>
          <w:sz w:val="24"/>
          <w:szCs w:val="24"/>
          <w:lang w:val="en-US"/>
        </w:rPr>
        <w:t xml:space="preserve">n (0-18) and from 12.2 to 13.8% </w:t>
      </w:r>
      <w:r w:rsidRPr="008E282B">
        <w:rPr>
          <w:rFonts w:ascii="Times New Roman" w:eastAsia="SymbolMT" w:hAnsi="Times New Roman" w:cs="Times New Roman"/>
          <w:color w:val="000000"/>
          <w:sz w:val="24"/>
          <w:szCs w:val="24"/>
          <w:lang w:val="en-US"/>
        </w:rPr>
        <w:t>among youth (18-25). Mea</w:t>
      </w:r>
      <w:r>
        <w:rPr>
          <w:rFonts w:ascii="Times New Roman" w:eastAsia="SymbolMT" w:hAnsi="Times New Roman" w:cs="Times New Roman"/>
          <w:color w:val="000000"/>
          <w:sz w:val="24"/>
          <w:szCs w:val="24"/>
          <w:lang w:val="en-US"/>
        </w:rPr>
        <w:t xml:space="preserve">nwhile, relative income poverty </w:t>
      </w:r>
      <w:r w:rsidRPr="008E282B">
        <w:rPr>
          <w:rFonts w:ascii="Times New Roman" w:eastAsia="SymbolMT" w:hAnsi="Times New Roman" w:cs="Times New Roman"/>
          <w:color w:val="000000"/>
          <w:sz w:val="24"/>
          <w:szCs w:val="24"/>
          <w:lang w:val="en-US"/>
        </w:rPr>
        <w:t xml:space="preserve">fell from 15.1 to 12.5% </w:t>
      </w:r>
      <w:r>
        <w:rPr>
          <w:rFonts w:ascii="Times New Roman" w:eastAsia="SymbolMT" w:hAnsi="Times New Roman" w:cs="Times New Roman"/>
          <w:color w:val="000000"/>
          <w:sz w:val="24"/>
          <w:szCs w:val="24"/>
          <w:lang w:val="en-US"/>
        </w:rPr>
        <w:t xml:space="preserve">among the elderly. This pattern </w:t>
      </w:r>
      <w:r w:rsidRPr="008E282B">
        <w:rPr>
          <w:rFonts w:ascii="Times New Roman" w:eastAsia="SymbolMT" w:hAnsi="Times New Roman" w:cs="Times New Roman"/>
          <w:color w:val="000000"/>
          <w:sz w:val="24"/>
          <w:szCs w:val="24"/>
          <w:lang w:val="en-US"/>
        </w:rPr>
        <w:t>confirms the trends des</w:t>
      </w:r>
      <w:r>
        <w:rPr>
          <w:rFonts w:ascii="Times New Roman" w:eastAsia="SymbolMT" w:hAnsi="Times New Roman" w:cs="Times New Roman"/>
          <w:color w:val="000000"/>
          <w:sz w:val="24"/>
          <w:szCs w:val="24"/>
          <w:lang w:val="en-US"/>
        </w:rPr>
        <w:t xml:space="preserve">cribed in previous OECD </w:t>
      </w:r>
      <w:r w:rsidRPr="008E282B">
        <w:rPr>
          <w:rFonts w:ascii="Times New Roman" w:eastAsia="SymbolMT" w:hAnsi="Times New Roman" w:cs="Times New Roman"/>
          <w:color w:val="000000"/>
          <w:sz w:val="24"/>
          <w:szCs w:val="24"/>
          <w:lang w:val="en-US"/>
        </w:rPr>
        <w:t>studies, with youth and ch</w:t>
      </w:r>
      <w:r>
        <w:rPr>
          <w:rFonts w:ascii="Times New Roman" w:eastAsia="SymbolMT" w:hAnsi="Times New Roman" w:cs="Times New Roman"/>
          <w:color w:val="000000"/>
          <w:sz w:val="24"/>
          <w:szCs w:val="24"/>
          <w:lang w:val="en-US"/>
        </w:rPr>
        <w:t xml:space="preserve">ildren replacing the elderly as </w:t>
      </w:r>
      <w:r w:rsidRPr="008E282B">
        <w:rPr>
          <w:rFonts w:ascii="Times New Roman" w:eastAsia="SymbolMT" w:hAnsi="Times New Roman" w:cs="Times New Roman"/>
          <w:color w:val="000000"/>
          <w:sz w:val="24"/>
          <w:szCs w:val="24"/>
          <w:lang w:val="en-US"/>
        </w:rPr>
        <w:t>the group at greater ri</w:t>
      </w:r>
      <w:r>
        <w:rPr>
          <w:rFonts w:ascii="Times New Roman" w:eastAsia="SymbolMT" w:hAnsi="Times New Roman" w:cs="Times New Roman"/>
          <w:color w:val="000000"/>
          <w:sz w:val="24"/>
          <w:szCs w:val="24"/>
          <w:lang w:val="en-US"/>
        </w:rPr>
        <w:t xml:space="preserve">sk of income poverty across the </w:t>
      </w:r>
      <w:r w:rsidRPr="008E282B">
        <w:rPr>
          <w:rFonts w:ascii="Times New Roman" w:eastAsia="SymbolMT" w:hAnsi="Times New Roman" w:cs="Times New Roman"/>
          <w:color w:val="000000"/>
          <w:sz w:val="24"/>
          <w:szCs w:val="24"/>
          <w:lang w:val="en-US"/>
        </w:rPr>
        <w:t xml:space="preserve">OECD </w:t>
      </w:r>
      <w:r>
        <w:rPr>
          <w:rFonts w:ascii="Times New Roman" w:eastAsia="SymbolMT" w:hAnsi="Times New Roman" w:cs="Times New Roman"/>
          <w:color w:val="000000"/>
          <w:sz w:val="24"/>
          <w:szCs w:val="24"/>
          <w:lang w:val="en-US"/>
        </w:rPr>
        <w:t>c</w:t>
      </w:r>
      <w:r w:rsidRPr="008E282B">
        <w:rPr>
          <w:rFonts w:ascii="Times New Roman" w:eastAsia="SymbolMT" w:hAnsi="Times New Roman" w:cs="Times New Roman"/>
          <w:color w:val="000000"/>
          <w:sz w:val="24"/>
          <w:szCs w:val="24"/>
          <w:lang w:val="en-US"/>
        </w:rPr>
        <w:t>ountries.</w:t>
      </w:r>
    </w:p>
    <w:p w:rsidR="00375E22" w:rsidRPr="008E282B"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Since 2007, child poverty in</w:t>
      </w:r>
      <w:r>
        <w:rPr>
          <w:rFonts w:ascii="Times New Roman" w:eastAsia="SymbolMT" w:hAnsi="Times New Roman" w:cs="Times New Roman"/>
          <w:color w:val="000000"/>
          <w:sz w:val="24"/>
          <w:szCs w:val="24"/>
          <w:lang w:val="en-US"/>
        </w:rPr>
        <w:t xml:space="preserve">creased considerably in 16 OECD </w:t>
      </w:r>
      <w:r w:rsidRPr="008E282B">
        <w:rPr>
          <w:rFonts w:ascii="Times New Roman" w:eastAsia="SymbolMT" w:hAnsi="Times New Roman" w:cs="Times New Roman"/>
          <w:color w:val="000000"/>
          <w:sz w:val="24"/>
          <w:szCs w:val="24"/>
          <w:lang w:val="en-US"/>
        </w:rPr>
        <w:t>countries, with increases exceeding 2 percen</w:t>
      </w:r>
      <w:r>
        <w:rPr>
          <w:rFonts w:ascii="Times New Roman" w:eastAsia="SymbolMT" w:hAnsi="Times New Roman" w:cs="Times New Roman"/>
          <w:color w:val="000000"/>
          <w:sz w:val="24"/>
          <w:szCs w:val="24"/>
          <w:lang w:val="en-US"/>
        </w:rPr>
        <w:t xml:space="preserve">tage points </w:t>
      </w:r>
      <w:r w:rsidRPr="008E282B">
        <w:rPr>
          <w:rFonts w:ascii="Times New Roman" w:eastAsia="SymbolMT" w:hAnsi="Times New Roman" w:cs="Times New Roman"/>
          <w:color w:val="000000"/>
          <w:sz w:val="24"/>
          <w:szCs w:val="24"/>
          <w:lang w:val="en-US"/>
        </w:rPr>
        <w:t>in Belgium, Hungary, I</w:t>
      </w:r>
      <w:r>
        <w:rPr>
          <w:rFonts w:ascii="Times New Roman" w:eastAsia="SymbolMT" w:hAnsi="Times New Roman" w:cs="Times New Roman"/>
          <w:color w:val="000000"/>
          <w:sz w:val="24"/>
          <w:szCs w:val="24"/>
          <w:lang w:val="en-US"/>
        </w:rPr>
        <w:t xml:space="preserve">taly Slovenia, Spain and Turkey </w:t>
      </w:r>
      <w:r w:rsidRPr="008E282B">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5.4</w:t>
      </w:r>
      <w:r w:rsidRPr="008E282B">
        <w:rPr>
          <w:rFonts w:ascii="Times New Roman" w:eastAsia="SymbolMT" w:hAnsi="Times New Roman" w:cs="Times New Roman"/>
          <w:color w:val="000000"/>
          <w:sz w:val="24"/>
          <w:szCs w:val="24"/>
          <w:lang w:val="en-US"/>
        </w:rPr>
        <w:t>). On the other h</w:t>
      </w:r>
      <w:r>
        <w:rPr>
          <w:rFonts w:ascii="Times New Roman" w:eastAsia="SymbolMT" w:hAnsi="Times New Roman" w:cs="Times New Roman"/>
          <w:color w:val="000000"/>
          <w:sz w:val="24"/>
          <w:szCs w:val="24"/>
          <w:lang w:val="en-US"/>
        </w:rPr>
        <w:t xml:space="preserve">and, child poverty fell by more </w:t>
      </w:r>
      <w:r w:rsidRPr="008E282B">
        <w:rPr>
          <w:rFonts w:ascii="Times New Roman" w:eastAsia="SymbolMT" w:hAnsi="Times New Roman" w:cs="Times New Roman"/>
          <w:color w:val="000000"/>
          <w:sz w:val="24"/>
          <w:szCs w:val="24"/>
          <w:lang w:val="en-US"/>
        </w:rPr>
        <w:t>than 2 percentage points in P</w:t>
      </w:r>
      <w:r>
        <w:rPr>
          <w:rFonts w:ascii="Times New Roman" w:eastAsia="SymbolMT" w:hAnsi="Times New Roman" w:cs="Times New Roman"/>
          <w:color w:val="000000"/>
          <w:sz w:val="24"/>
          <w:szCs w:val="24"/>
          <w:lang w:val="en-US"/>
        </w:rPr>
        <w:t xml:space="preserve">ortugal and the United Kingdom. </w:t>
      </w:r>
      <w:r w:rsidRPr="008E282B">
        <w:rPr>
          <w:rFonts w:ascii="Times New Roman" w:eastAsia="SymbolMT" w:hAnsi="Times New Roman" w:cs="Times New Roman"/>
          <w:color w:val="000000"/>
          <w:sz w:val="24"/>
          <w:szCs w:val="24"/>
          <w:lang w:val="en-US"/>
        </w:rPr>
        <w:t>At the same time, youth po</w:t>
      </w:r>
      <w:r>
        <w:rPr>
          <w:rFonts w:ascii="Times New Roman" w:eastAsia="SymbolMT" w:hAnsi="Times New Roman" w:cs="Times New Roman"/>
          <w:color w:val="000000"/>
          <w:sz w:val="24"/>
          <w:szCs w:val="24"/>
          <w:lang w:val="en-US"/>
        </w:rPr>
        <w:t xml:space="preserve">verty increased considerably in </w:t>
      </w:r>
      <w:r w:rsidRPr="008E282B">
        <w:rPr>
          <w:rFonts w:ascii="Times New Roman" w:eastAsia="SymbolMT" w:hAnsi="Times New Roman" w:cs="Times New Roman"/>
          <w:color w:val="000000"/>
          <w:sz w:val="24"/>
          <w:szCs w:val="24"/>
          <w:lang w:val="en-US"/>
        </w:rPr>
        <w:t>19 OECD cou</w:t>
      </w:r>
      <w:r>
        <w:rPr>
          <w:rFonts w:ascii="Times New Roman" w:eastAsia="SymbolMT" w:hAnsi="Times New Roman" w:cs="Times New Roman"/>
          <w:color w:val="000000"/>
          <w:sz w:val="24"/>
          <w:szCs w:val="24"/>
          <w:lang w:val="en-US"/>
        </w:rPr>
        <w:t xml:space="preserve">ntries. </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EE558D"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8E282B">
        <w:rPr>
          <w:rFonts w:ascii="Times New Roman" w:eastAsia="SymbolMT" w:hAnsi="Times New Roman" w:cs="Times New Roman"/>
          <w:color w:val="000000"/>
          <w:sz w:val="24"/>
          <w:szCs w:val="24"/>
          <w:lang w:val="en-US"/>
        </w:rPr>
        <w:t>In contrast to other age groups, t</w:t>
      </w:r>
      <w:r>
        <w:rPr>
          <w:rFonts w:ascii="Times New Roman" w:eastAsia="SymbolMT" w:hAnsi="Times New Roman" w:cs="Times New Roman"/>
          <w:color w:val="000000"/>
          <w:sz w:val="24"/>
          <w:szCs w:val="24"/>
          <w:lang w:val="en-US"/>
        </w:rPr>
        <w:t xml:space="preserve">he elderly have been relatively </w:t>
      </w:r>
      <w:r w:rsidRPr="008E282B">
        <w:rPr>
          <w:rFonts w:ascii="Times New Roman" w:eastAsia="SymbolMT" w:hAnsi="Times New Roman" w:cs="Times New Roman"/>
          <w:color w:val="000000"/>
          <w:sz w:val="24"/>
          <w:szCs w:val="24"/>
          <w:lang w:val="en-US"/>
        </w:rPr>
        <w:t>immune to rises in</w:t>
      </w:r>
      <w:r>
        <w:rPr>
          <w:rFonts w:ascii="Times New Roman" w:eastAsia="SymbolMT" w:hAnsi="Times New Roman" w:cs="Times New Roman"/>
          <w:color w:val="000000"/>
          <w:sz w:val="24"/>
          <w:szCs w:val="24"/>
          <w:lang w:val="en-US"/>
        </w:rPr>
        <w:t xml:space="preserve"> relative income poverty during </w:t>
      </w:r>
      <w:r w:rsidRPr="008E282B">
        <w:rPr>
          <w:rFonts w:ascii="Times New Roman" w:eastAsia="SymbolMT" w:hAnsi="Times New Roman" w:cs="Times New Roman"/>
          <w:color w:val="000000"/>
          <w:sz w:val="24"/>
          <w:szCs w:val="24"/>
          <w:lang w:val="en-US"/>
        </w:rPr>
        <w:t>the crisis. In the three yea</w:t>
      </w:r>
      <w:r>
        <w:rPr>
          <w:rFonts w:ascii="Times New Roman" w:eastAsia="SymbolMT" w:hAnsi="Times New Roman" w:cs="Times New Roman"/>
          <w:color w:val="000000"/>
          <w:sz w:val="24"/>
          <w:szCs w:val="24"/>
          <w:lang w:val="en-US"/>
        </w:rPr>
        <w:t xml:space="preserve">rs prior to 2010, poverty among </w:t>
      </w:r>
      <w:r w:rsidRPr="008E282B">
        <w:rPr>
          <w:rFonts w:ascii="Times New Roman" w:eastAsia="SymbolMT" w:hAnsi="Times New Roman" w:cs="Times New Roman"/>
          <w:color w:val="000000"/>
          <w:sz w:val="24"/>
          <w:szCs w:val="24"/>
          <w:lang w:val="en-US"/>
        </w:rPr>
        <w:t>the elderly fell in 20 out of</w:t>
      </w:r>
      <w:r>
        <w:rPr>
          <w:rFonts w:ascii="Times New Roman" w:eastAsia="SymbolMT" w:hAnsi="Times New Roman" w:cs="Times New Roman"/>
          <w:color w:val="000000"/>
          <w:sz w:val="24"/>
          <w:szCs w:val="24"/>
          <w:lang w:val="en-US"/>
        </w:rPr>
        <w:t xml:space="preserve"> 32 countries, and increased by </w:t>
      </w:r>
      <w:r w:rsidRPr="008E282B">
        <w:rPr>
          <w:rFonts w:ascii="Times New Roman" w:eastAsia="SymbolMT" w:hAnsi="Times New Roman" w:cs="Times New Roman"/>
          <w:color w:val="000000"/>
          <w:sz w:val="24"/>
          <w:szCs w:val="24"/>
          <w:lang w:val="en-US"/>
        </w:rPr>
        <w:t>2 percentage points or more only in Canada, Korea,</w:t>
      </w:r>
      <w:r>
        <w:rPr>
          <w:rFonts w:ascii="Times New Roman" w:eastAsia="SymbolMT" w:hAnsi="Times New Roman" w:cs="Times New Roman"/>
          <w:color w:val="000000"/>
          <w:sz w:val="24"/>
          <w:szCs w:val="24"/>
          <w:lang w:val="en-US"/>
        </w:rPr>
        <w:t xml:space="preserve"> </w:t>
      </w:r>
      <w:r w:rsidRPr="008E282B">
        <w:rPr>
          <w:rFonts w:ascii="Times New Roman" w:eastAsia="SymbolMT" w:hAnsi="Times New Roman" w:cs="Times New Roman"/>
          <w:color w:val="000000"/>
          <w:sz w:val="24"/>
          <w:szCs w:val="24"/>
          <w:lang w:val="en-US"/>
        </w:rPr>
        <w:t>Poland and Turkey. This partly reflects the fact that old age</w:t>
      </w:r>
      <w:r>
        <w:rPr>
          <w:rFonts w:ascii="Times New Roman" w:eastAsia="SymbolMT" w:hAnsi="Times New Roman" w:cs="Times New Roman"/>
          <w:color w:val="000000"/>
          <w:sz w:val="24"/>
          <w:szCs w:val="24"/>
          <w:lang w:val="en-US"/>
        </w:rPr>
        <w:t xml:space="preserve"> pensions </w:t>
      </w:r>
      <w:r w:rsidRPr="008E282B">
        <w:rPr>
          <w:rFonts w:ascii="Times New Roman" w:eastAsia="SymbolMT" w:hAnsi="Times New Roman" w:cs="Times New Roman"/>
          <w:color w:val="000000"/>
          <w:sz w:val="24"/>
          <w:szCs w:val="24"/>
          <w:lang w:val="en-US"/>
        </w:rPr>
        <w:lastRenderedPageBreak/>
        <w:t>were less aff</w:t>
      </w:r>
      <w:r>
        <w:rPr>
          <w:rFonts w:ascii="Times New Roman" w:eastAsia="SymbolMT" w:hAnsi="Times New Roman" w:cs="Times New Roman"/>
          <w:color w:val="000000"/>
          <w:sz w:val="24"/>
          <w:szCs w:val="24"/>
          <w:lang w:val="en-US"/>
        </w:rPr>
        <w:t xml:space="preserve">ected by the recession. In many </w:t>
      </w:r>
      <w:r w:rsidRPr="008E282B">
        <w:rPr>
          <w:rFonts w:ascii="Times New Roman" w:eastAsia="SymbolMT" w:hAnsi="Times New Roman" w:cs="Times New Roman"/>
          <w:color w:val="000000"/>
          <w:sz w:val="24"/>
          <w:szCs w:val="24"/>
          <w:lang w:val="en-US"/>
        </w:rPr>
        <w:t>countries (at least unt</w:t>
      </w:r>
      <w:r>
        <w:rPr>
          <w:rFonts w:ascii="Times New Roman" w:eastAsia="SymbolMT" w:hAnsi="Times New Roman" w:cs="Times New Roman"/>
          <w:color w:val="000000"/>
          <w:sz w:val="24"/>
          <w:szCs w:val="24"/>
          <w:lang w:val="en-US"/>
        </w:rPr>
        <w:t xml:space="preserve">il 2010), pensions were largely </w:t>
      </w:r>
      <w:r w:rsidRPr="008E282B">
        <w:rPr>
          <w:rFonts w:ascii="Times New Roman" w:eastAsia="SymbolMT" w:hAnsi="Times New Roman" w:cs="Times New Roman"/>
          <w:color w:val="000000"/>
          <w:sz w:val="24"/>
          <w:szCs w:val="24"/>
          <w:lang w:val="en-US"/>
        </w:rPr>
        <w:t>exempted from the cut</w:t>
      </w:r>
      <w:r>
        <w:rPr>
          <w:rFonts w:ascii="Times New Roman" w:eastAsia="SymbolMT" w:hAnsi="Times New Roman" w:cs="Times New Roman"/>
          <w:color w:val="000000"/>
          <w:sz w:val="24"/>
          <w:szCs w:val="24"/>
          <w:lang w:val="en-US"/>
        </w:rPr>
        <w:t xml:space="preserve">s implemented as part of fiscal </w:t>
      </w:r>
      <w:r w:rsidRPr="008E282B">
        <w:rPr>
          <w:rFonts w:ascii="Times New Roman" w:eastAsia="SymbolMT" w:hAnsi="Times New Roman" w:cs="Times New Roman"/>
          <w:color w:val="000000"/>
          <w:sz w:val="24"/>
          <w:szCs w:val="24"/>
          <w:lang w:val="en-US"/>
        </w:rPr>
        <w:t>consolidation.</w:t>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8D3C78">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8D3C78">
        <w:rPr>
          <w:rFonts w:ascii="Times New Roman" w:eastAsia="SymbolMT" w:hAnsi="Times New Roman" w:cs="Times New Roman"/>
          <w:color w:val="000000"/>
          <w:sz w:val="20"/>
          <w:szCs w:val="20"/>
          <w:lang w:val="en-US"/>
        </w:rPr>
        <w:t xml:space="preserve">Figures 5.3 and 5.4: Data refer to 2009 </w:t>
      </w:r>
      <w:r>
        <w:rPr>
          <w:rFonts w:ascii="Times New Roman" w:eastAsia="SymbolMT" w:hAnsi="Times New Roman" w:cs="Times New Roman"/>
          <w:color w:val="000000"/>
          <w:sz w:val="20"/>
          <w:szCs w:val="20"/>
          <w:lang w:val="en-US"/>
        </w:rPr>
        <w:t xml:space="preserve">for Hungary, Japan, New Zealand </w:t>
      </w:r>
      <w:r w:rsidRPr="008D3C78">
        <w:rPr>
          <w:rFonts w:ascii="Times New Roman" w:eastAsia="SymbolMT" w:hAnsi="Times New Roman" w:cs="Times New Roman"/>
          <w:color w:val="000000"/>
          <w:sz w:val="20"/>
          <w:szCs w:val="20"/>
          <w:lang w:val="en-US"/>
        </w:rPr>
        <w:t>and Turkey, and 2011 for Chile instead</w:t>
      </w:r>
      <w:r>
        <w:rPr>
          <w:rFonts w:ascii="Times New Roman" w:eastAsia="SymbolMT" w:hAnsi="Times New Roman" w:cs="Times New Roman"/>
          <w:color w:val="000000"/>
          <w:sz w:val="20"/>
          <w:szCs w:val="20"/>
          <w:lang w:val="en-US"/>
        </w:rPr>
        <w:t xml:space="preserve"> of 2010, and to 2006 for Chile </w:t>
      </w:r>
      <w:r w:rsidRPr="008D3C78">
        <w:rPr>
          <w:rFonts w:ascii="Times New Roman" w:eastAsia="SymbolMT" w:hAnsi="Times New Roman" w:cs="Times New Roman"/>
          <w:color w:val="000000"/>
          <w:sz w:val="20"/>
          <w:szCs w:val="20"/>
          <w:lang w:val="en-US"/>
        </w:rPr>
        <w:t>and Japan, 2008 for Australia, Fin</w:t>
      </w:r>
      <w:r>
        <w:rPr>
          <w:rFonts w:ascii="Times New Roman" w:eastAsia="SymbolMT" w:hAnsi="Times New Roman" w:cs="Times New Roman"/>
          <w:color w:val="000000"/>
          <w:sz w:val="20"/>
          <w:szCs w:val="20"/>
          <w:lang w:val="en-US"/>
        </w:rPr>
        <w:t xml:space="preserve">land, France, Germany, Israel, </w:t>
      </w:r>
      <w:r w:rsidRPr="008D3C78">
        <w:rPr>
          <w:rFonts w:ascii="Times New Roman" w:eastAsia="SymbolMT" w:hAnsi="Times New Roman" w:cs="Times New Roman"/>
          <w:color w:val="000000"/>
          <w:sz w:val="20"/>
          <w:szCs w:val="20"/>
          <w:lang w:val="en-US"/>
        </w:rPr>
        <w:t>Mexico, New Zealand, Norway, Swede</w:t>
      </w:r>
      <w:r>
        <w:rPr>
          <w:rFonts w:ascii="Times New Roman" w:eastAsia="SymbolMT" w:hAnsi="Times New Roman" w:cs="Times New Roman"/>
          <w:color w:val="000000"/>
          <w:sz w:val="20"/>
          <w:szCs w:val="20"/>
          <w:lang w:val="en-US"/>
        </w:rPr>
        <w:t xml:space="preserve">n and the United States instead </w:t>
      </w:r>
      <w:r w:rsidRPr="008D3C78">
        <w:rPr>
          <w:rFonts w:ascii="Times New Roman" w:eastAsia="SymbolMT" w:hAnsi="Times New Roman" w:cs="Times New Roman"/>
          <w:color w:val="000000"/>
          <w:sz w:val="20"/>
          <w:szCs w:val="20"/>
          <w:lang w:val="en-US"/>
        </w:rPr>
        <w:t xml:space="preserve">of 2007. Data for Switzerland are not </w:t>
      </w:r>
      <w:r>
        <w:rPr>
          <w:rFonts w:ascii="Times New Roman" w:eastAsia="SymbolMT" w:hAnsi="Times New Roman" w:cs="Times New Roman"/>
          <w:color w:val="000000"/>
          <w:sz w:val="20"/>
          <w:szCs w:val="20"/>
          <w:lang w:val="en-US"/>
        </w:rPr>
        <w:t xml:space="preserve">available for 2007. Latest data </w:t>
      </w:r>
      <w:r w:rsidRPr="008D3C78">
        <w:rPr>
          <w:rFonts w:ascii="Times New Roman" w:eastAsia="SymbolMT" w:hAnsi="Times New Roman" w:cs="Times New Roman"/>
          <w:color w:val="000000"/>
          <w:sz w:val="20"/>
          <w:szCs w:val="20"/>
          <w:lang w:val="en-US"/>
        </w:rPr>
        <w:t>for key partners are for 2008/09, changes are not available.</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42F8C0E5" wp14:editId="5C0CF06D">
            <wp:extent cx="5398011" cy="4387850"/>
            <wp:effectExtent l="0" t="0" r="0" b="0"/>
            <wp:docPr id="542" name="Imagen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0814" cy="4390129"/>
                    </a:xfrm>
                    <a:prstGeom prst="rect">
                      <a:avLst/>
                    </a:prstGeom>
                    <a:noFill/>
                    <a:ln>
                      <a:noFill/>
                    </a:ln>
                  </pic:spPr>
                </pic:pic>
              </a:graphicData>
            </a:graphic>
          </wp:inline>
        </w:drawing>
      </w:r>
    </w:p>
    <w:p w:rsidR="00AE7CF6"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77705A43" wp14:editId="2C43C649">
            <wp:extent cx="5398135" cy="3035300"/>
            <wp:effectExtent l="0" t="0" r="0" b="0"/>
            <wp:docPr id="543" name="Imagen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8772" cy="3035658"/>
                    </a:xfrm>
                    <a:prstGeom prst="rect">
                      <a:avLst/>
                    </a:prstGeom>
                    <a:noFill/>
                    <a:ln>
                      <a:noFill/>
                    </a:ln>
                  </pic:spPr>
                </pic:pic>
              </a:graphicData>
            </a:graphic>
          </wp:inline>
        </w:drawing>
      </w:r>
    </w:p>
    <w:p w:rsidR="00375E22" w:rsidRPr="00AE7CF6"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9A18E6">
        <w:rPr>
          <w:rFonts w:ascii="Times New Roman" w:eastAsia="SymbolMT" w:hAnsi="Times New Roman" w:cs="Times New Roman"/>
          <w:b/>
          <w:color w:val="000000"/>
          <w:sz w:val="24"/>
          <w:szCs w:val="24"/>
          <w:lang w:val="en-US"/>
        </w:rPr>
        <w:lastRenderedPageBreak/>
        <w:t>Living on benefits</w:t>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Most OECD countries o</w:t>
      </w:r>
      <w:r>
        <w:rPr>
          <w:rFonts w:ascii="Times New Roman" w:eastAsia="SymbolMT" w:hAnsi="Times New Roman" w:cs="Times New Roman"/>
          <w:color w:val="000000"/>
          <w:sz w:val="24"/>
          <w:szCs w:val="24"/>
          <w:lang w:val="en-US"/>
        </w:rPr>
        <w:t xml:space="preserve">perate transfer programmes that </w:t>
      </w:r>
      <w:r w:rsidRPr="009A18E6">
        <w:rPr>
          <w:rFonts w:ascii="Times New Roman" w:eastAsia="SymbolMT" w:hAnsi="Times New Roman" w:cs="Times New Roman"/>
          <w:color w:val="000000"/>
          <w:sz w:val="24"/>
          <w:szCs w:val="24"/>
          <w:lang w:val="en-US"/>
        </w:rPr>
        <w:t xml:space="preserve">aim at preventing extreme </w:t>
      </w:r>
      <w:r>
        <w:rPr>
          <w:rFonts w:ascii="Times New Roman" w:eastAsia="SymbolMT" w:hAnsi="Times New Roman" w:cs="Times New Roman"/>
          <w:color w:val="000000"/>
          <w:sz w:val="24"/>
          <w:szCs w:val="24"/>
          <w:lang w:val="en-US"/>
        </w:rPr>
        <w:t xml:space="preserve">hardship and employ a low income </w:t>
      </w:r>
      <w:r w:rsidRPr="009A18E6">
        <w:rPr>
          <w:rFonts w:ascii="Times New Roman" w:eastAsia="SymbolMT" w:hAnsi="Times New Roman" w:cs="Times New Roman"/>
          <w:color w:val="000000"/>
          <w:sz w:val="24"/>
          <w:szCs w:val="24"/>
          <w:lang w:val="en-US"/>
        </w:rPr>
        <w:t>criterion as the central entitlement condition.</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These guaranteed minimu</w:t>
      </w:r>
      <w:r>
        <w:rPr>
          <w:rFonts w:ascii="Times New Roman" w:eastAsia="SymbolMT" w:hAnsi="Times New Roman" w:cs="Times New Roman"/>
          <w:color w:val="000000"/>
          <w:sz w:val="24"/>
          <w:szCs w:val="24"/>
          <w:lang w:val="en-US"/>
        </w:rPr>
        <w:t xml:space="preserve">m-income benefits (GMI) provide </w:t>
      </w:r>
      <w:r w:rsidRPr="009A18E6">
        <w:rPr>
          <w:rFonts w:ascii="Times New Roman" w:eastAsia="SymbolMT" w:hAnsi="Times New Roman" w:cs="Times New Roman"/>
          <w:color w:val="000000"/>
          <w:sz w:val="24"/>
          <w:szCs w:val="24"/>
          <w:lang w:val="en-US"/>
        </w:rPr>
        <w:t>financial support for l</w:t>
      </w:r>
      <w:r>
        <w:rPr>
          <w:rFonts w:ascii="Times New Roman" w:eastAsia="SymbolMT" w:hAnsi="Times New Roman" w:cs="Times New Roman"/>
          <w:color w:val="000000"/>
          <w:sz w:val="24"/>
          <w:szCs w:val="24"/>
          <w:lang w:val="en-US"/>
        </w:rPr>
        <w:t xml:space="preserve">ow-income families and aim to </w:t>
      </w:r>
      <w:r w:rsidRPr="009A18E6">
        <w:rPr>
          <w:rFonts w:ascii="Times New Roman" w:eastAsia="SymbolMT" w:hAnsi="Times New Roman" w:cs="Times New Roman"/>
          <w:color w:val="000000"/>
          <w:sz w:val="24"/>
          <w:szCs w:val="24"/>
          <w:lang w:val="en-US"/>
        </w:rPr>
        <w:t>ensure an acceptable standar</w:t>
      </w:r>
      <w:r>
        <w:rPr>
          <w:rFonts w:ascii="Times New Roman" w:eastAsia="SymbolMT" w:hAnsi="Times New Roman" w:cs="Times New Roman"/>
          <w:color w:val="000000"/>
          <w:sz w:val="24"/>
          <w:szCs w:val="24"/>
          <w:lang w:val="en-US"/>
        </w:rPr>
        <w:t xml:space="preserve">d of living. As such, they play </w:t>
      </w:r>
      <w:r w:rsidRPr="009A18E6">
        <w:rPr>
          <w:rFonts w:ascii="Times New Roman" w:eastAsia="SymbolMT" w:hAnsi="Times New Roman" w:cs="Times New Roman"/>
          <w:color w:val="000000"/>
          <w:sz w:val="24"/>
          <w:szCs w:val="24"/>
          <w:lang w:val="en-US"/>
        </w:rPr>
        <w:t>a crucial role as last-resort</w:t>
      </w:r>
      <w:r>
        <w:rPr>
          <w:rFonts w:ascii="Times New Roman" w:eastAsia="SymbolMT" w:hAnsi="Times New Roman" w:cs="Times New Roman"/>
          <w:color w:val="000000"/>
          <w:sz w:val="24"/>
          <w:szCs w:val="24"/>
          <w:lang w:val="en-US"/>
        </w:rPr>
        <w:t xml:space="preserve"> safety nets, especially during </w:t>
      </w:r>
      <w:r w:rsidRPr="009A18E6">
        <w:rPr>
          <w:rFonts w:ascii="Times New Roman" w:eastAsia="SymbolMT" w:hAnsi="Times New Roman" w:cs="Times New Roman"/>
          <w:color w:val="000000"/>
          <w:sz w:val="24"/>
          <w:szCs w:val="24"/>
          <w:lang w:val="en-US"/>
        </w:rPr>
        <w:t>prolonged economic downtu</w:t>
      </w:r>
      <w:r>
        <w:rPr>
          <w:rFonts w:ascii="Times New Roman" w:eastAsia="SymbolMT" w:hAnsi="Times New Roman" w:cs="Times New Roman"/>
          <w:color w:val="000000"/>
          <w:sz w:val="24"/>
          <w:szCs w:val="24"/>
          <w:lang w:val="en-US"/>
        </w:rPr>
        <w:t xml:space="preserve">rns when long-term unemployment </w:t>
      </w:r>
      <w:r w:rsidRPr="009A18E6">
        <w:rPr>
          <w:rFonts w:ascii="Times New Roman" w:eastAsia="SymbolMT" w:hAnsi="Times New Roman" w:cs="Times New Roman"/>
          <w:color w:val="000000"/>
          <w:sz w:val="24"/>
          <w:szCs w:val="24"/>
          <w:lang w:val="en-US"/>
        </w:rPr>
        <w:t>rises and incre</w:t>
      </w:r>
      <w:r>
        <w:rPr>
          <w:rFonts w:ascii="Times New Roman" w:eastAsia="SymbolMT" w:hAnsi="Times New Roman" w:cs="Times New Roman"/>
          <w:color w:val="000000"/>
          <w:sz w:val="24"/>
          <w:szCs w:val="24"/>
          <w:lang w:val="en-US"/>
        </w:rPr>
        <w:t xml:space="preserve">asing numbers of people exhaust </w:t>
      </w:r>
      <w:r w:rsidRPr="009A18E6">
        <w:rPr>
          <w:rFonts w:ascii="Times New Roman" w:eastAsia="SymbolMT" w:hAnsi="Times New Roman" w:cs="Times New Roman"/>
          <w:color w:val="000000"/>
          <w:sz w:val="24"/>
          <w:szCs w:val="24"/>
          <w:lang w:val="en-US"/>
        </w:rPr>
        <w:t>their entitlements for unemployment benefits.</w:t>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In a large majority of </w:t>
      </w:r>
      <w:r>
        <w:rPr>
          <w:rFonts w:ascii="Times New Roman" w:eastAsia="SymbolMT" w:hAnsi="Times New Roman" w:cs="Times New Roman"/>
          <w:color w:val="000000"/>
          <w:sz w:val="24"/>
          <w:szCs w:val="24"/>
          <w:lang w:val="en-US"/>
        </w:rPr>
        <w:t xml:space="preserve">OECD countries, incomes for the </w:t>
      </w:r>
      <w:r w:rsidRPr="009A18E6">
        <w:rPr>
          <w:rFonts w:ascii="Times New Roman" w:eastAsia="SymbolMT" w:hAnsi="Times New Roman" w:cs="Times New Roman"/>
          <w:color w:val="000000"/>
          <w:sz w:val="24"/>
          <w:szCs w:val="24"/>
          <w:lang w:val="en-US"/>
        </w:rPr>
        <w:t>long-term unemplo</w:t>
      </w:r>
      <w:r>
        <w:rPr>
          <w:rFonts w:ascii="Times New Roman" w:eastAsia="SymbolMT" w:hAnsi="Times New Roman" w:cs="Times New Roman"/>
          <w:color w:val="000000"/>
          <w:sz w:val="24"/>
          <w:szCs w:val="24"/>
          <w:lang w:val="en-US"/>
        </w:rPr>
        <w:t xml:space="preserve">yed are much lower than for the </w:t>
      </w:r>
      <w:r w:rsidRPr="009A18E6">
        <w:rPr>
          <w:rFonts w:ascii="Times New Roman" w:eastAsia="SymbolMT" w:hAnsi="Times New Roman" w:cs="Times New Roman"/>
          <w:color w:val="000000"/>
          <w:sz w:val="24"/>
          <w:szCs w:val="24"/>
          <w:lang w:val="en-US"/>
        </w:rPr>
        <w:t>recently unemployed (</w:t>
      </w:r>
      <w:r w:rsidRPr="00B921D3">
        <w:rPr>
          <w:rFonts w:ascii="Times New Roman" w:eastAsia="SymbolMT" w:hAnsi="Times New Roman" w:cs="Times New Roman"/>
          <w:color w:val="FF0000"/>
          <w:sz w:val="24"/>
          <w:szCs w:val="24"/>
          <w:lang w:val="en-US"/>
        </w:rPr>
        <w:t>Figure 5.6</w:t>
      </w:r>
      <w:r>
        <w:rPr>
          <w:rFonts w:ascii="Times New Roman" w:eastAsia="SymbolMT" w:hAnsi="Times New Roman" w:cs="Times New Roman"/>
          <w:color w:val="000000"/>
          <w:sz w:val="24"/>
          <w:szCs w:val="24"/>
          <w:lang w:val="en-US"/>
        </w:rPr>
        <w:t xml:space="preserve">). Making GMI benefits </w:t>
      </w:r>
      <w:r w:rsidRPr="009A18E6">
        <w:rPr>
          <w:rFonts w:ascii="Times New Roman" w:eastAsia="SymbolMT" w:hAnsi="Times New Roman" w:cs="Times New Roman"/>
          <w:color w:val="000000"/>
          <w:sz w:val="24"/>
          <w:szCs w:val="24"/>
          <w:lang w:val="en-US"/>
        </w:rPr>
        <w:t>more accessible is key to maintaining a degree of inc</w:t>
      </w:r>
      <w:r>
        <w:rPr>
          <w:rFonts w:ascii="Times New Roman" w:eastAsia="SymbolMT" w:hAnsi="Times New Roman" w:cs="Times New Roman"/>
          <w:color w:val="000000"/>
          <w:sz w:val="24"/>
          <w:szCs w:val="24"/>
          <w:lang w:val="en-US"/>
        </w:rPr>
        <w:t xml:space="preserve">ome </w:t>
      </w:r>
      <w:r w:rsidRPr="009A18E6">
        <w:rPr>
          <w:rFonts w:ascii="Times New Roman" w:eastAsia="SymbolMT" w:hAnsi="Times New Roman" w:cs="Times New Roman"/>
          <w:color w:val="000000"/>
          <w:sz w:val="24"/>
          <w:szCs w:val="24"/>
          <w:lang w:val="en-US"/>
        </w:rPr>
        <w:t xml:space="preserve">security for the long-term </w:t>
      </w:r>
      <w:r>
        <w:rPr>
          <w:rFonts w:ascii="Times New Roman" w:eastAsia="SymbolMT" w:hAnsi="Times New Roman" w:cs="Times New Roman"/>
          <w:color w:val="000000"/>
          <w:sz w:val="24"/>
          <w:szCs w:val="24"/>
          <w:lang w:val="en-US"/>
        </w:rPr>
        <w:t xml:space="preserve">unemployed. In addition, rising </w:t>
      </w:r>
      <w:r w:rsidRPr="009A18E6">
        <w:rPr>
          <w:rFonts w:ascii="Times New Roman" w:eastAsia="SymbolMT" w:hAnsi="Times New Roman" w:cs="Times New Roman"/>
          <w:color w:val="000000"/>
          <w:sz w:val="24"/>
          <w:szCs w:val="24"/>
          <w:lang w:val="en-US"/>
        </w:rPr>
        <w:t>numbers of people who have ne</w:t>
      </w:r>
      <w:r>
        <w:rPr>
          <w:rFonts w:ascii="Times New Roman" w:eastAsia="SymbolMT" w:hAnsi="Times New Roman" w:cs="Times New Roman"/>
          <w:color w:val="000000"/>
          <w:sz w:val="24"/>
          <w:szCs w:val="24"/>
          <w:lang w:val="en-US"/>
        </w:rPr>
        <w:t xml:space="preserve">ither a job nor an unemployment </w:t>
      </w:r>
      <w:r w:rsidRPr="009A18E6">
        <w:rPr>
          <w:rFonts w:ascii="Times New Roman" w:eastAsia="SymbolMT" w:hAnsi="Times New Roman" w:cs="Times New Roman"/>
          <w:color w:val="000000"/>
          <w:sz w:val="24"/>
          <w:szCs w:val="24"/>
          <w:lang w:val="en-US"/>
        </w:rPr>
        <w:t>benefit means that</w:t>
      </w:r>
      <w:r>
        <w:rPr>
          <w:rFonts w:ascii="Times New Roman" w:eastAsia="SymbolMT" w:hAnsi="Times New Roman" w:cs="Times New Roman"/>
          <w:color w:val="000000"/>
          <w:sz w:val="24"/>
          <w:szCs w:val="24"/>
          <w:lang w:val="en-US"/>
        </w:rPr>
        <w:t xml:space="preserve"> the generosity of GMI benefits </w:t>
      </w:r>
      <w:r w:rsidRPr="009A18E6">
        <w:rPr>
          <w:rFonts w:ascii="Times New Roman" w:eastAsia="SymbolMT" w:hAnsi="Times New Roman" w:cs="Times New Roman"/>
          <w:color w:val="000000"/>
          <w:sz w:val="24"/>
          <w:szCs w:val="24"/>
          <w:lang w:val="en-US"/>
        </w:rPr>
        <w:t>is likely to receive more public attention.</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F1AA16E" wp14:editId="7BAFDAAA">
            <wp:extent cx="5398617" cy="3540557"/>
            <wp:effectExtent l="0" t="0" r="0"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8770" cy="3540657"/>
                    </a:xfrm>
                    <a:prstGeom prst="rect">
                      <a:avLst/>
                    </a:prstGeom>
                    <a:noFill/>
                    <a:ln>
                      <a:noFill/>
                    </a:ln>
                  </pic:spPr>
                </pic:pic>
              </a:graphicData>
            </a:graphic>
          </wp:inline>
        </w:drawing>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 xml:space="preserve">Benefits of last resort are sometimes </w:t>
      </w:r>
      <w:r>
        <w:rPr>
          <w:rFonts w:ascii="Times New Roman" w:eastAsia="SymbolMT" w:hAnsi="Times New Roman" w:cs="Times New Roman"/>
          <w:color w:val="000000"/>
          <w:sz w:val="24"/>
          <w:szCs w:val="24"/>
          <w:lang w:val="en-US"/>
        </w:rPr>
        <w:t xml:space="preserve">significantly lower </w:t>
      </w:r>
      <w:r w:rsidRPr="009A18E6">
        <w:rPr>
          <w:rFonts w:ascii="Times New Roman" w:eastAsia="SymbolMT" w:hAnsi="Times New Roman" w:cs="Times New Roman"/>
          <w:color w:val="000000"/>
          <w:sz w:val="24"/>
          <w:szCs w:val="24"/>
          <w:lang w:val="en-US"/>
        </w:rPr>
        <w:t>than commonly used p</w:t>
      </w:r>
      <w:r>
        <w:rPr>
          <w:rFonts w:ascii="Times New Roman" w:eastAsia="SymbolMT" w:hAnsi="Times New Roman" w:cs="Times New Roman"/>
          <w:color w:val="000000"/>
          <w:sz w:val="24"/>
          <w:szCs w:val="24"/>
          <w:lang w:val="en-US"/>
        </w:rPr>
        <w:t>overty thresholds (</w:t>
      </w:r>
      <w:r w:rsidRPr="00B921D3">
        <w:rPr>
          <w:rFonts w:ascii="Times New Roman" w:eastAsia="SymbolMT" w:hAnsi="Times New Roman" w:cs="Times New Roman"/>
          <w:color w:val="FF0000"/>
          <w:sz w:val="24"/>
          <w:szCs w:val="24"/>
          <w:lang w:val="en-US"/>
        </w:rPr>
        <w:t>Figure 5.5</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Poverty avoidance or allev</w:t>
      </w:r>
      <w:r>
        <w:rPr>
          <w:rFonts w:ascii="Times New Roman" w:eastAsia="SymbolMT" w:hAnsi="Times New Roman" w:cs="Times New Roman"/>
          <w:color w:val="000000"/>
          <w:sz w:val="24"/>
          <w:szCs w:val="24"/>
          <w:lang w:val="en-US"/>
        </w:rPr>
        <w:t xml:space="preserve">iation is primary objectives of GMI </w:t>
      </w:r>
      <w:r w:rsidRPr="009A18E6">
        <w:rPr>
          <w:rFonts w:ascii="Times New Roman" w:eastAsia="SymbolMT" w:hAnsi="Times New Roman" w:cs="Times New Roman"/>
          <w:color w:val="000000"/>
          <w:sz w:val="24"/>
          <w:szCs w:val="24"/>
          <w:lang w:val="en-US"/>
        </w:rPr>
        <w:t>programmes. Wh</w:t>
      </w:r>
      <w:r>
        <w:rPr>
          <w:rFonts w:ascii="Times New Roman" w:eastAsia="SymbolMT" w:hAnsi="Times New Roman" w:cs="Times New Roman"/>
          <w:color w:val="000000"/>
          <w:sz w:val="24"/>
          <w:szCs w:val="24"/>
          <w:lang w:val="en-US"/>
        </w:rPr>
        <w:t xml:space="preserve">en comparing benefit generosity </w:t>
      </w:r>
      <w:r w:rsidRPr="009A18E6">
        <w:rPr>
          <w:rFonts w:ascii="Times New Roman" w:eastAsia="SymbolMT" w:hAnsi="Times New Roman" w:cs="Times New Roman"/>
          <w:color w:val="000000"/>
          <w:sz w:val="24"/>
          <w:szCs w:val="24"/>
          <w:lang w:val="en-US"/>
        </w:rPr>
        <w:t>across countries, a useful start</w:t>
      </w:r>
      <w:r>
        <w:rPr>
          <w:rFonts w:ascii="Times New Roman" w:eastAsia="SymbolMT" w:hAnsi="Times New Roman" w:cs="Times New Roman"/>
          <w:color w:val="000000"/>
          <w:sz w:val="24"/>
          <w:szCs w:val="24"/>
          <w:lang w:val="en-US"/>
        </w:rPr>
        <w:t xml:space="preserve">ing point is to look at benefit </w:t>
      </w:r>
      <w:r w:rsidRPr="009A18E6">
        <w:rPr>
          <w:rFonts w:ascii="Times New Roman" w:eastAsia="SymbolMT" w:hAnsi="Times New Roman" w:cs="Times New Roman"/>
          <w:color w:val="000000"/>
          <w:sz w:val="24"/>
          <w:szCs w:val="24"/>
          <w:lang w:val="en-US"/>
        </w:rPr>
        <w:t>levels relative to commonly used poverty thresholds.</w:t>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The gap between benefit l</w:t>
      </w:r>
      <w:r>
        <w:rPr>
          <w:rFonts w:ascii="Times New Roman" w:eastAsia="SymbolMT" w:hAnsi="Times New Roman" w:cs="Times New Roman"/>
          <w:color w:val="000000"/>
          <w:sz w:val="24"/>
          <w:szCs w:val="24"/>
          <w:lang w:val="en-US"/>
        </w:rPr>
        <w:t xml:space="preserve">evels and poverty thresholds is </w:t>
      </w:r>
      <w:r w:rsidRPr="009A18E6">
        <w:rPr>
          <w:rFonts w:ascii="Times New Roman" w:eastAsia="SymbolMT" w:hAnsi="Times New Roman" w:cs="Times New Roman"/>
          <w:color w:val="000000"/>
          <w:sz w:val="24"/>
          <w:szCs w:val="24"/>
          <w:lang w:val="en-US"/>
        </w:rPr>
        <w:t>very large in some countries.</w:t>
      </w:r>
      <w:r>
        <w:rPr>
          <w:rFonts w:ascii="Times New Roman" w:eastAsia="SymbolMT" w:hAnsi="Times New Roman" w:cs="Times New Roman"/>
          <w:color w:val="000000"/>
          <w:sz w:val="24"/>
          <w:szCs w:val="24"/>
          <w:lang w:val="en-US"/>
        </w:rPr>
        <w:t xml:space="preserve"> In a few countries there is no </w:t>
      </w:r>
      <w:r w:rsidRPr="009A18E6">
        <w:rPr>
          <w:rFonts w:ascii="Times New Roman" w:eastAsia="SymbolMT" w:hAnsi="Times New Roman" w:cs="Times New Roman"/>
          <w:color w:val="000000"/>
          <w:sz w:val="24"/>
          <w:szCs w:val="24"/>
          <w:lang w:val="en-US"/>
        </w:rPr>
        <w:t>generally applicable GMI bene</w:t>
      </w:r>
      <w:r>
        <w:rPr>
          <w:rFonts w:ascii="Times New Roman" w:eastAsia="SymbolMT" w:hAnsi="Times New Roman" w:cs="Times New Roman"/>
          <w:color w:val="000000"/>
          <w:sz w:val="24"/>
          <w:szCs w:val="24"/>
          <w:lang w:val="en-US"/>
        </w:rPr>
        <w:t xml:space="preserve">fit (Greece, Italy and Turkey). </w:t>
      </w:r>
      <w:r w:rsidRPr="009A18E6">
        <w:rPr>
          <w:rFonts w:ascii="Times New Roman" w:eastAsia="SymbolMT" w:hAnsi="Times New Roman" w:cs="Times New Roman"/>
          <w:color w:val="000000"/>
          <w:sz w:val="24"/>
          <w:szCs w:val="24"/>
          <w:lang w:val="en-US"/>
        </w:rPr>
        <w:t xml:space="preserve">For GMI recipients living in rented </w:t>
      </w:r>
      <w:r>
        <w:rPr>
          <w:rFonts w:ascii="Times New Roman" w:eastAsia="SymbolMT" w:hAnsi="Times New Roman" w:cs="Times New Roman"/>
          <w:color w:val="000000"/>
          <w:sz w:val="24"/>
          <w:szCs w:val="24"/>
          <w:lang w:val="en-US"/>
        </w:rPr>
        <w:t xml:space="preserve">accommodation, </w:t>
      </w:r>
      <w:r w:rsidRPr="009A18E6">
        <w:rPr>
          <w:rFonts w:ascii="Times New Roman" w:eastAsia="SymbolMT" w:hAnsi="Times New Roman" w:cs="Times New Roman"/>
          <w:color w:val="000000"/>
          <w:sz w:val="24"/>
          <w:szCs w:val="24"/>
          <w:lang w:val="en-US"/>
        </w:rPr>
        <w:t xml:space="preserve">housing-related cash benefits </w:t>
      </w:r>
      <w:r>
        <w:rPr>
          <w:rFonts w:ascii="Times New Roman" w:eastAsia="SymbolMT" w:hAnsi="Times New Roman" w:cs="Times New Roman"/>
          <w:color w:val="000000"/>
          <w:sz w:val="24"/>
          <w:szCs w:val="24"/>
          <w:lang w:val="en-US"/>
        </w:rPr>
        <w:t xml:space="preserve">can provide significant further </w:t>
      </w:r>
      <w:r w:rsidRPr="009A18E6">
        <w:rPr>
          <w:rFonts w:ascii="Times New Roman" w:eastAsia="SymbolMT" w:hAnsi="Times New Roman" w:cs="Times New Roman"/>
          <w:color w:val="000000"/>
          <w:sz w:val="24"/>
          <w:szCs w:val="24"/>
          <w:lang w:val="en-US"/>
        </w:rPr>
        <w:t xml:space="preserve">income assistance, </w:t>
      </w:r>
      <w:r>
        <w:rPr>
          <w:rFonts w:ascii="Times New Roman" w:eastAsia="SymbolMT" w:hAnsi="Times New Roman" w:cs="Times New Roman"/>
          <w:color w:val="000000"/>
          <w:sz w:val="24"/>
          <w:szCs w:val="24"/>
          <w:lang w:val="en-US"/>
        </w:rPr>
        <w:t xml:space="preserve">bringing overall family incomes </w:t>
      </w:r>
      <w:r w:rsidRPr="009A18E6">
        <w:rPr>
          <w:rFonts w:ascii="Times New Roman" w:eastAsia="SymbolMT" w:hAnsi="Times New Roman" w:cs="Times New Roman"/>
          <w:color w:val="000000"/>
          <w:sz w:val="24"/>
          <w:szCs w:val="24"/>
          <w:lang w:val="en-US"/>
        </w:rPr>
        <w:t>close to or somewhat a</w:t>
      </w:r>
      <w:r>
        <w:rPr>
          <w:rFonts w:ascii="Times New Roman" w:eastAsia="SymbolMT" w:hAnsi="Times New Roman" w:cs="Times New Roman"/>
          <w:color w:val="000000"/>
          <w:sz w:val="24"/>
          <w:szCs w:val="24"/>
          <w:lang w:val="en-US"/>
        </w:rPr>
        <w:t xml:space="preserve">bove the poverty line (Denmark, </w:t>
      </w:r>
      <w:r w:rsidRPr="009A18E6">
        <w:rPr>
          <w:rFonts w:ascii="Times New Roman" w:eastAsia="SymbolMT" w:hAnsi="Times New Roman" w:cs="Times New Roman"/>
          <w:color w:val="000000"/>
          <w:sz w:val="24"/>
          <w:szCs w:val="24"/>
          <w:lang w:val="en-US"/>
        </w:rPr>
        <w:t>Ireland, Japan and the U</w:t>
      </w:r>
      <w:r>
        <w:rPr>
          <w:rFonts w:ascii="Times New Roman" w:eastAsia="SymbolMT" w:hAnsi="Times New Roman" w:cs="Times New Roman"/>
          <w:color w:val="000000"/>
          <w:sz w:val="24"/>
          <w:szCs w:val="24"/>
          <w:lang w:val="en-US"/>
        </w:rPr>
        <w:t xml:space="preserve">nited Kingdom). However, family </w:t>
      </w:r>
      <w:r w:rsidRPr="009A18E6">
        <w:rPr>
          <w:rFonts w:ascii="Times New Roman" w:eastAsia="SymbolMT" w:hAnsi="Times New Roman" w:cs="Times New Roman"/>
          <w:color w:val="000000"/>
          <w:sz w:val="24"/>
          <w:szCs w:val="24"/>
          <w:lang w:val="en-US"/>
        </w:rPr>
        <w:t>incomes in these cases</w:t>
      </w:r>
      <w:r>
        <w:rPr>
          <w:rFonts w:ascii="Times New Roman" w:eastAsia="SymbolMT" w:hAnsi="Times New Roman" w:cs="Times New Roman"/>
          <w:color w:val="000000"/>
          <w:sz w:val="24"/>
          <w:szCs w:val="24"/>
          <w:lang w:val="en-US"/>
        </w:rPr>
        <w:t xml:space="preserve"> depend strongly on the type of </w:t>
      </w:r>
      <w:r w:rsidRPr="009A18E6">
        <w:rPr>
          <w:rFonts w:ascii="Times New Roman" w:eastAsia="SymbolMT" w:hAnsi="Times New Roman" w:cs="Times New Roman"/>
          <w:color w:val="000000"/>
          <w:sz w:val="24"/>
          <w:szCs w:val="24"/>
          <w:lang w:val="en-US"/>
        </w:rPr>
        <w:t xml:space="preserve">housing, the rent </w:t>
      </w:r>
      <w:r w:rsidRPr="009A18E6">
        <w:rPr>
          <w:rFonts w:ascii="Times New Roman" w:eastAsia="SymbolMT" w:hAnsi="Times New Roman" w:cs="Times New Roman"/>
          <w:color w:val="000000"/>
          <w:sz w:val="24"/>
          <w:szCs w:val="24"/>
          <w:lang w:val="en-US"/>
        </w:rPr>
        <w:lastRenderedPageBreak/>
        <w:t>paid and a</w:t>
      </w:r>
      <w:r>
        <w:rPr>
          <w:rFonts w:ascii="Times New Roman" w:eastAsia="SymbolMT" w:hAnsi="Times New Roman" w:cs="Times New Roman"/>
          <w:color w:val="000000"/>
          <w:sz w:val="24"/>
          <w:szCs w:val="24"/>
          <w:lang w:val="en-US"/>
        </w:rPr>
        <w:t xml:space="preserve">lso on the family situation. In </w:t>
      </w:r>
      <w:r w:rsidRPr="009A18E6">
        <w:rPr>
          <w:rFonts w:ascii="Times New Roman" w:eastAsia="SymbolMT" w:hAnsi="Times New Roman" w:cs="Times New Roman"/>
          <w:color w:val="000000"/>
          <w:sz w:val="24"/>
          <w:szCs w:val="24"/>
          <w:lang w:val="en-US"/>
        </w:rPr>
        <w:t>all countries, income from sour</w:t>
      </w:r>
      <w:r>
        <w:rPr>
          <w:rFonts w:ascii="Times New Roman" w:eastAsia="SymbolMT" w:hAnsi="Times New Roman" w:cs="Times New Roman"/>
          <w:color w:val="000000"/>
          <w:sz w:val="24"/>
          <w:szCs w:val="24"/>
          <w:lang w:val="en-US"/>
        </w:rPr>
        <w:t xml:space="preserve">ces other than public transfers </w:t>
      </w:r>
      <w:r w:rsidRPr="009A18E6">
        <w:rPr>
          <w:rFonts w:ascii="Times New Roman" w:eastAsia="SymbolMT" w:hAnsi="Times New Roman" w:cs="Times New Roman"/>
          <w:color w:val="000000"/>
          <w:sz w:val="24"/>
          <w:szCs w:val="24"/>
          <w:lang w:val="en-US"/>
        </w:rPr>
        <w:t>is needed to avoid substantial poverty risks.</w:t>
      </w:r>
    </w:p>
    <w:p w:rsidR="00375E22" w:rsidRPr="009A18E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9A18E6">
        <w:rPr>
          <w:rFonts w:ascii="Times New Roman" w:eastAsia="SymbolMT" w:hAnsi="Times New Roman" w:cs="Times New Roman"/>
          <w:color w:val="000000"/>
          <w:sz w:val="24"/>
          <w:szCs w:val="24"/>
          <w:lang w:val="en-US"/>
        </w:rPr>
        <w:t>On average across OECD countries,</w:t>
      </w:r>
      <w:r>
        <w:rPr>
          <w:rFonts w:ascii="Times New Roman" w:eastAsia="SymbolMT" w:hAnsi="Times New Roman" w:cs="Times New Roman"/>
          <w:color w:val="000000"/>
          <w:sz w:val="24"/>
          <w:szCs w:val="24"/>
          <w:lang w:val="en-US"/>
        </w:rPr>
        <w:t xml:space="preserve"> GMI benefit levels have </w:t>
      </w:r>
      <w:r w:rsidRPr="009A18E6">
        <w:rPr>
          <w:rFonts w:ascii="Times New Roman" w:eastAsia="SymbolMT" w:hAnsi="Times New Roman" w:cs="Times New Roman"/>
          <w:color w:val="000000"/>
          <w:sz w:val="24"/>
          <w:szCs w:val="24"/>
          <w:lang w:val="en-US"/>
        </w:rPr>
        <w:t>changed little since the onse</w:t>
      </w:r>
      <w:r>
        <w:rPr>
          <w:rFonts w:ascii="Times New Roman" w:eastAsia="SymbolMT" w:hAnsi="Times New Roman" w:cs="Times New Roman"/>
          <w:color w:val="000000"/>
          <w:sz w:val="24"/>
          <w:szCs w:val="24"/>
          <w:lang w:val="en-US"/>
        </w:rPr>
        <w:t xml:space="preserve">t of the economic and financial </w:t>
      </w:r>
      <w:r w:rsidRPr="009A18E6">
        <w:rPr>
          <w:rFonts w:ascii="Times New Roman" w:eastAsia="SymbolMT" w:hAnsi="Times New Roman" w:cs="Times New Roman"/>
          <w:color w:val="000000"/>
          <w:sz w:val="24"/>
          <w:szCs w:val="24"/>
          <w:lang w:val="en-US"/>
        </w:rPr>
        <w:t>crisis. The real value of</w:t>
      </w:r>
      <w:r>
        <w:rPr>
          <w:rFonts w:ascii="Times New Roman" w:eastAsia="SymbolMT" w:hAnsi="Times New Roman" w:cs="Times New Roman"/>
          <w:color w:val="000000"/>
          <w:sz w:val="24"/>
          <w:szCs w:val="24"/>
          <w:lang w:val="en-US"/>
        </w:rPr>
        <w:t xml:space="preserve"> these benefits was largely the </w:t>
      </w:r>
      <w:r w:rsidRPr="009A18E6">
        <w:rPr>
          <w:rFonts w:ascii="Times New Roman" w:eastAsia="SymbolMT" w:hAnsi="Times New Roman" w:cs="Times New Roman"/>
          <w:color w:val="000000"/>
          <w:sz w:val="24"/>
          <w:szCs w:val="24"/>
          <w:lang w:val="en-US"/>
        </w:rPr>
        <w:t xml:space="preserve">same in 2011 as in 2007. </w:t>
      </w:r>
      <w:r>
        <w:rPr>
          <w:rFonts w:ascii="Times New Roman" w:eastAsia="SymbolMT" w:hAnsi="Times New Roman" w:cs="Times New Roman"/>
          <w:color w:val="000000"/>
          <w:sz w:val="24"/>
          <w:szCs w:val="24"/>
          <w:lang w:val="en-US"/>
        </w:rPr>
        <w:t xml:space="preserve">Most countries, including those </w:t>
      </w:r>
      <w:r w:rsidRPr="009A18E6">
        <w:rPr>
          <w:rFonts w:ascii="Times New Roman" w:eastAsia="SymbolMT" w:hAnsi="Times New Roman" w:cs="Times New Roman"/>
          <w:color w:val="000000"/>
          <w:sz w:val="24"/>
          <w:szCs w:val="24"/>
          <w:lang w:val="en-US"/>
        </w:rPr>
        <w:t>with significant fiscal consolidation programmes, have s</w:t>
      </w:r>
      <w:r>
        <w:rPr>
          <w:rFonts w:ascii="Times New Roman" w:eastAsia="SymbolMT" w:hAnsi="Times New Roman" w:cs="Times New Roman"/>
          <w:color w:val="000000"/>
          <w:sz w:val="24"/>
          <w:szCs w:val="24"/>
          <w:lang w:val="en-US"/>
        </w:rPr>
        <w:t xml:space="preserve">o </w:t>
      </w:r>
      <w:r w:rsidRPr="009A18E6">
        <w:rPr>
          <w:rFonts w:ascii="Times New Roman" w:eastAsia="SymbolMT" w:hAnsi="Times New Roman" w:cs="Times New Roman"/>
          <w:color w:val="000000"/>
          <w:sz w:val="24"/>
          <w:szCs w:val="24"/>
          <w:lang w:val="en-US"/>
        </w:rPr>
        <w:t xml:space="preserve">far not reduced </w:t>
      </w:r>
      <w:r>
        <w:rPr>
          <w:rFonts w:ascii="Times New Roman" w:eastAsia="SymbolMT" w:hAnsi="Times New Roman" w:cs="Times New Roman"/>
          <w:color w:val="000000"/>
          <w:sz w:val="24"/>
          <w:szCs w:val="24"/>
          <w:lang w:val="en-US"/>
        </w:rPr>
        <w:t xml:space="preserve">benefit levels for the poorest. However, at the </w:t>
      </w:r>
      <w:r w:rsidRPr="009A18E6">
        <w:rPr>
          <w:rFonts w:ascii="Times New Roman" w:eastAsia="SymbolMT" w:hAnsi="Times New Roman" w:cs="Times New Roman"/>
          <w:color w:val="000000"/>
          <w:sz w:val="24"/>
          <w:szCs w:val="24"/>
          <w:lang w:val="en-US"/>
        </w:rPr>
        <w:t xml:space="preserve">same time, countries that </w:t>
      </w:r>
      <w:r>
        <w:rPr>
          <w:rFonts w:ascii="Times New Roman" w:eastAsia="SymbolMT" w:hAnsi="Times New Roman" w:cs="Times New Roman"/>
          <w:color w:val="000000"/>
          <w:sz w:val="24"/>
          <w:szCs w:val="24"/>
          <w:lang w:val="en-US"/>
        </w:rPr>
        <w:t xml:space="preserve">were especially hard-hit by the </w:t>
      </w:r>
      <w:r w:rsidRPr="009A18E6">
        <w:rPr>
          <w:rFonts w:ascii="Times New Roman" w:eastAsia="SymbolMT" w:hAnsi="Times New Roman" w:cs="Times New Roman"/>
          <w:color w:val="000000"/>
          <w:sz w:val="24"/>
          <w:szCs w:val="24"/>
          <w:lang w:val="en-US"/>
        </w:rPr>
        <w:t>crisis and where GMI</w:t>
      </w:r>
      <w:r>
        <w:rPr>
          <w:rFonts w:ascii="Times New Roman" w:eastAsia="SymbolMT" w:hAnsi="Times New Roman" w:cs="Times New Roman"/>
          <w:color w:val="000000"/>
          <w:sz w:val="24"/>
          <w:szCs w:val="24"/>
          <w:lang w:val="en-US"/>
        </w:rPr>
        <w:t xml:space="preserve"> </w:t>
      </w:r>
      <w:r w:rsidRPr="009A18E6">
        <w:rPr>
          <w:rFonts w:ascii="Times New Roman" w:eastAsia="SymbolMT" w:hAnsi="Times New Roman" w:cs="Times New Roman"/>
          <w:color w:val="000000"/>
          <w:sz w:val="24"/>
          <w:szCs w:val="24"/>
          <w:lang w:val="en-US"/>
        </w:rPr>
        <w:t>were non</w:t>
      </w:r>
      <w:r>
        <w:rPr>
          <w:rFonts w:ascii="Times New Roman" w:eastAsia="SymbolMT" w:hAnsi="Times New Roman" w:cs="Times New Roman"/>
          <w:color w:val="000000"/>
          <w:sz w:val="24"/>
          <w:szCs w:val="24"/>
          <w:lang w:val="en-US"/>
        </w:rPr>
        <w:t xml:space="preserve">-existent or very low, have not </w:t>
      </w:r>
      <w:r w:rsidRPr="009A18E6">
        <w:rPr>
          <w:rFonts w:ascii="Times New Roman" w:eastAsia="SymbolMT" w:hAnsi="Times New Roman" w:cs="Times New Roman"/>
          <w:color w:val="000000"/>
          <w:sz w:val="24"/>
          <w:szCs w:val="24"/>
          <w:lang w:val="en-US"/>
        </w:rPr>
        <w:t>taken major measures</w:t>
      </w:r>
      <w:r>
        <w:rPr>
          <w:rFonts w:ascii="Times New Roman" w:eastAsia="SymbolMT" w:hAnsi="Times New Roman" w:cs="Times New Roman"/>
          <w:color w:val="000000"/>
          <w:sz w:val="24"/>
          <w:szCs w:val="24"/>
          <w:lang w:val="en-US"/>
        </w:rPr>
        <w:t xml:space="preserve"> to strengthen benefit adequacy </w:t>
      </w:r>
      <w:r w:rsidRPr="009A18E6">
        <w:rPr>
          <w:rFonts w:ascii="Times New Roman" w:eastAsia="SymbolMT" w:hAnsi="Times New Roman" w:cs="Times New Roman"/>
          <w:color w:val="000000"/>
          <w:sz w:val="24"/>
          <w:szCs w:val="24"/>
          <w:lang w:val="en-US"/>
        </w:rPr>
        <w:t>(Greece, Italy, Portugal, Spain and the United States).</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E05FFF"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2464A691" wp14:editId="4456D76D">
            <wp:extent cx="5398588" cy="4198924"/>
            <wp:effectExtent l="0" t="0" r="0" b="0"/>
            <wp:docPr id="544" name="Imagen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8770" cy="4199066"/>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001092">
        <w:rPr>
          <w:rFonts w:ascii="Times New Roman" w:eastAsia="SymbolMT" w:hAnsi="Times New Roman" w:cs="Times New Roman"/>
          <w:b/>
          <w:color w:val="000000"/>
          <w:sz w:val="24"/>
          <w:szCs w:val="24"/>
          <w:lang w:val="en-US"/>
        </w:rPr>
        <w:t>Social spending</w:t>
      </w: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2012-13, public social</w:t>
      </w:r>
      <w:r>
        <w:rPr>
          <w:rFonts w:ascii="Times New Roman" w:eastAsia="SymbolMT" w:hAnsi="Times New Roman" w:cs="Times New Roman"/>
          <w:color w:val="000000"/>
          <w:sz w:val="24"/>
          <w:szCs w:val="24"/>
          <w:lang w:val="en-US"/>
        </w:rPr>
        <w:t xml:space="preserve"> spending averaged an estimated </w:t>
      </w:r>
      <w:r w:rsidRPr="00001092">
        <w:rPr>
          <w:rFonts w:ascii="Times New Roman" w:eastAsia="SymbolMT" w:hAnsi="Times New Roman" w:cs="Times New Roman"/>
          <w:color w:val="000000"/>
          <w:sz w:val="24"/>
          <w:szCs w:val="24"/>
          <w:lang w:val="en-US"/>
        </w:rPr>
        <w:t>21.9% of GDP across the</w:t>
      </w:r>
      <w:r>
        <w:rPr>
          <w:rFonts w:ascii="Times New Roman" w:eastAsia="SymbolMT" w:hAnsi="Times New Roman" w:cs="Times New Roman"/>
          <w:color w:val="000000"/>
          <w:sz w:val="24"/>
          <w:szCs w:val="24"/>
          <w:lang w:val="en-US"/>
        </w:rPr>
        <w:t xml:space="preserve"> 34 OECD countries (</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 In general, public spending i</w:t>
      </w:r>
      <w:r>
        <w:rPr>
          <w:rFonts w:ascii="Times New Roman" w:eastAsia="SymbolMT" w:hAnsi="Times New Roman" w:cs="Times New Roman"/>
          <w:color w:val="000000"/>
          <w:sz w:val="24"/>
          <w:szCs w:val="24"/>
          <w:lang w:val="en-US"/>
        </w:rPr>
        <w:t xml:space="preserve">s high in continental </w:t>
      </w:r>
      <w:r w:rsidRPr="00001092">
        <w:rPr>
          <w:rFonts w:ascii="Times New Roman" w:eastAsia="SymbolMT" w:hAnsi="Times New Roman" w:cs="Times New Roman"/>
          <w:color w:val="000000"/>
          <w:sz w:val="24"/>
          <w:szCs w:val="24"/>
          <w:lang w:val="en-US"/>
        </w:rPr>
        <w:t>and northern European c</w:t>
      </w:r>
      <w:r>
        <w:rPr>
          <w:rFonts w:ascii="Times New Roman" w:eastAsia="SymbolMT" w:hAnsi="Times New Roman" w:cs="Times New Roman"/>
          <w:color w:val="000000"/>
          <w:sz w:val="24"/>
          <w:szCs w:val="24"/>
          <w:lang w:val="en-US"/>
        </w:rPr>
        <w:t xml:space="preserve">ountries, while it is below the </w:t>
      </w:r>
      <w:r w:rsidRPr="00001092">
        <w:rPr>
          <w:rFonts w:ascii="Times New Roman" w:eastAsia="SymbolMT" w:hAnsi="Times New Roman" w:cs="Times New Roman"/>
          <w:color w:val="000000"/>
          <w:sz w:val="24"/>
          <w:szCs w:val="24"/>
          <w:lang w:val="en-US"/>
        </w:rPr>
        <w:t>OECD average in most countrie</w:t>
      </w:r>
      <w:r>
        <w:rPr>
          <w:rFonts w:ascii="Times New Roman" w:eastAsia="SymbolMT" w:hAnsi="Times New Roman" w:cs="Times New Roman"/>
          <w:color w:val="000000"/>
          <w:sz w:val="24"/>
          <w:szCs w:val="24"/>
          <w:lang w:val="en-US"/>
        </w:rPr>
        <w:t xml:space="preserve">s in Eastern Europe and outside </w:t>
      </w:r>
      <w:r w:rsidRPr="00001092">
        <w:rPr>
          <w:rFonts w:ascii="Times New Roman" w:eastAsia="SymbolMT" w:hAnsi="Times New Roman" w:cs="Times New Roman"/>
          <w:color w:val="000000"/>
          <w:sz w:val="24"/>
          <w:szCs w:val="24"/>
          <w:lang w:val="en-US"/>
        </w:rPr>
        <w:t>Europe. Belgium, De</w:t>
      </w:r>
      <w:r>
        <w:rPr>
          <w:rFonts w:ascii="Times New Roman" w:eastAsia="SymbolMT" w:hAnsi="Times New Roman" w:cs="Times New Roman"/>
          <w:color w:val="000000"/>
          <w:sz w:val="24"/>
          <w:szCs w:val="24"/>
          <w:lang w:val="en-US"/>
        </w:rPr>
        <w:t xml:space="preserve">nmark, Finland and France spent </w:t>
      </w:r>
      <w:r w:rsidRPr="00001092">
        <w:rPr>
          <w:rFonts w:ascii="Times New Roman" w:eastAsia="SymbolMT" w:hAnsi="Times New Roman" w:cs="Times New Roman"/>
          <w:color w:val="000000"/>
          <w:sz w:val="24"/>
          <w:szCs w:val="24"/>
          <w:lang w:val="en-US"/>
        </w:rPr>
        <w:t>more than 30% of GDP on so</w:t>
      </w:r>
      <w:r>
        <w:rPr>
          <w:rFonts w:ascii="Times New Roman" w:eastAsia="SymbolMT" w:hAnsi="Times New Roman" w:cs="Times New Roman"/>
          <w:color w:val="000000"/>
          <w:sz w:val="24"/>
          <w:szCs w:val="24"/>
          <w:lang w:val="en-US"/>
        </w:rPr>
        <w:t xml:space="preserve">cial expenditures. By contrast, </w:t>
      </w:r>
      <w:r w:rsidRPr="00001092">
        <w:rPr>
          <w:rFonts w:ascii="Times New Roman" w:eastAsia="SymbolMT" w:hAnsi="Times New Roman" w:cs="Times New Roman"/>
          <w:color w:val="000000"/>
          <w:sz w:val="24"/>
          <w:szCs w:val="24"/>
          <w:lang w:val="en-US"/>
        </w:rPr>
        <w:t>Korea and Mexico spent less t</w:t>
      </w:r>
      <w:r>
        <w:rPr>
          <w:rFonts w:ascii="Times New Roman" w:eastAsia="SymbolMT" w:hAnsi="Times New Roman" w:cs="Times New Roman"/>
          <w:color w:val="000000"/>
          <w:sz w:val="24"/>
          <w:szCs w:val="24"/>
          <w:lang w:val="en-US"/>
        </w:rPr>
        <w:t xml:space="preserve">han 10% of GDP. Social spending </w:t>
      </w:r>
      <w:r w:rsidRPr="00001092">
        <w:rPr>
          <w:rFonts w:ascii="Times New Roman" w:eastAsia="SymbolMT" w:hAnsi="Times New Roman" w:cs="Times New Roman"/>
          <w:color w:val="000000"/>
          <w:sz w:val="24"/>
          <w:szCs w:val="24"/>
          <w:lang w:val="en-US"/>
        </w:rPr>
        <w:t>in the emerging econom</w:t>
      </w:r>
      <w:r>
        <w:rPr>
          <w:rFonts w:ascii="Times New Roman" w:eastAsia="SymbolMT" w:hAnsi="Times New Roman" w:cs="Times New Roman"/>
          <w:color w:val="000000"/>
          <w:sz w:val="24"/>
          <w:szCs w:val="24"/>
          <w:lang w:val="en-US"/>
        </w:rPr>
        <w:t xml:space="preserve">ies in the late 2000s was lower </w:t>
      </w:r>
      <w:r w:rsidRPr="00001092">
        <w:rPr>
          <w:rFonts w:ascii="Times New Roman" w:eastAsia="SymbolMT" w:hAnsi="Times New Roman" w:cs="Times New Roman"/>
          <w:color w:val="000000"/>
          <w:sz w:val="24"/>
          <w:szCs w:val="24"/>
          <w:lang w:val="en-US"/>
        </w:rPr>
        <w:t>than the OECD average, rang</w:t>
      </w:r>
      <w:r>
        <w:rPr>
          <w:rFonts w:ascii="Times New Roman" w:eastAsia="SymbolMT" w:hAnsi="Times New Roman" w:cs="Times New Roman"/>
          <w:color w:val="000000"/>
          <w:sz w:val="24"/>
          <w:szCs w:val="24"/>
          <w:lang w:val="en-US"/>
        </w:rPr>
        <w:t xml:space="preserve">ing from around 2% in Indonesia </w:t>
      </w:r>
      <w:r w:rsidRPr="00001092">
        <w:rPr>
          <w:rFonts w:ascii="Times New Roman" w:eastAsia="SymbolMT" w:hAnsi="Times New Roman" w:cs="Times New Roman"/>
          <w:color w:val="000000"/>
          <w:sz w:val="24"/>
          <w:szCs w:val="24"/>
          <w:lang w:val="en-US"/>
        </w:rPr>
        <w:t>to about 15-16% in Br</w:t>
      </w:r>
      <w:r>
        <w:rPr>
          <w:rFonts w:ascii="Times New Roman" w:eastAsia="SymbolMT" w:hAnsi="Times New Roman" w:cs="Times New Roman"/>
          <w:color w:val="000000"/>
          <w:sz w:val="24"/>
          <w:szCs w:val="24"/>
          <w:lang w:val="en-US"/>
        </w:rPr>
        <w:t xml:space="preserve">azil and the Russian Federation </w:t>
      </w:r>
      <w:r w:rsidRPr="00001092">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5.7, Panel A</w:t>
      </w:r>
      <w:r w:rsidRPr="00001092">
        <w:rPr>
          <w:rFonts w:ascii="Times New Roman" w:eastAsia="SymbolMT" w:hAnsi="Times New Roman" w:cs="Times New Roman"/>
          <w:color w:val="000000"/>
          <w:sz w:val="24"/>
          <w:szCs w:val="24"/>
          <w:lang w:val="en-US"/>
        </w:rPr>
        <w:t>).</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Public social spending in p</w:t>
      </w:r>
      <w:r>
        <w:rPr>
          <w:rFonts w:ascii="Times New Roman" w:eastAsia="SymbolMT" w:hAnsi="Times New Roman" w:cs="Times New Roman"/>
          <w:color w:val="000000"/>
          <w:sz w:val="24"/>
          <w:szCs w:val="24"/>
          <w:lang w:val="en-US"/>
        </w:rPr>
        <w:t xml:space="preserve">er cent of GDP increased in all </w:t>
      </w:r>
      <w:r w:rsidRPr="00001092">
        <w:rPr>
          <w:rFonts w:ascii="Times New Roman" w:eastAsia="SymbolMT" w:hAnsi="Times New Roman" w:cs="Times New Roman"/>
          <w:color w:val="000000"/>
          <w:sz w:val="24"/>
          <w:szCs w:val="24"/>
          <w:lang w:val="en-US"/>
        </w:rPr>
        <w:t>OECD countries wit</w:t>
      </w:r>
      <w:r>
        <w:rPr>
          <w:rFonts w:ascii="Times New Roman" w:eastAsia="SymbolMT" w:hAnsi="Times New Roman" w:cs="Times New Roman"/>
          <w:color w:val="000000"/>
          <w:sz w:val="24"/>
          <w:szCs w:val="24"/>
          <w:lang w:val="en-US"/>
        </w:rPr>
        <w:t xml:space="preserve">h the exception of Hungary from </w:t>
      </w:r>
      <w:r w:rsidRPr="00001092">
        <w:rPr>
          <w:rFonts w:ascii="Times New Roman" w:eastAsia="SymbolMT" w:hAnsi="Times New Roman" w:cs="Times New Roman"/>
          <w:color w:val="000000"/>
          <w:sz w:val="24"/>
          <w:szCs w:val="24"/>
          <w:lang w:val="en-US"/>
        </w:rPr>
        <w:t>2007-08 to 2012-13 (</w:t>
      </w:r>
      <w:r w:rsidRPr="00B921D3">
        <w:rPr>
          <w:rFonts w:ascii="Times New Roman" w:eastAsia="SymbolMT" w:hAnsi="Times New Roman" w:cs="Times New Roman"/>
          <w:color w:val="FF0000"/>
          <w:sz w:val="24"/>
          <w:szCs w:val="24"/>
          <w:lang w:val="en-US"/>
        </w:rPr>
        <w:t>Figure 5.7, Panel B</w:t>
      </w:r>
      <w:r>
        <w:rPr>
          <w:rFonts w:ascii="Times New Roman" w:eastAsia="SymbolMT" w:hAnsi="Times New Roman" w:cs="Times New Roman"/>
          <w:color w:val="000000"/>
          <w:sz w:val="24"/>
          <w:szCs w:val="24"/>
          <w:lang w:val="en-US"/>
        </w:rPr>
        <w:t xml:space="preserve">). The growth fully </w:t>
      </w:r>
      <w:r w:rsidRPr="00001092">
        <w:rPr>
          <w:rFonts w:ascii="Times New Roman" w:eastAsia="SymbolMT" w:hAnsi="Times New Roman" w:cs="Times New Roman"/>
          <w:color w:val="000000"/>
          <w:sz w:val="24"/>
          <w:szCs w:val="24"/>
          <w:lang w:val="en-US"/>
        </w:rPr>
        <w:t>took place during the p</w:t>
      </w:r>
      <w:r>
        <w:rPr>
          <w:rFonts w:ascii="Times New Roman" w:eastAsia="SymbolMT" w:hAnsi="Times New Roman" w:cs="Times New Roman"/>
          <w:color w:val="000000"/>
          <w:sz w:val="24"/>
          <w:szCs w:val="24"/>
          <w:lang w:val="en-US"/>
        </w:rPr>
        <w:t xml:space="preserve">eriod 2007-08, as a response to </w:t>
      </w:r>
      <w:r w:rsidRPr="00001092">
        <w:rPr>
          <w:rFonts w:ascii="Times New Roman" w:eastAsia="SymbolMT" w:hAnsi="Times New Roman" w:cs="Times New Roman"/>
          <w:color w:val="000000"/>
          <w:sz w:val="24"/>
          <w:szCs w:val="24"/>
          <w:lang w:val="en-US"/>
        </w:rPr>
        <w:t xml:space="preserve">increased unemployment and other </w:t>
      </w:r>
      <w:r>
        <w:rPr>
          <w:rFonts w:ascii="Times New Roman" w:eastAsia="SymbolMT" w:hAnsi="Times New Roman" w:cs="Times New Roman"/>
          <w:color w:val="000000"/>
          <w:sz w:val="24"/>
          <w:szCs w:val="24"/>
          <w:lang w:val="en-US"/>
        </w:rPr>
        <w:lastRenderedPageBreak/>
        <w:t xml:space="preserve">consequences of the </w:t>
      </w:r>
      <w:r w:rsidRPr="00001092">
        <w:rPr>
          <w:rFonts w:ascii="Times New Roman" w:eastAsia="SymbolMT" w:hAnsi="Times New Roman" w:cs="Times New Roman"/>
          <w:color w:val="000000"/>
          <w:sz w:val="24"/>
          <w:szCs w:val="24"/>
          <w:lang w:val="en-US"/>
        </w:rPr>
        <w:t>economic crisis. In this ini</w:t>
      </w:r>
      <w:r>
        <w:rPr>
          <w:rFonts w:ascii="Times New Roman" w:eastAsia="SymbolMT" w:hAnsi="Times New Roman" w:cs="Times New Roman"/>
          <w:color w:val="000000"/>
          <w:sz w:val="24"/>
          <w:szCs w:val="24"/>
          <w:lang w:val="en-US"/>
        </w:rPr>
        <w:t xml:space="preserve">tial phase, Estonia and Ireland </w:t>
      </w:r>
      <w:r w:rsidRPr="00001092">
        <w:rPr>
          <w:rFonts w:ascii="Times New Roman" w:eastAsia="SymbolMT" w:hAnsi="Times New Roman" w:cs="Times New Roman"/>
          <w:color w:val="000000"/>
          <w:sz w:val="24"/>
          <w:szCs w:val="24"/>
          <w:lang w:val="en-US"/>
        </w:rPr>
        <w:t>had the strongest incre</w:t>
      </w:r>
      <w:r>
        <w:rPr>
          <w:rFonts w:ascii="Times New Roman" w:eastAsia="SymbolMT" w:hAnsi="Times New Roman" w:cs="Times New Roman"/>
          <w:color w:val="000000"/>
          <w:sz w:val="24"/>
          <w:szCs w:val="24"/>
          <w:lang w:val="en-US"/>
        </w:rPr>
        <w:t xml:space="preserve">ase in expenditure shares. From </w:t>
      </w:r>
      <w:r w:rsidRPr="00001092">
        <w:rPr>
          <w:rFonts w:ascii="Times New Roman" w:eastAsia="SymbolMT" w:hAnsi="Times New Roman" w:cs="Times New Roman"/>
          <w:color w:val="000000"/>
          <w:sz w:val="24"/>
          <w:szCs w:val="24"/>
          <w:lang w:val="en-US"/>
        </w:rPr>
        <w:t>2009-10 to 2012-13, fisc</w:t>
      </w:r>
      <w:r>
        <w:rPr>
          <w:rFonts w:ascii="Times New Roman" w:eastAsia="SymbolMT" w:hAnsi="Times New Roman" w:cs="Times New Roman"/>
          <w:color w:val="000000"/>
          <w:sz w:val="24"/>
          <w:szCs w:val="24"/>
          <w:lang w:val="en-US"/>
        </w:rPr>
        <w:t xml:space="preserve">al consolidation reduced public </w:t>
      </w:r>
      <w:r w:rsidRPr="00001092">
        <w:rPr>
          <w:rFonts w:ascii="Times New Roman" w:eastAsia="SymbolMT" w:hAnsi="Times New Roman" w:cs="Times New Roman"/>
          <w:color w:val="000000"/>
          <w:sz w:val="24"/>
          <w:szCs w:val="24"/>
          <w:lang w:val="en-US"/>
        </w:rPr>
        <w:t>social spending. Nearly t</w:t>
      </w:r>
      <w:r>
        <w:rPr>
          <w:rFonts w:ascii="Times New Roman" w:eastAsia="SymbolMT" w:hAnsi="Times New Roman" w:cs="Times New Roman"/>
          <w:color w:val="000000"/>
          <w:sz w:val="24"/>
          <w:szCs w:val="24"/>
          <w:lang w:val="en-US"/>
        </w:rPr>
        <w:t xml:space="preserve">wo-thirds of the OECD countries </w:t>
      </w:r>
      <w:r w:rsidRPr="00001092">
        <w:rPr>
          <w:rFonts w:ascii="Times New Roman" w:eastAsia="SymbolMT" w:hAnsi="Times New Roman" w:cs="Times New Roman"/>
          <w:color w:val="000000"/>
          <w:sz w:val="24"/>
          <w:szCs w:val="24"/>
          <w:lang w:val="en-US"/>
        </w:rPr>
        <w:t>reduced social spending i</w:t>
      </w:r>
      <w:r>
        <w:rPr>
          <w:rFonts w:ascii="Times New Roman" w:eastAsia="SymbolMT" w:hAnsi="Times New Roman" w:cs="Times New Roman"/>
          <w:color w:val="000000"/>
          <w:sz w:val="24"/>
          <w:szCs w:val="24"/>
          <w:lang w:val="en-US"/>
        </w:rPr>
        <w:t xml:space="preserve">n this period. The real drop in </w:t>
      </w:r>
      <w:r w:rsidRPr="00001092">
        <w:rPr>
          <w:rFonts w:ascii="Times New Roman" w:eastAsia="SymbolMT" w:hAnsi="Times New Roman" w:cs="Times New Roman"/>
          <w:color w:val="000000"/>
          <w:sz w:val="24"/>
          <w:szCs w:val="24"/>
          <w:lang w:val="en-US"/>
        </w:rPr>
        <w:t>public social spending i</w:t>
      </w:r>
      <w:r>
        <w:rPr>
          <w:rFonts w:ascii="Times New Roman" w:eastAsia="SymbolMT" w:hAnsi="Times New Roman" w:cs="Times New Roman"/>
          <w:color w:val="000000"/>
          <w:sz w:val="24"/>
          <w:szCs w:val="24"/>
          <w:lang w:val="en-US"/>
        </w:rPr>
        <w:t xml:space="preserve">n some countries is larger than </w:t>
      </w:r>
      <w:r w:rsidRPr="00001092">
        <w:rPr>
          <w:rFonts w:ascii="Times New Roman" w:eastAsia="SymbolMT" w:hAnsi="Times New Roman" w:cs="Times New Roman"/>
          <w:color w:val="000000"/>
          <w:sz w:val="24"/>
          <w:szCs w:val="24"/>
          <w:lang w:val="en-US"/>
        </w:rPr>
        <w:t>indicated by change in the sh</w:t>
      </w:r>
      <w:r>
        <w:rPr>
          <w:rFonts w:ascii="Times New Roman" w:eastAsia="SymbolMT" w:hAnsi="Times New Roman" w:cs="Times New Roman"/>
          <w:color w:val="000000"/>
          <w:sz w:val="24"/>
          <w:szCs w:val="24"/>
          <w:lang w:val="en-US"/>
        </w:rPr>
        <w:t xml:space="preserve">ares of GDP, since the level of </w:t>
      </w:r>
      <w:r w:rsidRPr="00001092">
        <w:rPr>
          <w:rFonts w:ascii="Times New Roman" w:eastAsia="SymbolMT" w:hAnsi="Times New Roman" w:cs="Times New Roman"/>
          <w:color w:val="000000"/>
          <w:sz w:val="24"/>
          <w:szCs w:val="24"/>
          <w:lang w:val="en-US"/>
        </w:rPr>
        <w:t>GDP also fell. Indeed in some c</w:t>
      </w:r>
      <w:r>
        <w:rPr>
          <w:rFonts w:ascii="Times New Roman" w:eastAsia="SymbolMT" w:hAnsi="Times New Roman" w:cs="Times New Roman"/>
          <w:color w:val="000000"/>
          <w:sz w:val="24"/>
          <w:szCs w:val="24"/>
          <w:lang w:val="en-US"/>
        </w:rPr>
        <w:t xml:space="preserve">ountries, the rise of the ratio </w:t>
      </w:r>
      <w:r w:rsidRPr="00001092">
        <w:rPr>
          <w:rFonts w:ascii="Times New Roman" w:eastAsia="SymbolMT" w:hAnsi="Times New Roman" w:cs="Times New Roman"/>
          <w:color w:val="000000"/>
          <w:sz w:val="24"/>
          <w:szCs w:val="24"/>
          <w:lang w:val="en-US"/>
        </w:rPr>
        <w:t xml:space="preserve">of public social spending in </w:t>
      </w:r>
      <w:r>
        <w:rPr>
          <w:rFonts w:ascii="Times New Roman" w:eastAsia="SymbolMT" w:hAnsi="Times New Roman" w:cs="Times New Roman"/>
          <w:color w:val="000000"/>
          <w:sz w:val="24"/>
          <w:szCs w:val="24"/>
          <w:lang w:val="en-US"/>
        </w:rPr>
        <w:t xml:space="preserve">GDP is explained largely by the </w:t>
      </w:r>
      <w:r w:rsidRPr="00001092">
        <w:rPr>
          <w:rFonts w:ascii="Times New Roman" w:eastAsia="SymbolMT" w:hAnsi="Times New Roman" w:cs="Times New Roman"/>
          <w:color w:val="000000"/>
          <w:sz w:val="24"/>
          <w:szCs w:val="24"/>
          <w:lang w:val="en-US"/>
        </w:rPr>
        <w:t>fact that GDP declined.</w:t>
      </w: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529346C4" wp14:editId="770EA2B1">
            <wp:extent cx="5387976" cy="4081881"/>
            <wp:effectExtent l="0" t="0" r="317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8770" cy="4090059"/>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On average in the OECD</w:t>
      </w:r>
      <w:r>
        <w:rPr>
          <w:rFonts w:ascii="Times New Roman" w:eastAsia="SymbolMT" w:hAnsi="Times New Roman" w:cs="Times New Roman"/>
          <w:color w:val="000000"/>
          <w:sz w:val="24"/>
          <w:szCs w:val="24"/>
          <w:lang w:val="en-US"/>
        </w:rPr>
        <w:t xml:space="preserve">, pensions, health services and </w:t>
      </w:r>
      <w:r w:rsidRPr="00001092">
        <w:rPr>
          <w:rFonts w:ascii="Times New Roman" w:eastAsia="SymbolMT" w:hAnsi="Times New Roman" w:cs="Times New Roman"/>
          <w:color w:val="000000"/>
          <w:sz w:val="24"/>
          <w:szCs w:val="24"/>
          <w:lang w:val="en-US"/>
        </w:rPr>
        <w:t>income support to the w</w:t>
      </w:r>
      <w:r>
        <w:rPr>
          <w:rFonts w:ascii="Times New Roman" w:eastAsia="SymbolMT" w:hAnsi="Times New Roman" w:cs="Times New Roman"/>
          <w:color w:val="000000"/>
          <w:sz w:val="24"/>
          <w:szCs w:val="24"/>
          <w:lang w:val="en-US"/>
        </w:rPr>
        <w:t xml:space="preserve">orking-age population and other </w:t>
      </w:r>
      <w:r w:rsidRPr="00001092">
        <w:rPr>
          <w:rFonts w:ascii="Times New Roman" w:eastAsia="SymbolMT" w:hAnsi="Times New Roman" w:cs="Times New Roman"/>
          <w:color w:val="000000"/>
          <w:sz w:val="24"/>
          <w:szCs w:val="24"/>
          <w:lang w:val="en-US"/>
        </w:rPr>
        <w:t>social services each amo</w:t>
      </w:r>
      <w:r>
        <w:rPr>
          <w:rFonts w:ascii="Times New Roman" w:eastAsia="SymbolMT" w:hAnsi="Times New Roman" w:cs="Times New Roman"/>
          <w:color w:val="000000"/>
          <w:sz w:val="24"/>
          <w:szCs w:val="24"/>
          <w:lang w:val="en-US"/>
        </w:rPr>
        <w:t xml:space="preserve">unt to roughly one-third of the </w:t>
      </w:r>
      <w:r w:rsidRPr="00001092">
        <w:rPr>
          <w:rFonts w:ascii="Times New Roman" w:eastAsia="SymbolMT" w:hAnsi="Times New Roman" w:cs="Times New Roman"/>
          <w:color w:val="000000"/>
          <w:sz w:val="24"/>
          <w:szCs w:val="24"/>
          <w:lang w:val="en-US"/>
        </w:rPr>
        <w:t>total expenditures. In a majority</w:t>
      </w:r>
      <w:r>
        <w:rPr>
          <w:rFonts w:ascii="Times New Roman" w:eastAsia="SymbolMT" w:hAnsi="Times New Roman" w:cs="Times New Roman"/>
          <w:color w:val="000000"/>
          <w:sz w:val="24"/>
          <w:szCs w:val="24"/>
          <w:lang w:val="en-US"/>
        </w:rPr>
        <w:t xml:space="preserve"> of OECD countries, </w:t>
      </w:r>
      <w:r w:rsidRPr="00001092">
        <w:rPr>
          <w:rFonts w:ascii="Times New Roman" w:eastAsia="SymbolMT" w:hAnsi="Times New Roman" w:cs="Times New Roman"/>
          <w:color w:val="000000"/>
          <w:sz w:val="24"/>
          <w:szCs w:val="24"/>
          <w:lang w:val="en-US"/>
        </w:rPr>
        <w:t>pensions are the largest ex</w:t>
      </w:r>
      <w:r>
        <w:rPr>
          <w:rFonts w:ascii="Times New Roman" w:eastAsia="SymbolMT" w:hAnsi="Times New Roman" w:cs="Times New Roman"/>
          <w:color w:val="000000"/>
          <w:sz w:val="24"/>
          <w:szCs w:val="24"/>
          <w:lang w:val="en-US"/>
        </w:rPr>
        <w:t>penditure area (</w:t>
      </w:r>
      <w:r w:rsidRPr="00B921D3">
        <w:rPr>
          <w:rFonts w:ascii="Times New Roman" w:eastAsia="SymbolMT" w:hAnsi="Times New Roman" w:cs="Times New Roman"/>
          <w:color w:val="FF0000"/>
          <w:sz w:val="24"/>
          <w:szCs w:val="24"/>
          <w:lang w:val="en-US"/>
        </w:rPr>
        <w:t>Figure 5.8</w:t>
      </w:r>
      <w:r>
        <w:rPr>
          <w:rFonts w:ascii="Times New Roman" w:eastAsia="SymbolMT" w:hAnsi="Times New Roman" w:cs="Times New Roman"/>
          <w:color w:val="000000"/>
          <w:sz w:val="24"/>
          <w:szCs w:val="24"/>
          <w:lang w:val="en-US"/>
        </w:rPr>
        <w:t xml:space="preserve">). In </w:t>
      </w:r>
      <w:r w:rsidRPr="00001092">
        <w:rPr>
          <w:rFonts w:ascii="Times New Roman" w:eastAsia="SymbolMT" w:hAnsi="Times New Roman" w:cs="Times New Roman"/>
          <w:color w:val="000000"/>
          <w:sz w:val="24"/>
          <w:szCs w:val="24"/>
          <w:lang w:val="en-US"/>
        </w:rPr>
        <w:t xml:space="preserve">Anglophone countries and </w:t>
      </w:r>
      <w:r>
        <w:rPr>
          <w:rFonts w:ascii="Times New Roman" w:eastAsia="SymbolMT" w:hAnsi="Times New Roman" w:cs="Times New Roman"/>
          <w:color w:val="000000"/>
          <w:sz w:val="24"/>
          <w:szCs w:val="24"/>
          <w:lang w:val="en-US"/>
        </w:rPr>
        <w:t xml:space="preserve">most other countries outside of </w:t>
      </w:r>
      <w:r w:rsidRPr="00001092">
        <w:rPr>
          <w:rFonts w:ascii="Times New Roman" w:eastAsia="SymbolMT" w:hAnsi="Times New Roman" w:cs="Times New Roman"/>
          <w:color w:val="000000"/>
          <w:sz w:val="24"/>
          <w:szCs w:val="24"/>
          <w:lang w:val="en-US"/>
        </w:rPr>
        <w:t xml:space="preserve">Europe, health dominates </w:t>
      </w:r>
      <w:r>
        <w:rPr>
          <w:rFonts w:ascii="Times New Roman" w:eastAsia="SymbolMT" w:hAnsi="Times New Roman" w:cs="Times New Roman"/>
          <w:color w:val="000000"/>
          <w:sz w:val="24"/>
          <w:szCs w:val="24"/>
          <w:lang w:val="en-US"/>
        </w:rPr>
        <w:t xml:space="preserve">public social expenditure. In a </w:t>
      </w:r>
      <w:r w:rsidRPr="00001092">
        <w:rPr>
          <w:rFonts w:ascii="Times New Roman" w:eastAsia="SymbolMT" w:hAnsi="Times New Roman" w:cs="Times New Roman"/>
          <w:color w:val="000000"/>
          <w:sz w:val="24"/>
          <w:szCs w:val="24"/>
          <w:lang w:val="en-US"/>
        </w:rPr>
        <w:t>few countries, such as D</w:t>
      </w:r>
      <w:r>
        <w:rPr>
          <w:rFonts w:ascii="Times New Roman" w:eastAsia="SymbolMT" w:hAnsi="Times New Roman" w:cs="Times New Roman"/>
          <w:color w:val="000000"/>
          <w:sz w:val="24"/>
          <w:szCs w:val="24"/>
          <w:lang w:val="en-US"/>
        </w:rPr>
        <w:t xml:space="preserve">enmark, Ireland and Norway, the </w:t>
      </w:r>
      <w:r w:rsidRPr="00001092">
        <w:rPr>
          <w:rFonts w:ascii="Times New Roman" w:eastAsia="SymbolMT" w:hAnsi="Times New Roman" w:cs="Times New Roman"/>
          <w:color w:val="000000"/>
          <w:sz w:val="24"/>
          <w:szCs w:val="24"/>
          <w:lang w:val="en-US"/>
        </w:rPr>
        <w:t>largest share is devoted to i</w:t>
      </w:r>
      <w:r>
        <w:rPr>
          <w:rFonts w:ascii="Times New Roman" w:eastAsia="SymbolMT" w:hAnsi="Times New Roman" w:cs="Times New Roman"/>
          <w:color w:val="000000"/>
          <w:sz w:val="24"/>
          <w:szCs w:val="24"/>
          <w:lang w:val="en-US"/>
        </w:rPr>
        <w:t xml:space="preserve">ncome support of the working age </w:t>
      </w:r>
      <w:r w:rsidRPr="00001092">
        <w:rPr>
          <w:rFonts w:ascii="Times New Roman" w:eastAsia="SymbolMT" w:hAnsi="Times New Roman" w:cs="Times New Roman"/>
          <w:color w:val="000000"/>
          <w:sz w:val="24"/>
          <w:szCs w:val="24"/>
          <w:lang w:val="en-US"/>
        </w:rPr>
        <w:t>population.</w:t>
      </w: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Accounting for the impact</w:t>
      </w:r>
      <w:r>
        <w:rPr>
          <w:rFonts w:ascii="Times New Roman" w:eastAsia="SymbolMT" w:hAnsi="Times New Roman" w:cs="Times New Roman"/>
          <w:color w:val="000000"/>
          <w:sz w:val="24"/>
          <w:szCs w:val="24"/>
          <w:lang w:val="en-US"/>
        </w:rPr>
        <w:t xml:space="preserve"> of taxation and private social </w:t>
      </w:r>
      <w:r w:rsidRPr="00001092">
        <w:rPr>
          <w:rFonts w:ascii="Times New Roman" w:eastAsia="SymbolMT" w:hAnsi="Times New Roman" w:cs="Times New Roman"/>
          <w:color w:val="000000"/>
          <w:sz w:val="24"/>
          <w:szCs w:val="24"/>
          <w:lang w:val="en-US"/>
        </w:rPr>
        <w:t xml:space="preserve">benefits (Figure 5.8) leads </w:t>
      </w:r>
      <w:r>
        <w:rPr>
          <w:rFonts w:ascii="Times New Roman" w:eastAsia="SymbolMT" w:hAnsi="Times New Roman" w:cs="Times New Roman"/>
          <w:color w:val="000000"/>
          <w:sz w:val="24"/>
          <w:szCs w:val="24"/>
          <w:lang w:val="en-US"/>
        </w:rPr>
        <w:t xml:space="preserve">to a convergence of spending to- </w:t>
      </w:r>
      <w:r w:rsidRPr="00001092">
        <w:rPr>
          <w:rFonts w:ascii="Times New Roman" w:eastAsia="SymbolMT" w:hAnsi="Times New Roman" w:cs="Times New Roman"/>
          <w:color w:val="000000"/>
          <w:sz w:val="24"/>
          <w:szCs w:val="24"/>
          <w:lang w:val="en-US"/>
        </w:rPr>
        <w:t>GDP ratios across countrie</w:t>
      </w:r>
      <w:r>
        <w:rPr>
          <w:rFonts w:ascii="Times New Roman" w:eastAsia="SymbolMT" w:hAnsi="Times New Roman" w:cs="Times New Roman"/>
          <w:color w:val="000000"/>
          <w:sz w:val="24"/>
          <w:szCs w:val="24"/>
          <w:lang w:val="en-US"/>
        </w:rPr>
        <w:t xml:space="preserve">s. Net total social spending is </w:t>
      </w:r>
      <w:r w:rsidRPr="00001092">
        <w:rPr>
          <w:rFonts w:ascii="Times New Roman" w:eastAsia="SymbolMT" w:hAnsi="Times New Roman" w:cs="Times New Roman"/>
          <w:color w:val="000000"/>
          <w:sz w:val="24"/>
          <w:szCs w:val="24"/>
          <w:lang w:val="en-US"/>
        </w:rPr>
        <w:t>22-28% of GDP in many count</w:t>
      </w:r>
      <w:r>
        <w:rPr>
          <w:rFonts w:ascii="Times New Roman" w:eastAsia="SymbolMT" w:hAnsi="Times New Roman" w:cs="Times New Roman"/>
          <w:color w:val="000000"/>
          <w:sz w:val="24"/>
          <w:szCs w:val="24"/>
          <w:lang w:val="en-US"/>
        </w:rPr>
        <w:t xml:space="preserve">ries. It is even higher for the </w:t>
      </w:r>
      <w:r w:rsidRPr="00001092">
        <w:rPr>
          <w:rFonts w:ascii="Times New Roman" w:eastAsia="SymbolMT" w:hAnsi="Times New Roman" w:cs="Times New Roman"/>
          <w:color w:val="000000"/>
          <w:sz w:val="24"/>
          <w:szCs w:val="24"/>
          <w:lang w:val="en-US"/>
        </w:rPr>
        <w:t>United States at 29% of G</w:t>
      </w:r>
      <w:r>
        <w:rPr>
          <w:rFonts w:ascii="Times New Roman" w:eastAsia="SymbolMT" w:hAnsi="Times New Roman" w:cs="Times New Roman"/>
          <w:color w:val="000000"/>
          <w:sz w:val="24"/>
          <w:szCs w:val="24"/>
          <w:lang w:val="en-US"/>
        </w:rPr>
        <w:t xml:space="preserve">DP, where the amount of private </w:t>
      </w:r>
      <w:r w:rsidRPr="00001092">
        <w:rPr>
          <w:rFonts w:ascii="Times New Roman" w:eastAsia="SymbolMT" w:hAnsi="Times New Roman" w:cs="Times New Roman"/>
          <w:color w:val="000000"/>
          <w:sz w:val="24"/>
          <w:szCs w:val="24"/>
          <w:lang w:val="en-US"/>
        </w:rPr>
        <w:t>social spending and tax in</w:t>
      </w:r>
      <w:r>
        <w:rPr>
          <w:rFonts w:ascii="Times New Roman" w:eastAsia="SymbolMT" w:hAnsi="Times New Roman" w:cs="Times New Roman"/>
          <w:color w:val="000000"/>
          <w:sz w:val="24"/>
          <w:szCs w:val="24"/>
          <w:lang w:val="en-US"/>
        </w:rPr>
        <w:t xml:space="preserve">centives is much larger than in </w:t>
      </w:r>
      <w:r w:rsidRPr="00001092">
        <w:rPr>
          <w:rFonts w:ascii="Times New Roman" w:eastAsia="SymbolMT" w:hAnsi="Times New Roman" w:cs="Times New Roman"/>
          <w:color w:val="000000"/>
          <w:sz w:val="24"/>
          <w:szCs w:val="24"/>
          <w:lang w:val="en-US"/>
        </w:rPr>
        <w:t>other countries.</w:t>
      </w:r>
    </w:p>
    <w:p w:rsidR="00375E22" w:rsidRPr="0000109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001092">
        <w:rPr>
          <w:rFonts w:ascii="Times New Roman" w:eastAsia="SymbolMT" w:hAnsi="Times New Roman" w:cs="Times New Roman"/>
          <w:color w:val="000000"/>
          <w:sz w:val="24"/>
          <w:szCs w:val="24"/>
          <w:lang w:val="en-US"/>
        </w:rPr>
        <w:t>In Europe, people</w:t>
      </w:r>
      <w:r>
        <w:rPr>
          <w:rFonts w:ascii="Times New Roman" w:eastAsia="SymbolMT" w:hAnsi="Times New Roman" w:cs="Times New Roman"/>
          <w:color w:val="000000"/>
          <w:sz w:val="24"/>
          <w:szCs w:val="24"/>
          <w:lang w:val="en-US"/>
        </w:rPr>
        <w:t xml:space="preserve"> seem to be most satisfied with </w:t>
      </w:r>
      <w:r w:rsidRPr="00001092">
        <w:rPr>
          <w:rFonts w:ascii="Times New Roman" w:eastAsia="SymbolMT" w:hAnsi="Times New Roman" w:cs="Times New Roman"/>
          <w:color w:val="000000"/>
          <w:sz w:val="24"/>
          <w:szCs w:val="24"/>
          <w:lang w:val="en-US"/>
        </w:rPr>
        <w:t>the health care provisi</w:t>
      </w:r>
      <w:r>
        <w:rPr>
          <w:rFonts w:ascii="Times New Roman" w:eastAsia="SymbolMT" w:hAnsi="Times New Roman" w:cs="Times New Roman"/>
          <w:color w:val="000000"/>
          <w:sz w:val="24"/>
          <w:szCs w:val="24"/>
          <w:lang w:val="en-US"/>
        </w:rPr>
        <w:t xml:space="preserve">ons and less satisfied with the </w:t>
      </w:r>
      <w:r w:rsidRPr="00001092">
        <w:rPr>
          <w:rFonts w:ascii="Times New Roman" w:eastAsia="SymbolMT" w:hAnsi="Times New Roman" w:cs="Times New Roman"/>
          <w:color w:val="000000"/>
          <w:sz w:val="24"/>
          <w:szCs w:val="24"/>
          <w:lang w:val="en-US"/>
        </w:rPr>
        <w:t>pension provisions, un</w:t>
      </w:r>
      <w:r>
        <w:rPr>
          <w:rFonts w:ascii="Times New Roman" w:eastAsia="SymbolMT" w:hAnsi="Times New Roman" w:cs="Times New Roman"/>
          <w:color w:val="000000"/>
          <w:sz w:val="24"/>
          <w:szCs w:val="24"/>
          <w:lang w:val="en-US"/>
        </w:rPr>
        <w:t xml:space="preserve">employment benefits and the way </w:t>
      </w:r>
      <w:r w:rsidRPr="00001092">
        <w:rPr>
          <w:rFonts w:ascii="Times New Roman" w:eastAsia="SymbolMT" w:hAnsi="Times New Roman" w:cs="Times New Roman"/>
          <w:color w:val="000000"/>
          <w:sz w:val="24"/>
          <w:szCs w:val="24"/>
          <w:lang w:val="en-US"/>
        </w:rPr>
        <w:t>inequality and poverty are addre</w:t>
      </w:r>
      <w:r>
        <w:rPr>
          <w:rFonts w:ascii="Times New Roman" w:eastAsia="SymbolMT" w:hAnsi="Times New Roman" w:cs="Times New Roman"/>
          <w:color w:val="000000"/>
          <w:sz w:val="24"/>
          <w:szCs w:val="24"/>
          <w:lang w:val="en-US"/>
        </w:rPr>
        <w:t>ssed (</w:t>
      </w:r>
      <w:r w:rsidRPr="00B921D3">
        <w:rPr>
          <w:rFonts w:ascii="Times New Roman" w:eastAsia="SymbolMT" w:hAnsi="Times New Roman" w:cs="Times New Roman"/>
          <w:color w:val="FF0000"/>
          <w:sz w:val="24"/>
          <w:szCs w:val="24"/>
          <w:lang w:val="en-US"/>
        </w:rPr>
        <w:t>Figure 5.9</w:t>
      </w:r>
      <w:r>
        <w:rPr>
          <w:rFonts w:ascii="Times New Roman" w:eastAsia="SymbolMT" w:hAnsi="Times New Roman" w:cs="Times New Roman"/>
          <w:color w:val="000000"/>
          <w:sz w:val="24"/>
          <w:szCs w:val="24"/>
          <w:lang w:val="en-US"/>
        </w:rPr>
        <w:t xml:space="preserve">). Satisfaction </w:t>
      </w:r>
      <w:r w:rsidRPr="00001092">
        <w:rPr>
          <w:rFonts w:ascii="Times New Roman" w:eastAsia="SymbolMT" w:hAnsi="Times New Roman" w:cs="Times New Roman"/>
          <w:color w:val="000000"/>
          <w:sz w:val="24"/>
          <w:szCs w:val="24"/>
          <w:lang w:val="en-US"/>
        </w:rPr>
        <w:t>with health care pr</w:t>
      </w:r>
      <w:r>
        <w:rPr>
          <w:rFonts w:ascii="Times New Roman" w:eastAsia="SymbolMT" w:hAnsi="Times New Roman" w:cs="Times New Roman"/>
          <w:color w:val="000000"/>
          <w:sz w:val="24"/>
          <w:szCs w:val="24"/>
          <w:lang w:val="en-US"/>
        </w:rPr>
        <w:t xml:space="preserve">ovisions is highest in Belgium, </w:t>
      </w:r>
      <w:r w:rsidRPr="00001092">
        <w:rPr>
          <w:rFonts w:ascii="Times New Roman" w:eastAsia="SymbolMT" w:hAnsi="Times New Roman" w:cs="Times New Roman"/>
          <w:color w:val="000000"/>
          <w:sz w:val="24"/>
          <w:szCs w:val="24"/>
          <w:lang w:val="en-US"/>
        </w:rPr>
        <w:t>Luxembourg and the Netherlands and lowest in Gre</w:t>
      </w:r>
      <w:r>
        <w:rPr>
          <w:rFonts w:ascii="Times New Roman" w:eastAsia="SymbolMT" w:hAnsi="Times New Roman" w:cs="Times New Roman"/>
          <w:color w:val="000000"/>
          <w:sz w:val="24"/>
          <w:szCs w:val="24"/>
          <w:lang w:val="en-US"/>
        </w:rPr>
        <w:t xml:space="preserve">ece and </w:t>
      </w:r>
      <w:r w:rsidRPr="00001092">
        <w:rPr>
          <w:rFonts w:ascii="Times New Roman" w:eastAsia="SymbolMT" w:hAnsi="Times New Roman" w:cs="Times New Roman"/>
          <w:color w:val="000000"/>
          <w:sz w:val="24"/>
          <w:szCs w:val="24"/>
          <w:lang w:val="en-US"/>
        </w:rPr>
        <w:t>Poland. Satisfaction with p</w:t>
      </w:r>
      <w:r>
        <w:rPr>
          <w:rFonts w:ascii="Times New Roman" w:eastAsia="SymbolMT" w:hAnsi="Times New Roman" w:cs="Times New Roman"/>
          <w:color w:val="000000"/>
          <w:sz w:val="24"/>
          <w:szCs w:val="24"/>
          <w:lang w:val="en-US"/>
        </w:rPr>
        <w:t xml:space="preserve">ension provisions is highest in </w:t>
      </w:r>
      <w:r w:rsidRPr="00001092">
        <w:rPr>
          <w:rFonts w:ascii="Times New Roman" w:eastAsia="SymbolMT" w:hAnsi="Times New Roman" w:cs="Times New Roman"/>
          <w:color w:val="000000"/>
          <w:sz w:val="24"/>
          <w:szCs w:val="24"/>
          <w:lang w:val="en-US"/>
        </w:rPr>
        <w:t>Austria, Luxembourg an</w:t>
      </w:r>
      <w:r>
        <w:rPr>
          <w:rFonts w:ascii="Times New Roman" w:eastAsia="SymbolMT" w:hAnsi="Times New Roman" w:cs="Times New Roman"/>
          <w:color w:val="000000"/>
          <w:sz w:val="24"/>
          <w:szCs w:val="24"/>
          <w:lang w:val="en-US"/>
        </w:rPr>
        <w:t xml:space="preserve">d the Netherlands and </w:t>
      </w:r>
      <w:r>
        <w:rPr>
          <w:rFonts w:ascii="Times New Roman" w:eastAsia="SymbolMT" w:hAnsi="Times New Roman" w:cs="Times New Roman"/>
          <w:color w:val="000000"/>
          <w:sz w:val="24"/>
          <w:szCs w:val="24"/>
          <w:lang w:val="en-US"/>
        </w:rPr>
        <w:lastRenderedPageBreak/>
        <w:t xml:space="preserve">lowest in </w:t>
      </w:r>
      <w:r w:rsidRPr="00001092">
        <w:rPr>
          <w:rFonts w:ascii="Times New Roman" w:eastAsia="SymbolMT" w:hAnsi="Times New Roman" w:cs="Times New Roman"/>
          <w:color w:val="000000"/>
          <w:sz w:val="24"/>
          <w:szCs w:val="24"/>
          <w:lang w:val="en-US"/>
        </w:rPr>
        <w:t>Greece and Poland. Satis</w:t>
      </w:r>
      <w:r>
        <w:rPr>
          <w:rFonts w:ascii="Times New Roman" w:eastAsia="SymbolMT" w:hAnsi="Times New Roman" w:cs="Times New Roman"/>
          <w:color w:val="000000"/>
          <w:sz w:val="24"/>
          <w:szCs w:val="24"/>
          <w:lang w:val="en-US"/>
        </w:rPr>
        <w:t xml:space="preserve">faction with how inequality and </w:t>
      </w:r>
      <w:r w:rsidRPr="00001092">
        <w:rPr>
          <w:rFonts w:ascii="Times New Roman" w:eastAsia="SymbolMT" w:hAnsi="Times New Roman" w:cs="Times New Roman"/>
          <w:color w:val="000000"/>
          <w:sz w:val="24"/>
          <w:szCs w:val="24"/>
          <w:lang w:val="en-US"/>
        </w:rPr>
        <w:t>poverty are addressed is in general quite low</w:t>
      </w:r>
      <w:r>
        <w:rPr>
          <w:rFonts w:ascii="Times New Roman" w:eastAsia="SymbolMT" w:hAnsi="Times New Roman" w:cs="Times New Roman"/>
          <w:color w:val="000000"/>
          <w:sz w:val="24"/>
          <w:szCs w:val="24"/>
          <w:lang w:val="en-US"/>
        </w:rPr>
        <w:t>…</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E05FFF"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001092">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001092">
        <w:rPr>
          <w:rFonts w:ascii="Times New Roman" w:eastAsia="SymbolMT" w:hAnsi="Times New Roman" w:cs="Times New Roman"/>
          <w:color w:val="000000"/>
          <w:sz w:val="20"/>
          <w:szCs w:val="20"/>
          <w:lang w:val="en-US"/>
        </w:rPr>
        <w:t>Figure 5.7, Panel A: Data refer to 2009 for T</w:t>
      </w:r>
      <w:r>
        <w:rPr>
          <w:rFonts w:ascii="Times New Roman" w:eastAsia="SymbolMT" w:hAnsi="Times New Roman" w:cs="Times New Roman"/>
          <w:color w:val="000000"/>
          <w:sz w:val="20"/>
          <w:szCs w:val="20"/>
          <w:lang w:val="en-US"/>
        </w:rPr>
        <w:t xml:space="preserve">urkey, 2010 for Japan, 2012 for </w:t>
      </w:r>
      <w:r w:rsidRPr="00001092">
        <w:rPr>
          <w:rFonts w:ascii="Times New Roman" w:eastAsia="SymbolMT" w:hAnsi="Times New Roman" w:cs="Times New Roman"/>
          <w:color w:val="000000"/>
          <w:sz w:val="20"/>
          <w:szCs w:val="20"/>
          <w:lang w:val="en-US"/>
        </w:rPr>
        <w:t>Chile, Korea, and Mexico and to the last ye</w:t>
      </w:r>
      <w:r>
        <w:rPr>
          <w:rFonts w:ascii="Times New Roman" w:eastAsia="SymbolMT" w:hAnsi="Times New Roman" w:cs="Times New Roman"/>
          <w:color w:val="000000"/>
          <w:sz w:val="20"/>
          <w:szCs w:val="20"/>
          <w:lang w:val="en-US"/>
        </w:rPr>
        <w:t xml:space="preserve">ars available for key partners. </w:t>
      </w:r>
      <w:r w:rsidRPr="00001092">
        <w:rPr>
          <w:rFonts w:ascii="Times New Roman" w:eastAsia="SymbolMT" w:hAnsi="Times New Roman" w:cs="Times New Roman"/>
          <w:color w:val="000000"/>
          <w:sz w:val="20"/>
          <w:szCs w:val="20"/>
          <w:lang w:val="en-US"/>
        </w:rPr>
        <w:t>Figure 5.8</w:t>
      </w:r>
      <w:r>
        <w:rPr>
          <w:rFonts w:ascii="Times New Roman" w:eastAsia="SymbolMT" w:hAnsi="Times New Roman" w:cs="Times New Roman"/>
          <w:color w:val="000000"/>
          <w:sz w:val="20"/>
          <w:szCs w:val="20"/>
          <w:lang w:val="en-US"/>
        </w:rPr>
        <w:t xml:space="preserve">: Income support to the working-age population refers to cash </w:t>
      </w:r>
      <w:r w:rsidRPr="00001092">
        <w:rPr>
          <w:rFonts w:ascii="Times New Roman" w:eastAsia="SymbolMT" w:hAnsi="Times New Roman" w:cs="Times New Roman"/>
          <w:color w:val="000000"/>
          <w:sz w:val="20"/>
          <w:szCs w:val="20"/>
          <w:lang w:val="en-US"/>
        </w:rPr>
        <w:t>benefits towards incapacity, family, unemployment an</w:t>
      </w:r>
      <w:r>
        <w:rPr>
          <w:rFonts w:ascii="Times New Roman" w:eastAsia="SymbolMT" w:hAnsi="Times New Roman" w:cs="Times New Roman"/>
          <w:color w:val="000000"/>
          <w:sz w:val="20"/>
          <w:szCs w:val="20"/>
          <w:lang w:val="en-US"/>
        </w:rPr>
        <w:t xml:space="preserve">d other social </w:t>
      </w:r>
      <w:r w:rsidRPr="00001092">
        <w:rPr>
          <w:rFonts w:ascii="Times New Roman" w:eastAsia="SymbolMT" w:hAnsi="Times New Roman" w:cs="Times New Roman"/>
          <w:color w:val="000000"/>
          <w:sz w:val="20"/>
          <w:szCs w:val="20"/>
          <w:lang w:val="en-US"/>
        </w:rPr>
        <w:t>policy areas. Data for Israel concern pu</w:t>
      </w:r>
      <w:r>
        <w:rPr>
          <w:rFonts w:ascii="Times New Roman" w:eastAsia="SymbolMT" w:hAnsi="Times New Roman" w:cs="Times New Roman"/>
          <w:color w:val="000000"/>
          <w:sz w:val="20"/>
          <w:szCs w:val="20"/>
          <w:lang w:val="en-US"/>
        </w:rPr>
        <w:t xml:space="preserve">blic social spending only. Total </w:t>
      </w:r>
      <w:r w:rsidRPr="00001092">
        <w:rPr>
          <w:rFonts w:ascii="Times New Roman" w:eastAsia="SymbolMT" w:hAnsi="Times New Roman" w:cs="Times New Roman"/>
          <w:color w:val="000000"/>
          <w:sz w:val="20"/>
          <w:szCs w:val="20"/>
          <w:lang w:val="en-US"/>
        </w:rPr>
        <w:t>net social expenditure data are not</w:t>
      </w:r>
      <w:r>
        <w:rPr>
          <w:rFonts w:ascii="Times New Roman" w:eastAsia="SymbolMT" w:hAnsi="Times New Roman" w:cs="Times New Roman"/>
          <w:color w:val="000000"/>
          <w:sz w:val="20"/>
          <w:szCs w:val="20"/>
          <w:lang w:val="en-US"/>
        </w:rPr>
        <w:t xml:space="preserve"> available for Hungary, Greece, </w:t>
      </w:r>
      <w:r w:rsidRPr="00001092">
        <w:rPr>
          <w:rFonts w:ascii="Times New Roman" w:eastAsia="SymbolMT" w:hAnsi="Times New Roman" w:cs="Times New Roman"/>
          <w:color w:val="000000"/>
          <w:sz w:val="20"/>
          <w:szCs w:val="20"/>
          <w:lang w:val="en-US"/>
        </w:rPr>
        <w:t>Switzerland and Turkey. Dat</w:t>
      </w:r>
      <w:r>
        <w:rPr>
          <w:rFonts w:ascii="Times New Roman" w:eastAsia="SymbolMT" w:hAnsi="Times New Roman" w:cs="Times New Roman"/>
          <w:color w:val="000000"/>
          <w:sz w:val="20"/>
          <w:szCs w:val="20"/>
          <w:lang w:val="en-US"/>
        </w:rPr>
        <w:t>a for Switzerland refer to 2008</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E05FFF"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7846A2C" wp14:editId="7DE9D5D9">
            <wp:extent cx="5398118" cy="3486150"/>
            <wp:effectExtent l="0" t="0" r="0" b="0"/>
            <wp:docPr id="547" name="Imagen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3716" cy="3489765"/>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237AD6">
        <w:rPr>
          <w:rFonts w:ascii="Times New Roman" w:eastAsia="SymbolMT" w:hAnsi="Times New Roman" w:cs="Times New Roman"/>
          <w:b/>
          <w:color w:val="000000"/>
          <w:sz w:val="24"/>
          <w:szCs w:val="24"/>
        </w:rPr>
        <w:t>S</w:t>
      </w:r>
      <w:r>
        <w:rPr>
          <w:rFonts w:ascii="Times New Roman" w:eastAsia="SymbolMT" w:hAnsi="Times New Roman" w:cs="Times New Roman"/>
          <w:b/>
          <w:color w:val="000000"/>
          <w:sz w:val="24"/>
          <w:szCs w:val="24"/>
        </w:rPr>
        <w:t>ocial cohesion indicators</w:t>
      </w:r>
      <w:r w:rsidRPr="00237AD6">
        <w:rPr>
          <w:rFonts w:ascii="Times New Roman" w:eastAsia="SymbolMT" w:hAnsi="Times New Roman" w:cs="Times New Roman"/>
          <w:b/>
          <w:color w:val="000000"/>
          <w:sz w:val="24"/>
          <w:szCs w:val="24"/>
        </w:rPr>
        <w:t xml:space="preserve"> (Reproducción parcial)</w:t>
      </w: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237AD6">
        <w:rPr>
          <w:rFonts w:ascii="Times New Roman" w:eastAsia="SymbolMT" w:hAnsi="Times New Roman" w:cs="Times New Roman"/>
          <w:b/>
          <w:color w:val="000000"/>
          <w:sz w:val="24"/>
          <w:szCs w:val="24"/>
          <w:lang w:val="en-US"/>
        </w:rPr>
        <w:t>Life satisfaction</w:t>
      </w: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is determined no</w:t>
      </w:r>
      <w:r>
        <w:rPr>
          <w:rFonts w:ascii="Times New Roman" w:eastAsia="SymbolMT" w:hAnsi="Times New Roman" w:cs="Times New Roman"/>
          <w:color w:val="000000"/>
          <w:sz w:val="24"/>
          <w:szCs w:val="24"/>
          <w:lang w:val="en-US"/>
        </w:rPr>
        <w:t xml:space="preserve">t only by economic development, </w:t>
      </w:r>
      <w:r w:rsidRPr="00237AD6">
        <w:rPr>
          <w:rFonts w:ascii="Times New Roman" w:eastAsia="SymbolMT" w:hAnsi="Times New Roman" w:cs="Times New Roman"/>
          <w:color w:val="000000"/>
          <w:sz w:val="24"/>
          <w:szCs w:val="24"/>
          <w:lang w:val="en-US"/>
        </w:rPr>
        <w:t>but also by people’s</w:t>
      </w:r>
      <w:r>
        <w:rPr>
          <w:rFonts w:ascii="Times New Roman" w:eastAsia="SymbolMT" w:hAnsi="Times New Roman" w:cs="Times New Roman"/>
          <w:color w:val="000000"/>
          <w:sz w:val="24"/>
          <w:szCs w:val="24"/>
          <w:lang w:val="en-US"/>
        </w:rPr>
        <w:t xml:space="preserve"> diverse experiences and living </w:t>
      </w:r>
      <w:r w:rsidRPr="00237AD6">
        <w:rPr>
          <w:rFonts w:ascii="Times New Roman" w:eastAsia="SymbolMT" w:hAnsi="Times New Roman" w:cs="Times New Roman"/>
          <w:color w:val="000000"/>
          <w:sz w:val="24"/>
          <w:szCs w:val="24"/>
          <w:lang w:val="en-US"/>
        </w:rPr>
        <w:t>conditions. People in Norway and</w:t>
      </w:r>
      <w:r>
        <w:rPr>
          <w:rFonts w:ascii="Times New Roman" w:eastAsia="SymbolMT" w:hAnsi="Times New Roman" w:cs="Times New Roman"/>
          <w:color w:val="000000"/>
          <w:sz w:val="24"/>
          <w:szCs w:val="24"/>
          <w:lang w:val="en-US"/>
        </w:rPr>
        <w:t xml:space="preserve"> Switzerland are most satisfied </w:t>
      </w:r>
      <w:r w:rsidRPr="00237AD6">
        <w:rPr>
          <w:rFonts w:ascii="Times New Roman" w:eastAsia="SymbolMT" w:hAnsi="Times New Roman" w:cs="Times New Roman"/>
          <w:color w:val="000000"/>
          <w:sz w:val="24"/>
          <w:szCs w:val="24"/>
          <w:lang w:val="en-US"/>
        </w:rPr>
        <w:t>with their lives (</w:t>
      </w:r>
      <w:r w:rsidRPr="00B921D3">
        <w:rPr>
          <w:rFonts w:ascii="Times New Roman" w:eastAsia="SymbolMT" w:hAnsi="Times New Roman" w:cs="Times New Roman"/>
          <w:color w:val="FF0000"/>
          <w:sz w:val="24"/>
          <w:szCs w:val="24"/>
          <w:lang w:val="en-US"/>
        </w:rPr>
        <w:t>Figure 7.1, Panel A</w:t>
      </w:r>
      <w:r>
        <w:rPr>
          <w:rFonts w:ascii="Times New Roman" w:eastAsia="SymbolMT" w:hAnsi="Times New Roman" w:cs="Times New Roman"/>
          <w:color w:val="000000"/>
          <w:sz w:val="24"/>
          <w:szCs w:val="24"/>
          <w:lang w:val="en-US"/>
        </w:rPr>
        <w:t xml:space="preserve">). The measured </w:t>
      </w:r>
      <w:r w:rsidRPr="00237AD6">
        <w:rPr>
          <w:rFonts w:ascii="Times New Roman" w:eastAsia="SymbolMT" w:hAnsi="Times New Roman" w:cs="Times New Roman"/>
          <w:color w:val="000000"/>
          <w:sz w:val="24"/>
          <w:szCs w:val="24"/>
          <w:lang w:val="en-US"/>
        </w:rPr>
        <w:t xml:space="preserve">level in these countries was </w:t>
      </w:r>
      <w:r>
        <w:rPr>
          <w:rFonts w:ascii="Times New Roman" w:eastAsia="SymbolMT" w:hAnsi="Times New Roman" w:cs="Times New Roman"/>
          <w:color w:val="000000"/>
          <w:sz w:val="24"/>
          <w:szCs w:val="24"/>
          <w:lang w:val="en-US"/>
        </w:rPr>
        <w:t xml:space="preserve">3 steps higher than in Hungary, </w:t>
      </w:r>
      <w:r w:rsidRPr="00237AD6">
        <w:rPr>
          <w:rFonts w:ascii="Times New Roman" w:eastAsia="SymbolMT" w:hAnsi="Times New Roman" w:cs="Times New Roman"/>
          <w:color w:val="000000"/>
          <w:sz w:val="24"/>
          <w:szCs w:val="24"/>
          <w:lang w:val="en-US"/>
        </w:rPr>
        <w:t>the country at the bottom of the 11-step ladder in 2012.</w:t>
      </w: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There are broad regional o</w:t>
      </w:r>
      <w:r>
        <w:rPr>
          <w:rFonts w:ascii="Times New Roman" w:eastAsia="SymbolMT" w:hAnsi="Times New Roman" w:cs="Times New Roman"/>
          <w:color w:val="000000"/>
          <w:sz w:val="24"/>
          <w:szCs w:val="24"/>
          <w:lang w:val="en-US"/>
        </w:rPr>
        <w:t xml:space="preserve">r cultural country groupings of </w:t>
      </w:r>
      <w:r w:rsidRPr="00237AD6">
        <w:rPr>
          <w:rFonts w:ascii="Times New Roman" w:eastAsia="SymbolMT" w:hAnsi="Times New Roman" w:cs="Times New Roman"/>
          <w:color w:val="000000"/>
          <w:sz w:val="24"/>
          <w:szCs w:val="24"/>
          <w:lang w:val="en-US"/>
        </w:rPr>
        <w:t>life satisfaction. Four of the</w:t>
      </w:r>
      <w:r>
        <w:rPr>
          <w:rFonts w:ascii="Times New Roman" w:eastAsia="SymbolMT" w:hAnsi="Times New Roman" w:cs="Times New Roman"/>
          <w:color w:val="000000"/>
          <w:sz w:val="24"/>
          <w:szCs w:val="24"/>
          <w:lang w:val="en-US"/>
        </w:rPr>
        <w:t xml:space="preserve"> top five countries are Nordic. </w:t>
      </w:r>
      <w:r w:rsidRPr="00237AD6">
        <w:rPr>
          <w:rFonts w:ascii="Times New Roman" w:eastAsia="SymbolMT" w:hAnsi="Times New Roman" w:cs="Times New Roman"/>
          <w:color w:val="000000"/>
          <w:sz w:val="24"/>
          <w:szCs w:val="24"/>
          <w:lang w:val="en-US"/>
        </w:rPr>
        <w:t>Continental Western and Eastern Europea</w:t>
      </w:r>
      <w:r>
        <w:rPr>
          <w:rFonts w:ascii="Times New Roman" w:eastAsia="SymbolMT" w:hAnsi="Times New Roman" w:cs="Times New Roman"/>
          <w:color w:val="000000"/>
          <w:sz w:val="24"/>
          <w:szCs w:val="24"/>
          <w:lang w:val="en-US"/>
        </w:rPr>
        <w:t xml:space="preserve">n OECD members </w:t>
      </w:r>
      <w:r w:rsidRPr="00237AD6">
        <w:rPr>
          <w:rFonts w:ascii="Times New Roman" w:eastAsia="SymbolMT" w:hAnsi="Times New Roman" w:cs="Times New Roman"/>
          <w:color w:val="000000"/>
          <w:sz w:val="24"/>
          <w:szCs w:val="24"/>
          <w:lang w:val="en-US"/>
        </w:rPr>
        <w:t>are not particularly satis</w:t>
      </w:r>
      <w:r>
        <w:rPr>
          <w:rFonts w:ascii="Times New Roman" w:eastAsia="SymbolMT" w:hAnsi="Times New Roman" w:cs="Times New Roman"/>
          <w:color w:val="000000"/>
          <w:sz w:val="24"/>
          <w:szCs w:val="24"/>
          <w:lang w:val="en-US"/>
        </w:rPr>
        <w:t xml:space="preserve">fied with their lives, with the </w:t>
      </w:r>
      <w:r w:rsidRPr="00237AD6">
        <w:rPr>
          <w:rFonts w:ascii="Times New Roman" w:eastAsia="SymbolMT" w:hAnsi="Times New Roman" w:cs="Times New Roman"/>
          <w:color w:val="000000"/>
          <w:sz w:val="24"/>
          <w:szCs w:val="24"/>
          <w:lang w:val="en-US"/>
        </w:rPr>
        <w:t>notable exceptions of Switz</w:t>
      </w:r>
      <w:r>
        <w:rPr>
          <w:rFonts w:ascii="Times New Roman" w:eastAsia="SymbolMT" w:hAnsi="Times New Roman" w:cs="Times New Roman"/>
          <w:color w:val="000000"/>
          <w:sz w:val="24"/>
          <w:szCs w:val="24"/>
          <w:lang w:val="en-US"/>
        </w:rPr>
        <w:t xml:space="preserve">erland and, to a lesser extent, </w:t>
      </w:r>
      <w:r w:rsidRPr="00237AD6">
        <w:rPr>
          <w:rFonts w:ascii="Times New Roman" w:eastAsia="SymbolMT" w:hAnsi="Times New Roman" w:cs="Times New Roman"/>
          <w:color w:val="000000"/>
          <w:sz w:val="24"/>
          <w:szCs w:val="24"/>
          <w:lang w:val="en-US"/>
        </w:rPr>
        <w:t>Austria and the Nether</w:t>
      </w:r>
      <w:r>
        <w:rPr>
          <w:rFonts w:ascii="Times New Roman" w:eastAsia="SymbolMT" w:hAnsi="Times New Roman" w:cs="Times New Roman"/>
          <w:color w:val="000000"/>
          <w:sz w:val="24"/>
          <w:szCs w:val="24"/>
          <w:lang w:val="en-US"/>
        </w:rPr>
        <w:t xml:space="preserve">lands. Predominantly Anglophone </w:t>
      </w:r>
      <w:r w:rsidRPr="00237AD6">
        <w:rPr>
          <w:rFonts w:ascii="Times New Roman" w:eastAsia="SymbolMT" w:hAnsi="Times New Roman" w:cs="Times New Roman"/>
          <w:color w:val="000000"/>
          <w:sz w:val="24"/>
          <w:szCs w:val="24"/>
          <w:lang w:val="en-US"/>
        </w:rPr>
        <w:t xml:space="preserve">OECD countries are all in the top </w:t>
      </w:r>
      <w:r>
        <w:rPr>
          <w:rFonts w:ascii="Times New Roman" w:eastAsia="SymbolMT" w:hAnsi="Times New Roman" w:cs="Times New Roman"/>
          <w:color w:val="000000"/>
          <w:sz w:val="24"/>
          <w:szCs w:val="24"/>
          <w:lang w:val="en-US"/>
        </w:rPr>
        <w:t xml:space="preserve">half of the list when measuring </w:t>
      </w:r>
      <w:r w:rsidRPr="00237AD6">
        <w:rPr>
          <w:rFonts w:ascii="Times New Roman" w:eastAsia="SymbolMT" w:hAnsi="Times New Roman" w:cs="Times New Roman"/>
          <w:color w:val="000000"/>
          <w:sz w:val="24"/>
          <w:szCs w:val="24"/>
          <w:lang w:val="en-US"/>
        </w:rPr>
        <w:t>life satisfaction, and fo</w:t>
      </w:r>
      <w:r>
        <w:rPr>
          <w:rFonts w:ascii="Times New Roman" w:eastAsia="SymbolMT" w:hAnsi="Times New Roman" w:cs="Times New Roman"/>
          <w:color w:val="000000"/>
          <w:sz w:val="24"/>
          <w:szCs w:val="24"/>
          <w:lang w:val="en-US"/>
        </w:rPr>
        <w:t xml:space="preserve">llow in a tight group after the </w:t>
      </w:r>
      <w:r w:rsidRPr="00237AD6">
        <w:rPr>
          <w:rFonts w:ascii="Times New Roman" w:eastAsia="SymbolMT" w:hAnsi="Times New Roman" w:cs="Times New Roman"/>
          <w:color w:val="000000"/>
          <w:sz w:val="24"/>
          <w:szCs w:val="24"/>
          <w:lang w:val="en-US"/>
        </w:rPr>
        <w:t>predominately Nordic top cluster.</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Life satisfaction deteriorate</w:t>
      </w:r>
      <w:r>
        <w:rPr>
          <w:rFonts w:ascii="Times New Roman" w:eastAsia="SymbolMT" w:hAnsi="Times New Roman" w:cs="Times New Roman"/>
          <w:color w:val="000000"/>
          <w:sz w:val="24"/>
          <w:szCs w:val="24"/>
          <w:lang w:val="en-US"/>
        </w:rPr>
        <w:t xml:space="preserve">d during the first years of the </w:t>
      </w:r>
      <w:r w:rsidRPr="00237AD6">
        <w:rPr>
          <w:rFonts w:ascii="Times New Roman" w:eastAsia="SymbolMT" w:hAnsi="Times New Roman" w:cs="Times New Roman"/>
          <w:color w:val="000000"/>
          <w:sz w:val="24"/>
          <w:szCs w:val="24"/>
          <w:lang w:val="en-US"/>
        </w:rPr>
        <w:t>crisis between 2007 and</w:t>
      </w:r>
      <w:r>
        <w:rPr>
          <w:rFonts w:ascii="Times New Roman" w:eastAsia="SymbolMT" w:hAnsi="Times New Roman" w:cs="Times New Roman"/>
          <w:color w:val="000000"/>
          <w:sz w:val="24"/>
          <w:szCs w:val="24"/>
          <w:lang w:val="en-US"/>
        </w:rPr>
        <w:t xml:space="preserve"> 2012, particularly in European </w:t>
      </w:r>
      <w:r w:rsidRPr="00237AD6">
        <w:rPr>
          <w:rFonts w:ascii="Times New Roman" w:eastAsia="SymbolMT" w:hAnsi="Times New Roman" w:cs="Times New Roman"/>
          <w:color w:val="000000"/>
          <w:sz w:val="24"/>
          <w:szCs w:val="24"/>
          <w:lang w:val="en-US"/>
        </w:rPr>
        <w:t>Mediterranean countries. Indeed life satisfaction dro</w:t>
      </w:r>
      <w:r>
        <w:rPr>
          <w:rFonts w:ascii="Times New Roman" w:eastAsia="SymbolMT" w:hAnsi="Times New Roman" w:cs="Times New Roman"/>
          <w:color w:val="000000"/>
          <w:sz w:val="24"/>
          <w:szCs w:val="24"/>
          <w:lang w:val="en-US"/>
        </w:rPr>
        <w:t xml:space="preserve">pped </w:t>
      </w:r>
      <w:r w:rsidRPr="00237AD6">
        <w:rPr>
          <w:rFonts w:ascii="Times New Roman" w:eastAsia="SymbolMT" w:hAnsi="Times New Roman" w:cs="Times New Roman"/>
          <w:color w:val="000000"/>
          <w:sz w:val="24"/>
          <w:szCs w:val="24"/>
          <w:lang w:val="en-US"/>
        </w:rPr>
        <w:t>mostly in Greece, Italy, Port</w:t>
      </w:r>
      <w:r>
        <w:rPr>
          <w:rFonts w:ascii="Times New Roman" w:eastAsia="SymbolMT" w:hAnsi="Times New Roman" w:cs="Times New Roman"/>
          <w:color w:val="000000"/>
          <w:sz w:val="24"/>
          <w:szCs w:val="24"/>
          <w:lang w:val="en-US"/>
        </w:rPr>
        <w:t xml:space="preserve">ugal and Spain, followed by the </w:t>
      </w:r>
      <w:r w:rsidRPr="00237AD6">
        <w:rPr>
          <w:rFonts w:ascii="Times New Roman" w:eastAsia="SymbolMT" w:hAnsi="Times New Roman" w:cs="Times New Roman"/>
          <w:color w:val="000000"/>
          <w:sz w:val="24"/>
          <w:szCs w:val="24"/>
          <w:lang w:val="en-US"/>
        </w:rPr>
        <w:t>United States (</w:t>
      </w:r>
      <w:r w:rsidRPr="00B921D3">
        <w:rPr>
          <w:rFonts w:ascii="Times New Roman" w:eastAsia="SymbolMT" w:hAnsi="Times New Roman" w:cs="Times New Roman"/>
          <w:color w:val="FF0000"/>
          <w:sz w:val="24"/>
          <w:szCs w:val="24"/>
          <w:lang w:val="en-US"/>
        </w:rPr>
        <w:t>Figure 7.1, Panel B</w:t>
      </w:r>
      <w:r>
        <w:rPr>
          <w:rFonts w:ascii="Times New Roman" w:eastAsia="SymbolMT" w:hAnsi="Times New Roman" w:cs="Times New Roman"/>
          <w:color w:val="000000"/>
          <w:sz w:val="24"/>
          <w:szCs w:val="24"/>
          <w:lang w:val="en-US"/>
        </w:rPr>
        <w:t xml:space="preserve">). On the other hand, life </w:t>
      </w:r>
      <w:r w:rsidRPr="00237AD6">
        <w:rPr>
          <w:rFonts w:ascii="Times New Roman" w:eastAsia="SymbolMT" w:hAnsi="Times New Roman" w:cs="Times New Roman"/>
          <w:color w:val="000000"/>
          <w:sz w:val="24"/>
          <w:szCs w:val="24"/>
          <w:lang w:val="en-US"/>
        </w:rPr>
        <w:t>satisfaction improved mos</w:t>
      </w:r>
      <w:r>
        <w:rPr>
          <w:rFonts w:ascii="Times New Roman" w:eastAsia="SymbolMT" w:hAnsi="Times New Roman" w:cs="Times New Roman"/>
          <w:color w:val="000000"/>
          <w:sz w:val="24"/>
          <w:szCs w:val="24"/>
          <w:lang w:val="en-US"/>
        </w:rPr>
        <w:t xml:space="preserve">t in non-European countries, in </w:t>
      </w:r>
      <w:r w:rsidRPr="00237AD6">
        <w:rPr>
          <w:rFonts w:ascii="Times New Roman" w:eastAsia="SymbolMT" w:hAnsi="Times New Roman" w:cs="Times New Roman"/>
          <w:color w:val="000000"/>
          <w:sz w:val="24"/>
          <w:szCs w:val="24"/>
          <w:lang w:val="en-US"/>
        </w:rPr>
        <w:t>Chile and Mexico, and t</w:t>
      </w:r>
      <w:r>
        <w:rPr>
          <w:rFonts w:ascii="Times New Roman" w:eastAsia="SymbolMT" w:hAnsi="Times New Roman" w:cs="Times New Roman"/>
          <w:color w:val="000000"/>
          <w:sz w:val="24"/>
          <w:szCs w:val="24"/>
          <w:lang w:val="en-US"/>
        </w:rPr>
        <w:t xml:space="preserve">o a lesser extent in Nordic and </w:t>
      </w:r>
      <w:r w:rsidRPr="00237AD6">
        <w:rPr>
          <w:rFonts w:ascii="Times New Roman" w:eastAsia="SymbolMT" w:hAnsi="Times New Roman" w:cs="Times New Roman"/>
          <w:color w:val="000000"/>
          <w:sz w:val="24"/>
          <w:szCs w:val="24"/>
          <w:lang w:val="en-US"/>
        </w:rPr>
        <w:t>Eastern European countries.</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lastRenderedPageBreak/>
        <w:t>Life satisfaction level</w:t>
      </w:r>
      <w:r>
        <w:rPr>
          <w:rFonts w:ascii="Times New Roman" w:eastAsia="SymbolMT" w:hAnsi="Times New Roman" w:cs="Times New Roman"/>
          <w:color w:val="000000"/>
          <w:sz w:val="24"/>
          <w:szCs w:val="24"/>
          <w:lang w:val="en-US"/>
        </w:rPr>
        <w:t xml:space="preserve">s for men and women across OECD </w:t>
      </w:r>
      <w:r w:rsidRPr="00237AD6">
        <w:rPr>
          <w:rFonts w:ascii="Times New Roman" w:eastAsia="SymbolMT" w:hAnsi="Times New Roman" w:cs="Times New Roman"/>
          <w:color w:val="000000"/>
          <w:sz w:val="24"/>
          <w:szCs w:val="24"/>
          <w:lang w:val="en-US"/>
        </w:rPr>
        <w:t>countries are highly correl</w:t>
      </w:r>
      <w:r>
        <w:rPr>
          <w:rFonts w:ascii="Times New Roman" w:eastAsia="SymbolMT" w:hAnsi="Times New Roman" w:cs="Times New Roman"/>
          <w:color w:val="000000"/>
          <w:sz w:val="24"/>
          <w:szCs w:val="24"/>
          <w:lang w:val="en-US"/>
        </w:rPr>
        <w:t>ated (</w:t>
      </w:r>
      <w:r w:rsidRPr="00B921D3">
        <w:rPr>
          <w:rFonts w:ascii="Times New Roman" w:eastAsia="SymbolMT" w:hAnsi="Times New Roman" w:cs="Times New Roman"/>
          <w:color w:val="FF0000"/>
          <w:sz w:val="24"/>
          <w:szCs w:val="24"/>
          <w:lang w:val="en-US"/>
        </w:rPr>
        <w:t>Figure 7.2</w:t>
      </w:r>
      <w:r>
        <w:rPr>
          <w:rFonts w:ascii="Times New Roman" w:eastAsia="SymbolMT" w:hAnsi="Times New Roman" w:cs="Times New Roman"/>
          <w:color w:val="000000"/>
          <w:sz w:val="24"/>
          <w:szCs w:val="24"/>
          <w:lang w:val="en-US"/>
        </w:rPr>
        <w:t xml:space="preserve">). In countries </w:t>
      </w:r>
      <w:r w:rsidRPr="00237AD6">
        <w:rPr>
          <w:rFonts w:ascii="Times New Roman" w:eastAsia="SymbolMT" w:hAnsi="Times New Roman" w:cs="Times New Roman"/>
          <w:color w:val="000000"/>
          <w:sz w:val="24"/>
          <w:szCs w:val="24"/>
          <w:lang w:val="en-US"/>
        </w:rPr>
        <w:t>where life satisfaction is h</w:t>
      </w:r>
      <w:r>
        <w:rPr>
          <w:rFonts w:ascii="Times New Roman" w:eastAsia="SymbolMT" w:hAnsi="Times New Roman" w:cs="Times New Roman"/>
          <w:color w:val="000000"/>
          <w:sz w:val="24"/>
          <w:szCs w:val="24"/>
          <w:lang w:val="en-US"/>
        </w:rPr>
        <w:t xml:space="preserve">igh, both men and women tend to </w:t>
      </w:r>
      <w:r w:rsidRPr="00237AD6">
        <w:rPr>
          <w:rFonts w:ascii="Times New Roman" w:eastAsia="SymbolMT" w:hAnsi="Times New Roman" w:cs="Times New Roman"/>
          <w:color w:val="000000"/>
          <w:sz w:val="24"/>
          <w:szCs w:val="24"/>
          <w:lang w:val="en-US"/>
        </w:rPr>
        <w:t>have higher life satisfaction tha</w:t>
      </w:r>
      <w:r>
        <w:rPr>
          <w:rFonts w:ascii="Times New Roman" w:eastAsia="SymbolMT" w:hAnsi="Times New Roman" w:cs="Times New Roman"/>
          <w:color w:val="000000"/>
          <w:sz w:val="24"/>
          <w:szCs w:val="24"/>
          <w:lang w:val="en-US"/>
        </w:rPr>
        <w:t xml:space="preserve">n in countries where the levels </w:t>
      </w:r>
      <w:r w:rsidRPr="00237AD6">
        <w:rPr>
          <w:rFonts w:ascii="Times New Roman" w:eastAsia="SymbolMT" w:hAnsi="Times New Roman" w:cs="Times New Roman"/>
          <w:color w:val="000000"/>
          <w:sz w:val="24"/>
          <w:szCs w:val="24"/>
          <w:lang w:val="en-US"/>
        </w:rPr>
        <w:t xml:space="preserve">are lower. </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On average acro</w:t>
      </w:r>
      <w:r>
        <w:rPr>
          <w:rFonts w:ascii="Times New Roman" w:eastAsia="SymbolMT" w:hAnsi="Times New Roman" w:cs="Times New Roman"/>
          <w:color w:val="000000"/>
          <w:sz w:val="24"/>
          <w:szCs w:val="24"/>
          <w:lang w:val="en-US"/>
        </w:rPr>
        <w:t xml:space="preserve">ss OECD countries, women report </w:t>
      </w:r>
      <w:r w:rsidRPr="00237AD6">
        <w:rPr>
          <w:rFonts w:ascii="Times New Roman" w:eastAsia="SymbolMT" w:hAnsi="Times New Roman" w:cs="Times New Roman"/>
          <w:color w:val="000000"/>
          <w:sz w:val="24"/>
          <w:szCs w:val="24"/>
          <w:lang w:val="en-US"/>
        </w:rPr>
        <w:t>slightly higher levels of life satisfaction than men do.</w:t>
      </w:r>
    </w:p>
    <w:p w:rsidR="00375E22" w:rsidRPr="00237AD6"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On average, the level of l</w:t>
      </w:r>
      <w:r>
        <w:rPr>
          <w:rFonts w:ascii="Times New Roman" w:eastAsia="SymbolMT" w:hAnsi="Times New Roman" w:cs="Times New Roman"/>
          <w:color w:val="000000"/>
          <w:sz w:val="24"/>
          <w:szCs w:val="24"/>
          <w:lang w:val="en-US"/>
        </w:rPr>
        <w:t xml:space="preserve">ife satisfaction decreases with </w:t>
      </w:r>
      <w:r w:rsidRPr="00237AD6">
        <w:rPr>
          <w:rFonts w:ascii="Times New Roman" w:eastAsia="SymbolMT" w:hAnsi="Times New Roman" w:cs="Times New Roman"/>
          <w:color w:val="000000"/>
          <w:sz w:val="24"/>
          <w:szCs w:val="24"/>
          <w:lang w:val="en-US"/>
        </w:rPr>
        <w:t>age (</w:t>
      </w:r>
      <w:r w:rsidRPr="00B921D3">
        <w:rPr>
          <w:rFonts w:ascii="Times New Roman" w:eastAsia="SymbolMT" w:hAnsi="Times New Roman" w:cs="Times New Roman"/>
          <w:color w:val="FF0000"/>
          <w:sz w:val="24"/>
          <w:szCs w:val="24"/>
          <w:lang w:val="en-US"/>
        </w:rPr>
        <w:t>Figure 7.3</w:t>
      </w:r>
      <w:r w:rsidRPr="00237AD6">
        <w:rPr>
          <w:rFonts w:ascii="Times New Roman" w:eastAsia="SymbolMT" w:hAnsi="Times New Roman" w:cs="Times New Roman"/>
          <w:color w:val="000000"/>
          <w:sz w:val="24"/>
          <w:szCs w:val="24"/>
          <w:lang w:val="en-US"/>
        </w:rPr>
        <w:t xml:space="preserve">). Beyond the </w:t>
      </w:r>
      <w:r>
        <w:rPr>
          <w:rFonts w:ascii="Times New Roman" w:eastAsia="SymbolMT" w:hAnsi="Times New Roman" w:cs="Times New Roman"/>
          <w:color w:val="000000"/>
          <w:sz w:val="24"/>
          <w:szCs w:val="24"/>
          <w:lang w:val="en-US"/>
        </w:rPr>
        <w:t xml:space="preserve">OECD average, life satisfaction </w:t>
      </w:r>
      <w:r w:rsidRPr="00237AD6">
        <w:rPr>
          <w:rFonts w:ascii="Times New Roman" w:eastAsia="SymbolMT" w:hAnsi="Times New Roman" w:cs="Times New Roman"/>
          <w:color w:val="000000"/>
          <w:sz w:val="24"/>
          <w:szCs w:val="24"/>
          <w:lang w:val="en-US"/>
        </w:rPr>
        <w:t>is “u-shaped” in some count</w:t>
      </w:r>
      <w:r>
        <w:rPr>
          <w:rFonts w:ascii="Times New Roman" w:eastAsia="SymbolMT" w:hAnsi="Times New Roman" w:cs="Times New Roman"/>
          <w:color w:val="000000"/>
          <w:sz w:val="24"/>
          <w:szCs w:val="24"/>
          <w:lang w:val="en-US"/>
        </w:rPr>
        <w:t xml:space="preserve">ries, increasing from about the </w:t>
      </w:r>
      <w:r w:rsidRPr="00237AD6">
        <w:rPr>
          <w:rFonts w:ascii="Times New Roman" w:eastAsia="SymbolMT" w:hAnsi="Times New Roman" w:cs="Times New Roman"/>
          <w:color w:val="000000"/>
          <w:sz w:val="24"/>
          <w:szCs w:val="24"/>
          <w:lang w:val="en-US"/>
        </w:rPr>
        <w:t>age of 55. It is not su</w:t>
      </w:r>
      <w:r>
        <w:rPr>
          <w:rFonts w:ascii="Times New Roman" w:eastAsia="SymbolMT" w:hAnsi="Times New Roman" w:cs="Times New Roman"/>
          <w:color w:val="000000"/>
          <w:sz w:val="24"/>
          <w:szCs w:val="24"/>
          <w:lang w:val="en-US"/>
        </w:rPr>
        <w:t xml:space="preserve">rprising to see that on average </w:t>
      </w:r>
      <w:r w:rsidRPr="00237AD6">
        <w:rPr>
          <w:rFonts w:ascii="Times New Roman" w:eastAsia="SymbolMT" w:hAnsi="Times New Roman" w:cs="Times New Roman"/>
          <w:color w:val="000000"/>
          <w:sz w:val="24"/>
          <w:szCs w:val="24"/>
          <w:lang w:val="en-US"/>
        </w:rPr>
        <w:t xml:space="preserve">25-34 year-olds (entering the </w:t>
      </w:r>
      <w:r>
        <w:rPr>
          <w:rFonts w:ascii="Times New Roman" w:eastAsia="SymbolMT" w:hAnsi="Times New Roman" w:cs="Times New Roman"/>
          <w:color w:val="000000"/>
          <w:sz w:val="24"/>
          <w:szCs w:val="24"/>
          <w:lang w:val="en-US"/>
        </w:rPr>
        <w:t xml:space="preserve">labour market) and 50+ (leaving </w:t>
      </w:r>
      <w:r w:rsidRPr="00237AD6">
        <w:rPr>
          <w:rFonts w:ascii="Times New Roman" w:eastAsia="SymbolMT" w:hAnsi="Times New Roman" w:cs="Times New Roman"/>
          <w:color w:val="000000"/>
          <w:sz w:val="24"/>
          <w:szCs w:val="24"/>
          <w:lang w:val="en-US"/>
        </w:rPr>
        <w:t>the labour market) reported lo</w:t>
      </w:r>
      <w:r>
        <w:rPr>
          <w:rFonts w:ascii="Times New Roman" w:eastAsia="SymbolMT" w:hAnsi="Times New Roman" w:cs="Times New Roman"/>
          <w:color w:val="000000"/>
          <w:sz w:val="24"/>
          <w:szCs w:val="24"/>
          <w:lang w:val="en-US"/>
        </w:rPr>
        <w:t xml:space="preserve">wer levels of life satisfaction </w:t>
      </w:r>
      <w:r w:rsidRPr="00237AD6">
        <w:rPr>
          <w:rFonts w:ascii="Times New Roman" w:eastAsia="SymbolMT" w:hAnsi="Times New Roman" w:cs="Times New Roman"/>
          <w:color w:val="000000"/>
          <w:sz w:val="24"/>
          <w:szCs w:val="24"/>
          <w:lang w:val="en-US"/>
        </w:rPr>
        <w:t>in 2012 than in 2007. According to relat</w:t>
      </w:r>
      <w:r>
        <w:rPr>
          <w:rFonts w:ascii="Times New Roman" w:eastAsia="SymbolMT" w:hAnsi="Times New Roman" w:cs="Times New Roman"/>
          <w:color w:val="000000"/>
          <w:sz w:val="24"/>
          <w:szCs w:val="24"/>
          <w:lang w:val="en-US"/>
        </w:rPr>
        <w:t xml:space="preserve">ed data for </w:t>
      </w:r>
      <w:r w:rsidRPr="00237AD6">
        <w:rPr>
          <w:rFonts w:ascii="Times New Roman" w:eastAsia="SymbolMT" w:hAnsi="Times New Roman" w:cs="Times New Roman"/>
          <w:color w:val="000000"/>
          <w:sz w:val="24"/>
          <w:szCs w:val="24"/>
          <w:lang w:val="en-US"/>
        </w:rPr>
        <w:t>Europe, groups who tended to</w:t>
      </w:r>
      <w:r>
        <w:rPr>
          <w:rFonts w:ascii="Times New Roman" w:eastAsia="SymbolMT" w:hAnsi="Times New Roman" w:cs="Times New Roman"/>
          <w:color w:val="000000"/>
          <w:sz w:val="24"/>
          <w:szCs w:val="24"/>
          <w:lang w:val="en-US"/>
        </w:rPr>
        <w:t xml:space="preserve"> see the greatest deterioration </w:t>
      </w:r>
      <w:r w:rsidRPr="00237AD6">
        <w:rPr>
          <w:rFonts w:ascii="Times New Roman" w:eastAsia="SymbolMT" w:hAnsi="Times New Roman" w:cs="Times New Roman"/>
          <w:color w:val="000000"/>
          <w:sz w:val="24"/>
          <w:szCs w:val="24"/>
          <w:lang w:val="en-US"/>
        </w:rPr>
        <w:t>in incomes and l</w:t>
      </w:r>
      <w:r>
        <w:rPr>
          <w:rFonts w:ascii="Times New Roman" w:eastAsia="SymbolMT" w:hAnsi="Times New Roman" w:cs="Times New Roman"/>
          <w:color w:val="000000"/>
          <w:sz w:val="24"/>
          <w:szCs w:val="24"/>
          <w:lang w:val="en-US"/>
        </w:rPr>
        <w:t xml:space="preserve">abour-market prospects are more </w:t>
      </w:r>
      <w:r w:rsidRPr="00237AD6">
        <w:rPr>
          <w:rFonts w:ascii="Times New Roman" w:eastAsia="SymbolMT" w:hAnsi="Times New Roman" w:cs="Times New Roman"/>
          <w:color w:val="000000"/>
          <w:sz w:val="24"/>
          <w:szCs w:val="24"/>
          <w:lang w:val="en-US"/>
        </w:rPr>
        <w:t>likely to have low levels of subjective well-being.</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237AD6">
        <w:rPr>
          <w:rFonts w:ascii="Times New Roman" w:eastAsia="SymbolMT" w:hAnsi="Times New Roman" w:cs="Times New Roman"/>
          <w:color w:val="000000"/>
          <w:sz w:val="24"/>
          <w:szCs w:val="24"/>
          <w:lang w:val="en-US"/>
        </w:rPr>
        <w:t>As for emerging economies</w:t>
      </w:r>
      <w:r>
        <w:rPr>
          <w:rFonts w:ascii="Times New Roman" w:eastAsia="SymbolMT" w:hAnsi="Times New Roman" w:cs="Times New Roman"/>
          <w:color w:val="000000"/>
          <w:sz w:val="24"/>
          <w:szCs w:val="24"/>
          <w:lang w:val="en-US"/>
        </w:rPr>
        <w:t xml:space="preserve">, life satisfaction also varies </w:t>
      </w:r>
      <w:r w:rsidRPr="00237AD6">
        <w:rPr>
          <w:rFonts w:ascii="Times New Roman" w:eastAsia="SymbolMT" w:hAnsi="Times New Roman" w:cs="Times New Roman"/>
          <w:color w:val="000000"/>
          <w:sz w:val="24"/>
          <w:szCs w:val="24"/>
          <w:lang w:val="en-US"/>
        </w:rPr>
        <w:t xml:space="preserve">between them, from above 6 </w:t>
      </w:r>
      <w:r>
        <w:rPr>
          <w:rFonts w:ascii="Times New Roman" w:eastAsia="SymbolMT" w:hAnsi="Times New Roman" w:cs="Times New Roman"/>
          <w:color w:val="000000"/>
          <w:sz w:val="24"/>
          <w:szCs w:val="24"/>
          <w:lang w:val="en-US"/>
        </w:rPr>
        <w:t xml:space="preserve">in Argentina, Brazil and Saudi </w:t>
      </w:r>
      <w:r w:rsidRPr="00237AD6">
        <w:rPr>
          <w:rFonts w:ascii="Times New Roman" w:eastAsia="SymbolMT" w:hAnsi="Times New Roman" w:cs="Times New Roman"/>
          <w:color w:val="000000"/>
          <w:sz w:val="24"/>
          <w:szCs w:val="24"/>
          <w:lang w:val="en-US"/>
        </w:rPr>
        <w:t>Arabia, to below 5 in India</w:t>
      </w:r>
      <w:r>
        <w:rPr>
          <w:rFonts w:ascii="Times New Roman" w:eastAsia="SymbolMT" w:hAnsi="Times New Roman" w:cs="Times New Roman"/>
          <w:color w:val="000000"/>
          <w:sz w:val="24"/>
          <w:szCs w:val="24"/>
          <w:lang w:val="en-US"/>
        </w:rPr>
        <w:t xml:space="preserve"> and South Africa. Between 2007 </w:t>
      </w:r>
      <w:r w:rsidRPr="00237AD6">
        <w:rPr>
          <w:rFonts w:ascii="Times New Roman" w:eastAsia="SymbolMT" w:hAnsi="Times New Roman" w:cs="Times New Roman"/>
          <w:color w:val="000000"/>
          <w:sz w:val="24"/>
          <w:szCs w:val="24"/>
          <w:lang w:val="en-US"/>
        </w:rPr>
        <w:t>and 2012, it increased in fiv</w:t>
      </w:r>
      <w:r>
        <w:rPr>
          <w:rFonts w:ascii="Times New Roman" w:eastAsia="SymbolMT" w:hAnsi="Times New Roman" w:cs="Times New Roman"/>
          <w:color w:val="000000"/>
          <w:sz w:val="24"/>
          <w:szCs w:val="24"/>
          <w:lang w:val="en-US"/>
        </w:rPr>
        <w:t xml:space="preserve">e countries (Argentina, Brazil, </w:t>
      </w:r>
      <w:r w:rsidRPr="00237AD6">
        <w:rPr>
          <w:rFonts w:ascii="Times New Roman" w:eastAsia="SymbolMT" w:hAnsi="Times New Roman" w:cs="Times New Roman"/>
          <w:color w:val="000000"/>
          <w:sz w:val="24"/>
          <w:szCs w:val="24"/>
          <w:lang w:val="en-US"/>
        </w:rPr>
        <w:t>China, Indonesia a</w:t>
      </w:r>
      <w:r>
        <w:rPr>
          <w:rFonts w:ascii="Times New Roman" w:eastAsia="SymbolMT" w:hAnsi="Times New Roman" w:cs="Times New Roman"/>
          <w:color w:val="000000"/>
          <w:sz w:val="24"/>
          <w:szCs w:val="24"/>
          <w:lang w:val="en-US"/>
        </w:rPr>
        <w:t xml:space="preserve">nd the Russian Federation), and </w:t>
      </w:r>
      <w:r w:rsidRPr="00237AD6">
        <w:rPr>
          <w:rFonts w:ascii="Times New Roman" w:eastAsia="SymbolMT" w:hAnsi="Times New Roman" w:cs="Times New Roman"/>
          <w:color w:val="000000"/>
          <w:sz w:val="24"/>
          <w:szCs w:val="24"/>
          <w:lang w:val="en-US"/>
        </w:rPr>
        <w:t>it decreased in three countries (India, Saudi Arabia an</w:t>
      </w:r>
      <w:r>
        <w:rPr>
          <w:rFonts w:ascii="Times New Roman" w:eastAsia="SymbolMT" w:hAnsi="Times New Roman" w:cs="Times New Roman"/>
          <w:color w:val="000000"/>
          <w:sz w:val="24"/>
          <w:szCs w:val="24"/>
          <w:lang w:val="en-US"/>
        </w:rPr>
        <w:t xml:space="preserve">d </w:t>
      </w:r>
      <w:r w:rsidRPr="00395859">
        <w:rPr>
          <w:rFonts w:ascii="Times New Roman" w:eastAsia="SymbolMT" w:hAnsi="Times New Roman" w:cs="Times New Roman"/>
          <w:color w:val="000000"/>
          <w:sz w:val="24"/>
          <w:szCs w:val="24"/>
          <w:lang w:val="en-US"/>
        </w:rPr>
        <w:t>South Africa).</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7.1: Data refer to 2011 for Chi</w:t>
      </w:r>
      <w:r>
        <w:rPr>
          <w:rFonts w:ascii="Times New Roman" w:eastAsia="SymbolMT" w:hAnsi="Times New Roman" w:cs="Times New Roman"/>
          <w:color w:val="000000"/>
          <w:sz w:val="20"/>
          <w:szCs w:val="20"/>
          <w:lang w:val="en-US"/>
        </w:rPr>
        <w:t xml:space="preserve">le instead of 2012; and instead </w:t>
      </w:r>
      <w:r w:rsidRPr="00395859">
        <w:rPr>
          <w:rFonts w:ascii="Times New Roman" w:eastAsia="SymbolMT" w:hAnsi="Times New Roman" w:cs="Times New Roman"/>
          <w:color w:val="000000"/>
          <w:sz w:val="20"/>
          <w:szCs w:val="20"/>
          <w:lang w:val="en-US"/>
        </w:rPr>
        <w:t>of 2007: 2006 for Slovak Republic and</w:t>
      </w:r>
      <w:r>
        <w:rPr>
          <w:rFonts w:ascii="Times New Roman" w:eastAsia="SymbolMT" w:hAnsi="Times New Roman" w:cs="Times New Roman"/>
          <w:color w:val="000000"/>
          <w:sz w:val="20"/>
          <w:szCs w:val="20"/>
          <w:lang w:val="en-US"/>
        </w:rPr>
        <w:t xml:space="preserve"> Slovenia, average between 2006 </w:t>
      </w:r>
      <w:r w:rsidRPr="00395859">
        <w:rPr>
          <w:rFonts w:ascii="Times New Roman" w:eastAsia="SymbolMT" w:hAnsi="Times New Roman" w:cs="Times New Roman"/>
          <w:color w:val="000000"/>
          <w:sz w:val="20"/>
          <w:szCs w:val="20"/>
          <w:lang w:val="en-US"/>
        </w:rPr>
        <w:t>and 2008 for Austria, Finland, Ireland</w:t>
      </w:r>
      <w:r>
        <w:rPr>
          <w:rFonts w:ascii="Times New Roman" w:eastAsia="SymbolMT" w:hAnsi="Times New Roman" w:cs="Times New Roman"/>
          <w:color w:val="000000"/>
          <w:sz w:val="20"/>
          <w:szCs w:val="20"/>
          <w:lang w:val="en-US"/>
        </w:rPr>
        <w:t xml:space="preserve">, Norway and Portugal, and 2008 </w:t>
      </w:r>
      <w:r w:rsidRPr="00395859">
        <w:rPr>
          <w:rFonts w:ascii="Times New Roman" w:eastAsia="SymbolMT" w:hAnsi="Times New Roman" w:cs="Times New Roman"/>
          <w:color w:val="000000"/>
          <w:sz w:val="20"/>
          <w:szCs w:val="20"/>
          <w:lang w:val="en-US"/>
        </w:rPr>
        <w:t>for Iceland and Luxembourg.</w:t>
      </w: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Figures 7.2 and 7.3: Data refer to 2011 fo</w:t>
      </w:r>
      <w:r>
        <w:rPr>
          <w:rFonts w:ascii="Times New Roman" w:eastAsia="SymbolMT" w:hAnsi="Times New Roman" w:cs="Times New Roman"/>
          <w:color w:val="000000"/>
          <w:sz w:val="20"/>
          <w:szCs w:val="20"/>
          <w:lang w:val="en-US"/>
        </w:rPr>
        <w:t xml:space="preserve">r Brazil and Chile and 2009 for </w:t>
      </w:r>
      <w:r w:rsidRPr="00395859">
        <w:rPr>
          <w:rFonts w:ascii="Times New Roman" w:eastAsia="SymbolMT" w:hAnsi="Times New Roman" w:cs="Times New Roman"/>
          <w:color w:val="000000"/>
          <w:sz w:val="20"/>
          <w:szCs w:val="20"/>
          <w:lang w:val="en-US"/>
        </w:rPr>
        <w:t>Switzerland; and instead of 2007: 200</w:t>
      </w:r>
      <w:r>
        <w:rPr>
          <w:rFonts w:ascii="Times New Roman" w:eastAsia="SymbolMT" w:hAnsi="Times New Roman" w:cs="Times New Roman"/>
          <w:color w:val="000000"/>
          <w:sz w:val="20"/>
          <w:szCs w:val="20"/>
          <w:lang w:val="en-US"/>
        </w:rPr>
        <w:t xml:space="preserve">6 for Slovak Republic, Slovenia </w:t>
      </w:r>
      <w:r w:rsidRPr="00395859">
        <w:rPr>
          <w:rFonts w:ascii="Times New Roman" w:eastAsia="SymbolMT" w:hAnsi="Times New Roman" w:cs="Times New Roman"/>
          <w:color w:val="000000"/>
          <w:sz w:val="20"/>
          <w:szCs w:val="20"/>
          <w:lang w:val="en-US"/>
        </w:rPr>
        <w:t>and Switzerland; average between 2006 and 2008 for Austria,</w:t>
      </w: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Finland, France, Ireland, Norway, Portugal;</w:t>
      </w:r>
      <w:r>
        <w:rPr>
          <w:rFonts w:ascii="Times New Roman" w:eastAsia="SymbolMT" w:hAnsi="Times New Roman" w:cs="Times New Roman"/>
          <w:color w:val="000000"/>
          <w:sz w:val="20"/>
          <w:szCs w:val="20"/>
          <w:lang w:val="en-US"/>
        </w:rPr>
        <w:t xml:space="preserve"> 2008 for Iceland and </w:t>
      </w:r>
      <w:r w:rsidRPr="00395859">
        <w:rPr>
          <w:rFonts w:ascii="Times New Roman" w:eastAsia="SymbolMT" w:hAnsi="Times New Roman" w:cs="Times New Roman"/>
          <w:color w:val="000000"/>
          <w:sz w:val="20"/>
          <w:szCs w:val="20"/>
          <w:lang w:val="en-US"/>
        </w:rPr>
        <w:t>Portugal; and 2009 for Luxembourg.</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EBDEB0F" wp14:editId="26EF506E">
            <wp:extent cx="5391150" cy="4229100"/>
            <wp:effectExtent l="0" t="0" r="0" b="0"/>
            <wp:docPr id="550" name="Imagen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4229100"/>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45ED455B" wp14:editId="3A8A9325">
            <wp:extent cx="5390515" cy="3384550"/>
            <wp:effectExtent l="0" t="0" r="635" b="635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1155" cy="3384952"/>
                    </a:xfrm>
                    <a:prstGeom prst="rect">
                      <a:avLst/>
                    </a:prstGeom>
                    <a:noFill/>
                    <a:ln>
                      <a:noFill/>
                    </a:ln>
                  </pic:spPr>
                </pic:pic>
              </a:graphicData>
            </a:graphic>
          </wp:inline>
        </w:drawing>
      </w:r>
    </w:p>
    <w:p w:rsidR="00682981" w:rsidRDefault="00682981"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b/>
          <w:color w:val="000000"/>
          <w:sz w:val="24"/>
          <w:szCs w:val="24"/>
          <w:lang w:val="en-US"/>
        </w:rPr>
      </w:pPr>
      <w:r w:rsidRPr="00395859">
        <w:rPr>
          <w:rFonts w:ascii="Times New Roman" w:eastAsia="SymbolMT" w:hAnsi="Times New Roman" w:cs="Times New Roman"/>
          <w:b/>
          <w:color w:val="000000"/>
          <w:sz w:val="24"/>
          <w:szCs w:val="24"/>
          <w:lang w:val="en-US"/>
        </w:rPr>
        <w:t>Confidence in institutions</w:t>
      </w: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 cohesive society is one wh</w:t>
      </w:r>
      <w:r>
        <w:rPr>
          <w:rFonts w:ascii="Times New Roman" w:eastAsia="SymbolMT" w:hAnsi="Times New Roman" w:cs="Times New Roman"/>
          <w:color w:val="000000"/>
          <w:sz w:val="24"/>
          <w:szCs w:val="24"/>
          <w:lang w:val="en-US"/>
        </w:rPr>
        <w:t xml:space="preserve">ere citizens have confidence in </w:t>
      </w:r>
      <w:r w:rsidRPr="00395859">
        <w:rPr>
          <w:rFonts w:ascii="Times New Roman" w:eastAsia="SymbolMT" w:hAnsi="Times New Roman" w:cs="Times New Roman"/>
          <w:color w:val="000000"/>
          <w:sz w:val="24"/>
          <w:szCs w:val="24"/>
          <w:lang w:val="en-US"/>
        </w:rPr>
        <w:t>national-level institutions and b</w:t>
      </w:r>
      <w:r>
        <w:rPr>
          <w:rFonts w:ascii="Times New Roman" w:eastAsia="SymbolMT" w:hAnsi="Times New Roman" w:cs="Times New Roman"/>
          <w:color w:val="000000"/>
          <w:sz w:val="24"/>
          <w:szCs w:val="24"/>
          <w:lang w:val="en-US"/>
        </w:rPr>
        <w:t xml:space="preserve">elieve that social and economic </w:t>
      </w:r>
      <w:r w:rsidRPr="00395859">
        <w:rPr>
          <w:rFonts w:ascii="Times New Roman" w:eastAsia="SymbolMT" w:hAnsi="Times New Roman" w:cs="Times New Roman"/>
          <w:color w:val="000000"/>
          <w:sz w:val="24"/>
          <w:szCs w:val="24"/>
          <w:lang w:val="en-US"/>
        </w:rPr>
        <w:t>institutions are not</w:t>
      </w:r>
      <w:r>
        <w:rPr>
          <w:rFonts w:ascii="Times New Roman" w:eastAsia="SymbolMT" w:hAnsi="Times New Roman" w:cs="Times New Roman"/>
          <w:color w:val="000000"/>
          <w:sz w:val="24"/>
          <w:szCs w:val="24"/>
          <w:lang w:val="en-US"/>
        </w:rPr>
        <w:t xml:space="preserve"> prey to corruption. Confidence </w:t>
      </w:r>
      <w:r w:rsidRPr="00395859">
        <w:rPr>
          <w:rFonts w:ascii="Times New Roman" w:eastAsia="SymbolMT" w:hAnsi="Times New Roman" w:cs="Times New Roman"/>
          <w:color w:val="000000"/>
          <w:sz w:val="24"/>
          <w:szCs w:val="24"/>
          <w:lang w:val="en-US"/>
        </w:rPr>
        <w:t>and corruption issues ar</w:t>
      </w:r>
      <w:r>
        <w:rPr>
          <w:rFonts w:ascii="Times New Roman" w:eastAsia="SymbolMT" w:hAnsi="Times New Roman" w:cs="Times New Roman"/>
          <w:color w:val="000000"/>
          <w:sz w:val="24"/>
          <w:szCs w:val="24"/>
          <w:lang w:val="en-US"/>
        </w:rPr>
        <w:t xml:space="preserve">e dimensions which are strongly </w:t>
      </w:r>
      <w:r w:rsidRPr="00395859">
        <w:rPr>
          <w:rFonts w:ascii="Times New Roman" w:eastAsia="SymbolMT" w:hAnsi="Times New Roman" w:cs="Times New Roman"/>
          <w:color w:val="000000"/>
          <w:sz w:val="24"/>
          <w:szCs w:val="24"/>
          <w:lang w:val="en-US"/>
        </w:rPr>
        <w:t>related to societal trust.</w:t>
      </w: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Confidence in the national government is generally high </w:t>
      </w:r>
      <w:r>
        <w:rPr>
          <w:rFonts w:ascii="Times New Roman" w:eastAsia="SymbolMT" w:hAnsi="Times New Roman" w:cs="Times New Roman"/>
          <w:color w:val="000000"/>
          <w:sz w:val="24"/>
          <w:szCs w:val="24"/>
          <w:lang w:val="en-US"/>
        </w:rPr>
        <w:t xml:space="preserve">in </w:t>
      </w:r>
      <w:r w:rsidRPr="00395859">
        <w:rPr>
          <w:rFonts w:ascii="Times New Roman" w:eastAsia="SymbolMT" w:hAnsi="Times New Roman" w:cs="Times New Roman"/>
          <w:color w:val="000000"/>
          <w:sz w:val="24"/>
          <w:szCs w:val="24"/>
          <w:lang w:val="en-US"/>
        </w:rPr>
        <w:t>Luxembourg, Norway, Swed</w:t>
      </w:r>
      <w:r>
        <w:rPr>
          <w:rFonts w:ascii="Times New Roman" w:eastAsia="SymbolMT" w:hAnsi="Times New Roman" w:cs="Times New Roman"/>
          <w:color w:val="000000"/>
          <w:sz w:val="24"/>
          <w:szCs w:val="24"/>
          <w:lang w:val="en-US"/>
        </w:rPr>
        <w:t xml:space="preserve">en and Switzerland, while it is </w:t>
      </w:r>
      <w:r w:rsidRPr="00395859">
        <w:rPr>
          <w:rFonts w:ascii="Times New Roman" w:eastAsia="SymbolMT" w:hAnsi="Times New Roman" w:cs="Times New Roman"/>
          <w:color w:val="000000"/>
          <w:sz w:val="24"/>
          <w:szCs w:val="24"/>
          <w:lang w:val="en-US"/>
        </w:rPr>
        <w:t>low in the Czech Republic, Gree</w:t>
      </w:r>
      <w:r>
        <w:rPr>
          <w:rFonts w:ascii="Times New Roman" w:eastAsia="SymbolMT" w:hAnsi="Times New Roman" w:cs="Times New Roman"/>
          <w:color w:val="000000"/>
          <w:sz w:val="24"/>
          <w:szCs w:val="24"/>
          <w:lang w:val="en-US"/>
        </w:rPr>
        <w:t xml:space="preserve">ce and Japan. Large differences </w:t>
      </w:r>
      <w:r w:rsidRPr="00395859">
        <w:rPr>
          <w:rFonts w:ascii="Times New Roman" w:eastAsia="SymbolMT" w:hAnsi="Times New Roman" w:cs="Times New Roman"/>
          <w:color w:val="000000"/>
          <w:sz w:val="24"/>
          <w:szCs w:val="24"/>
          <w:lang w:val="en-US"/>
        </w:rPr>
        <w:t>can be observed across c</w:t>
      </w:r>
      <w:r>
        <w:rPr>
          <w:rFonts w:ascii="Times New Roman" w:eastAsia="SymbolMT" w:hAnsi="Times New Roman" w:cs="Times New Roman"/>
          <w:color w:val="000000"/>
          <w:sz w:val="24"/>
          <w:szCs w:val="24"/>
          <w:lang w:val="en-US"/>
        </w:rPr>
        <w:t>ountries (</w:t>
      </w:r>
      <w:r w:rsidRPr="00B921D3">
        <w:rPr>
          <w:rFonts w:ascii="Times New Roman" w:eastAsia="SymbolMT" w:hAnsi="Times New Roman" w:cs="Times New Roman"/>
          <w:color w:val="FF0000"/>
          <w:sz w:val="24"/>
          <w:szCs w:val="24"/>
          <w:lang w:val="en-US"/>
        </w:rPr>
        <w:t>Figure 7.7, Panel A</w:t>
      </w:r>
      <w:r>
        <w:rPr>
          <w:rFonts w:ascii="Times New Roman" w:eastAsia="SymbolMT" w:hAnsi="Times New Roman" w:cs="Times New Roman"/>
          <w:color w:val="000000"/>
          <w:sz w:val="24"/>
          <w:szCs w:val="24"/>
          <w:lang w:val="en-US"/>
        </w:rPr>
        <w:t xml:space="preserve">). </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In a majority of OECD countries</w:t>
      </w:r>
      <w:r>
        <w:rPr>
          <w:rFonts w:ascii="Times New Roman" w:eastAsia="SymbolMT" w:hAnsi="Times New Roman" w:cs="Times New Roman"/>
          <w:color w:val="000000"/>
          <w:sz w:val="24"/>
          <w:szCs w:val="24"/>
          <w:lang w:val="en-US"/>
        </w:rPr>
        <w:t xml:space="preserve">, trust in national governments </w:t>
      </w:r>
      <w:r w:rsidRPr="00395859">
        <w:rPr>
          <w:rFonts w:ascii="Times New Roman" w:eastAsia="SymbolMT" w:hAnsi="Times New Roman" w:cs="Times New Roman"/>
          <w:color w:val="000000"/>
          <w:sz w:val="24"/>
          <w:szCs w:val="24"/>
          <w:lang w:val="en-US"/>
        </w:rPr>
        <w:t>declined from 2007</w:t>
      </w:r>
      <w:r>
        <w:rPr>
          <w:rFonts w:ascii="Times New Roman" w:eastAsia="SymbolMT" w:hAnsi="Times New Roman" w:cs="Times New Roman"/>
          <w:color w:val="000000"/>
          <w:sz w:val="24"/>
          <w:szCs w:val="24"/>
          <w:lang w:val="en-US"/>
        </w:rPr>
        <w:t xml:space="preserve"> to 2012 (</w:t>
      </w:r>
      <w:r w:rsidRPr="00B921D3">
        <w:rPr>
          <w:rFonts w:ascii="Times New Roman" w:eastAsia="SymbolMT" w:hAnsi="Times New Roman" w:cs="Times New Roman"/>
          <w:color w:val="FF0000"/>
          <w:sz w:val="24"/>
          <w:szCs w:val="24"/>
          <w:lang w:val="en-US"/>
        </w:rPr>
        <w:t>Figure 7.7, Panel B</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The decline was particu</w:t>
      </w:r>
      <w:r>
        <w:rPr>
          <w:rFonts w:ascii="Times New Roman" w:eastAsia="SymbolMT" w:hAnsi="Times New Roman" w:cs="Times New Roman"/>
          <w:color w:val="000000"/>
          <w:sz w:val="24"/>
          <w:szCs w:val="24"/>
          <w:lang w:val="en-US"/>
        </w:rPr>
        <w:t xml:space="preserve">larly large in Greece, Ireland, </w:t>
      </w:r>
      <w:r w:rsidRPr="00395859">
        <w:rPr>
          <w:rFonts w:ascii="Times New Roman" w:eastAsia="SymbolMT" w:hAnsi="Times New Roman" w:cs="Times New Roman"/>
          <w:color w:val="000000"/>
          <w:sz w:val="24"/>
          <w:szCs w:val="24"/>
          <w:lang w:val="en-US"/>
        </w:rPr>
        <w:t>Portugal and Slovenia, all co</w:t>
      </w:r>
      <w:r>
        <w:rPr>
          <w:rFonts w:ascii="Times New Roman" w:eastAsia="SymbolMT" w:hAnsi="Times New Roman" w:cs="Times New Roman"/>
          <w:color w:val="000000"/>
          <w:sz w:val="24"/>
          <w:szCs w:val="24"/>
          <w:lang w:val="en-US"/>
        </w:rPr>
        <w:t xml:space="preserve">untries hit hard by the crisis. </w:t>
      </w:r>
      <w:r w:rsidRPr="00395859">
        <w:rPr>
          <w:rFonts w:ascii="Times New Roman" w:eastAsia="SymbolMT" w:hAnsi="Times New Roman" w:cs="Times New Roman"/>
          <w:color w:val="000000"/>
          <w:sz w:val="24"/>
          <w:szCs w:val="24"/>
          <w:lang w:val="en-US"/>
        </w:rPr>
        <w:t>However, other coun</w:t>
      </w:r>
      <w:r>
        <w:rPr>
          <w:rFonts w:ascii="Times New Roman" w:eastAsia="SymbolMT" w:hAnsi="Times New Roman" w:cs="Times New Roman"/>
          <w:color w:val="000000"/>
          <w:sz w:val="24"/>
          <w:szCs w:val="24"/>
          <w:lang w:val="en-US"/>
        </w:rPr>
        <w:t xml:space="preserve">tries experienced a substantial </w:t>
      </w:r>
      <w:r w:rsidRPr="00395859">
        <w:rPr>
          <w:rFonts w:ascii="Times New Roman" w:eastAsia="SymbolMT" w:hAnsi="Times New Roman" w:cs="Times New Roman"/>
          <w:color w:val="000000"/>
          <w:sz w:val="24"/>
          <w:szCs w:val="24"/>
          <w:lang w:val="en-US"/>
        </w:rPr>
        <w:t>increase in trust, notably Israel, the Slovak Republic</w:t>
      </w:r>
      <w:r>
        <w:rPr>
          <w:rFonts w:ascii="Times New Roman" w:eastAsia="SymbolMT" w:hAnsi="Times New Roman" w:cs="Times New Roman"/>
          <w:color w:val="000000"/>
          <w:sz w:val="24"/>
          <w:szCs w:val="24"/>
          <w:lang w:val="en-US"/>
        </w:rPr>
        <w:t xml:space="preserve"> and </w:t>
      </w:r>
      <w:r w:rsidRPr="00395859">
        <w:rPr>
          <w:rFonts w:ascii="Times New Roman" w:eastAsia="SymbolMT" w:hAnsi="Times New Roman" w:cs="Times New Roman"/>
          <w:color w:val="000000"/>
          <w:sz w:val="24"/>
          <w:szCs w:val="24"/>
          <w:lang w:val="en-US"/>
        </w:rPr>
        <w:t>Switzerland.</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Youth tended to have mor</w:t>
      </w:r>
      <w:r>
        <w:rPr>
          <w:rFonts w:ascii="Times New Roman" w:eastAsia="SymbolMT" w:hAnsi="Times New Roman" w:cs="Times New Roman"/>
          <w:color w:val="000000"/>
          <w:sz w:val="24"/>
          <w:szCs w:val="24"/>
          <w:lang w:val="en-US"/>
        </w:rPr>
        <w:t xml:space="preserve">e trust in national governments </w:t>
      </w:r>
      <w:r w:rsidRPr="00395859">
        <w:rPr>
          <w:rFonts w:ascii="Times New Roman" w:eastAsia="SymbolMT" w:hAnsi="Times New Roman" w:cs="Times New Roman"/>
          <w:color w:val="000000"/>
          <w:sz w:val="24"/>
          <w:szCs w:val="24"/>
          <w:lang w:val="en-US"/>
        </w:rPr>
        <w:t>than the total population</w:t>
      </w:r>
      <w:r>
        <w:rPr>
          <w:rFonts w:ascii="Times New Roman" w:eastAsia="SymbolMT" w:hAnsi="Times New Roman" w:cs="Times New Roman"/>
          <w:color w:val="000000"/>
          <w:sz w:val="24"/>
          <w:szCs w:val="24"/>
          <w:lang w:val="en-US"/>
        </w:rPr>
        <w:t xml:space="preserve">, and their confidence declined </w:t>
      </w:r>
      <w:r w:rsidRPr="00395859">
        <w:rPr>
          <w:rFonts w:ascii="Times New Roman" w:eastAsia="SymbolMT" w:hAnsi="Times New Roman" w:cs="Times New Roman"/>
          <w:color w:val="000000"/>
          <w:sz w:val="24"/>
          <w:szCs w:val="24"/>
          <w:lang w:val="en-US"/>
        </w:rPr>
        <w:t>less from 2007 to 2012. T</w:t>
      </w:r>
      <w:r>
        <w:rPr>
          <w:rFonts w:ascii="Times New Roman" w:eastAsia="SymbolMT" w:hAnsi="Times New Roman" w:cs="Times New Roman"/>
          <w:color w:val="000000"/>
          <w:sz w:val="24"/>
          <w:szCs w:val="24"/>
          <w:lang w:val="en-US"/>
        </w:rPr>
        <w:t xml:space="preserve">his could be the consequence of </w:t>
      </w:r>
      <w:r w:rsidRPr="00395859">
        <w:rPr>
          <w:rFonts w:ascii="Times New Roman" w:eastAsia="SymbolMT" w:hAnsi="Times New Roman" w:cs="Times New Roman"/>
          <w:color w:val="000000"/>
          <w:sz w:val="24"/>
          <w:szCs w:val="24"/>
          <w:lang w:val="en-US"/>
        </w:rPr>
        <w:t>less political involvemen</w:t>
      </w:r>
      <w:r>
        <w:rPr>
          <w:rFonts w:ascii="Times New Roman" w:eastAsia="SymbolMT" w:hAnsi="Times New Roman" w:cs="Times New Roman"/>
          <w:color w:val="000000"/>
          <w:sz w:val="24"/>
          <w:szCs w:val="24"/>
          <w:lang w:val="en-US"/>
        </w:rPr>
        <w:t xml:space="preserve">t, but also that youth are more </w:t>
      </w:r>
      <w:r w:rsidRPr="00395859">
        <w:rPr>
          <w:rFonts w:ascii="Times New Roman" w:eastAsia="SymbolMT" w:hAnsi="Times New Roman" w:cs="Times New Roman"/>
          <w:color w:val="000000"/>
          <w:sz w:val="24"/>
          <w:szCs w:val="24"/>
          <w:lang w:val="en-US"/>
        </w:rPr>
        <w:t>optimistic about the future.</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 xml:space="preserve">The economic crisis from </w:t>
      </w:r>
      <w:r>
        <w:rPr>
          <w:rFonts w:ascii="Times New Roman" w:eastAsia="SymbolMT" w:hAnsi="Times New Roman" w:cs="Times New Roman"/>
          <w:color w:val="000000"/>
          <w:sz w:val="24"/>
          <w:szCs w:val="24"/>
          <w:lang w:val="en-US"/>
        </w:rPr>
        <w:t xml:space="preserve">2008 was closely related to the </w:t>
      </w:r>
      <w:r w:rsidRPr="00395859">
        <w:rPr>
          <w:rFonts w:ascii="Times New Roman" w:eastAsia="SymbolMT" w:hAnsi="Times New Roman" w:cs="Times New Roman"/>
          <w:color w:val="000000"/>
          <w:sz w:val="24"/>
          <w:szCs w:val="24"/>
          <w:lang w:val="en-US"/>
        </w:rPr>
        <w:t xml:space="preserve">crisis in the financial </w:t>
      </w:r>
      <w:r>
        <w:rPr>
          <w:rFonts w:ascii="Times New Roman" w:eastAsia="SymbolMT" w:hAnsi="Times New Roman" w:cs="Times New Roman"/>
          <w:color w:val="000000"/>
          <w:sz w:val="24"/>
          <w:szCs w:val="24"/>
          <w:lang w:val="en-US"/>
        </w:rPr>
        <w:t xml:space="preserve">sector. In most OECD countries, </w:t>
      </w:r>
      <w:r w:rsidRPr="00395859">
        <w:rPr>
          <w:rFonts w:ascii="Times New Roman" w:eastAsia="SymbolMT" w:hAnsi="Times New Roman" w:cs="Times New Roman"/>
          <w:color w:val="000000"/>
          <w:sz w:val="24"/>
          <w:szCs w:val="24"/>
          <w:lang w:val="en-US"/>
        </w:rPr>
        <w:t>confidence in financial inst</w:t>
      </w:r>
      <w:r>
        <w:rPr>
          <w:rFonts w:ascii="Times New Roman" w:eastAsia="SymbolMT" w:hAnsi="Times New Roman" w:cs="Times New Roman"/>
          <w:color w:val="000000"/>
          <w:sz w:val="24"/>
          <w:szCs w:val="24"/>
          <w:lang w:val="en-US"/>
        </w:rPr>
        <w:t xml:space="preserve">itutions fell from 2007 to 2012 </w:t>
      </w:r>
      <w:r w:rsidRPr="00395859">
        <w:rPr>
          <w:rFonts w:ascii="Times New Roman" w:eastAsia="SymbolMT" w:hAnsi="Times New Roman" w:cs="Times New Roman"/>
          <w:color w:val="000000"/>
          <w:sz w:val="24"/>
          <w:szCs w:val="24"/>
          <w:lang w:val="en-US"/>
        </w:rPr>
        <w:t>(</w:t>
      </w:r>
      <w:r w:rsidRPr="00B921D3">
        <w:rPr>
          <w:rFonts w:ascii="Times New Roman" w:eastAsia="SymbolMT" w:hAnsi="Times New Roman" w:cs="Times New Roman"/>
          <w:color w:val="FF0000"/>
          <w:sz w:val="24"/>
          <w:szCs w:val="24"/>
          <w:lang w:val="en-US"/>
        </w:rPr>
        <w:t>Figure 7.8</w:t>
      </w:r>
      <w:r w:rsidRPr="00395859">
        <w:rPr>
          <w:rFonts w:ascii="Times New Roman" w:eastAsia="SymbolMT" w:hAnsi="Times New Roman" w:cs="Times New Roman"/>
          <w:color w:val="000000"/>
          <w:sz w:val="24"/>
          <w:szCs w:val="24"/>
          <w:lang w:val="en-US"/>
        </w:rPr>
        <w:t>). Belgium, Irel</w:t>
      </w:r>
      <w:r>
        <w:rPr>
          <w:rFonts w:ascii="Times New Roman" w:eastAsia="SymbolMT" w:hAnsi="Times New Roman" w:cs="Times New Roman"/>
          <w:color w:val="000000"/>
          <w:sz w:val="24"/>
          <w:szCs w:val="24"/>
          <w:lang w:val="en-US"/>
        </w:rPr>
        <w:t xml:space="preserve">and, the Netherlands, Portugal, </w:t>
      </w:r>
      <w:r w:rsidRPr="00395859">
        <w:rPr>
          <w:rFonts w:ascii="Times New Roman" w:eastAsia="SymbolMT" w:hAnsi="Times New Roman" w:cs="Times New Roman"/>
          <w:color w:val="000000"/>
          <w:sz w:val="24"/>
          <w:szCs w:val="24"/>
          <w:lang w:val="en-US"/>
        </w:rPr>
        <w:t>Spain and the United States e</w:t>
      </w:r>
      <w:r>
        <w:rPr>
          <w:rFonts w:ascii="Times New Roman" w:eastAsia="SymbolMT" w:hAnsi="Times New Roman" w:cs="Times New Roman"/>
          <w:color w:val="000000"/>
          <w:sz w:val="24"/>
          <w:szCs w:val="24"/>
          <w:lang w:val="en-US"/>
        </w:rPr>
        <w:t xml:space="preserve">xperienced the most substantial </w:t>
      </w:r>
      <w:r w:rsidRPr="00395859">
        <w:rPr>
          <w:rFonts w:ascii="Times New Roman" w:eastAsia="SymbolMT" w:hAnsi="Times New Roman" w:cs="Times New Roman"/>
          <w:color w:val="000000"/>
          <w:sz w:val="24"/>
          <w:szCs w:val="24"/>
          <w:lang w:val="en-US"/>
        </w:rPr>
        <w:t>drops in confidence. On</w:t>
      </w:r>
      <w:r>
        <w:rPr>
          <w:rFonts w:ascii="Times New Roman" w:eastAsia="SymbolMT" w:hAnsi="Times New Roman" w:cs="Times New Roman"/>
          <w:color w:val="000000"/>
          <w:sz w:val="24"/>
          <w:szCs w:val="24"/>
          <w:lang w:val="en-US"/>
        </w:rPr>
        <w:t xml:space="preserve">ly in Iceland, Japan and Norway </w:t>
      </w:r>
      <w:r w:rsidRPr="00395859">
        <w:rPr>
          <w:rFonts w:ascii="Times New Roman" w:eastAsia="SymbolMT" w:hAnsi="Times New Roman" w:cs="Times New Roman"/>
          <w:color w:val="000000"/>
          <w:sz w:val="24"/>
          <w:szCs w:val="24"/>
          <w:lang w:val="en-US"/>
        </w:rPr>
        <w:t>can a positive change be observed.</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Corruption can be a sign o</w:t>
      </w:r>
      <w:r>
        <w:rPr>
          <w:rFonts w:ascii="Times New Roman" w:eastAsia="SymbolMT" w:hAnsi="Times New Roman" w:cs="Times New Roman"/>
          <w:color w:val="000000"/>
          <w:sz w:val="24"/>
          <w:szCs w:val="24"/>
          <w:lang w:val="en-US"/>
        </w:rPr>
        <w:t xml:space="preserve">f the degree of informality and </w:t>
      </w:r>
      <w:r w:rsidRPr="00395859">
        <w:rPr>
          <w:rFonts w:ascii="Times New Roman" w:eastAsia="SymbolMT" w:hAnsi="Times New Roman" w:cs="Times New Roman"/>
          <w:color w:val="000000"/>
          <w:sz w:val="24"/>
          <w:szCs w:val="24"/>
          <w:lang w:val="en-US"/>
        </w:rPr>
        <w:t>distrust in the economy. Count</w:t>
      </w:r>
      <w:r>
        <w:rPr>
          <w:rFonts w:ascii="Times New Roman" w:eastAsia="SymbolMT" w:hAnsi="Times New Roman" w:cs="Times New Roman"/>
          <w:color w:val="000000"/>
          <w:sz w:val="24"/>
          <w:szCs w:val="24"/>
          <w:lang w:val="en-US"/>
        </w:rPr>
        <w:t xml:space="preserve">ries which suffered the biggest </w:t>
      </w:r>
      <w:r w:rsidRPr="00395859">
        <w:rPr>
          <w:rFonts w:ascii="Times New Roman" w:eastAsia="SymbolMT" w:hAnsi="Times New Roman" w:cs="Times New Roman"/>
          <w:color w:val="000000"/>
          <w:sz w:val="24"/>
          <w:szCs w:val="24"/>
          <w:lang w:val="en-US"/>
        </w:rPr>
        <w:t>declines in GDP fr</w:t>
      </w:r>
      <w:r>
        <w:rPr>
          <w:rFonts w:ascii="Times New Roman" w:eastAsia="SymbolMT" w:hAnsi="Times New Roman" w:cs="Times New Roman"/>
          <w:color w:val="000000"/>
          <w:sz w:val="24"/>
          <w:szCs w:val="24"/>
          <w:lang w:val="en-US"/>
        </w:rPr>
        <w:t xml:space="preserve">om 2007 to 2012 were also among </w:t>
      </w:r>
      <w:r w:rsidRPr="00395859">
        <w:rPr>
          <w:rFonts w:ascii="Times New Roman" w:eastAsia="SymbolMT" w:hAnsi="Times New Roman" w:cs="Times New Roman"/>
          <w:color w:val="000000"/>
          <w:sz w:val="24"/>
          <w:szCs w:val="24"/>
          <w:lang w:val="en-US"/>
        </w:rPr>
        <w:t>those where corrupt</w:t>
      </w:r>
      <w:r>
        <w:rPr>
          <w:rFonts w:ascii="Times New Roman" w:eastAsia="SymbolMT" w:hAnsi="Times New Roman" w:cs="Times New Roman"/>
          <w:color w:val="000000"/>
          <w:sz w:val="24"/>
          <w:szCs w:val="24"/>
          <w:lang w:val="en-US"/>
        </w:rPr>
        <w:t>ion had increased (</w:t>
      </w:r>
      <w:r w:rsidRPr="007C7CCE">
        <w:rPr>
          <w:rFonts w:ascii="Times New Roman" w:eastAsia="SymbolMT" w:hAnsi="Times New Roman" w:cs="Times New Roman"/>
          <w:color w:val="FF0000"/>
          <w:sz w:val="24"/>
          <w:szCs w:val="24"/>
          <w:lang w:val="en-US"/>
        </w:rPr>
        <w:t>Figure 7.9</w:t>
      </w:r>
      <w:r>
        <w:rPr>
          <w:rFonts w:ascii="Times New Roman" w:eastAsia="SymbolMT" w:hAnsi="Times New Roman" w:cs="Times New Roman"/>
          <w:color w:val="000000"/>
          <w:sz w:val="24"/>
          <w:szCs w:val="24"/>
          <w:lang w:val="en-US"/>
        </w:rPr>
        <w:t xml:space="preserve">). </w:t>
      </w:r>
      <w:r w:rsidRPr="00395859">
        <w:rPr>
          <w:rFonts w:ascii="Times New Roman" w:eastAsia="SymbolMT" w:hAnsi="Times New Roman" w:cs="Times New Roman"/>
          <w:color w:val="000000"/>
          <w:sz w:val="24"/>
          <w:szCs w:val="24"/>
          <w:lang w:val="en-US"/>
        </w:rPr>
        <w:t>Increase in corruption was</w:t>
      </w:r>
      <w:r>
        <w:rPr>
          <w:rFonts w:ascii="Times New Roman" w:eastAsia="SymbolMT" w:hAnsi="Times New Roman" w:cs="Times New Roman"/>
          <w:color w:val="000000"/>
          <w:sz w:val="24"/>
          <w:szCs w:val="24"/>
          <w:lang w:val="en-US"/>
        </w:rPr>
        <w:t xml:space="preserve"> particularly high in countries </w:t>
      </w:r>
      <w:r w:rsidRPr="00395859">
        <w:rPr>
          <w:rFonts w:ascii="Times New Roman" w:eastAsia="SymbolMT" w:hAnsi="Times New Roman" w:cs="Times New Roman"/>
          <w:color w:val="000000"/>
          <w:sz w:val="24"/>
          <w:szCs w:val="24"/>
          <w:lang w:val="en-US"/>
        </w:rPr>
        <w:t>such as Estonia, Greece, Ireland an</w:t>
      </w:r>
      <w:r>
        <w:rPr>
          <w:rFonts w:ascii="Times New Roman" w:eastAsia="SymbolMT" w:hAnsi="Times New Roman" w:cs="Times New Roman"/>
          <w:color w:val="000000"/>
          <w:sz w:val="24"/>
          <w:szCs w:val="24"/>
          <w:lang w:val="en-US"/>
        </w:rPr>
        <w:t xml:space="preserve">d Portugal. These countries </w:t>
      </w:r>
      <w:r w:rsidRPr="00395859">
        <w:rPr>
          <w:rFonts w:ascii="Times New Roman" w:eastAsia="SymbolMT" w:hAnsi="Times New Roman" w:cs="Times New Roman"/>
          <w:color w:val="000000"/>
          <w:sz w:val="24"/>
          <w:szCs w:val="24"/>
          <w:lang w:val="en-US"/>
        </w:rPr>
        <w:t xml:space="preserve">also saw </w:t>
      </w:r>
      <w:r w:rsidRPr="00395859">
        <w:rPr>
          <w:rFonts w:ascii="Times New Roman" w:eastAsia="SymbolMT" w:hAnsi="Times New Roman" w:cs="Times New Roman"/>
          <w:color w:val="000000"/>
          <w:sz w:val="24"/>
          <w:szCs w:val="24"/>
          <w:lang w:val="en-US"/>
        </w:rPr>
        <w:lastRenderedPageBreak/>
        <w:t>a strong</w:t>
      </w:r>
      <w:r>
        <w:rPr>
          <w:rFonts w:ascii="Times New Roman" w:eastAsia="SymbolMT" w:hAnsi="Times New Roman" w:cs="Times New Roman"/>
          <w:color w:val="000000"/>
          <w:sz w:val="24"/>
          <w:szCs w:val="24"/>
          <w:lang w:val="en-US"/>
        </w:rPr>
        <w:t xml:space="preserve">er decline in confidence in the </w:t>
      </w:r>
      <w:r w:rsidRPr="00395859">
        <w:rPr>
          <w:rFonts w:ascii="Times New Roman" w:eastAsia="SymbolMT" w:hAnsi="Times New Roman" w:cs="Times New Roman"/>
          <w:color w:val="000000"/>
          <w:sz w:val="24"/>
          <w:szCs w:val="24"/>
          <w:lang w:val="en-US"/>
        </w:rPr>
        <w:t>national government. Lowe</w:t>
      </w:r>
      <w:r>
        <w:rPr>
          <w:rFonts w:ascii="Times New Roman" w:eastAsia="SymbolMT" w:hAnsi="Times New Roman" w:cs="Times New Roman"/>
          <w:color w:val="000000"/>
          <w:sz w:val="24"/>
          <w:szCs w:val="24"/>
          <w:lang w:val="en-US"/>
        </w:rPr>
        <w:t xml:space="preserve">r levels of corruption could be </w:t>
      </w:r>
      <w:r w:rsidRPr="00395859">
        <w:rPr>
          <w:rFonts w:ascii="Times New Roman" w:eastAsia="SymbolMT" w:hAnsi="Times New Roman" w:cs="Times New Roman"/>
          <w:color w:val="000000"/>
          <w:sz w:val="24"/>
          <w:szCs w:val="24"/>
          <w:lang w:val="en-US"/>
        </w:rPr>
        <w:t>seen particularly in Australia, Germany, Japan and Mexico.</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sidRPr="00395859">
        <w:rPr>
          <w:rFonts w:ascii="Times New Roman" w:eastAsia="SymbolMT" w:hAnsi="Times New Roman" w:cs="Times New Roman"/>
          <w:color w:val="000000"/>
          <w:sz w:val="24"/>
          <w:szCs w:val="24"/>
          <w:lang w:val="en-US"/>
        </w:rPr>
        <w:t>Among the emerging ec</w:t>
      </w:r>
      <w:r>
        <w:rPr>
          <w:rFonts w:ascii="Times New Roman" w:eastAsia="SymbolMT" w:hAnsi="Times New Roman" w:cs="Times New Roman"/>
          <w:color w:val="000000"/>
          <w:sz w:val="24"/>
          <w:szCs w:val="24"/>
          <w:lang w:val="en-US"/>
        </w:rPr>
        <w:t xml:space="preserve">onomies, confidence in national </w:t>
      </w:r>
      <w:r w:rsidRPr="00395859">
        <w:rPr>
          <w:rFonts w:ascii="Times New Roman" w:eastAsia="SymbolMT" w:hAnsi="Times New Roman" w:cs="Times New Roman"/>
          <w:color w:val="000000"/>
          <w:sz w:val="24"/>
          <w:szCs w:val="24"/>
          <w:lang w:val="en-US"/>
        </w:rPr>
        <w:t>governments increas</w:t>
      </w:r>
      <w:r>
        <w:rPr>
          <w:rFonts w:ascii="Times New Roman" w:eastAsia="SymbolMT" w:hAnsi="Times New Roman" w:cs="Times New Roman"/>
          <w:color w:val="000000"/>
          <w:sz w:val="24"/>
          <w:szCs w:val="24"/>
          <w:lang w:val="en-US"/>
        </w:rPr>
        <w:t xml:space="preserve">ed in Brazil, Indonesia and the </w:t>
      </w:r>
      <w:r w:rsidRPr="00395859">
        <w:rPr>
          <w:rFonts w:ascii="Times New Roman" w:eastAsia="SymbolMT" w:hAnsi="Times New Roman" w:cs="Times New Roman"/>
          <w:color w:val="000000"/>
          <w:sz w:val="24"/>
          <w:szCs w:val="24"/>
          <w:lang w:val="en-US"/>
        </w:rPr>
        <w:t>Russian Federation, while</w:t>
      </w:r>
      <w:r>
        <w:rPr>
          <w:rFonts w:ascii="Times New Roman" w:eastAsia="SymbolMT" w:hAnsi="Times New Roman" w:cs="Times New Roman"/>
          <w:color w:val="000000"/>
          <w:sz w:val="24"/>
          <w:szCs w:val="24"/>
          <w:lang w:val="en-US"/>
        </w:rPr>
        <w:t xml:space="preserve"> it declined in India and South </w:t>
      </w:r>
      <w:r w:rsidRPr="00395859">
        <w:rPr>
          <w:rFonts w:ascii="Times New Roman" w:eastAsia="SymbolMT" w:hAnsi="Times New Roman" w:cs="Times New Roman"/>
          <w:color w:val="000000"/>
          <w:sz w:val="24"/>
          <w:szCs w:val="24"/>
          <w:lang w:val="en-US"/>
        </w:rPr>
        <w:t>Africa. While confidence in fi</w:t>
      </w:r>
      <w:r>
        <w:rPr>
          <w:rFonts w:ascii="Times New Roman" w:eastAsia="SymbolMT" w:hAnsi="Times New Roman" w:cs="Times New Roman"/>
          <w:color w:val="000000"/>
          <w:sz w:val="24"/>
          <w:szCs w:val="24"/>
          <w:lang w:val="en-US"/>
        </w:rPr>
        <w:t xml:space="preserve">nancial institutions in general </w:t>
      </w:r>
      <w:r w:rsidRPr="00395859">
        <w:rPr>
          <w:rFonts w:ascii="Times New Roman" w:eastAsia="SymbolMT" w:hAnsi="Times New Roman" w:cs="Times New Roman"/>
          <w:color w:val="000000"/>
          <w:sz w:val="24"/>
          <w:szCs w:val="24"/>
          <w:lang w:val="en-US"/>
        </w:rPr>
        <w:t>declined in the OECD countr</w:t>
      </w:r>
      <w:r>
        <w:rPr>
          <w:rFonts w:ascii="Times New Roman" w:eastAsia="SymbolMT" w:hAnsi="Times New Roman" w:cs="Times New Roman"/>
          <w:color w:val="000000"/>
          <w:sz w:val="24"/>
          <w:szCs w:val="24"/>
          <w:lang w:val="en-US"/>
        </w:rPr>
        <w:t xml:space="preserve">ies, it increased in Argentina, </w:t>
      </w:r>
      <w:r w:rsidRPr="00395859">
        <w:rPr>
          <w:rFonts w:ascii="Times New Roman" w:eastAsia="SymbolMT" w:hAnsi="Times New Roman" w:cs="Times New Roman"/>
          <w:color w:val="000000"/>
          <w:sz w:val="24"/>
          <w:szCs w:val="24"/>
          <w:lang w:val="en-US"/>
        </w:rPr>
        <w:t>Indonesia, the Russian Federation and Saudi Arabia.</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p>
    <w:p w:rsidR="00375E22" w:rsidRPr="00395859"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notes</w:t>
      </w:r>
      <w:r>
        <w:rPr>
          <w:rFonts w:ascii="Times New Roman" w:eastAsia="SymbolMT" w:hAnsi="Times New Roman" w:cs="Times New Roman"/>
          <w:color w:val="000000"/>
          <w:sz w:val="20"/>
          <w:szCs w:val="20"/>
          <w:lang w:val="en-US"/>
        </w:rPr>
        <w:t xml:space="preserve">: </w:t>
      </w:r>
      <w:r w:rsidRPr="00395859">
        <w:rPr>
          <w:rFonts w:ascii="Times New Roman" w:eastAsia="SymbolMT" w:hAnsi="Times New Roman" w:cs="Times New Roman"/>
          <w:color w:val="000000"/>
          <w:sz w:val="20"/>
          <w:szCs w:val="20"/>
          <w:lang w:val="en-US"/>
        </w:rPr>
        <w:t>Figure 7.7: No data available for change in China.</w:t>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sidRPr="00395859">
        <w:rPr>
          <w:rFonts w:ascii="Times New Roman" w:eastAsia="SymbolMT" w:hAnsi="Times New Roman" w:cs="Times New Roman"/>
          <w:color w:val="000000"/>
          <w:sz w:val="20"/>
          <w:szCs w:val="20"/>
          <w:lang w:val="en-US"/>
        </w:rPr>
        <w:t>Figure 7.9: No data available for change in Slovenia and Switzerland.</w:t>
      </w:r>
    </w:p>
    <w:p w:rsidR="00682981" w:rsidRDefault="00682981"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682981" w:rsidRDefault="00682981"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p>
    <w:p w:rsidR="00375E22" w:rsidRDefault="0066221C" w:rsidP="00AA6D40">
      <w:pPr>
        <w:autoSpaceDE w:val="0"/>
        <w:autoSpaceDN w:val="0"/>
        <w:adjustRightInd w:val="0"/>
        <w:spacing w:after="0" w:line="240" w:lineRule="auto"/>
        <w:jc w:val="both"/>
        <w:rPr>
          <w:rFonts w:ascii="Times New Roman" w:eastAsia="SymbolMT" w:hAnsi="Times New Roman" w:cs="Times New Roman"/>
          <w:color w:val="000000"/>
          <w:sz w:val="20"/>
          <w:szCs w:val="20"/>
          <w:lang w:val="en-US"/>
        </w:rPr>
      </w:pPr>
      <w:r>
        <w:rPr>
          <w:rFonts w:ascii="Times New Roman" w:eastAsia="SymbolMT" w:hAnsi="Times New Roman" w:cs="Times New Roman"/>
          <w:noProof/>
          <w:color w:val="000000"/>
          <w:sz w:val="20"/>
          <w:szCs w:val="20"/>
          <w:lang w:eastAsia="es-ES"/>
        </w:rPr>
        <w:drawing>
          <wp:inline distT="0" distB="0" distL="0" distR="0" wp14:anchorId="4A239989" wp14:editId="52C5F1F6">
            <wp:extent cx="5394325" cy="5219700"/>
            <wp:effectExtent l="0" t="0" r="0" b="0"/>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8779" cy="5224010"/>
                    </a:xfrm>
                    <a:prstGeom prst="rect">
                      <a:avLst/>
                    </a:prstGeom>
                    <a:noFill/>
                    <a:ln>
                      <a:noFill/>
                    </a:ln>
                  </pic:spPr>
                </pic:pic>
              </a:graphicData>
            </a:graphic>
          </wp:inline>
        </w:drawing>
      </w:r>
    </w:p>
    <w:p w:rsidR="00375E22" w:rsidRDefault="00375E22" w:rsidP="00AA6D40">
      <w:pPr>
        <w:autoSpaceDE w:val="0"/>
        <w:autoSpaceDN w:val="0"/>
        <w:adjustRightInd w:val="0"/>
        <w:spacing w:after="0" w:line="240" w:lineRule="auto"/>
        <w:jc w:val="both"/>
        <w:rPr>
          <w:rFonts w:ascii="Times New Roman" w:eastAsia="SymbolMT" w:hAnsi="Times New Roman" w:cs="Times New Roman"/>
          <w:color w:val="000000"/>
          <w:sz w:val="20"/>
          <w:szCs w:val="20"/>
        </w:rPr>
      </w:pPr>
      <w:r>
        <w:rPr>
          <w:rFonts w:ascii="Times New Roman" w:eastAsia="SymbolMT" w:hAnsi="Times New Roman" w:cs="Times New Roman"/>
          <w:noProof/>
          <w:color w:val="000000"/>
          <w:sz w:val="20"/>
          <w:szCs w:val="20"/>
          <w:lang w:eastAsia="es-ES"/>
        </w:rPr>
        <w:lastRenderedPageBreak/>
        <w:drawing>
          <wp:inline distT="0" distB="0" distL="0" distR="0" wp14:anchorId="5D2D9F5C" wp14:editId="3A47752C">
            <wp:extent cx="5389880" cy="3327400"/>
            <wp:effectExtent l="0" t="0" r="1270" b="6350"/>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0368" cy="3327701"/>
                    </a:xfrm>
                    <a:prstGeom prst="rect">
                      <a:avLst/>
                    </a:prstGeom>
                    <a:noFill/>
                    <a:ln>
                      <a:noFill/>
                    </a:ln>
                  </pic:spPr>
                </pic:pic>
              </a:graphicData>
            </a:graphic>
          </wp:inline>
        </w:drawing>
      </w:r>
    </w:p>
    <w:p w:rsidR="007914AA" w:rsidRPr="00197E5A" w:rsidRDefault="007914AA" w:rsidP="00AA6D40">
      <w:pPr>
        <w:spacing w:line="240" w:lineRule="auto"/>
        <w:jc w:val="both"/>
        <w:rPr>
          <w:rFonts w:ascii="Times New Roman" w:hAnsi="Times New Roman" w:cs="Times New Roman"/>
          <w:sz w:val="24"/>
          <w:szCs w:val="24"/>
        </w:rPr>
      </w:pPr>
      <w:r w:rsidRPr="005E6875">
        <w:rPr>
          <w:rFonts w:ascii="Times New Roman" w:hAnsi="Times New Roman" w:cs="Times New Roman"/>
          <w:sz w:val="24"/>
          <w:szCs w:val="24"/>
        </w:rPr>
        <w:t>Del Paper</w:t>
      </w:r>
      <w:r w:rsidRPr="007D5CE8">
        <w:rPr>
          <w:rFonts w:ascii="Times New Roman" w:hAnsi="Times New Roman" w:cs="Times New Roman"/>
          <w:b/>
          <w:sz w:val="24"/>
          <w:szCs w:val="24"/>
        </w:rPr>
        <w:t xml:space="preserve"> - Los daños causados por la crisis ya abarcan “tres generaciones”</w:t>
      </w:r>
      <w:r>
        <w:rPr>
          <w:rFonts w:ascii="Times New Roman" w:hAnsi="Times New Roman" w:cs="Times New Roman"/>
          <w:b/>
          <w:sz w:val="24"/>
          <w:szCs w:val="24"/>
        </w:rPr>
        <w:t xml:space="preserve"> (abuelos-pensionistas, padres-trabajadores o parados, e hijos-empobrecidos y sin futuro</w:t>
      </w:r>
      <w:r w:rsidRPr="007D5CE8">
        <w:rPr>
          <w:rFonts w:ascii="Times New Roman" w:hAnsi="Times New Roman" w:cs="Times New Roman"/>
          <w:b/>
          <w:sz w:val="24"/>
          <w:szCs w:val="24"/>
        </w:rPr>
        <w:t>)</w:t>
      </w:r>
      <w:r>
        <w:rPr>
          <w:rFonts w:ascii="Times New Roman" w:hAnsi="Times New Roman" w:cs="Times New Roman"/>
          <w:b/>
          <w:sz w:val="24"/>
          <w:szCs w:val="24"/>
        </w:rPr>
        <w:t xml:space="preserve"> (Parte II)</w:t>
      </w:r>
      <w:r>
        <w:rPr>
          <w:rFonts w:ascii="Times New Roman" w:hAnsi="Times New Roman" w:cs="Times New Roman"/>
          <w:sz w:val="24"/>
          <w:szCs w:val="24"/>
        </w:rPr>
        <w:t>, publicado el 15/1/16</w:t>
      </w:r>
    </w:p>
    <w:p w:rsidR="007914AA" w:rsidRDefault="007914AA" w:rsidP="00AA6D40">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Informes de Organismos Internacionales sobre pensiones, salarios y niñez</w:t>
      </w:r>
    </w:p>
    <w:p w:rsidR="007914AA" w:rsidRDefault="007914AA" w:rsidP="00AA6D40">
      <w:pPr>
        <w:spacing w:line="240" w:lineRule="auto"/>
        <w:jc w:val="both"/>
        <w:rPr>
          <w:rFonts w:ascii="Times New Roman" w:hAnsi="Times New Roman" w:cs="Times New Roman"/>
          <w:b/>
          <w:sz w:val="24"/>
          <w:szCs w:val="24"/>
          <w:lang w:val="en-US"/>
        </w:rPr>
      </w:pPr>
      <w:r w:rsidRPr="001F6375">
        <w:rPr>
          <w:rFonts w:ascii="Times New Roman" w:hAnsi="Times New Roman" w:cs="Times New Roman"/>
          <w:b/>
          <w:sz w:val="24"/>
          <w:szCs w:val="24"/>
          <w:lang w:val="en-US"/>
        </w:rPr>
        <w:t xml:space="preserve">- Pensions at a Glance 2013 - OECD and G20 indicators  </w:t>
      </w:r>
    </w:p>
    <w:p w:rsidR="007914AA" w:rsidRDefault="007914AA" w:rsidP="00AA6D40">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w:t>
      </w:r>
    </w:p>
    <w:p w:rsidR="00015C9D" w:rsidRPr="007914AA" w:rsidRDefault="007914AA" w:rsidP="00AA6D40">
      <w:pPr>
        <w:spacing w:line="240" w:lineRule="auto"/>
      </w:pPr>
      <w:r>
        <w:rPr>
          <w:rFonts w:ascii="Times New Roman" w:hAnsi="Times New Roman" w:cs="Times New Roman"/>
          <w:noProof/>
          <w:sz w:val="24"/>
          <w:szCs w:val="24"/>
          <w:lang w:eastAsia="es-ES"/>
        </w:rPr>
        <w:drawing>
          <wp:inline distT="0" distB="0" distL="0" distR="0" wp14:anchorId="09B93142" wp14:editId="20A35445">
            <wp:extent cx="5397500" cy="38290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3829050"/>
                    </a:xfrm>
                    <a:prstGeom prst="rect">
                      <a:avLst/>
                    </a:prstGeom>
                    <a:noFill/>
                    <a:ln>
                      <a:noFill/>
                    </a:ln>
                  </pic:spPr>
                </pic:pic>
              </a:graphicData>
            </a:graphic>
          </wp:inline>
        </w:drawing>
      </w:r>
    </w:p>
    <w:p w:rsidR="007914AA" w:rsidRPr="00467C8A" w:rsidRDefault="007914AA" w:rsidP="00AA6D40">
      <w:pPr>
        <w:autoSpaceDE w:val="0"/>
        <w:autoSpaceDN w:val="0"/>
        <w:adjustRightInd w:val="0"/>
        <w:spacing w:after="0" w:line="240" w:lineRule="auto"/>
        <w:jc w:val="both"/>
        <w:rPr>
          <w:rFonts w:ascii="Times New Roman" w:hAnsi="Times New Roman" w:cs="Times New Roman"/>
          <w:b/>
          <w:sz w:val="24"/>
          <w:szCs w:val="24"/>
          <w:lang w:val="en-US"/>
        </w:rPr>
      </w:pPr>
      <w:r w:rsidRPr="00467C8A">
        <w:rPr>
          <w:rFonts w:ascii="Times New Roman" w:hAnsi="Times New Roman" w:cs="Times New Roman"/>
          <w:sz w:val="24"/>
          <w:szCs w:val="24"/>
          <w:lang w:val="en-US"/>
        </w:rPr>
        <w:lastRenderedPageBreak/>
        <w:t xml:space="preserve">- </w:t>
      </w:r>
      <w:r w:rsidRPr="00467C8A">
        <w:rPr>
          <w:rFonts w:ascii="Times New Roman" w:hAnsi="Times New Roman" w:cs="Times New Roman"/>
          <w:b/>
          <w:sz w:val="24"/>
          <w:szCs w:val="24"/>
          <w:lang w:val="en-US"/>
        </w:rPr>
        <w:t>Global Wage Report 2014/15 - Wages and income inequality - OIT - December 2014</w:t>
      </w:r>
    </w:p>
    <w:p w:rsidR="007914AA" w:rsidRPr="00467C8A" w:rsidRDefault="007914AA" w:rsidP="00AA6D40">
      <w:pPr>
        <w:autoSpaceDE w:val="0"/>
        <w:autoSpaceDN w:val="0"/>
        <w:adjustRightInd w:val="0"/>
        <w:spacing w:after="0" w:line="240" w:lineRule="auto"/>
        <w:jc w:val="both"/>
        <w:rPr>
          <w:rFonts w:ascii="Times New Roman" w:hAnsi="Times New Roman" w:cs="Times New Roman"/>
          <w:b/>
          <w:sz w:val="24"/>
          <w:szCs w:val="24"/>
          <w:lang w:val="en-US"/>
        </w:rPr>
      </w:pPr>
    </w:p>
    <w:p w:rsidR="007914AA" w:rsidRDefault="007914AA" w:rsidP="00AA6D4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B000012" wp14:editId="4A0FA2EE">
            <wp:extent cx="5397500" cy="2514600"/>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7500" cy="25146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The global economy contracted sharply</w:t>
      </w:r>
      <w:r>
        <w:rPr>
          <w:rFonts w:ascii="TimesNRMTStd-Regular" w:hAnsi="TimesNRMTStd-Regular" w:cs="TimesNRMTStd-Regular"/>
          <w:sz w:val="23"/>
          <w:szCs w:val="23"/>
          <w:lang w:val="en-US"/>
        </w:rPr>
        <w:t xml:space="preserve"> between 2007 and 2009, quickly </w:t>
      </w:r>
      <w:r w:rsidRPr="00385A4E">
        <w:rPr>
          <w:rFonts w:ascii="TimesNRMTStd-Regular" w:hAnsi="TimesNRMTStd-Regular" w:cs="TimesNRMTStd-Regular"/>
          <w:sz w:val="23"/>
          <w:szCs w:val="23"/>
          <w:lang w:val="en-US"/>
        </w:rPr>
        <w:t>recovered in 2010, but subsequently decelerated (</w:t>
      </w:r>
      <w:r w:rsidRPr="00385A4E">
        <w:rPr>
          <w:rFonts w:ascii="TimesNRMTStd-Regular" w:hAnsi="TimesNRMTStd-Regular" w:cs="TimesNRMTStd-Regular"/>
          <w:color w:val="FF0000"/>
          <w:sz w:val="23"/>
          <w:szCs w:val="23"/>
          <w:lang w:val="en-US"/>
        </w:rPr>
        <w:t>figure 1</w:t>
      </w:r>
      <w:r>
        <w:rPr>
          <w:rFonts w:ascii="TimesNRMTStd-Regular" w:hAnsi="TimesNRMTStd-Regular" w:cs="TimesNRMTStd-Regular"/>
          <w:sz w:val="23"/>
          <w:szCs w:val="23"/>
          <w:lang w:val="en-US"/>
        </w:rPr>
        <w:t xml:space="preserve">). While growth rates after </w:t>
      </w:r>
      <w:r w:rsidRPr="00385A4E">
        <w:rPr>
          <w:rFonts w:ascii="TimesNRMTStd-Regular" w:hAnsi="TimesNRMTStd-Regular" w:cs="TimesNRMTStd-Regular"/>
          <w:sz w:val="23"/>
          <w:szCs w:val="23"/>
          <w:lang w:val="en-US"/>
        </w:rPr>
        <w:t>2010 declined across the globe, they remained much hi</w:t>
      </w:r>
      <w:r>
        <w:rPr>
          <w:rFonts w:ascii="TimesNRMTStd-Regular" w:hAnsi="TimesNRMTStd-Regular" w:cs="TimesNRMTStd-Regular"/>
          <w:sz w:val="23"/>
          <w:szCs w:val="23"/>
          <w:lang w:val="en-US"/>
        </w:rPr>
        <w:t xml:space="preserve">gher in emerging and developing </w:t>
      </w:r>
      <w:r w:rsidRPr="00385A4E">
        <w:rPr>
          <w:rFonts w:ascii="TimesNRMTStd-Regular" w:hAnsi="TimesNRMTStd-Regular" w:cs="TimesNRMTStd-Regular"/>
          <w:sz w:val="23"/>
          <w:szCs w:val="23"/>
          <w:lang w:val="en-US"/>
        </w:rPr>
        <w:t>economies than in advanced economies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How have recent economic trends been r</w:t>
      </w:r>
      <w:r>
        <w:rPr>
          <w:rFonts w:ascii="TimesNRMTStd-Regular" w:hAnsi="TimesNRMTStd-Regular" w:cs="TimesNRMTStd-Regular"/>
          <w:sz w:val="23"/>
          <w:szCs w:val="23"/>
          <w:lang w:val="en-US"/>
        </w:rPr>
        <w:t xml:space="preserve">eflected in average real wages? </w:t>
      </w:r>
      <w:r w:rsidRPr="00385A4E">
        <w:rPr>
          <w:rFonts w:ascii="TimesNRMTStd-Regular" w:hAnsi="TimesNRMTStd-Regular" w:cs="TimesNRMTStd-Regular"/>
          <w:color w:val="FF0000"/>
          <w:sz w:val="23"/>
          <w:szCs w:val="23"/>
          <w:lang w:val="en-US"/>
        </w:rPr>
        <w:t>Figure 2</w:t>
      </w:r>
      <w:r>
        <w:rPr>
          <w:rFonts w:ascii="TimesNRMTStd-Regular" w:hAnsi="TimesNRMTStd-Regular" w:cs="TimesNRMTStd-Regular"/>
          <w:sz w:val="23"/>
          <w:szCs w:val="23"/>
          <w:lang w:val="en-US"/>
        </w:rPr>
        <w:t xml:space="preserve"> provides two estimates</w:t>
      </w:r>
      <w:r w:rsidRPr="00385A4E">
        <w:rPr>
          <w:rFonts w:ascii="TimesNRMTStd-Regular" w:hAnsi="TimesNRMTStd-Regular" w:cs="TimesNRMTStd-Regular"/>
          <w:sz w:val="23"/>
          <w:szCs w:val="23"/>
          <w:lang w:val="en-US"/>
        </w:rPr>
        <w:t>. The first is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 xml:space="preserve">a global estimate based on wage data for 130 </w:t>
      </w:r>
      <w:r>
        <w:rPr>
          <w:rFonts w:ascii="TimesNRMTStd-Regular" w:hAnsi="TimesNRMTStd-Regular" w:cs="TimesNRMTStd-Regular"/>
          <w:sz w:val="23"/>
          <w:szCs w:val="23"/>
          <w:lang w:val="en-US"/>
        </w:rPr>
        <w:t xml:space="preserve">economies using the methodology </w:t>
      </w:r>
      <w:r w:rsidRPr="00385A4E">
        <w:rPr>
          <w:rFonts w:ascii="TimesNRMTStd-Regular" w:hAnsi="TimesNRMTStd-Regular" w:cs="TimesNRMTStd-Regular"/>
          <w:sz w:val="23"/>
          <w:szCs w:val="23"/>
          <w:lang w:val="en-US"/>
        </w:rPr>
        <w:t>described in Appendix I and the Global Wage D</w:t>
      </w:r>
      <w:r>
        <w:rPr>
          <w:rFonts w:ascii="TimesNRMTStd-Regular" w:hAnsi="TimesNRMTStd-Regular" w:cs="TimesNRMTStd-Regular"/>
          <w:sz w:val="23"/>
          <w:szCs w:val="23"/>
          <w:lang w:val="en-US"/>
        </w:rPr>
        <w:t xml:space="preserve">atabase. The second </w:t>
      </w:r>
      <w:r w:rsidRPr="00385A4E">
        <w:rPr>
          <w:rFonts w:ascii="TimesNRMTStd-Regular" w:hAnsi="TimesNRMTStd-Regular" w:cs="TimesNRMTStd-Regular"/>
          <w:sz w:val="23"/>
          <w:szCs w:val="23"/>
          <w:lang w:val="en-US"/>
        </w:rPr>
        <w:t>is also a global estimate, but omits China because</w:t>
      </w:r>
      <w:r>
        <w:rPr>
          <w:rFonts w:ascii="TimesNRMTStd-Regular" w:hAnsi="TimesNRMTStd-Regular" w:cs="TimesNRMTStd-Regular"/>
          <w:sz w:val="23"/>
          <w:szCs w:val="23"/>
          <w:lang w:val="en-US"/>
        </w:rPr>
        <w:t xml:space="preserve"> of its large size (in terms of </w:t>
      </w:r>
      <w:r w:rsidRPr="00385A4E">
        <w:rPr>
          <w:rFonts w:ascii="TimesNRMTStd-Regular" w:hAnsi="TimesNRMTStd-Regular" w:cs="TimesNRMTStd-Regular"/>
          <w:sz w:val="23"/>
          <w:szCs w:val="23"/>
          <w:lang w:val="en-US"/>
        </w:rPr>
        <w:t>number of wage earners) and high real wage g</w:t>
      </w:r>
      <w:r>
        <w:rPr>
          <w:rFonts w:ascii="TimesNRMTStd-Regular" w:hAnsi="TimesNRMTStd-Regular" w:cs="TimesNRMTStd-Regular"/>
          <w:sz w:val="23"/>
          <w:szCs w:val="23"/>
          <w:lang w:val="en-US"/>
        </w:rPr>
        <w:t xml:space="preserve">rowth, which remained in double </w:t>
      </w:r>
      <w:r w:rsidRPr="00385A4E">
        <w:rPr>
          <w:rFonts w:ascii="TimesNRMTStd-Regular" w:hAnsi="TimesNRMTStd-Regular" w:cs="TimesNRMTStd-Regular"/>
          <w:sz w:val="23"/>
          <w:szCs w:val="23"/>
          <w:lang w:val="en-US"/>
        </w:rPr>
        <w:t xml:space="preserve">digits for most of the 2000s and accounted for much </w:t>
      </w:r>
      <w:r>
        <w:rPr>
          <w:rFonts w:ascii="TimesNRMTStd-Regular" w:hAnsi="TimesNRMTStd-Regular" w:cs="TimesNRMTStd-Regular"/>
          <w:sz w:val="23"/>
          <w:szCs w:val="23"/>
          <w:lang w:val="en-US"/>
        </w:rPr>
        <w:t xml:space="preserve">of the global wage growth. </w:t>
      </w:r>
      <w:r w:rsidRPr="00385A4E">
        <w:rPr>
          <w:rFonts w:ascii="TimesNRMTStd-Regular" w:hAnsi="TimesNRMTStd-Regular" w:cs="TimesNRMTStd-Regular"/>
          <w:sz w:val="23"/>
          <w:szCs w:val="23"/>
          <w:lang w:val="en-US"/>
        </w:rPr>
        <w:t xml:space="preserve">As can be seen from </w:t>
      </w:r>
      <w:r w:rsidRPr="000149C2">
        <w:rPr>
          <w:rFonts w:ascii="TimesNRMTStd-Regular" w:hAnsi="TimesNRMTStd-Regular" w:cs="TimesNRMTStd-Regular"/>
          <w:color w:val="FF0000"/>
          <w:sz w:val="23"/>
          <w:szCs w:val="23"/>
          <w:lang w:val="en-US"/>
        </w:rPr>
        <w:t>figure 2</w:t>
      </w:r>
      <w:r w:rsidRPr="00385A4E">
        <w:rPr>
          <w:rFonts w:ascii="TimesNRMTStd-Regular" w:hAnsi="TimesNRMTStd-Regular" w:cs="TimesNRMTStd-Regular"/>
          <w:sz w:val="23"/>
          <w:szCs w:val="23"/>
          <w:lang w:val="en-US"/>
        </w:rPr>
        <w:t>, global real wage gr</w:t>
      </w:r>
      <w:r>
        <w:rPr>
          <w:rFonts w:ascii="TimesNRMTStd-Regular" w:hAnsi="TimesNRMTStd-Regular" w:cs="TimesNRMTStd-Regular"/>
          <w:sz w:val="23"/>
          <w:szCs w:val="23"/>
          <w:lang w:val="en-US"/>
        </w:rPr>
        <w:t xml:space="preserve">owth dropped sharply during the </w:t>
      </w:r>
      <w:r w:rsidRPr="00385A4E">
        <w:rPr>
          <w:rFonts w:ascii="TimesNRMTStd-Regular" w:hAnsi="TimesNRMTStd-Regular" w:cs="TimesNRMTStd-Regular"/>
          <w:sz w:val="23"/>
          <w:szCs w:val="23"/>
          <w:lang w:val="en-US"/>
        </w:rPr>
        <w:t>crisis in 2008 and 2009, recovered somewhat in 2</w:t>
      </w:r>
      <w:r>
        <w:rPr>
          <w:rFonts w:ascii="TimesNRMTStd-Regular" w:hAnsi="TimesNRMTStd-Regular" w:cs="TimesNRMTStd-Regular"/>
          <w:sz w:val="23"/>
          <w:szCs w:val="23"/>
          <w:lang w:val="en-US"/>
        </w:rPr>
        <w:t xml:space="preserve">010 and then decelerated again. </w:t>
      </w:r>
      <w:r w:rsidRPr="00385A4E">
        <w:rPr>
          <w:rFonts w:ascii="TimesNRMTStd-Regular" w:hAnsi="TimesNRMTStd-Regular" w:cs="TimesNRMTStd-Regular"/>
          <w:sz w:val="23"/>
          <w:szCs w:val="23"/>
          <w:lang w:val="en-US"/>
        </w:rPr>
        <w:t>It has yet to rebound to its pre-crisis rates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385A4E"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4EA6FFB" wp14:editId="40D6E320">
            <wp:extent cx="5397500" cy="2514600"/>
            <wp:effectExtent l="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97500" cy="2514600"/>
                    </a:xfrm>
                    <a:prstGeom prst="rect">
                      <a:avLst/>
                    </a:prstGeom>
                    <a:noFill/>
                    <a:ln>
                      <a:noFill/>
                    </a:ln>
                  </pic:spPr>
                </pic:pic>
              </a:graphicData>
            </a:graphic>
          </wp:inline>
        </w:drawing>
      </w:r>
    </w:p>
    <w:p w:rsidR="00AE7CF6" w:rsidRDefault="00AE7CF6" w:rsidP="00AA6D40">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color w:val="FF0000"/>
          <w:sz w:val="23"/>
          <w:szCs w:val="23"/>
          <w:lang w:val="en-US"/>
        </w:rPr>
        <w:t xml:space="preserve">Figure 3 </w:t>
      </w:r>
      <w:r w:rsidRPr="00385A4E">
        <w:rPr>
          <w:rFonts w:ascii="TimesNRMTStd-Regular" w:hAnsi="TimesNRMTStd-Regular" w:cs="TimesNRMTStd-Regular"/>
          <w:sz w:val="23"/>
          <w:szCs w:val="23"/>
          <w:lang w:val="en-US"/>
        </w:rPr>
        <w:t>shows estimates for the G20 as a whole and for its developed as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well as its emerging members.</w:t>
      </w:r>
      <w:r w:rsidRPr="00385A4E">
        <w:rPr>
          <w:rFonts w:ascii="TimesNRMTStd-Regular" w:hAnsi="TimesNRMTStd-Regular" w:cs="TimesNRMTStd-Regular"/>
          <w:sz w:val="13"/>
          <w:szCs w:val="13"/>
          <w:lang w:val="en-US"/>
        </w:rPr>
        <w:t xml:space="preserve"> </w:t>
      </w:r>
      <w:r w:rsidRPr="00385A4E">
        <w:rPr>
          <w:rFonts w:ascii="TimesNRMTStd-Regular" w:hAnsi="TimesNRMTStd-Regular" w:cs="TimesNRMTStd-Regular"/>
          <w:sz w:val="23"/>
          <w:szCs w:val="23"/>
          <w:lang w:val="en-US"/>
        </w:rPr>
        <w:t>Together, the cou</w:t>
      </w:r>
      <w:r>
        <w:rPr>
          <w:rFonts w:ascii="TimesNRMTStd-Regular" w:hAnsi="TimesNRMTStd-Regular" w:cs="TimesNRMTStd-Regular"/>
          <w:sz w:val="23"/>
          <w:szCs w:val="23"/>
          <w:lang w:val="en-US"/>
        </w:rPr>
        <w:t xml:space="preserve">ntries of the G20 produce about three-quarters of world GDP </w:t>
      </w:r>
      <w:r w:rsidRPr="00385A4E">
        <w:rPr>
          <w:rFonts w:ascii="TimesNRMTStd-Regular" w:hAnsi="TimesNRMTStd-Regular" w:cs="TimesNRMTStd-Regular"/>
          <w:sz w:val="23"/>
          <w:szCs w:val="23"/>
          <w:lang w:val="en-US"/>
        </w:rPr>
        <w:t>and employ more than 1 billion of the world’</w:t>
      </w:r>
      <w:r>
        <w:rPr>
          <w:rFonts w:ascii="TimesNRMTStd-Regular" w:hAnsi="TimesNRMTStd-Regular" w:cs="TimesNRMTStd-Regular"/>
          <w:sz w:val="23"/>
          <w:szCs w:val="23"/>
          <w:lang w:val="en-US"/>
        </w:rPr>
        <w:t xml:space="preserve">s </w:t>
      </w:r>
      <w:r w:rsidRPr="00385A4E">
        <w:rPr>
          <w:rFonts w:ascii="TimesNRMTStd-Regular" w:hAnsi="TimesNRMTStd-Regular" w:cs="TimesNRMTStd-Regular"/>
          <w:sz w:val="23"/>
          <w:szCs w:val="23"/>
          <w:lang w:val="en-US"/>
        </w:rPr>
        <w:t>1.5 billion paid employees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13"/>
          <w:szCs w:val="13"/>
          <w:lang w:val="en-US"/>
        </w:rPr>
      </w:pPr>
      <w:r>
        <w:rPr>
          <w:rFonts w:ascii="TimesNRMTStd-Regular" w:hAnsi="TimesNRMTStd-Regular" w:cs="TimesNRMTStd-Regular"/>
          <w:noProof/>
          <w:sz w:val="13"/>
          <w:szCs w:val="13"/>
          <w:lang w:eastAsia="es-ES"/>
        </w:rPr>
        <w:drawing>
          <wp:inline distT="0" distB="0" distL="0" distR="0" wp14:anchorId="0ED40E88" wp14:editId="783E2AF4">
            <wp:extent cx="5397500" cy="271780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7500" cy="27178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Looking at d</w:t>
      </w:r>
      <w:r>
        <w:rPr>
          <w:rFonts w:ascii="TimesNRMTStd-Regular" w:hAnsi="TimesNRMTStd-Regular" w:cs="TimesNRMTStd-Regular"/>
          <w:sz w:val="23"/>
          <w:szCs w:val="23"/>
          <w:lang w:val="en-US"/>
        </w:rPr>
        <w:t>eveloped economies</w:t>
      </w:r>
      <w:r w:rsidRPr="00385A4E">
        <w:rPr>
          <w:rFonts w:ascii="TimesNRMTStd-Regular" w:hAnsi="TimesNRMTStd-Regular" w:cs="TimesNRMTStd-Regular"/>
          <w:sz w:val="23"/>
          <w:szCs w:val="23"/>
          <w:lang w:val="en-US"/>
        </w:rPr>
        <w:t xml:space="preserve">, it is apparent from </w:t>
      </w:r>
      <w:r w:rsidRPr="002C4EEF">
        <w:rPr>
          <w:rFonts w:ascii="TimesNRMTStd-Regular" w:hAnsi="TimesNRMTStd-Regular" w:cs="TimesNRMTStd-Regular"/>
          <w:color w:val="FF0000"/>
          <w:sz w:val="23"/>
          <w:szCs w:val="23"/>
          <w:lang w:val="en-US"/>
        </w:rPr>
        <w:t>figure 4</w:t>
      </w:r>
      <w:r w:rsidRPr="00385A4E">
        <w:rPr>
          <w:rFonts w:ascii="TimesNRMTStd-Regular" w:hAnsi="TimesNRMTStd-Regular" w:cs="TimesNRMTStd-Regular"/>
          <w:sz w:val="23"/>
          <w:szCs w:val="23"/>
          <w:lang w:val="en-US"/>
        </w:rPr>
        <w:t xml:space="preserve"> t</w:t>
      </w:r>
      <w:r>
        <w:rPr>
          <w:rFonts w:ascii="TimesNRMTStd-Regular" w:hAnsi="TimesNRMTStd-Regular" w:cs="TimesNRMTStd-Regular"/>
          <w:sz w:val="23"/>
          <w:szCs w:val="23"/>
          <w:lang w:val="en-US"/>
        </w:rPr>
        <w:t xml:space="preserve">hat the growth rates of average </w:t>
      </w:r>
      <w:r w:rsidRPr="00385A4E">
        <w:rPr>
          <w:rFonts w:ascii="TimesNRMTStd-Regular" w:hAnsi="TimesNRMTStd-Regular" w:cs="TimesNRMTStd-Regular"/>
          <w:sz w:val="23"/>
          <w:szCs w:val="23"/>
          <w:lang w:val="en-US"/>
        </w:rPr>
        <w:t>real wages have tended to fluctuate within a low an</w:t>
      </w:r>
      <w:r>
        <w:rPr>
          <w:rFonts w:ascii="TimesNRMTStd-Regular" w:hAnsi="TimesNRMTStd-Regular" w:cs="TimesNRMTStd-Regular"/>
          <w:sz w:val="23"/>
          <w:szCs w:val="23"/>
          <w:lang w:val="en-US"/>
        </w:rPr>
        <w:t xml:space="preserve">d narrow range since 2006. This </w:t>
      </w:r>
      <w:r w:rsidRPr="00385A4E">
        <w:rPr>
          <w:rFonts w:ascii="TimesNRMTStd-Regular" w:hAnsi="TimesNRMTStd-Regular" w:cs="TimesNRMTStd-Regular"/>
          <w:sz w:val="23"/>
          <w:szCs w:val="23"/>
          <w:lang w:val="en-US"/>
        </w:rPr>
        <w:t>pattern has become particularly pronounced in 20</w:t>
      </w:r>
      <w:r>
        <w:rPr>
          <w:rFonts w:ascii="TimesNRMTStd-Regular" w:hAnsi="TimesNRMTStd-Regular" w:cs="TimesNRMTStd-Regular"/>
          <w:sz w:val="23"/>
          <w:szCs w:val="23"/>
          <w:lang w:val="en-US"/>
        </w:rPr>
        <w:t xml:space="preserve">12 and 2013, years of virtually </w:t>
      </w:r>
      <w:r w:rsidRPr="00385A4E">
        <w:rPr>
          <w:rFonts w:ascii="TimesNRMTStd-Regular" w:hAnsi="TimesNRMTStd-Regular" w:cs="TimesNRMTStd-Regular"/>
          <w:sz w:val="23"/>
          <w:szCs w:val="23"/>
          <w:lang w:val="en-US"/>
        </w:rPr>
        <w:t>flat wages, contributing in the current low inflatio</w:t>
      </w:r>
      <w:r>
        <w:rPr>
          <w:rFonts w:ascii="TimesNRMTStd-Regular" w:hAnsi="TimesNRMTStd-Regular" w:cs="TimesNRMTStd-Regular"/>
          <w:sz w:val="23"/>
          <w:szCs w:val="23"/>
          <w:lang w:val="en-US"/>
        </w:rPr>
        <w:t xml:space="preserve">n environment to concerns about </w:t>
      </w:r>
      <w:r w:rsidRPr="00385A4E">
        <w:rPr>
          <w:rFonts w:ascii="TimesNRMTStd-Regular" w:hAnsi="TimesNRMTStd-Regular" w:cs="TimesNRMTStd-Regular"/>
          <w:sz w:val="23"/>
          <w:szCs w:val="23"/>
          <w:lang w:val="en-US"/>
        </w:rPr>
        <w:t>possible risks of deflation</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402D1A6" wp14:editId="7B317C48">
            <wp:extent cx="5397500" cy="2698750"/>
            <wp:effectExtent l="0" t="0" r="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7500" cy="26987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5</w:t>
      </w:r>
      <w:r w:rsidRPr="002C4EEF">
        <w:rPr>
          <w:rFonts w:ascii="TimesNRMTStd-Regular" w:hAnsi="TimesNRMTStd-Regular" w:cs="TimesNRMTStd-Regular"/>
          <w:sz w:val="23"/>
          <w:szCs w:val="23"/>
          <w:lang w:val="en-US"/>
        </w:rPr>
        <w:t xml:space="preserve"> looks at the individual developed economy members in the G20,</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 xml:space="preserve">which represent the largest developed economies in </w:t>
      </w:r>
      <w:r>
        <w:rPr>
          <w:rFonts w:ascii="TimesNRMTStd-Regular" w:hAnsi="TimesNRMTStd-Regular" w:cs="TimesNRMTStd-Regular"/>
          <w:sz w:val="23"/>
          <w:szCs w:val="23"/>
          <w:lang w:val="en-US"/>
        </w:rPr>
        <w:t xml:space="preserve">the world. It shows the variety </w:t>
      </w:r>
      <w:r w:rsidRPr="002C4EEF">
        <w:rPr>
          <w:rFonts w:ascii="TimesNRMTStd-Regular" w:hAnsi="TimesNRMTStd-Regular" w:cs="TimesNRMTStd-Regular"/>
          <w:sz w:val="23"/>
          <w:szCs w:val="23"/>
          <w:lang w:val="en-US"/>
        </w:rPr>
        <w:t xml:space="preserve">that exists within the overall trend depicted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In France and the United </w:t>
      </w:r>
      <w:r w:rsidRPr="002C4EEF">
        <w:rPr>
          <w:rFonts w:ascii="TimesNRMTStd-Regular" w:hAnsi="TimesNRMTStd-Regular" w:cs="TimesNRMTStd-Regular"/>
          <w:sz w:val="23"/>
          <w:szCs w:val="23"/>
          <w:lang w:val="en-US"/>
        </w:rPr>
        <w:t xml:space="preserve">States, average wages are consistent with the pattern shown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having </w:t>
      </w:r>
      <w:r w:rsidRPr="002C4EEF">
        <w:rPr>
          <w:rFonts w:ascii="TimesNRMTStd-Regular" w:hAnsi="TimesNRMTStd-Regular" w:cs="TimesNRMTStd-Regular"/>
          <w:sz w:val="23"/>
          <w:szCs w:val="23"/>
          <w:lang w:val="en-US"/>
        </w:rPr>
        <w:t>been relatively stagnant, with only minor fluct</w:t>
      </w:r>
      <w:r>
        <w:rPr>
          <w:rFonts w:ascii="TimesNRMTStd-Regular" w:hAnsi="TimesNRMTStd-Regular" w:cs="TimesNRMTStd-Regular"/>
          <w:sz w:val="23"/>
          <w:szCs w:val="23"/>
          <w:lang w:val="en-US"/>
        </w:rPr>
        <w:t xml:space="preserve">uations. However, Australia and </w:t>
      </w:r>
      <w:r w:rsidRPr="002C4EEF">
        <w:rPr>
          <w:rFonts w:ascii="TimesNRMTStd-Regular" w:hAnsi="TimesNRMTStd-Regular" w:cs="TimesNRMTStd-Regular"/>
          <w:sz w:val="23"/>
          <w:szCs w:val="23"/>
          <w:lang w:val="en-US"/>
        </w:rPr>
        <w:t>Canada show more positive growth in average wag</w:t>
      </w:r>
      <w:r>
        <w:rPr>
          <w:rFonts w:ascii="TimesNRMTStd-Regular" w:hAnsi="TimesNRMTStd-Regular" w:cs="TimesNRMTStd-Regular"/>
          <w:sz w:val="23"/>
          <w:szCs w:val="23"/>
          <w:lang w:val="en-US"/>
        </w:rPr>
        <w:t xml:space="preserve">es partially attributed by some </w:t>
      </w:r>
      <w:r w:rsidRPr="002C4EEF">
        <w:rPr>
          <w:rFonts w:ascii="TimesNRMTStd-Regular" w:hAnsi="TimesNRMTStd-Regular" w:cs="TimesNRMTStd-Regular"/>
          <w:sz w:val="23"/>
          <w:szCs w:val="23"/>
          <w:lang w:val="en-US"/>
        </w:rPr>
        <w:t>to their natural-resource based growth during</w:t>
      </w:r>
      <w:r>
        <w:rPr>
          <w:rFonts w:ascii="TimesNRMTStd-Regular" w:hAnsi="TimesNRMTStd-Regular" w:cs="TimesNRMTStd-Regular"/>
          <w:sz w:val="23"/>
          <w:szCs w:val="23"/>
          <w:lang w:val="en-US"/>
        </w:rPr>
        <w:t xml:space="preserve"> a boom in commodities (Downes, </w:t>
      </w:r>
      <w:r w:rsidRPr="002C4EEF">
        <w:rPr>
          <w:rFonts w:ascii="TimesNRMTStd-Regular" w:hAnsi="TimesNRMTStd-Regular" w:cs="TimesNRMTStd-Regular"/>
          <w:sz w:val="23"/>
          <w:szCs w:val="23"/>
          <w:lang w:val="en-US"/>
        </w:rPr>
        <w:t>Hanslow and Tulip, 2014; Statistics Canada, 2014). C</w:t>
      </w:r>
      <w:r>
        <w:rPr>
          <w:rFonts w:ascii="TimesNRMTStd-Regular" w:hAnsi="TimesNRMTStd-Regular" w:cs="TimesNRMTStd-Regular"/>
          <w:sz w:val="23"/>
          <w:szCs w:val="23"/>
          <w:lang w:val="en-US"/>
        </w:rPr>
        <w:t xml:space="preserve">onversely, notable declines are </w:t>
      </w:r>
      <w:r w:rsidRPr="002C4EEF">
        <w:rPr>
          <w:rFonts w:ascii="TimesNRMTStd-Regular" w:hAnsi="TimesNRMTStd-Regular" w:cs="TimesNRMTStd-Regular"/>
          <w:sz w:val="23"/>
          <w:szCs w:val="23"/>
          <w:lang w:val="en-US"/>
        </w:rPr>
        <w:t>observed in Italy and the United Kingdom, where the deep r</w:t>
      </w:r>
      <w:r>
        <w:rPr>
          <w:rFonts w:ascii="TimesNRMTStd-Regular" w:hAnsi="TimesNRMTStd-Regular" w:cs="TimesNRMTStd-Regular"/>
          <w:sz w:val="23"/>
          <w:szCs w:val="23"/>
          <w:lang w:val="en-US"/>
        </w:rPr>
        <w:t xml:space="preserve">ecession was accompanied </w:t>
      </w:r>
      <w:r w:rsidRPr="002C4EEF">
        <w:rPr>
          <w:rFonts w:ascii="TimesNRMTStd-Regular" w:hAnsi="TimesNRMTStd-Regular" w:cs="TimesNRMTStd-Regular"/>
          <w:sz w:val="23"/>
          <w:szCs w:val="23"/>
          <w:lang w:val="en-US"/>
        </w:rPr>
        <w:t>by an unprecedented period of falling r</w:t>
      </w:r>
      <w:r>
        <w:rPr>
          <w:rFonts w:ascii="TimesNRMTStd-Regular" w:hAnsi="TimesNRMTStd-Regular" w:cs="TimesNRMTStd-Regular"/>
          <w:sz w:val="23"/>
          <w:szCs w:val="23"/>
          <w:lang w:val="en-US"/>
        </w:rPr>
        <w:t xml:space="preserve">eal wages. According to the Low </w:t>
      </w:r>
      <w:r w:rsidRPr="002C4EEF">
        <w:rPr>
          <w:rFonts w:ascii="TimesNRMTStd-Regular" w:hAnsi="TimesNRMTStd-Regular" w:cs="TimesNRMTStd-Regular"/>
          <w:sz w:val="23"/>
          <w:szCs w:val="23"/>
          <w:lang w:val="en-US"/>
        </w:rPr>
        <w:t>Pay Commission, British wages fell more sharply</w:t>
      </w:r>
      <w:r>
        <w:rPr>
          <w:rFonts w:ascii="TimesNRMTStd-Regular" w:hAnsi="TimesNRMTStd-Regular" w:cs="TimesNRMTStd-Regular"/>
          <w:sz w:val="23"/>
          <w:szCs w:val="23"/>
          <w:lang w:val="en-US"/>
        </w:rPr>
        <w:t xml:space="preserve"> than at any time since records </w:t>
      </w:r>
      <w:r w:rsidRPr="002C4EEF">
        <w:rPr>
          <w:rFonts w:ascii="TimesNRMTStd-Regular" w:hAnsi="TimesNRMTStd-Regular" w:cs="TimesNRMTStd-Regular"/>
          <w:sz w:val="23"/>
          <w:szCs w:val="23"/>
          <w:lang w:val="en-US"/>
        </w:rPr>
        <w:t>began in 1964 (Low Pay Commission, 2014)</w:t>
      </w:r>
      <w:r>
        <w:rPr>
          <w:rFonts w:ascii="TimesNRMTStd-Regular" w:hAnsi="TimesNRMTStd-Regular" w:cs="TimesNRMTStd-Regular"/>
          <w:sz w:val="23"/>
          <w:szCs w:val="23"/>
          <w:lang w:val="en-US"/>
        </w:rPr>
        <w:t>…</w:t>
      </w:r>
    </w:p>
    <w:p w:rsidR="007914AA" w:rsidRPr="002C4EEF"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3479D217" wp14:editId="407D809E">
            <wp:extent cx="5391150" cy="2908300"/>
            <wp:effectExtent l="0" t="0" r="0" b="635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1150" cy="29083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6</w:t>
      </w:r>
      <w:r w:rsidRPr="002C4EEF">
        <w:rPr>
          <w:rFonts w:ascii="TimesNRMTStd-Regular" w:hAnsi="TimesNRMTStd-Regular" w:cs="TimesNRMTStd-Regular"/>
          <w:sz w:val="23"/>
          <w:szCs w:val="23"/>
          <w:lang w:val="en-US"/>
        </w:rPr>
        <w:t xml:space="preserve"> shows the extent to which wages changed in selected European countries</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most affected by the crisis. Most striking is th</w:t>
      </w:r>
      <w:r>
        <w:rPr>
          <w:rFonts w:ascii="TimesNRMTStd-Regular" w:hAnsi="TimesNRMTStd-Regular" w:cs="TimesNRMTStd-Regular"/>
          <w:sz w:val="23"/>
          <w:szCs w:val="23"/>
          <w:lang w:val="en-US"/>
        </w:rPr>
        <w:t xml:space="preserve">e large decline in Greek wages, </w:t>
      </w:r>
      <w:r w:rsidRPr="002C4EEF">
        <w:rPr>
          <w:rFonts w:ascii="TimesNRMTStd-Regular" w:hAnsi="TimesNRMTStd-Regular" w:cs="TimesNRMTStd-Regular"/>
          <w:sz w:val="23"/>
          <w:szCs w:val="23"/>
          <w:lang w:val="en-US"/>
        </w:rPr>
        <w:t>resulting in part from a series of specific policy measures, including a 22 per c</w:t>
      </w:r>
      <w:r>
        <w:rPr>
          <w:rFonts w:ascii="TimesNRMTStd-Regular" w:hAnsi="TimesNRMTStd-Regular" w:cs="TimesNRMTStd-Regular"/>
          <w:sz w:val="23"/>
          <w:szCs w:val="23"/>
          <w:lang w:val="en-US"/>
        </w:rPr>
        <w:t xml:space="preserve">ent </w:t>
      </w:r>
      <w:r w:rsidRPr="002C4EEF">
        <w:rPr>
          <w:rFonts w:ascii="TimesNRMTStd-Regular" w:hAnsi="TimesNRMTStd-Regular" w:cs="TimesNRMTStd-Regular"/>
          <w:sz w:val="23"/>
          <w:szCs w:val="23"/>
          <w:lang w:val="en-US"/>
        </w:rPr>
        <w:t>cut in the minimum wage for unskilled workers age</w:t>
      </w:r>
      <w:r>
        <w:rPr>
          <w:rFonts w:ascii="TimesNRMTStd-Regular" w:hAnsi="TimesNRMTStd-Regular" w:cs="TimesNRMTStd-Regular"/>
          <w:sz w:val="23"/>
          <w:szCs w:val="23"/>
          <w:lang w:val="en-US"/>
        </w:rPr>
        <w:t xml:space="preserve">d 25 and over and a 32 per cent </w:t>
      </w:r>
      <w:r w:rsidRPr="002C4EEF">
        <w:rPr>
          <w:rFonts w:ascii="TimesNRMTStd-Regular" w:hAnsi="TimesNRMTStd-Regular" w:cs="TimesNRMTStd-Regular"/>
          <w:sz w:val="23"/>
          <w:szCs w:val="23"/>
          <w:lang w:val="en-US"/>
        </w:rPr>
        <w:t>cut for those under 25 in 2012. Collective bargaini</w:t>
      </w:r>
      <w:r>
        <w:rPr>
          <w:rFonts w:ascii="TimesNRMTStd-Regular" w:hAnsi="TimesNRMTStd-Regular" w:cs="TimesNRMTStd-Regular"/>
          <w:sz w:val="23"/>
          <w:szCs w:val="23"/>
          <w:lang w:val="en-US"/>
        </w:rPr>
        <w:t xml:space="preserve">ng was also decentralized, with </w:t>
      </w:r>
      <w:r w:rsidRPr="002C4EEF">
        <w:rPr>
          <w:rFonts w:ascii="TimesNRMTStd-Regular" w:hAnsi="TimesNRMTStd-Regular" w:cs="TimesNRMTStd-Regular"/>
          <w:sz w:val="23"/>
          <w:szCs w:val="23"/>
          <w:lang w:val="en-US"/>
        </w:rPr>
        <w:t>priority given to enterprise-level agreements in case</w:t>
      </w:r>
      <w:r>
        <w:rPr>
          <w:rFonts w:ascii="TimesNRMTStd-Regular" w:hAnsi="TimesNRMTStd-Regular" w:cs="TimesNRMTStd-Regular"/>
          <w:sz w:val="23"/>
          <w:szCs w:val="23"/>
          <w:lang w:val="en-US"/>
        </w:rPr>
        <w:t xml:space="preserve">s of conflict with higher-level </w:t>
      </w:r>
      <w:r w:rsidRPr="002C4EEF">
        <w:rPr>
          <w:rFonts w:ascii="TimesNRMTStd-Regular" w:hAnsi="TimesNRMTStd-Regular" w:cs="TimesNRMTStd-Regular"/>
          <w:sz w:val="23"/>
          <w:szCs w:val="23"/>
          <w:lang w:val="en-US"/>
        </w:rPr>
        <w:t>agreements, which tended to facilitate downward wage adjustments (ILO, 2014a)</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Are differences in wage trends across countries a product of differences in labour</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productivity growth?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the relationship</w:t>
      </w:r>
      <w:r>
        <w:rPr>
          <w:rFonts w:ascii="TimesNRMTStd-Regular" w:hAnsi="TimesNRMTStd-Regular" w:cs="TimesNRMTStd-Regular"/>
          <w:sz w:val="23"/>
          <w:szCs w:val="23"/>
          <w:lang w:val="en-US"/>
        </w:rPr>
        <w:t xml:space="preserve"> between wages and productivity </w:t>
      </w:r>
      <w:r w:rsidRPr="00D47AFC">
        <w:rPr>
          <w:rFonts w:ascii="TimesNRMTStd-Regular" w:hAnsi="TimesNRMTStd-Regular" w:cs="TimesNRMTStd-Regular"/>
          <w:sz w:val="23"/>
          <w:szCs w:val="23"/>
          <w:lang w:val="en-US"/>
        </w:rPr>
        <w:t>from 1999 to 2013 in the group of developed econ</w:t>
      </w:r>
      <w:r>
        <w:rPr>
          <w:rFonts w:ascii="TimesNRMTStd-Regular" w:hAnsi="TimesNRMTStd-Regular" w:cs="TimesNRMTStd-Regular"/>
          <w:sz w:val="23"/>
          <w:szCs w:val="23"/>
          <w:lang w:val="en-US"/>
        </w:rPr>
        <w:t xml:space="preserve">omies where labour productivity </w:t>
      </w:r>
      <w:r w:rsidRPr="00D47AFC">
        <w:rPr>
          <w:rFonts w:ascii="TimesNRMTStd-Regular" w:hAnsi="TimesNRMTStd-Regular" w:cs="TimesNRMTStd-Regular"/>
          <w:sz w:val="23"/>
          <w:szCs w:val="23"/>
          <w:lang w:val="en-US"/>
        </w:rPr>
        <w:t>refers to GDP (output) per worker. This defin</w:t>
      </w:r>
      <w:r>
        <w:rPr>
          <w:rFonts w:ascii="TimesNRMTStd-Regular" w:hAnsi="TimesNRMTStd-Regular" w:cs="TimesNRMTStd-Regular"/>
          <w:sz w:val="23"/>
          <w:szCs w:val="23"/>
          <w:lang w:val="en-US"/>
        </w:rPr>
        <w:t xml:space="preserve">ition captures how productively </w:t>
      </w:r>
      <w:r w:rsidRPr="00D47AFC">
        <w:rPr>
          <w:rFonts w:ascii="TimesNRMTStd-Regular" w:hAnsi="TimesNRMTStd-Regular" w:cs="TimesNRMTStd-Regular"/>
          <w:sz w:val="23"/>
          <w:szCs w:val="23"/>
          <w:lang w:val="en-US"/>
        </w:rPr>
        <w:t>labour is used to generate output, but also captures the co</w:t>
      </w:r>
      <w:r>
        <w:rPr>
          <w:rFonts w:ascii="TimesNRMTStd-Regular" w:hAnsi="TimesNRMTStd-Regular" w:cs="TimesNRMTStd-Regular"/>
          <w:sz w:val="23"/>
          <w:szCs w:val="23"/>
          <w:lang w:val="en-US"/>
        </w:rPr>
        <w:t xml:space="preserve">ntribution to output of </w:t>
      </w:r>
      <w:r w:rsidRPr="00D47AFC">
        <w:rPr>
          <w:rFonts w:ascii="TimesNRMTStd-Regular" w:hAnsi="TimesNRMTStd-Regular" w:cs="TimesNRMTStd-Regular"/>
          <w:sz w:val="23"/>
          <w:szCs w:val="23"/>
          <w:lang w:val="en-US"/>
        </w:rPr>
        <w:t>other elements such as changes in hours worked, c</w:t>
      </w:r>
      <w:r>
        <w:rPr>
          <w:rFonts w:ascii="TimesNRMTStd-Regular" w:hAnsi="TimesNRMTStd-Regular" w:cs="TimesNRMTStd-Regular"/>
          <w:sz w:val="23"/>
          <w:szCs w:val="23"/>
          <w:lang w:val="en-US"/>
        </w:rPr>
        <w:t xml:space="preserve">hanges in the skill composition </w:t>
      </w:r>
      <w:r w:rsidRPr="00D47AFC">
        <w:rPr>
          <w:rFonts w:ascii="TimesNRMTStd-Regular" w:hAnsi="TimesNRMTStd-Regular" w:cs="TimesNRMTStd-Regular"/>
          <w:sz w:val="23"/>
          <w:szCs w:val="23"/>
          <w:lang w:val="en-US"/>
        </w:rPr>
        <w:t>of labour, and the contribution of capital.</w:t>
      </w:r>
      <w:r w:rsidRPr="00D47AFC">
        <w:rPr>
          <w:rFonts w:ascii="TimesNRMTStd-Regular" w:hAnsi="TimesNRMTStd-Regular" w:cs="TimesNRMTStd-Regular"/>
          <w:sz w:val="13"/>
          <w:szCs w:val="13"/>
          <w:lang w:val="en-US"/>
        </w:rPr>
        <w:t xml:space="preserve"> </w:t>
      </w:r>
      <w:r w:rsidRPr="00D47AFC">
        <w:rPr>
          <w:rFonts w:ascii="TimesNRMTStd-Regular" w:hAnsi="TimesNRMTStd-Regular" w:cs="TimesNRMTStd-Regular"/>
          <w:sz w:val="23"/>
          <w:szCs w:val="23"/>
          <w:lang w:val="en-US"/>
        </w:rPr>
        <w:t>While</w:t>
      </w:r>
      <w:r>
        <w:rPr>
          <w:rFonts w:ascii="TimesNRMTStd-Regular" w:hAnsi="TimesNRMTStd-Regular" w:cs="TimesNRMTStd-Regular"/>
          <w:sz w:val="23"/>
          <w:szCs w:val="23"/>
          <w:lang w:val="en-US"/>
        </w:rPr>
        <w:t xml:space="preserve"> other measures of productivity </w:t>
      </w:r>
      <w:r w:rsidRPr="00D47AFC">
        <w:rPr>
          <w:rFonts w:ascii="TimesNRMTStd-Regular" w:hAnsi="TimesNRMTStd-Regular" w:cs="TimesNRMTStd-Regular"/>
          <w:sz w:val="23"/>
          <w:szCs w:val="23"/>
          <w:lang w:val="en-US"/>
        </w:rPr>
        <w:t>exist, labour productivity as defined here is used by the ILO as a d</w:t>
      </w:r>
      <w:r>
        <w:rPr>
          <w:rFonts w:ascii="TimesNRMTStd-Regular" w:hAnsi="TimesNRMTStd-Regular" w:cs="TimesNRMTStd-Regular"/>
          <w:sz w:val="23"/>
          <w:szCs w:val="23"/>
          <w:lang w:val="en-US"/>
        </w:rPr>
        <w:t xml:space="preserve">ecent work </w:t>
      </w:r>
      <w:r w:rsidRPr="00D47AFC">
        <w:rPr>
          <w:rFonts w:ascii="TimesNRMTStd-Regular" w:hAnsi="TimesNRMTStd-Regular" w:cs="TimesNRMTStd-Regular"/>
          <w:sz w:val="23"/>
          <w:szCs w:val="23"/>
          <w:lang w:val="en-US"/>
        </w:rPr>
        <w:t>indicator, and is the only one readily available for al</w:t>
      </w:r>
      <w:r>
        <w:rPr>
          <w:rFonts w:ascii="TimesNRMTStd-Regular" w:hAnsi="TimesNRMTStd-Regular" w:cs="TimesNRMTStd-Regular"/>
          <w:sz w:val="23"/>
          <w:szCs w:val="23"/>
          <w:lang w:val="en-US"/>
        </w:rPr>
        <w:t xml:space="preserve">l countries up to and including </w:t>
      </w:r>
      <w:r w:rsidRPr="00D47AFC">
        <w:rPr>
          <w:rFonts w:ascii="TimesNRMTStd-Regular" w:hAnsi="TimesNRMTStd-Regular" w:cs="TimesNRMTStd-Regular"/>
          <w:sz w:val="23"/>
          <w:szCs w:val="23"/>
          <w:lang w:val="en-US"/>
        </w:rPr>
        <w:t>2013.</w:t>
      </w:r>
    </w:p>
    <w:p w:rsidR="007914AA" w:rsidRPr="00D47AFC"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D47AFC"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that after a narrowing of the gap</w:t>
      </w:r>
      <w:r>
        <w:rPr>
          <w:rFonts w:ascii="TimesNRMTStd-Regular" w:hAnsi="TimesNRMTStd-Regular" w:cs="TimesNRMTStd-Regular"/>
          <w:sz w:val="23"/>
          <w:szCs w:val="23"/>
          <w:lang w:val="en-US"/>
        </w:rPr>
        <w:t xml:space="preserve"> during the depth of the crisis </w:t>
      </w:r>
      <w:r w:rsidRPr="00D47AFC">
        <w:rPr>
          <w:rFonts w:ascii="TimesNRMTStd-Regular" w:hAnsi="TimesNRMTStd-Regular" w:cs="TimesNRMTStd-Regular"/>
          <w:sz w:val="23"/>
          <w:szCs w:val="23"/>
          <w:lang w:val="en-US"/>
        </w:rPr>
        <w:t>between 2008 and 2009, labour productivity has continued to outstrip real wage</w:t>
      </w:r>
      <w:r>
        <w:rPr>
          <w:rFonts w:ascii="TimesNRMTStd-Regular" w:hAnsi="TimesNRMTStd-Regular" w:cs="TimesNRMTStd-Regular"/>
          <w:sz w:val="23"/>
          <w:szCs w:val="23"/>
          <w:lang w:val="en-US"/>
        </w:rPr>
        <w:t xml:space="preserve"> growth in this group of </w:t>
      </w:r>
      <w:r w:rsidRPr="00D47AFC">
        <w:rPr>
          <w:rFonts w:ascii="TimesNRMTStd-Regular" w:hAnsi="TimesNRMTStd-Regular" w:cs="TimesNRMTStd-Regular"/>
          <w:sz w:val="23"/>
          <w:szCs w:val="23"/>
          <w:lang w:val="en-US"/>
        </w:rPr>
        <w:t>countries. Even when chang</w:t>
      </w:r>
      <w:r>
        <w:rPr>
          <w:rFonts w:ascii="TimesNRMTStd-Regular" w:hAnsi="TimesNRMTStd-Regular" w:cs="TimesNRMTStd-Regular"/>
          <w:sz w:val="23"/>
          <w:szCs w:val="23"/>
          <w:lang w:val="en-US"/>
        </w:rPr>
        <w:t xml:space="preserve">es in real wages are calculated </w:t>
      </w:r>
      <w:r w:rsidRPr="00D47AFC">
        <w:rPr>
          <w:rFonts w:ascii="TimesNRMTStd-Regular" w:hAnsi="TimesNRMTStd-Regular" w:cs="TimesNRMTStd-Regular"/>
          <w:sz w:val="23"/>
          <w:szCs w:val="23"/>
          <w:lang w:val="en-US"/>
        </w:rPr>
        <w:t xml:space="preserve">using not the CPI but the GDP deflator, the trend presented in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persists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9BBF315" wp14:editId="2A69439F">
            <wp:extent cx="5391150" cy="2032000"/>
            <wp:effectExtent l="0" t="0" r="0" b="635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1150" cy="20320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2354002F" wp14:editId="6897C13F">
            <wp:extent cx="5391150" cy="2057400"/>
            <wp:effectExtent l="0" t="0" r="0" b="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1150" cy="20574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Since wages represe</w:t>
      </w:r>
      <w:r>
        <w:rPr>
          <w:rFonts w:ascii="TimesNRMTStd-Regular" w:hAnsi="TimesNRMTStd-Regular" w:cs="TimesNRMTStd-Regular"/>
          <w:sz w:val="23"/>
          <w:szCs w:val="23"/>
          <w:lang w:val="en-US"/>
        </w:rPr>
        <w:t>nt only one component of labour costs</w:t>
      </w:r>
      <w:r w:rsidRPr="00D47AFC">
        <w:rPr>
          <w:rFonts w:ascii="TimesNRMTStd-Regular" w:hAnsi="TimesNRMTStd-Regular" w:cs="TimesNRMTStd-Regular"/>
          <w:sz w:val="23"/>
          <w:szCs w:val="23"/>
          <w:lang w:val="en-US"/>
        </w:rPr>
        <w:t>, it may be more appropriate to c</w:t>
      </w:r>
      <w:r>
        <w:rPr>
          <w:rFonts w:ascii="TimesNRMTStd-Regular" w:hAnsi="TimesNRMTStd-Regular" w:cs="TimesNRMTStd-Regular"/>
          <w:sz w:val="23"/>
          <w:szCs w:val="23"/>
          <w:lang w:val="en-US"/>
        </w:rPr>
        <w:t xml:space="preserve">ompare </w:t>
      </w:r>
      <w:r w:rsidRPr="00D47AFC">
        <w:rPr>
          <w:rFonts w:ascii="TimesNRMTStd-Regular" w:hAnsi="TimesNRMTStd-Regular" w:cs="TimesNRMTStd-Regular"/>
          <w:sz w:val="23"/>
          <w:szCs w:val="23"/>
          <w:lang w:val="en-US"/>
        </w:rPr>
        <w:t>gains in labour</w:t>
      </w:r>
      <w:r>
        <w:rPr>
          <w:rFonts w:ascii="TimesNRMTStd-Regular" w:hAnsi="TimesNRMTStd-Regular" w:cs="TimesNRMTStd-Regular"/>
          <w:sz w:val="23"/>
          <w:szCs w:val="23"/>
          <w:lang w:val="en-US"/>
        </w:rPr>
        <w:t xml:space="preserve"> productivity with increases in </w:t>
      </w:r>
      <w:r w:rsidRPr="00D47AFC">
        <w:rPr>
          <w:rFonts w:ascii="TimesNRMTStd-Regular" w:hAnsi="TimesNRMTStd-Regular" w:cs="TimesNRMTStd-Regular"/>
          <w:sz w:val="23"/>
          <w:szCs w:val="23"/>
          <w:lang w:val="en-US"/>
        </w:rPr>
        <w:t>average compensat</w:t>
      </w:r>
      <w:r>
        <w:rPr>
          <w:rFonts w:ascii="TimesNRMTStd-Regular" w:hAnsi="TimesNRMTStd-Regular" w:cs="TimesNRMTStd-Regular"/>
          <w:sz w:val="23"/>
          <w:szCs w:val="23"/>
          <w:lang w:val="en-US"/>
        </w:rPr>
        <w:t xml:space="preserve">ion per employee (as opposed to </w:t>
      </w:r>
      <w:r w:rsidRPr="00D47AFC">
        <w:rPr>
          <w:rFonts w:ascii="TimesNRMTStd-Regular" w:hAnsi="TimesNRMTStd-Regular" w:cs="TimesNRMTStd-Regular"/>
          <w:sz w:val="23"/>
          <w:szCs w:val="23"/>
          <w:lang w:val="en-US"/>
        </w:rPr>
        <w:t>wages). Compensat</w:t>
      </w:r>
      <w:r>
        <w:rPr>
          <w:rFonts w:ascii="TimesNRMTStd-Regular" w:hAnsi="TimesNRMTStd-Regular" w:cs="TimesNRMTStd-Regular"/>
          <w:sz w:val="23"/>
          <w:szCs w:val="23"/>
          <w:lang w:val="en-US"/>
        </w:rPr>
        <w:t xml:space="preserve">ion of employees includes wages </w:t>
      </w:r>
      <w:r w:rsidRPr="00D47AFC">
        <w:rPr>
          <w:rFonts w:ascii="TimesNRMTStd-Regular" w:hAnsi="TimesNRMTStd-Regular" w:cs="TimesNRMTStd-Regular"/>
          <w:sz w:val="23"/>
          <w:szCs w:val="23"/>
          <w:lang w:val="en-US"/>
        </w:rPr>
        <w:t>and salaries payabl</w:t>
      </w:r>
      <w:r>
        <w:rPr>
          <w:rFonts w:ascii="TimesNRMTStd-Regular" w:hAnsi="TimesNRMTStd-Regular" w:cs="TimesNRMTStd-Regular"/>
          <w:sz w:val="23"/>
          <w:szCs w:val="23"/>
          <w:lang w:val="en-US"/>
        </w:rPr>
        <w:t xml:space="preserve">e in cash or in kind and social </w:t>
      </w:r>
      <w:r w:rsidRPr="00D47AFC">
        <w:rPr>
          <w:rFonts w:ascii="TimesNRMTStd-Regular" w:hAnsi="TimesNRMTStd-Regular" w:cs="TimesNRMTStd-Regular"/>
          <w:sz w:val="23"/>
          <w:szCs w:val="23"/>
          <w:lang w:val="en-US"/>
        </w:rPr>
        <w:t>insurance contribut</w:t>
      </w:r>
      <w:r>
        <w:rPr>
          <w:rFonts w:ascii="TimesNRMTStd-Regular" w:hAnsi="TimesNRMTStd-Regular" w:cs="TimesNRMTStd-Regular"/>
          <w:sz w:val="23"/>
          <w:szCs w:val="23"/>
          <w:lang w:val="en-US"/>
        </w:rPr>
        <w:t xml:space="preserve">ions payable by employers (CEC, </w:t>
      </w:r>
      <w:r w:rsidRPr="00D47AFC">
        <w:rPr>
          <w:rFonts w:ascii="TimesNRMTStd-Regular" w:hAnsi="TimesNRMTStd-Regular" w:cs="TimesNRMTStd-Regular"/>
          <w:sz w:val="23"/>
          <w:szCs w:val="23"/>
          <w:lang w:val="en-US"/>
        </w:rPr>
        <w:t>IMF, OECD, UN and</w:t>
      </w:r>
      <w:r>
        <w:rPr>
          <w:rFonts w:ascii="TimesNRMTStd-Regular" w:hAnsi="TimesNRMTStd-Regular" w:cs="TimesNRMTStd-Regular"/>
          <w:sz w:val="23"/>
          <w:szCs w:val="23"/>
          <w:lang w:val="en-US"/>
        </w:rPr>
        <w:t xml:space="preserve"> World Bank, 2009, para. 7.42).</w:t>
      </w:r>
    </w:p>
    <w:p w:rsidR="007914AA" w:rsidRPr="00D47AFC"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To address this </w:t>
      </w:r>
      <w:r>
        <w:rPr>
          <w:rFonts w:ascii="TimesNRMTStd-Regular" w:hAnsi="TimesNRMTStd-Regular" w:cs="TimesNRMTStd-Regular"/>
          <w:sz w:val="23"/>
          <w:szCs w:val="23"/>
          <w:lang w:val="en-US"/>
        </w:rPr>
        <w:t xml:space="preserve">argument, </w:t>
      </w:r>
      <w:r w:rsidRPr="00D47AFC">
        <w:rPr>
          <w:rFonts w:ascii="TimesNRMTStd-Regular" w:hAnsi="TimesNRMTStd-Regular" w:cs="TimesNRMTStd-Regular"/>
          <w:color w:val="FF0000"/>
          <w:sz w:val="23"/>
          <w:szCs w:val="23"/>
          <w:lang w:val="en-US"/>
        </w:rPr>
        <w:t>figure 8</w:t>
      </w:r>
      <w:r>
        <w:rPr>
          <w:rFonts w:ascii="TimesNRMTStd-Regular" w:hAnsi="TimesNRMTStd-Regular" w:cs="TimesNRMTStd-Regular"/>
          <w:sz w:val="23"/>
          <w:szCs w:val="23"/>
          <w:lang w:val="en-US"/>
        </w:rPr>
        <w:t xml:space="preserve"> compares the </w:t>
      </w:r>
      <w:r w:rsidRPr="00D47AFC">
        <w:rPr>
          <w:rFonts w:ascii="TimesNRMTStd-Regular" w:hAnsi="TimesNRMTStd-Regular" w:cs="TimesNRMTStd-Regular"/>
          <w:sz w:val="23"/>
          <w:szCs w:val="23"/>
          <w:lang w:val="en-US"/>
        </w:rPr>
        <w:t>change in labour p</w:t>
      </w:r>
      <w:r>
        <w:rPr>
          <w:rFonts w:ascii="TimesNRMTStd-Regular" w:hAnsi="TimesNRMTStd-Regular" w:cs="TimesNRMTStd-Regular"/>
          <w:sz w:val="23"/>
          <w:szCs w:val="23"/>
          <w:lang w:val="en-US"/>
        </w:rPr>
        <w:t xml:space="preserve">roductivity with the changes in </w:t>
      </w:r>
      <w:r w:rsidRPr="00D47AFC">
        <w:rPr>
          <w:rFonts w:ascii="TimesNRMTStd-Regular" w:hAnsi="TimesNRMTStd-Regular" w:cs="TimesNRMTStd-Regular"/>
          <w:sz w:val="23"/>
          <w:szCs w:val="23"/>
          <w:lang w:val="en-US"/>
        </w:rPr>
        <w:t>average real wages a</w:t>
      </w:r>
      <w:r>
        <w:rPr>
          <w:rFonts w:ascii="TimesNRMTStd-Regular" w:hAnsi="TimesNRMTStd-Regular" w:cs="TimesNRMTStd-Regular"/>
          <w:sz w:val="23"/>
          <w:szCs w:val="23"/>
          <w:lang w:val="en-US"/>
        </w:rPr>
        <w:t xml:space="preserve">nd in average real compensation </w:t>
      </w:r>
      <w:r w:rsidRPr="00D47AFC">
        <w:rPr>
          <w:rFonts w:ascii="TimesNRMTStd-Regular" w:hAnsi="TimesNRMTStd-Regular" w:cs="TimesNRMTStd-Regular"/>
          <w:sz w:val="23"/>
          <w:szCs w:val="23"/>
          <w:lang w:val="en-US"/>
        </w:rPr>
        <w:t>per employee; as can be seen, the gap still persists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0DD743E" wp14:editId="6AC126A4">
            <wp:extent cx="5397500" cy="2413000"/>
            <wp:effectExtent l="0" t="0" r="0" b="635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24130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D47AFC"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The overall picture for developed economie</w:t>
      </w:r>
      <w:r>
        <w:rPr>
          <w:rFonts w:ascii="TimesNRMTStd-Regular" w:hAnsi="TimesNRMTStd-Regular" w:cs="TimesNRMTStd-Regular"/>
          <w:sz w:val="23"/>
          <w:szCs w:val="23"/>
          <w:lang w:val="en-US"/>
        </w:rPr>
        <w:t xml:space="preserve">s is strongly influenced by the </w:t>
      </w:r>
      <w:r w:rsidRPr="00D47AFC">
        <w:rPr>
          <w:rFonts w:ascii="TimesNRMTStd-Regular" w:hAnsi="TimesNRMTStd-Regular" w:cs="TimesNRMTStd-Regular"/>
          <w:sz w:val="23"/>
          <w:szCs w:val="23"/>
          <w:lang w:val="en-US"/>
        </w:rPr>
        <w:t>largest economies in the group, in particula</w:t>
      </w:r>
      <w:r>
        <w:rPr>
          <w:rFonts w:ascii="TimesNRMTStd-Regular" w:hAnsi="TimesNRMTStd-Regular" w:cs="TimesNRMTStd-Regular"/>
          <w:sz w:val="23"/>
          <w:szCs w:val="23"/>
          <w:lang w:val="en-US"/>
        </w:rPr>
        <w:t xml:space="preserve">r Germany, Japan and the United </w:t>
      </w:r>
      <w:r w:rsidRPr="00D47AFC">
        <w:rPr>
          <w:rFonts w:ascii="TimesNRMTStd-Regular" w:hAnsi="TimesNRMTStd-Regular" w:cs="TimesNRMTStd-Regular"/>
          <w:sz w:val="23"/>
          <w:szCs w:val="23"/>
          <w:lang w:val="en-US"/>
        </w:rPr>
        <w:t xml:space="preserve">States. </w:t>
      </w:r>
      <w:r w:rsidRPr="00D47AFC">
        <w:rPr>
          <w:rFonts w:ascii="TimesNRMTStd-Regular" w:hAnsi="TimesNRMTStd-Regular" w:cs="TimesNRMTStd-Regular"/>
          <w:color w:val="FF0000"/>
          <w:sz w:val="23"/>
          <w:szCs w:val="23"/>
          <w:lang w:val="en-US"/>
        </w:rPr>
        <w:t>Figure 9</w:t>
      </w:r>
      <w:r w:rsidRPr="00D47AFC">
        <w:rPr>
          <w:rFonts w:ascii="TimesNRMTStd-Regular" w:hAnsi="TimesNRMTStd-Regular" w:cs="TimesNRMTStd-Regular"/>
          <w:sz w:val="23"/>
          <w:szCs w:val="23"/>
          <w:lang w:val="en-US"/>
        </w:rPr>
        <w:t xml:space="preserve"> shows the relationship between productivity and real compensation</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per employee (as opposed to real wages) f</w:t>
      </w:r>
      <w:r>
        <w:rPr>
          <w:rFonts w:ascii="TimesNRMTStd-Regular" w:hAnsi="TimesNRMTStd-Regular" w:cs="TimesNRMTStd-Regular"/>
          <w:sz w:val="23"/>
          <w:szCs w:val="23"/>
          <w:lang w:val="en-US"/>
        </w:rPr>
        <w:t xml:space="preserve">or selected developed economies </w:t>
      </w:r>
      <w:r w:rsidRPr="00D47AFC">
        <w:rPr>
          <w:rFonts w:ascii="TimesNRMTStd-Regular" w:hAnsi="TimesNRMTStd-Regular" w:cs="TimesNRMTStd-Regular"/>
          <w:sz w:val="23"/>
          <w:szCs w:val="23"/>
          <w:lang w:val="en-US"/>
        </w:rPr>
        <w:t>between 1999 and 2013, using both the CPI an</w:t>
      </w:r>
      <w:r>
        <w:rPr>
          <w:rFonts w:ascii="TimesNRMTStd-Regular" w:hAnsi="TimesNRMTStd-Regular" w:cs="TimesNRMTStd-Regular"/>
          <w:sz w:val="23"/>
          <w:szCs w:val="23"/>
          <w:lang w:val="en-US"/>
        </w:rPr>
        <w:t xml:space="preserve">d the GDP deflator. Real labour </w:t>
      </w:r>
      <w:r w:rsidRPr="00D47AFC">
        <w:rPr>
          <w:rFonts w:ascii="TimesNRMTStd-Regular" w:hAnsi="TimesNRMTStd-Regular" w:cs="TimesNRMTStd-Regular"/>
          <w:sz w:val="23"/>
          <w:szCs w:val="23"/>
          <w:lang w:val="en-US"/>
        </w:rPr>
        <w:t xml:space="preserve">compensation per employee is used instead of wages </w:t>
      </w:r>
      <w:r>
        <w:rPr>
          <w:rFonts w:ascii="TimesNRMTStd-Regular" w:hAnsi="TimesNRMTStd-Regular" w:cs="TimesNRMTStd-Regular"/>
          <w:sz w:val="23"/>
          <w:szCs w:val="23"/>
          <w:lang w:val="en-US"/>
        </w:rPr>
        <w:t xml:space="preserve">since it is more closely linked </w:t>
      </w:r>
      <w:r w:rsidRPr="00D47AFC">
        <w:rPr>
          <w:rFonts w:ascii="TimesNRMTStd-Regular" w:hAnsi="TimesNRMTStd-Regular" w:cs="TimesNRMTStd-Regular"/>
          <w:sz w:val="23"/>
          <w:szCs w:val="23"/>
          <w:lang w:val="en-US"/>
        </w:rPr>
        <w:t>to trends in the labour inco</w:t>
      </w:r>
      <w:r>
        <w:rPr>
          <w:rFonts w:ascii="TimesNRMTStd-Regular" w:hAnsi="TimesNRMTStd-Regular" w:cs="TimesNRMTStd-Regular"/>
          <w:sz w:val="23"/>
          <w:szCs w:val="23"/>
          <w:lang w:val="en-US"/>
        </w:rPr>
        <w:t xml:space="preserve">me share. In several countries, </w:t>
      </w:r>
      <w:r w:rsidRPr="00D47AFC">
        <w:rPr>
          <w:rFonts w:ascii="TimesNRMTStd-Regular" w:hAnsi="TimesNRMTStd-Regular" w:cs="TimesNRMTStd-Regular"/>
          <w:sz w:val="23"/>
          <w:szCs w:val="23"/>
          <w:lang w:val="en-US"/>
        </w:rPr>
        <w:t>labour productivity grew faster than labou</w:t>
      </w:r>
      <w:r>
        <w:rPr>
          <w:rFonts w:ascii="TimesNRMTStd-Regular" w:hAnsi="TimesNRMTStd-Regular" w:cs="TimesNRMTStd-Regular"/>
          <w:sz w:val="23"/>
          <w:szCs w:val="23"/>
          <w:lang w:val="en-US"/>
        </w:rPr>
        <w:t xml:space="preserve">r compensation. However, in the </w:t>
      </w:r>
      <w:r w:rsidRPr="00D47AFC">
        <w:rPr>
          <w:rFonts w:ascii="TimesNRMTStd-Regular" w:hAnsi="TimesNRMTStd-Regular" w:cs="TimesNRMTStd-Regular"/>
          <w:sz w:val="23"/>
          <w:szCs w:val="23"/>
          <w:lang w:val="en-US"/>
        </w:rPr>
        <w:t>cases of France and the United Kingdom they gre</w:t>
      </w:r>
      <w:r>
        <w:rPr>
          <w:rFonts w:ascii="TimesNRMTStd-Regular" w:hAnsi="TimesNRMTStd-Regular" w:cs="TimesNRMTStd-Regular"/>
          <w:sz w:val="23"/>
          <w:szCs w:val="23"/>
          <w:lang w:val="en-US"/>
        </w:rPr>
        <w:t xml:space="preserve">w fairly closely in line, while </w:t>
      </w:r>
      <w:r w:rsidRPr="00D47AFC">
        <w:rPr>
          <w:rFonts w:ascii="TimesNRMTStd-Regular" w:hAnsi="TimesNRMTStd-Regular" w:cs="TimesNRMTStd-Regular"/>
          <w:sz w:val="23"/>
          <w:szCs w:val="23"/>
          <w:lang w:val="en-US"/>
        </w:rPr>
        <w:t>in Australia, Canada and Italy the relationshi</w:t>
      </w:r>
      <w:r>
        <w:rPr>
          <w:rFonts w:ascii="TimesNRMTStd-Regular" w:hAnsi="TimesNRMTStd-Regular" w:cs="TimesNRMTStd-Regular"/>
          <w:sz w:val="23"/>
          <w:szCs w:val="23"/>
          <w:lang w:val="en-US"/>
        </w:rPr>
        <w:t xml:space="preserve">p between real compensation per </w:t>
      </w:r>
      <w:r w:rsidRPr="00D47AFC">
        <w:rPr>
          <w:rFonts w:ascii="TimesNRMTStd-Regular" w:hAnsi="TimesNRMTStd-Regular" w:cs="TimesNRMTStd-Regular"/>
          <w:sz w:val="23"/>
          <w:szCs w:val="23"/>
          <w:lang w:val="en-US"/>
        </w:rPr>
        <w:t xml:space="preserve">employee and labour productivity growth, during </w:t>
      </w:r>
      <w:r>
        <w:rPr>
          <w:rFonts w:ascii="TimesNRMTStd-Regular" w:hAnsi="TimesNRMTStd-Regular" w:cs="TimesNRMTStd-Regular"/>
          <w:sz w:val="23"/>
          <w:szCs w:val="23"/>
          <w:lang w:val="en-US"/>
        </w:rPr>
        <w:t xml:space="preserve">this particular period, depends </w:t>
      </w:r>
      <w:r w:rsidRPr="00D47AFC">
        <w:rPr>
          <w:rFonts w:ascii="TimesNRMTStd-Regular" w:hAnsi="TimesNRMTStd-Regular" w:cs="TimesNRMTStd-Regular"/>
          <w:sz w:val="23"/>
          <w:szCs w:val="23"/>
          <w:lang w:val="en-US"/>
        </w:rPr>
        <w:t>on the deflator used</w:t>
      </w:r>
      <w:r>
        <w:rPr>
          <w:rFonts w:ascii="TimesNRMTStd-Regular" w:hAnsi="TimesNRMTStd-Regular" w:cs="TimesNRMTStd-Regular"/>
          <w:sz w:val="23"/>
          <w:szCs w:val="23"/>
          <w:lang w:val="en-US"/>
        </w:rPr>
        <w:t>…</w:t>
      </w:r>
    </w:p>
    <w:p w:rsidR="007914AA" w:rsidRPr="00001B70" w:rsidRDefault="007914AA" w:rsidP="00AA6D40">
      <w:pPr>
        <w:autoSpaceDE w:val="0"/>
        <w:autoSpaceDN w:val="0"/>
        <w:adjustRightInd w:val="0"/>
        <w:spacing w:after="0" w:line="240" w:lineRule="auto"/>
        <w:jc w:val="both"/>
        <w:rPr>
          <w:rFonts w:ascii="Times New Roman" w:hAnsi="Times New Roman" w:cs="Times New Roman"/>
          <w:sz w:val="24"/>
          <w:szCs w:val="24"/>
          <w:lang w:val="en-US"/>
        </w:rPr>
      </w:pPr>
    </w:p>
    <w:p w:rsidR="007914AA" w:rsidRDefault="007914AA" w:rsidP="00AA6D40">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EF463A8" wp14:editId="509FE418">
            <wp:extent cx="5397500" cy="2559050"/>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7500" cy="25590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t xml:space="preserve">Figure 10 </w:t>
      </w:r>
      <w:r w:rsidRPr="00D47AFC">
        <w:rPr>
          <w:rFonts w:ascii="TimesNRMTStd-Regular" w:hAnsi="TimesNRMTStd-Regular" w:cs="TimesNRMTStd-Regular"/>
          <w:sz w:val="23"/>
          <w:szCs w:val="23"/>
          <w:lang w:val="en-US"/>
        </w:rPr>
        <w:t>shows how the labour income share has changed since 1991 in the</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developed G20 countries. The unadjusted labour in</w:t>
      </w:r>
      <w:r>
        <w:rPr>
          <w:rFonts w:ascii="TimesNRMTStd-Regular" w:hAnsi="TimesNRMTStd-Regular" w:cs="TimesNRMTStd-Regular"/>
          <w:sz w:val="23"/>
          <w:szCs w:val="23"/>
          <w:lang w:val="en-US"/>
        </w:rPr>
        <w:t xml:space="preserve">come only includes compensation </w:t>
      </w:r>
      <w:r w:rsidRPr="00D47AFC">
        <w:rPr>
          <w:rFonts w:ascii="TimesNRMTStd-Regular" w:hAnsi="TimesNRMTStd-Regular" w:cs="TimesNRMTStd-Regular"/>
          <w:sz w:val="23"/>
          <w:szCs w:val="23"/>
          <w:lang w:val="en-US"/>
        </w:rPr>
        <w:t xml:space="preserve">of employees, whereas the adjusted labour income share used in </w:t>
      </w:r>
      <w:r w:rsidRPr="00D47AFC">
        <w:rPr>
          <w:rFonts w:ascii="TimesNRMTStd-Regular" w:hAnsi="TimesNRMTStd-Regular" w:cs="TimesNRMTStd-Regular"/>
          <w:color w:val="FF0000"/>
          <w:sz w:val="23"/>
          <w:szCs w:val="23"/>
          <w:lang w:val="en-US"/>
        </w:rPr>
        <w:t>figure 10</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makes an adjustment to account for the self-employed as well.</w:t>
      </w:r>
      <w:r w:rsidRPr="00D47AFC">
        <w:rPr>
          <w:rFonts w:ascii="TimesNRMTStd-Regular" w:hAnsi="TimesNRMTStd-Regular" w:cs="TimesNRMTStd-Regular"/>
          <w:sz w:val="13"/>
          <w:szCs w:val="13"/>
          <w:lang w:val="en-US"/>
        </w:rPr>
        <w:t xml:space="preserve"> </w:t>
      </w:r>
      <w:r>
        <w:rPr>
          <w:rFonts w:ascii="TimesNRMTStd-Regular" w:hAnsi="TimesNRMTStd-Regular" w:cs="TimesNRMTStd-Regular"/>
          <w:sz w:val="23"/>
          <w:szCs w:val="23"/>
          <w:lang w:val="en-US"/>
        </w:rPr>
        <w:t xml:space="preserve">In Canada (and </w:t>
      </w:r>
      <w:r w:rsidRPr="00D47AFC">
        <w:rPr>
          <w:rFonts w:ascii="TimesNRMTStd-Regular" w:hAnsi="TimesNRMTStd-Regular" w:cs="TimesNRMTStd-Regular"/>
          <w:sz w:val="23"/>
          <w:szCs w:val="23"/>
          <w:lang w:val="en-US"/>
        </w:rPr>
        <w:t>also in Australia), part of the decline is tied to the ri</w:t>
      </w:r>
      <w:r>
        <w:rPr>
          <w:rFonts w:ascii="TimesNRMTStd-Regular" w:hAnsi="TimesNRMTStd-Regular" w:cs="TimesNRMTStd-Regular"/>
          <w:sz w:val="23"/>
          <w:szCs w:val="23"/>
          <w:lang w:val="en-US"/>
        </w:rPr>
        <w:t xml:space="preserve">se in commodity prices; profits </w:t>
      </w:r>
      <w:r w:rsidRPr="00D47AFC">
        <w:rPr>
          <w:rFonts w:ascii="TimesNRMTStd-Regular" w:hAnsi="TimesNRMTStd-Regular" w:cs="TimesNRMTStd-Regular"/>
          <w:sz w:val="23"/>
          <w:szCs w:val="23"/>
          <w:lang w:val="en-US"/>
        </w:rPr>
        <w:t>in the mining, oil and gas sectors in Canad</w:t>
      </w:r>
      <w:r>
        <w:rPr>
          <w:rFonts w:ascii="TimesNRMTStd-Regular" w:hAnsi="TimesNRMTStd-Regular" w:cs="TimesNRMTStd-Regular"/>
          <w:sz w:val="23"/>
          <w:szCs w:val="23"/>
          <w:lang w:val="en-US"/>
        </w:rPr>
        <w:t xml:space="preserve">a doubled between 2000 and 2006 </w:t>
      </w:r>
      <w:r w:rsidRPr="00D47AFC">
        <w:rPr>
          <w:rFonts w:ascii="TimesNRMTStd-Regular" w:hAnsi="TimesNRMTStd-Regular" w:cs="TimesNRMTStd-Regular"/>
          <w:sz w:val="23"/>
          <w:szCs w:val="23"/>
          <w:lang w:val="en-US"/>
        </w:rPr>
        <w:t>(Sharpe, Arsenault and Harrison, 2008; Rao, Sha</w:t>
      </w:r>
      <w:r>
        <w:rPr>
          <w:rFonts w:ascii="TimesNRMTStd-Regular" w:hAnsi="TimesNRMTStd-Regular" w:cs="TimesNRMTStd-Regular"/>
          <w:sz w:val="23"/>
          <w:szCs w:val="23"/>
          <w:lang w:val="en-US"/>
        </w:rPr>
        <w:t xml:space="preserve">rpe and Smith, 2005). In Japan, </w:t>
      </w:r>
      <w:r w:rsidRPr="00D47AFC">
        <w:rPr>
          <w:rFonts w:ascii="TimesNRMTStd-Regular" w:hAnsi="TimesNRMTStd-Regular" w:cs="TimesNRMTStd-Regular"/>
          <w:sz w:val="23"/>
          <w:szCs w:val="23"/>
          <w:lang w:val="en-US"/>
        </w:rPr>
        <w:t>the decline is attributable in part to labour market</w:t>
      </w:r>
      <w:r>
        <w:rPr>
          <w:rFonts w:ascii="TimesNRMTStd-Regular" w:hAnsi="TimesNRMTStd-Regular" w:cs="TimesNRMTStd-Regular"/>
          <w:sz w:val="23"/>
          <w:szCs w:val="23"/>
          <w:lang w:val="en-US"/>
        </w:rPr>
        <w:t xml:space="preserve"> reforms in the mid-1990s, when </w:t>
      </w:r>
      <w:r w:rsidRPr="00D47AFC">
        <w:rPr>
          <w:rFonts w:ascii="TimesNRMTStd-Regular" w:hAnsi="TimesNRMTStd-Regular" w:cs="TimesNRMTStd-Regular"/>
          <w:sz w:val="23"/>
          <w:szCs w:val="23"/>
          <w:lang w:val="en-US"/>
        </w:rPr>
        <w:t>more industries were allowed to hire non-regular</w:t>
      </w:r>
      <w:r>
        <w:rPr>
          <w:rFonts w:ascii="TimesNRMTStd-Regular" w:hAnsi="TimesNRMTStd-Regular" w:cs="TimesNRMTStd-Regular"/>
          <w:sz w:val="23"/>
          <w:szCs w:val="23"/>
          <w:lang w:val="en-US"/>
        </w:rPr>
        <w:t xml:space="preserve"> workers; the consequent influx </w:t>
      </w:r>
      <w:r w:rsidRPr="00D47AFC">
        <w:rPr>
          <w:rFonts w:ascii="TimesNRMTStd-Regular" w:hAnsi="TimesNRMTStd-Regular" w:cs="TimesNRMTStd-Regular"/>
          <w:sz w:val="23"/>
          <w:szCs w:val="23"/>
          <w:lang w:val="en-US"/>
        </w:rPr>
        <w:t>of non-regular workers, who often earned less th</w:t>
      </w:r>
      <w:r>
        <w:rPr>
          <w:rFonts w:ascii="TimesNRMTStd-Regular" w:hAnsi="TimesNRMTStd-Regular" w:cs="TimesNRMTStd-Regular"/>
          <w:sz w:val="23"/>
          <w:szCs w:val="23"/>
          <w:lang w:val="en-US"/>
        </w:rPr>
        <w:t xml:space="preserve">an regular workers, contributed </w:t>
      </w:r>
      <w:r w:rsidRPr="00D47AFC">
        <w:rPr>
          <w:rFonts w:ascii="TimesNRMTStd-Regular" w:hAnsi="TimesNRMTStd-Regular" w:cs="TimesNRMTStd-Regular"/>
          <w:sz w:val="23"/>
          <w:szCs w:val="23"/>
          <w:lang w:val="en-US"/>
        </w:rPr>
        <w:t>to the stagnation of wages over time (Sommer, 2</w:t>
      </w:r>
      <w:r>
        <w:rPr>
          <w:rFonts w:ascii="TimesNRMTStd-Regular" w:hAnsi="TimesNRMTStd-Regular" w:cs="TimesNRMTStd-Regular"/>
          <w:sz w:val="23"/>
          <w:szCs w:val="23"/>
          <w:lang w:val="en-US"/>
        </w:rPr>
        <w:t xml:space="preserve">009; Agnese and Sala, 2011). In </w:t>
      </w:r>
      <w:r w:rsidRPr="00D47AFC">
        <w:rPr>
          <w:rFonts w:ascii="TimesNRMTStd-Regular" w:hAnsi="TimesNRMTStd-Regular" w:cs="TimesNRMTStd-Regular"/>
          <w:sz w:val="23"/>
          <w:szCs w:val="23"/>
          <w:lang w:val="en-US"/>
        </w:rPr>
        <w:t xml:space="preserve">France, the labour income share remained relatively </w:t>
      </w:r>
      <w:r>
        <w:rPr>
          <w:rFonts w:ascii="TimesNRMTStd-Regular" w:hAnsi="TimesNRMTStd-Regular" w:cs="TimesNRMTStd-Regular"/>
          <w:sz w:val="23"/>
          <w:szCs w:val="23"/>
          <w:lang w:val="en-US"/>
        </w:rPr>
        <w:t xml:space="preserve">stable. In Italy and the United </w:t>
      </w:r>
      <w:r w:rsidRPr="00D47AFC">
        <w:rPr>
          <w:rFonts w:ascii="TimesNRMTStd-Regular" w:hAnsi="TimesNRMTStd-Regular" w:cs="TimesNRMTStd-Regular"/>
          <w:sz w:val="23"/>
          <w:szCs w:val="23"/>
          <w:lang w:val="en-US"/>
        </w:rPr>
        <w:t>Kingdom, the trend is unclear: while the labour inc</w:t>
      </w:r>
      <w:r>
        <w:rPr>
          <w:rFonts w:ascii="TimesNRMTStd-Regular" w:hAnsi="TimesNRMTStd-Regular" w:cs="TimesNRMTStd-Regular"/>
          <w:sz w:val="23"/>
          <w:szCs w:val="23"/>
          <w:lang w:val="en-US"/>
        </w:rPr>
        <w:t xml:space="preserve">ome share declined in the early </w:t>
      </w:r>
      <w:r w:rsidRPr="00D47AFC">
        <w:rPr>
          <w:rFonts w:ascii="TimesNRMTStd-Regular" w:hAnsi="TimesNRMTStd-Regular" w:cs="TimesNRMTStd-Regular"/>
          <w:sz w:val="23"/>
          <w:szCs w:val="23"/>
          <w:lang w:val="en-US"/>
        </w:rPr>
        <w:t>part of the 1990s, since then wages and productivit</w:t>
      </w:r>
      <w:r>
        <w:rPr>
          <w:rFonts w:ascii="TimesNRMTStd-Regular" w:hAnsi="TimesNRMTStd-Regular" w:cs="TimesNRMTStd-Regular"/>
          <w:sz w:val="23"/>
          <w:szCs w:val="23"/>
          <w:lang w:val="en-US"/>
        </w:rPr>
        <w:t xml:space="preserve">y have grown at a similar pace. </w:t>
      </w:r>
      <w:r w:rsidRPr="00D47AFC">
        <w:rPr>
          <w:rFonts w:ascii="TimesNRMTStd-Regular" w:hAnsi="TimesNRMTStd-Regular" w:cs="TimesNRMTStd-Regular"/>
          <w:sz w:val="23"/>
          <w:szCs w:val="23"/>
          <w:lang w:val="en-US"/>
        </w:rPr>
        <w:t>In the United Kingdom, the Low Pay Commission has estimated that employees’ compensation and productivity have grown at more or less the sa</w:t>
      </w:r>
      <w:r>
        <w:rPr>
          <w:rFonts w:ascii="TimesNRMTStd-Regular" w:hAnsi="TimesNRMTStd-Regular" w:cs="TimesNRMTStd-Regular"/>
          <w:sz w:val="23"/>
          <w:szCs w:val="23"/>
          <w:lang w:val="en-US"/>
        </w:rPr>
        <w:t xml:space="preserve">me rate since </w:t>
      </w:r>
      <w:r w:rsidRPr="00D47AFC">
        <w:rPr>
          <w:rFonts w:ascii="TimesNRMTStd-Regular" w:hAnsi="TimesNRMTStd-Regular" w:cs="TimesNRMTStd-Regular"/>
          <w:sz w:val="23"/>
          <w:szCs w:val="23"/>
          <w:lang w:val="en-US"/>
        </w:rPr>
        <w:t>1964 (Low Pay Commission, 2014). In Italy, one fac</w:t>
      </w:r>
      <w:r>
        <w:rPr>
          <w:rFonts w:ascii="TimesNRMTStd-Regular" w:hAnsi="TimesNRMTStd-Regular" w:cs="TimesNRMTStd-Regular"/>
          <w:sz w:val="23"/>
          <w:szCs w:val="23"/>
          <w:lang w:val="en-US"/>
        </w:rPr>
        <w:t xml:space="preserve">tor contributing to the decline </w:t>
      </w:r>
      <w:r w:rsidRPr="00D47AFC">
        <w:rPr>
          <w:rFonts w:ascii="TimesNRMTStd-Regular" w:hAnsi="TimesNRMTStd-Regular" w:cs="TimesNRMTStd-Regular"/>
          <w:sz w:val="23"/>
          <w:szCs w:val="23"/>
          <w:lang w:val="en-US"/>
        </w:rPr>
        <w:t>in the labour income share at the beginning of the 1</w:t>
      </w:r>
      <w:r>
        <w:rPr>
          <w:rFonts w:ascii="TimesNRMTStd-Regular" w:hAnsi="TimesNRMTStd-Regular" w:cs="TimesNRMTStd-Regular"/>
          <w:sz w:val="23"/>
          <w:szCs w:val="23"/>
          <w:lang w:val="en-US"/>
        </w:rPr>
        <w:t xml:space="preserve">990s was a set of labour market </w:t>
      </w:r>
      <w:r w:rsidRPr="00D47AFC">
        <w:rPr>
          <w:rFonts w:ascii="TimesNRMTStd-Regular" w:hAnsi="TimesNRMTStd-Regular" w:cs="TimesNRMTStd-Regular"/>
          <w:sz w:val="23"/>
          <w:szCs w:val="23"/>
          <w:lang w:val="en-US"/>
        </w:rPr>
        <w:t>reforms that changed the wage bargaining sys</w:t>
      </w:r>
      <w:r>
        <w:rPr>
          <w:rFonts w:ascii="TimesNRMTStd-Regular" w:hAnsi="TimesNRMTStd-Regular" w:cs="TimesNRMTStd-Regular"/>
          <w:sz w:val="23"/>
          <w:szCs w:val="23"/>
          <w:lang w:val="en-US"/>
        </w:rPr>
        <w:t xml:space="preserve">tem to curb wage growth (Lucidi </w:t>
      </w:r>
      <w:r w:rsidRPr="00D47AFC">
        <w:rPr>
          <w:rFonts w:ascii="TimesNRMTStd-Regular" w:hAnsi="TimesNRMTStd-Regular" w:cs="TimesNRMTStd-Regular"/>
          <w:sz w:val="23"/>
          <w:szCs w:val="23"/>
          <w:lang w:val="en-US"/>
        </w:rPr>
        <w:t>and Kleinknecht, 2010). In Germany, after years</w:t>
      </w:r>
      <w:r>
        <w:rPr>
          <w:rFonts w:ascii="TimesNRMTStd-Regular" w:hAnsi="TimesNRMTStd-Regular" w:cs="TimesNRMTStd-Regular"/>
          <w:sz w:val="23"/>
          <w:szCs w:val="23"/>
          <w:lang w:val="en-US"/>
        </w:rPr>
        <w:t xml:space="preserve"> of wage moderation, the labour </w:t>
      </w:r>
      <w:r w:rsidRPr="00D47AFC">
        <w:rPr>
          <w:rFonts w:ascii="TimesNRMTStd-Regular" w:hAnsi="TimesNRMTStd-Regular" w:cs="TimesNRMTStd-Regular"/>
          <w:sz w:val="23"/>
          <w:szCs w:val="23"/>
          <w:lang w:val="en-US"/>
        </w:rPr>
        <w:t>income share has partly recovered in recent years.</w:t>
      </w:r>
    </w:p>
    <w:p w:rsidR="007914AA" w:rsidRPr="00D47AFC"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Turning to European countries most affected by </w:t>
      </w:r>
      <w:r>
        <w:rPr>
          <w:rFonts w:ascii="TimesNRMTStd-Regular" w:hAnsi="TimesNRMTStd-Regular" w:cs="TimesNRMTStd-Regular"/>
          <w:sz w:val="23"/>
          <w:szCs w:val="23"/>
          <w:lang w:val="en-US"/>
        </w:rPr>
        <w:t xml:space="preserve">the crisis, </w:t>
      </w:r>
      <w:r w:rsidRPr="00A26BCF">
        <w:rPr>
          <w:rFonts w:ascii="TimesNRMTStd-Regular" w:hAnsi="TimesNRMTStd-Regular" w:cs="TimesNRMTStd-Regular"/>
          <w:color w:val="FF0000"/>
          <w:sz w:val="23"/>
          <w:szCs w:val="23"/>
          <w:lang w:val="en-US"/>
        </w:rPr>
        <w:t>figure 11</w:t>
      </w:r>
      <w:r>
        <w:rPr>
          <w:rFonts w:ascii="TimesNRMTStd-Regular" w:hAnsi="TimesNRMTStd-Regular" w:cs="TimesNRMTStd-Regular"/>
          <w:sz w:val="23"/>
          <w:szCs w:val="23"/>
          <w:lang w:val="en-US"/>
        </w:rPr>
        <w:t xml:space="preserve"> points to </w:t>
      </w:r>
      <w:r w:rsidRPr="00D47AFC">
        <w:rPr>
          <w:rFonts w:ascii="TimesNRMTStd-Regular" w:hAnsi="TimesNRMTStd-Regular" w:cs="TimesNRMTStd-Regular"/>
          <w:sz w:val="23"/>
          <w:szCs w:val="23"/>
          <w:lang w:val="en-US"/>
        </w:rPr>
        <w:t>the large decline in the Greek labour income share,</w:t>
      </w:r>
      <w:r>
        <w:rPr>
          <w:rFonts w:ascii="TimesNRMTStd-Regular" w:hAnsi="TimesNRMTStd-Regular" w:cs="TimesNRMTStd-Regular"/>
          <w:sz w:val="23"/>
          <w:szCs w:val="23"/>
          <w:lang w:val="en-US"/>
        </w:rPr>
        <w:t xml:space="preserve"> to the sharp reversals of wage </w:t>
      </w:r>
      <w:r w:rsidRPr="00D47AFC">
        <w:rPr>
          <w:rFonts w:ascii="TimesNRMTStd-Regular" w:hAnsi="TimesNRMTStd-Regular" w:cs="TimesNRMTStd-Regular"/>
          <w:sz w:val="23"/>
          <w:szCs w:val="23"/>
          <w:lang w:val="en-US"/>
        </w:rPr>
        <w:t>shares in the Irish labour market, and to the con</w:t>
      </w:r>
      <w:r>
        <w:rPr>
          <w:rFonts w:ascii="TimesNRMTStd-Regular" w:hAnsi="TimesNRMTStd-Regular" w:cs="TimesNRMTStd-Regular"/>
          <w:sz w:val="23"/>
          <w:szCs w:val="23"/>
          <w:lang w:val="en-US"/>
        </w:rPr>
        <w:t xml:space="preserve">tinuously falling labour income </w:t>
      </w:r>
      <w:r w:rsidRPr="00A26BCF">
        <w:rPr>
          <w:rFonts w:ascii="TimesNRMTStd-Regular" w:hAnsi="TimesNRMTStd-Regular" w:cs="TimesNRMTStd-Regular"/>
          <w:sz w:val="23"/>
          <w:szCs w:val="23"/>
          <w:lang w:val="en-US"/>
        </w:rPr>
        <w:t>share in Spain since 2009</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A26BCF"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0FE522D" wp14:editId="57A33993">
            <wp:extent cx="5397500" cy="2178050"/>
            <wp:effectExtent l="0" t="0" r="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7500" cy="2178050"/>
                    </a:xfrm>
                    <a:prstGeom prst="rect">
                      <a:avLst/>
                    </a:prstGeom>
                    <a:noFill/>
                    <a:ln>
                      <a:noFill/>
                    </a:ln>
                  </pic:spPr>
                </pic:pic>
              </a:graphicData>
            </a:graphic>
          </wp:inline>
        </w:drawing>
      </w:r>
    </w:p>
    <w:p w:rsidR="007914AA" w:rsidRDefault="007914AA" w:rsidP="00AA6D40">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2BE4A335" wp14:editId="7D55E3D2">
            <wp:extent cx="5397500" cy="2273300"/>
            <wp:effectExtent l="0" t="0" r="0" b="0"/>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7500" cy="22733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A26BCF">
        <w:rPr>
          <w:rFonts w:ascii="TimesNRMTStd-Regular" w:hAnsi="TimesNRMTStd-Regular" w:cs="TimesNRMTStd-Regular"/>
          <w:sz w:val="23"/>
          <w:szCs w:val="23"/>
          <w:lang w:val="en-US"/>
        </w:rPr>
        <w:t>In emerging and developing economies, data c</w:t>
      </w:r>
      <w:r>
        <w:rPr>
          <w:rFonts w:ascii="TimesNRMTStd-Regular" w:hAnsi="TimesNRMTStd-Regular" w:cs="TimesNRMTStd-Regular"/>
          <w:sz w:val="23"/>
          <w:szCs w:val="23"/>
          <w:lang w:val="en-US"/>
        </w:rPr>
        <w:t xml:space="preserve">onstraints make it difficult to </w:t>
      </w:r>
      <w:r w:rsidRPr="00A26BCF">
        <w:rPr>
          <w:rFonts w:ascii="TimesNRMTStd-Regular" w:hAnsi="TimesNRMTStd-Regular" w:cs="TimesNRMTStd-Regular"/>
          <w:sz w:val="23"/>
          <w:szCs w:val="23"/>
          <w:lang w:val="en-US"/>
        </w:rPr>
        <w:t>compare wage and labour productivity trends.</w:t>
      </w:r>
      <w:r w:rsidRPr="00A26BCF">
        <w:rPr>
          <w:rFonts w:ascii="TimesNRMTStd-Regular" w:hAnsi="TimesNRMTStd-Regular" w:cs="TimesNRMTStd-Regular"/>
          <w:sz w:val="13"/>
          <w:szCs w:val="13"/>
          <w:lang w:val="en-US"/>
        </w:rPr>
        <w:t xml:space="preserve"> </w:t>
      </w:r>
      <w:r w:rsidRPr="00A26BCF">
        <w:rPr>
          <w:rFonts w:ascii="TimesNRMTStd-Regular" w:hAnsi="TimesNRMTStd-Regular" w:cs="TimesNRMTStd-Regular"/>
          <w:sz w:val="23"/>
          <w:szCs w:val="23"/>
          <w:lang w:val="en-US"/>
        </w:rPr>
        <w:t>I</w:t>
      </w:r>
      <w:r>
        <w:rPr>
          <w:rFonts w:ascii="TimesNRMTStd-Regular" w:hAnsi="TimesNRMTStd-Regular" w:cs="TimesNRMTStd-Regular"/>
          <w:sz w:val="23"/>
          <w:szCs w:val="23"/>
          <w:lang w:val="en-US"/>
        </w:rPr>
        <w:t xml:space="preserve">n addition, labour productivity </w:t>
      </w:r>
      <w:r w:rsidRPr="00A26BCF">
        <w:rPr>
          <w:rFonts w:ascii="TimesNRMTStd-Regular" w:hAnsi="TimesNRMTStd-Regular" w:cs="TimesNRMTStd-Regular"/>
          <w:sz w:val="23"/>
          <w:szCs w:val="23"/>
          <w:lang w:val="en-US"/>
        </w:rPr>
        <w:t xml:space="preserve">refers to output per worker, while wages refer only </w:t>
      </w:r>
      <w:r>
        <w:rPr>
          <w:rFonts w:ascii="TimesNRMTStd-Regular" w:hAnsi="TimesNRMTStd-Regular" w:cs="TimesNRMTStd-Regular"/>
          <w:sz w:val="23"/>
          <w:szCs w:val="23"/>
          <w:lang w:val="en-US"/>
        </w:rPr>
        <w:t xml:space="preserve">to a subcategory of the working </w:t>
      </w:r>
      <w:r w:rsidRPr="00A26BCF">
        <w:rPr>
          <w:rFonts w:ascii="TimesNRMTStd-Regular" w:hAnsi="TimesNRMTStd-Regular" w:cs="TimesNRMTStd-Regular"/>
          <w:sz w:val="23"/>
          <w:szCs w:val="23"/>
          <w:lang w:val="en-US"/>
        </w:rPr>
        <w:t>population, namely employees. Employees typically represent about 85 per cent of</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employment in developed countries, but in em</w:t>
      </w:r>
      <w:r>
        <w:rPr>
          <w:rFonts w:ascii="TimesNRMTStd-Regular" w:hAnsi="TimesNRMTStd-Regular" w:cs="TimesNRMTStd-Regular"/>
          <w:sz w:val="23"/>
          <w:szCs w:val="23"/>
          <w:lang w:val="en-US"/>
        </w:rPr>
        <w:t xml:space="preserve">erging and developing economies </w:t>
      </w:r>
      <w:r w:rsidRPr="00A26BCF">
        <w:rPr>
          <w:rFonts w:ascii="TimesNRMTStd-Regular" w:hAnsi="TimesNRMTStd-Regular" w:cs="TimesNRMTStd-Regular"/>
          <w:sz w:val="23"/>
          <w:szCs w:val="23"/>
          <w:lang w:val="en-US"/>
        </w:rPr>
        <w:t xml:space="preserve">this proportion is often much lower, and changes more rapidly (see </w:t>
      </w:r>
      <w:r w:rsidRPr="00DD79B0">
        <w:rPr>
          <w:rFonts w:ascii="TimesNRMTStd-Regular" w:hAnsi="TimesNRMTStd-Regular" w:cs="TimesNRMTStd-Regular"/>
          <w:color w:val="FF0000"/>
          <w:sz w:val="23"/>
          <w:szCs w:val="23"/>
          <w:lang w:val="en-US"/>
        </w:rPr>
        <w:t>figure 14</w:t>
      </w:r>
      <w:r>
        <w:rPr>
          <w:rFonts w:ascii="TimesNRMTStd-Regular" w:hAnsi="TimesNRMTStd-Regular" w:cs="TimesNRMTStd-Regular"/>
          <w:sz w:val="23"/>
          <w:szCs w:val="23"/>
          <w:lang w:val="en-US"/>
        </w:rPr>
        <w:t xml:space="preserve">). For </w:t>
      </w:r>
      <w:r w:rsidRPr="00A26BCF">
        <w:rPr>
          <w:rFonts w:ascii="TimesNRMTStd-Regular" w:hAnsi="TimesNRMTStd-Regular" w:cs="TimesNRMTStd-Regular"/>
          <w:sz w:val="23"/>
          <w:szCs w:val="23"/>
          <w:lang w:val="en-US"/>
        </w:rPr>
        <w:t>this reason, a more appropriate comparison in t</w:t>
      </w:r>
      <w:r>
        <w:rPr>
          <w:rFonts w:ascii="TimesNRMTStd-Regular" w:hAnsi="TimesNRMTStd-Regular" w:cs="TimesNRMTStd-Regular"/>
          <w:sz w:val="23"/>
          <w:szCs w:val="23"/>
          <w:lang w:val="en-US"/>
        </w:rPr>
        <w:t xml:space="preserve">his group of countries would be </w:t>
      </w:r>
      <w:r w:rsidRPr="00A26BCF">
        <w:rPr>
          <w:rFonts w:ascii="TimesNRMTStd-Regular" w:hAnsi="TimesNRMTStd-Regular" w:cs="TimesNRMTStd-Regular"/>
          <w:sz w:val="23"/>
          <w:szCs w:val="23"/>
          <w:lang w:val="en-US"/>
        </w:rPr>
        <w:t>between wages and the labour productivity of</w:t>
      </w:r>
      <w:r>
        <w:rPr>
          <w:rFonts w:ascii="TimesNRMTStd-Regular" w:hAnsi="TimesNRMTStd-Regular" w:cs="TimesNRMTStd-Regular"/>
          <w:sz w:val="23"/>
          <w:szCs w:val="23"/>
          <w:lang w:val="en-US"/>
        </w:rPr>
        <w:t xml:space="preserve"> employees only. Unfortunately, </w:t>
      </w:r>
      <w:r w:rsidRPr="00A26BCF">
        <w:rPr>
          <w:rFonts w:ascii="TimesNRMTStd-Regular" w:hAnsi="TimesNRMTStd-Regular" w:cs="TimesNRMTStd-Regular"/>
          <w:sz w:val="23"/>
          <w:szCs w:val="23"/>
          <w:lang w:val="en-US"/>
        </w:rPr>
        <w:t>such data are generally not available. All of these is</w:t>
      </w:r>
      <w:r>
        <w:rPr>
          <w:rFonts w:ascii="TimesNRMTStd-Regular" w:hAnsi="TimesNRMTStd-Regular" w:cs="TimesNRMTStd-Regular"/>
          <w:sz w:val="23"/>
          <w:szCs w:val="23"/>
          <w:lang w:val="en-US"/>
        </w:rPr>
        <w:t xml:space="preserve">sues create some uncertainty in </w:t>
      </w:r>
      <w:r w:rsidRPr="00A26BCF">
        <w:rPr>
          <w:rFonts w:ascii="TimesNRMTStd-Regular" w:hAnsi="TimesNRMTStd-Regular" w:cs="TimesNRMTStd-Regular"/>
          <w:sz w:val="23"/>
          <w:szCs w:val="23"/>
          <w:lang w:val="en-US"/>
        </w:rPr>
        <w:t>analyses related to wages and productivity in eme</w:t>
      </w:r>
      <w:r>
        <w:rPr>
          <w:rFonts w:ascii="TimesNRMTStd-Regular" w:hAnsi="TimesNRMTStd-Regular" w:cs="TimesNRMTStd-Regular"/>
          <w:sz w:val="23"/>
          <w:szCs w:val="23"/>
          <w:lang w:val="en-US"/>
        </w:rPr>
        <w:t xml:space="preserve">rging and developing economies. </w:t>
      </w:r>
      <w:r w:rsidRPr="00A26BCF">
        <w:rPr>
          <w:rFonts w:ascii="TimesNRMTStd-Regular" w:hAnsi="TimesNRMTStd-Regular" w:cs="TimesNRMTStd-Regular"/>
          <w:sz w:val="23"/>
          <w:szCs w:val="23"/>
          <w:lang w:val="en-US"/>
        </w:rPr>
        <w:t>As a result, subsequent analyses for this group of countries focus only on levels</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and trends in the labour income share, for which data are more widely available</w:t>
      </w:r>
      <w:r>
        <w:rPr>
          <w:rFonts w:ascii="TimesNRMTStd-Regular" w:hAnsi="TimesNRMTStd-Regular" w:cs="TimesNRMTStd-Regular"/>
          <w:sz w:val="23"/>
          <w:szCs w:val="23"/>
          <w:lang w:val="en-US"/>
        </w:rPr>
        <w:t>…</w:t>
      </w:r>
    </w:p>
    <w:p w:rsidR="007914AA" w:rsidRPr="00467C8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E50E34" w:rsidRDefault="007914AA" w:rsidP="00AA6D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311D8A3" wp14:editId="3EB0CE0A">
            <wp:extent cx="5391150" cy="2673350"/>
            <wp:effectExtent l="0" t="0" r="0" b="0"/>
            <wp:docPr id="504" name="Imagen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1150" cy="2673350"/>
                    </a:xfrm>
                    <a:prstGeom prst="rect">
                      <a:avLst/>
                    </a:prstGeom>
                    <a:noFill/>
                    <a:ln>
                      <a:noFill/>
                    </a:ln>
                  </pic:spPr>
                </pic:pic>
              </a:graphicData>
            </a:graphic>
          </wp:inline>
        </w:drawing>
      </w:r>
    </w:p>
    <w:p w:rsidR="00E03DB7" w:rsidRDefault="00E03DB7" w:rsidP="00AA6D40">
      <w:pPr>
        <w:spacing w:line="240" w:lineRule="auto"/>
        <w:jc w:val="both"/>
        <w:rPr>
          <w:rFonts w:ascii="TimesNRMTStd-Regular" w:hAnsi="TimesNRMTStd-Regular" w:cs="TimesNRMTStd-Regular"/>
          <w:sz w:val="23"/>
          <w:szCs w:val="23"/>
          <w:lang w:val="en-US"/>
        </w:rPr>
      </w:pPr>
    </w:p>
    <w:p w:rsidR="007914AA" w:rsidRPr="00E50E34" w:rsidRDefault="007914AA" w:rsidP="00AA6D40">
      <w:pPr>
        <w:spacing w:line="240" w:lineRule="auto"/>
        <w:jc w:val="both"/>
        <w:rPr>
          <w:rFonts w:ascii="Times New Roman" w:hAnsi="Times New Roman" w:cs="Times New Roman"/>
          <w:sz w:val="24"/>
          <w:szCs w:val="24"/>
          <w:lang w:val="en-US"/>
        </w:rPr>
      </w:pPr>
      <w:r w:rsidRPr="00DD79B0">
        <w:rPr>
          <w:rFonts w:ascii="TimesNRMTStd-Regular" w:hAnsi="TimesNRMTStd-Regular" w:cs="TimesNRMTStd-Regular"/>
          <w:sz w:val="23"/>
          <w:szCs w:val="23"/>
          <w:lang w:val="en-US"/>
        </w:rPr>
        <w:t>The persistent difference in wages between developed economies and emerging</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and developing economies across the world is evid</w:t>
      </w:r>
      <w:r>
        <w:rPr>
          <w:rFonts w:ascii="TimesNRMTStd-Regular" w:hAnsi="TimesNRMTStd-Regular" w:cs="TimesNRMTStd-Regular"/>
          <w:sz w:val="23"/>
          <w:szCs w:val="23"/>
          <w:lang w:val="en-US"/>
        </w:rPr>
        <w:t xml:space="preserve">ent from </w:t>
      </w:r>
      <w:r w:rsidRPr="00DD79B0">
        <w:rPr>
          <w:rFonts w:ascii="TimesNRMTStd-Regular" w:hAnsi="TimesNRMTStd-Regular" w:cs="TimesNRMTStd-Regular"/>
          <w:color w:val="FF0000"/>
          <w:sz w:val="23"/>
          <w:szCs w:val="23"/>
          <w:lang w:val="en-US"/>
        </w:rPr>
        <w:t>figure 19</w:t>
      </w:r>
      <w:r>
        <w:rPr>
          <w:rFonts w:ascii="TimesNRMTStd-Regular" w:hAnsi="TimesNRMTStd-Regular" w:cs="TimesNRMTStd-Regular"/>
          <w:sz w:val="23"/>
          <w:szCs w:val="23"/>
          <w:lang w:val="en-US"/>
        </w:rPr>
        <w:t xml:space="preserve">, which shows </w:t>
      </w:r>
      <w:r w:rsidRPr="00DD79B0">
        <w:rPr>
          <w:rFonts w:ascii="TimesNRMTStd-Regular" w:hAnsi="TimesNRMTStd-Regular" w:cs="TimesNRMTStd-Regular"/>
          <w:sz w:val="23"/>
          <w:szCs w:val="23"/>
          <w:lang w:val="en-US"/>
        </w:rPr>
        <w:t>the shape of the world distribution of average wages if</w:t>
      </w:r>
      <w:r>
        <w:rPr>
          <w:rFonts w:ascii="TimesNRMTStd-Regular" w:hAnsi="TimesNRMTStd-Regular" w:cs="TimesNRMTStd-Regular"/>
          <w:sz w:val="23"/>
          <w:szCs w:val="23"/>
          <w:lang w:val="en-US"/>
        </w:rPr>
        <w:t xml:space="preserve"> the abovementioned differences </w:t>
      </w:r>
      <w:r w:rsidRPr="00DD79B0">
        <w:rPr>
          <w:rFonts w:ascii="TimesNRMTStd-Regular" w:hAnsi="TimesNRMTStd-Regular" w:cs="TimesNRMTStd-Regular"/>
          <w:sz w:val="23"/>
          <w:szCs w:val="23"/>
          <w:lang w:val="en-US"/>
        </w:rPr>
        <w:t>between countries’ wage data are disrega</w:t>
      </w:r>
      <w:r>
        <w:rPr>
          <w:rFonts w:ascii="TimesNRMTStd-Regular" w:hAnsi="TimesNRMTStd-Regular" w:cs="TimesNRMTStd-Regular"/>
          <w:sz w:val="23"/>
          <w:szCs w:val="23"/>
          <w:lang w:val="en-US"/>
        </w:rPr>
        <w:t xml:space="preserve">rded and country wages in local </w:t>
      </w:r>
      <w:r w:rsidRPr="00DD79B0">
        <w:rPr>
          <w:rFonts w:ascii="TimesNRMTStd-Regular" w:hAnsi="TimesNRMTStd-Regular" w:cs="TimesNRMTStd-Regular"/>
          <w:sz w:val="23"/>
          <w:szCs w:val="23"/>
          <w:lang w:val="en-US"/>
        </w:rPr>
        <w:t>currency are converted to purchasing power parit</w:t>
      </w:r>
      <w:r>
        <w:rPr>
          <w:rFonts w:ascii="TimesNRMTStd-Regular" w:hAnsi="TimesNRMTStd-Regular" w:cs="TimesNRMTStd-Regular"/>
          <w:sz w:val="23"/>
          <w:szCs w:val="23"/>
          <w:lang w:val="en-US"/>
        </w:rPr>
        <w:t xml:space="preserve">y dollars (PPP$), which capture </w:t>
      </w:r>
      <w:r w:rsidRPr="00DD79B0">
        <w:rPr>
          <w:rFonts w:ascii="TimesNRMTStd-Regular" w:hAnsi="TimesNRMTStd-Regular" w:cs="TimesNRMTStd-Regular"/>
          <w:sz w:val="23"/>
          <w:szCs w:val="23"/>
          <w:lang w:val="en-US"/>
        </w:rPr>
        <w:t>the difference in the cost of living between countries.</w:t>
      </w:r>
      <w:r w:rsidRPr="00DD79B0">
        <w:rPr>
          <w:rFonts w:ascii="TimesNRMTStd-Regular" w:hAnsi="TimesNRMTStd-Regular" w:cs="TimesNRMTStd-Regular"/>
          <w:sz w:val="13"/>
          <w:szCs w:val="13"/>
          <w:lang w:val="en-US"/>
        </w:rPr>
        <w:t xml:space="preserve">19 </w:t>
      </w:r>
      <w:r>
        <w:rPr>
          <w:rFonts w:ascii="TimesNRMTStd-Regular" w:hAnsi="TimesNRMTStd-Regular" w:cs="TimesNRMTStd-Regular"/>
          <w:sz w:val="23"/>
          <w:szCs w:val="23"/>
          <w:lang w:val="en-US"/>
        </w:rPr>
        <w:t xml:space="preserve">The difference in wage levels </w:t>
      </w:r>
      <w:r w:rsidRPr="00DD79B0">
        <w:rPr>
          <w:rFonts w:ascii="TimesNRMTStd-Regular" w:hAnsi="TimesNRMTStd-Regular" w:cs="TimesNRMTStd-Regular"/>
          <w:sz w:val="23"/>
          <w:szCs w:val="23"/>
          <w:lang w:val="en-US"/>
        </w:rPr>
        <w:t>between the emerging and developing economies (on the</w:t>
      </w:r>
      <w:r>
        <w:rPr>
          <w:rFonts w:ascii="TimesNRMTStd-Regular" w:hAnsi="TimesNRMTStd-Regular" w:cs="TimesNRMTStd-Regular"/>
          <w:sz w:val="23"/>
          <w:szCs w:val="23"/>
          <w:lang w:val="en-US"/>
        </w:rPr>
        <w:t xml:space="preserve"> left side of the distribution) </w:t>
      </w:r>
      <w:r w:rsidRPr="00DD79B0">
        <w:rPr>
          <w:rFonts w:ascii="TimesNRMTStd-Regular" w:hAnsi="TimesNRMTStd-Regular" w:cs="TimesNRMTStd-Regular"/>
          <w:sz w:val="23"/>
          <w:szCs w:val="23"/>
          <w:lang w:val="en-US"/>
        </w:rPr>
        <w:t>and the developed economies (on the right) is q</w:t>
      </w:r>
      <w:r>
        <w:rPr>
          <w:rFonts w:ascii="TimesNRMTStd-Regular" w:hAnsi="TimesNRMTStd-Regular" w:cs="TimesNRMTStd-Regular"/>
          <w:sz w:val="23"/>
          <w:szCs w:val="23"/>
          <w:lang w:val="en-US"/>
        </w:rPr>
        <w:t xml:space="preserve">uite substantial. For instance, </w:t>
      </w:r>
      <w:r w:rsidRPr="00DD79B0">
        <w:rPr>
          <w:rFonts w:ascii="TimesNRMTStd-Regular" w:hAnsi="TimesNRMTStd-Regular" w:cs="TimesNRMTStd-Regular"/>
          <w:sz w:val="23"/>
          <w:szCs w:val="23"/>
          <w:lang w:val="en-US"/>
        </w:rPr>
        <w:t>the average wage in the United States, measur</w:t>
      </w:r>
      <w:r>
        <w:rPr>
          <w:rFonts w:ascii="TimesNRMTStd-Regular" w:hAnsi="TimesNRMTStd-Regular" w:cs="TimesNRMTStd-Regular"/>
          <w:sz w:val="23"/>
          <w:szCs w:val="23"/>
          <w:lang w:val="en-US"/>
        </w:rPr>
        <w:t xml:space="preserve">ed in PPP$, is more </w:t>
      </w:r>
      <w:r>
        <w:rPr>
          <w:rFonts w:ascii="TimesNRMTStd-Regular" w:hAnsi="TimesNRMTStd-Regular" w:cs="TimesNRMTStd-Regular"/>
          <w:sz w:val="23"/>
          <w:szCs w:val="23"/>
          <w:lang w:val="en-US"/>
        </w:rPr>
        <w:lastRenderedPageBreak/>
        <w:t xml:space="preserve">than triple </w:t>
      </w:r>
      <w:r w:rsidRPr="00DD79B0">
        <w:rPr>
          <w:rFonts w:ascii="TimesNRMTStd-Regular" w:hAnsi="TimesNRMTStd-Regular" w:cs="TimesNRMTStd-Regular"/>
          <w:sz w:val="23"/>
          <w:szCs w:val="23"/>
          <w:lang w:val="en-US"/>
        </w:rPr>
        <w:t>that in China. However, the figure also shows that t</w:t>
      </w:r>
      <w:r>
        <w:rPr>
          <w:rFonts w:ascii="TimesNRMTStd-Regular" w:hAnsi="TimesNRMTStd-Regular" w:cs="TimesNRMTStd-Regular"/>
          <w:sz w:val="23"/>
          <w:szCs w:val="23"/>
          <w:lang w:val="en-US"/>
        </w:rPr>
        <w:t xml:space="preserve">he difference in wage levels is </w:t>
      </w:r>
      <w:r w:rsidRPr="00DD79B0">
        <w:rPr>
          <w:rFonts w:ascii="TimesNRMTStd-Regular" w:hAnsi="TimesNRMTStd-Regular" w:cs="TimesNRMTStd-Regular"/>
          <w:sz w:val="23"/>
          <w:szCs w:val="23"/>
          <w:lang w:val="en-US"/>
        </w:rPr>
        <w:t>decreasing over time. Between 2000 (the red line) an</w:t>
      </w:r>
      <w:r>
        <w:rPr>
          <w:rFonts w:ascii="TimesNRMTStd-Regular" w:hAnsi="TimesNRMTStd-Regular" w:cs="TimesNRMTStd-Regular"/>
          <w:sz w:val="23"/>
          <w:szCs w:val="23"/>
          <w:lang w:val="en-US"/>
        </w:rPr>
        <w:t xml:space="preserve">d 2012 (the blue line) the wage </w:t>
      </w:r>
      <w:r w:rsidRPr="00DD79B0">
        <w:rPr>
          <w:rFonts w:ascii="TimesNRMTStd-Regular" w:hAnsi="TimesNRMTStd-Regular" w:cs="TimesNRMTStd-Regular"/>
          <w:sz w:val="23"/>
          <w:szCs w:val="23"/>
          <w:lang w:val="en-US"/>
        </w:rPr>
        <w:t>distribution shifts to the right and becomes more c</w:t>
      </w:r>
      <w:r>
        <w:rPr>
          <w:rFonts w:ascii="TimesNRMTStd-Regular" w:hAnsi="TimesNRMTStd-Regular" w:cs="TimesNRMTStd-Regular"/>
          <w:sz w:val="23"/>
          <w:szCs w:val="23"/>
          <w:lang w:val="en-US"/>
        </w:rPr>
        <w:t xml:space="preserve">ompressed; this implies that in </w:t>
      </w:r>
      <w:r w:rsidRPr="00DD79B0">
        <w:rPr>
          <w:rFonts w:ascii="TimesNRMTStd-Regular" w:hAnsi="TimesNRMTStd-Regular" w:cs="TimesNRMTStd-Regular"/>
          <w:sz w:val="23"/>
          <w:szCs w:val="23"/>
          <w:lang w:val="en-US"/>
        </w:rPr>
        <w:t>real terms average wages grew across the world</w:t>
      </w:r>
      <w:r>
        <w:rPr>
          <w:rFonts w:ascii="TimesNRMTStd-Regular" w:hAnsi="TimesNRMTStd-Regular" w:cs="TimesNRMTStd-Regular"/>
          <w:sz w:val="23"/>
          <w:szCs w:val="23"/>
          <w:lang w:val="en-US"/>
        </w:rPr>
        <w:t xml:space="preserve">, but they grew by much more in </w:t>
      </w:r>
      <w:r w:rsidRPr="00DD79B0">
        <w:rPr>
          <w:rFonts w:ascii="TimesNRMTStd-Regular" w:hAnsi="TimesNRMTStd-Regular" w:cs="TimesNRMTStd-Regular"/>
          <w:sz w:val="23"/>
          <w:szCs w:val="23"/>
          <w:lang w:val="en-US"/>
        </w:rPr>
        <w:t>emerging and developing economies. This is consist</w:t>
      </w:r>
      <w:r>
        <w:rPr>
          <w:rFonts w:ascii="TimesNRMTStd-Regular" w:hAnsi="TimesNRMTStd-Regular" w:cs="TimesNRMTStd-Regular"/>
          <w:sz w:val="23"/>
          <w:szCs w:val="23"/>
          <w:lang w:val="en-US"/>
        </w:rPr>
        <w:t xml:space="preserve">ent with trends in average real </w:t>
      </w:r>
      <w:r w:rsidRPr="00DD79B0">
        <w:rPr>
          <w:rFonts w:ascii="TimesNRMTStd-Regular" w:hAnsi="TimesNRMTStd-Regular" w:cs="TimesNRMTStd-Regular"/>
          <w:sz w:val="23"/>
          <w:szCs w:val="23"/>
          <w:lang w:val="en-US"/>
        </w:rPr>
        <w:t>wage growth presented in section 3 of this report</w:t>
      </w:r>
      <w:r>
        <w:rPr>
          <w:rFonts w:ascii="TimesNRMTStd-Regular" w:hAnsi="TimesNRMTStd-Regular" w:cs="TimesNRMTStd-Regular"/>
          <w:sz w:val="23"/>
          <w:szCs w:val="23"/>
          <w:lang w:val="en-US"/>
        </w:rPr>
        <w:t xml:space="preserve">. The average wage in developed </w:t>
      </w:r>
      <w:r w:rsidRPr="00DD79B0">
        <w:rPr>
          <w:rFonts w:ascii="TimesNRMTStd-Regular" w:hAnsi="TimesNRMTStd-Regular" w:cs="TimesNRMTStd-Regular"/>
          <w:sz w:val="23"/>
          <w:szCs w:val="23"/>
          <w:lang w:val="en-US"/>
        </w:rPr>
        <w:t xml:space="preserve">economies in </w:t>
      </w:r>
      <w:r w:rsidR="00E03DB7">
        <w:rPr>
          <w:rFonts w:ascii="TimesNRMTStd-Regular" w:hAnsi="TimesNRMTStd-Regular" w:cs="TimesNRMTStd-Regular"/>
          <w:sz w:val="23"/>
          <w:szCs w:val="23"/>
          <w:lang w:val="en-US"/>
        </w:rPr>
        <w:t>2013 lies at around US$ (PPP) 3.</w:t>
      </w:r>
      <w:r>
        <w:rPr>
          <w:rFonts w:ascii="TimesNRMTStd-Regular" w:hAnsi="TimesNRMTStd-Regular" w:cs="TimesNRMTStd-Regular"/>
          <w:sz w:val="23"/>
          <w:szCs w:val="23"/>
          <w:lang w:val="en-US"/>
        </w:rPr>
        <w:t xml:space="preserve">000 compared to an average wage </w:t>
      </w:r>
      <w:r w:rsidRPr="00DD79B0">
        <w:rPr>
          <w:rFonts w:ascii="TimesNRMTStd-Regular" w:hAnsi="TimesNRMTStd-Regular" w:cs="TimesNRMTStd-Regular"/>
          <w:sz w:val="23"/>
          <w:szCs w:val="23"/>
          <w:lang w:val="en-US"/>
        </w:rPr>
        <w:t>in emerging and developing economies of about</w:t>
      </w:r>
      <w:r w:rsidR="00E03DB7">
        <w:rPr>
          <w:rFonts w:ascii="TimesNRMTStd-Regular" w:hAnsi="TimesNRMTStd-Regular" w:cs="TimesNRMTStd-Regular"/>
          <w:sz w:val="23"/>
          <w:szCs w:val="23"/>
          <w:lang w:val="en-US"/>
        </w:rPr>
        <w:t xml:space="preserve"> US$ (PPP) 1.</w:t>
      </w:r>
      <w:r>
        <w:rPr>
          <w:rFonts w:ascii="TimesNRMTStd-Regular" w:hAnsi="TimesNRMTStd-Regular" w:cs="TimesNRMTStd-Regular"/>
          <w:sz w:val="23"/>
          <w:szCs w:val="23"/>
          <w:lang w:val="en-US"/>
        </w:rPr>
        <w:t xml:space="preserve">000. The estimated </w:t>
      </w:r>
      <w:r w:rsidRPr="00DD79B0">
        <w:rPr>
          <w:rFonts w:ascii="TimesNRMTStd-Regular" w:hAnsi="TimesNRMTStd-Regular" w:cs="TimesNRMTStd-Regular"/>
          <w:sz w:val="23"/>
          <w:szCs w:val="23"/>
          <w:lang w:val="en-US"/>
        </w:rPr>
        <w:t>world average mo</w:t>
      </w:r>
      <w:r w:rsidR="00E03DB7">
        <w:rPr>
          <w:rFonts w:ascii="TimesNRMTStd-Regular" w:hAnsi="TimesNRMTStd-Regular" w:cs="TimesNRMTStd-Regular"/>
          <w:sz w:val="23"/>
          <w:szCs w:val="23"/>
          <w:lang w:val="en-US"/>
        </w:rPr>
        <w:t>nthly wage is about US$ (PPP) 1.</w:t>
      </w:r>
      <w:r w:rsidRPr="00DD79B0">
        <w:rPr>
          <w:rFonts w:ascii="TimesNRMTStd-Regular" w:hAnsi="TimesNRMTStd-Regular" w:cs="TimesNRMTStd-Regular"/>
          <w:sz w:val="23"/>
          <w:szCs w:val="23"/>
          <w:lang w:val="en-US"/>
        </w:rPr>
        <w:t>600</w:t>
      </w:r>
      <w:r>
        <w:rPr>
          <w:rFonts w:ascii="TimesNRMTStd-Regular" w:hAnsi="TimesNRMTStd-Regular" w:cs="TimesNRMTStd-Regular"/>
          <w:sz w:val="23"/>
          <w:szCs w:val="23"/>
          <w:lang w:val="en-US"/>
        </w:rPr>
        <w:t>…</w:t>
      </w:r>
    </w:p>
    <w:p w:rsidR="007914AA" w:rsidRDefault="007914AA" w:rsidP="00AA6D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FDD33E5" wp14:editId="041C9F01">
            <wp:extent cx="5397500" cy="2451100"/>
            <wp:effectExtent l="0" t="0" r="0" b="6350"/>
            <wp:docPr id="510" name="Imagen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7500" cy="24511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sz w:val="23"/>
          <w:szCs w:val="23"/>
          <w:lang w:val="en-US"/>
        </w:rPr>
        <w:t>“Top-</w:t>
      </w:r>
      <w:r w:rsidRPr="00DD79B0">
        <w:rPr>
          <w:rFonts w:ascii="TimesNRMTStd-Regular" w:hAnsi="TimesNRMTStd-Regular" w:cs="TimesNRMTStd-Regular"/>
          <w:sz w:val="23"/>
          <w:szCs w:val="23"/>
          <w:lang w:val="en-US"/>
        </w:rPr>
        <w:t>bottom” inequality is measured by comparing the top and the bottom</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 xml:space="preserve">of the income distribution: see </w:t>
      </w:r>
      <w:r w:rsidRPr="00DD79B0">
        <w:rPr>
          <w:rFonts w:ascii="TimesNRMTStd-Regular" w:hAnsi="TimesNRMTStd-Regular" w:cs="TimesNRMTStd-Regular"/>
          <w:color w:val="FF0000"/>
          <w:sz w:val="23"/>
          <w:szCs w:val="23"/>
          <w:lang w:val="en-US"/>
        </w:rPr>
        <w:t>figure 20</w:t>
      </w:r>
      <w:r w:rsidRPr="00DD79B0">
        <w:rPr>
          <w:rFonts w:ascii="TimesNRMTStd-Regular" w:hAnsi="TimesNRMTStd-Regular" w:cs="TimesNRMTStd-Regular"/>
          <w:sz w:val="23"/>
          <w:szCs w:val="23"/>
          <w:lang w:val="en-US"/>
        </w:rPr>
        <w:t>, where each person represents 10 per</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 xml:space="preserve">cent of the </w:t>
      </w:r>
      <w:r>
        <w:rPr>
          <w:rFonts w:ascii="TimesNRMTStd-Regular" w:hAnsi="TimesNRMTStd-Regular" w:cs="TimesNRMTStd-Regular"/>
          <w:sz w:val="23"/>
          <w:szCs w:val="23"/>
          <w:lang w:val="en-US"/>
        </w:rPr>
        <w:t>population. The measure of “top-</w:t>
      </w:r>
      <w:r w:rsidRPr="00DD79B0">
        <w:rPr>
          <w:rFonts w:ascii="TimesNRMTStd-Regular" w:hAnsi="TimesNRMTStd-Regular" w:cs="TimesNRMTStd-Regular"/>
          <w:sz w:val="23"/>
          <w:szCs w:val="23"/>
          <w:lang w:val="en-US"/>
        </w:rPr>
        <w:t>bottom inequality”</w:t>
      </w:r>
      <w:r>
        <w:rPr>
          <w:rFonts w:ascii="TimesNRMTStd-Regular" w:hAnsi="TimesNRMTStd-Regular" w:cs="TimesNRMTStd-Regular"/>
          <w:sz w:val="23"/>
          <w:szCs w:val="23"/>
          <w:lang w:val="en-US"/>
        </w:rPr>
        <w:t xml:space="preserve"> (also termed </w:t>
      </w:r>
      <w:r w:rsidRPr="00DD79B0">
        <w:rPr>
          <w:rFonts w:ascii="TimesNRMTStd-Regular" w:hAnsi="TimesNRMTStd-Regular" w:cs="TimesNRMTStd-Regular"/>
          <w:sz w:val="23"/>
          <w:szCs w:val="23"/>
          <w:lang w:val="en-US"/>
        </w:rPr>
        <w:t>the D9 / D1 ratio) is the ratio between two cut-</w:t>
      </w:r>
      <w:r>
        <w:rPr>
          <w:rFonts w:ascii="TimesNRMTStd-Regular" w:hAnsi="TimesNRMTStd-Regular" w:cs="TimesNRMTStd-Regular"/>
          <w:sz w:val="23"/>
          <w:szCs w:val="23"/>
          <w:lang w:val="en-US"/>
        </w:rPr>
        <w:t xml:space="preserve">off points: the threshold value </w:t>
      </w:r>
      <w:r w:rsidRPr="00DD79B0">
        <w:rPr>
          <w:rFonts w:ascii="TimesNRMTStd-Regular" w:hAnsi="TimesNRMTStd-Regular" w:cs="TimesNRMTStd-Regular"/>
          <w:sz w:val="23"/>
          <w:szCs w:val="23"/>
          <w:lang w:val="en-US"/>
        </w:rPr>
        <w:t>above which individuals are in the top 10 per cen</w:t>
      </w:r>
      <w:r>
        <w:rPr>
          <w:rFonts w:ascii="TimesNRMTStd-Regular" w:hAnsi="TimesNRMTStd-Regular" w:cs="TimesNRMTStd-Regular"/>
          <w:sz w:val="23"/>
          <w:szCs w:val="23"/>
          <w:lang w:val="en-US"/>
        </w:rPr>
        <w:t xml:space="preserve">t and the threshold value below </w:t>
      </w:r>
      <w:r w:rsidRPr="00DD79B0">
        <w:rPr>
          <w:rFonts w:ascii="TimesNRMTStd-Regular" w:hAnsi="TimesNRMTStd-Regular" w:cs="TimesNRMTStd-Regular"/>
          <w:sz w:val="23"/>
          <w:szCs w:val="23"/>
          <w:lang w:val="en-US"/>
        </w:rPr>
        <w:t>which they are in the bottom 10 per cent of the di</w:t>
      </w:r>
      <w:r>
        <w:rPr>
          <w:rFonts w:ascii="TimesNRMTStd-Regular" w:hAnsi="TimesNRMTStd-Regular" w:cs="TimesNRMTStd-Regular"/>
          <w:sz w:val="23"/>
          <w:szCs w:val="23"/>
          <w:lang w:val="en-US"/>
        </w:rPr>
        <w:t xml:space="preserve">stribution. Figure 20 also sets </w:t>
      </w:r>
      <w:r w:rsidRPr="00DD79B0">
        <w:rPr>
          <w:rFonts w:ascii="TimesNRMTStd-Regular" w:hAnsi="TimesNRMTStd-Regular" w:cs="TimesNRMTStd-Regular"/>
          <w:sz w:val="23"/>
          <w:szCs w:val="23"/>
          <w:lang w:val="en-US"/>
        </w:rPr>
        <w:t>out the boundaries of what is understood in this report as constituting “lower”</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“middle” and “upper” income groups. Middle-class</w:t>
      </w:r>
      <w:r>
        <w:rPr>
          <w:rFonts w:ascii="TimesNRMTStd-Regular" w:hAnsi="TimesNRMTStd-Regular" w:cs="TimesNRMTStd-Regular"/>
          <w:sz w:val="23"/>
          <w:szCs w:val="23"/>
          <w:lang w:val="en-US"/>
        </w:rPr>
        <w:t xml:space="preserve"> inequality (D7/D3) is measured </w:t>
      </w:r>
      <w:r w:rsidRPr="00DD79B0">
        <w:rPr>
          <w:rFonts w:ascii="TimesNRMTStd-Regular" w:hAnsi="TimesNRMTStd-Regular" w:cs="TimesNRMTStd-Regular"/>
          <w:sz w:val="23"/>
          <w:szCs w:val="23"/>
          <w:lang w:val="en-US"/>
        </w:rPr>
        <w:t xml:space="preserve">by cutting out the top and the bottom 30 per cent of </w:t>
      </w:r>
      <w:r>
        <w:rPr>
          <w:rFonts w:ascii="TimesNRMTStd-Regular" w:hAnsi="TimesNRMTStd-Regular" w:cs="TimesNRMTStd-Regular"/>
          <w:sz w:val="23"/>
          <w:szCs w:val="23"/>
          <w:lang w:val="en-US"/>
        </w:rPr>
        <w:t xml:space="preserve">the distribution and </w:t>
      </w:r>
      <w:r w:rsidRPr="00DD79B0">
        <w:rPr>
          <w:rFonts w:ascii="TimesNRMTStd-Regular" w:hAnsi="TimesNRMTStd-Regular" w:cs="TimesNRMTStd-Regular"/>
          <w:sz w:val="23"/>
          <w:szCs w:val="23"/>
          <w:lang w:val="en-US"/>
        </w:rPr>
        <w:t>comparing the “entry point” and the “exit point” of a</w:t>
      </w:r>
      <w:r>
        <w:rPr>
          <w:rFonts w:ascii="TimesNRMTStd-Regular" w:hAnsi="TimesNRMTStd-Regular" w:cs="TimesNRMTStd-Regular"/>
          <w:sz w:val="23"/>
          <w:szCs w:val="23"/>
          <w:lang w:val="en-US"/>
        </w:rPr>
        <w:t xml:space="preserve"> statistical middle, comprising </w:t>
      </w:r>
      <w:r w:rsidRPr="00DD79B0">
        <w:rPr>
          <w:rFonts w:ascii="TimesNRMTStd-Regular" w:hAnsi="TimesNRMTStd-Regular" w:cs="TimesNRMTStd-Regular"/>
          <w:sz w:val="23"/>
          <w:szCs w:val="23"/>
          <w:lang w:val="en-US"/>
        </w:rPr>
        <w:t>the 40 per cent of individuals grouped</w:t>
      </w:r>
      <w:r>
        <w:rPr>
          <w:rFonts w:ascii="TimesNRMTStd-Regular" w:hAnsi="TimesNRMTStd-Regular" w:cs="TimesNRMTStd-Regular"/>
          <w:sz w:val="23"/>
          <w:szCs w:val="23"/>
          <w:lang w:val="en-US"/>
        </w:rPr>
        <w:t xml:space="preserve"> around the median (as shown in </w:t>
      </w:r>
      <w:r w:rsidRPr="00DD79B0">
        <w:rPr>
          <w:rFonts w:ascii="TimesNRMTStd-Regular" w:hAnsi="TimesNRMTStd-Regular" w:cs="TimesNRMTStd-Regular"/>
          <w:color w:val="FF0000"/>
          <w:sz w:val="23"/>
          <w:szCs w:val="23"/>
          <w:lang w:val="en-US"/>
        </w:rPr>
        <w:t>figure 20</w:t>
      </w:r>
      <w:r w:rsidRPr="00DD79B0">
        <w:rPr>
          <w:rFonts w:ascii="TimesNRMTStd-Regular" w:hAnsi="TimesNRMTStd-Regular" w:cs="TimesNRMTStd-Regular"/>
          <w:sz w:val="23"/>
          <w:szCs w:val="23"/>
          <w:lang w:val="en-US"/>
        </w:rPr>
        <w:t>)</w:t>
      </w:r>
      <w:r>
        <w:rPr>
          <w:rFonts w:ascii="TimesNRMTStd-Regular" w:hAnsi="TimesNRMTStd-Regular" w:cs="TimesNRMTStd-Regular"/>
          <w:sz w:val="23"/>
          <w:szCs w:val="23"/>
          <w:lang w:val="en-US"/>
        </w:rPr>
        <w:t>…</w:t>
      </w:r>
    </w:p>
    <w:p w:rsidR="007914AA" w:rsidRPr="00DD79B0"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90C8F6D" wp14:editId="51E72CED">
            <wp:extent cx="5391150" cy="2260600"/>
            <wp:effectExtent l="0" t="0" r="0" b="6350"/>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1150" cy="22606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In our sample of developed econom</w:t>
      </w:r>
      <w:r>
        <w:rPr>
          <w:rFonts w:ascii="TimesNRMTStd-Regular" w:hAnsi="TimesNRMTStd-Regular" w:cs="TimesNRMTStd-Regular"/>
          <w:sz w:val="23"/>
          <w:szCs w:val="23"/>
          <w:lang w:val="en-US"/>
        </w:rPr>
        <w:t>ies, between 2006 and 2010 “top-</w:t>
      </w:r>
      <w:r w:rsidRPr="00DD79B0">
        <w:rPr>
          <w:rFonts w:ascii="TimesNRMTStd-Regular" w:hAnsi="TimesNRMTStd-Regular" w:cs="TimesNRMTStd-Regular"/>
          <w:sz w:val="23"/>
          <w:szCs w:val="23"/>
          <w:lang w:val="en-US"/>
        </w:rPr>
        <w:t>bottom inequality”</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increased in about half of the countries, a</w:t>
      </w:r>
      <w:r>
        <w:rPr>
          <w:rFonts w:ascii="TimesNRMTStd-Regular" w:hAnsi="TimesNRMTStd-Regular" w:cs="TimesNRMTStd-Regular"/>
          <w:sz w:val="23"/>
          <w:szCs w:val="23"/>
          <w:lang w:val="en-US"/>
        </w:rPr>
        <w:t xml:space="preserve">nd decreased or remained stable </w:t>
      </w:r>
      <w:r w:rsidRPr="00DD79B0">
        <w:rPr>
          <w:rFonts w:ascii="TimesNRMTStd-Regular" w:hAnsi="TimesNRMTStd-Regular" w:cs="TimesNRMTStd-Regular"/>
          <w:sz w:val="23"/>
          <w:szCs w:val="23"/>
          <w:lang w:val="en-US"/>
        </w:rPr>
        <w:t xml:space="preserve">in the remaining countries. </w:t>
      </w:r>
      <w:r w:rsidRPr="00DD79B0">
        <w:rPr>
          <w:rFonts w:ascii="TimesNRMTStd-Regular" w:hAnsi="TimesNRMTStd-Regular" w:cs="TimesNRMTStd-Regular"/>
          <w:color w:val="FF0000"/>
          <w:sz w:val="23"/>
          <w:szCs w:val="23"/>
          <w:lang w:val="en-US"/>
        </w:rPr>
        <w:t xml:space="preserve">Figure 21(a) </w:t>
      </w:r>
      <w:r w:rsidRPr="00DD79B0">
        <w:rPr>
          <w:rFonts w:ascii="TimesNRMTStd-Regular" w:hAnsi="TimesNRMTStd-Regular" w:cs="TimesNRMTStd-Regular"/>
          <w:sz w:val="23"/>
          <w:szCs w:val="23"/>
          <w:lang w:val="en-US"/>
        </w:rPr>
        <w:t>shows thes</w:t>
      </w:r>
      <w:r>
        <w:rPr>
          <w:rFonts w:ascii="TimesNRMTStd-Regular" w:hAnsi="TimesNRMTStd-Regular" w:cs="TimesNRMTStd-Regular"/>
          <w:sz w:val="23"/>
          <w:szCs w:val="23"/>
          <w:lang w:val="en-US"/>
        </w:rPr>
        <w:t xml:space="preserve">e trends with countries ordered </w:t>
      </w:r>
      <w:r w:rsidRPr="00DD79B0">
        <w:rPr>
          <w:rFonts w:ascii="TimesNRMTStd-Regular" w:hAnsi="TimesNRMTStd-Regular" w:cs="TimesNRMTStd-Regular"/>
          <w:sz w:val="23"/>
          <w:szCs w:val="23"/>
          <w:lang w:val="en-US"/>
        </w:rPr>
        <w:t xml:space="preserve">from left to right, from the </w:t>
      </w:r>
      <w:r w:rsidRPr="00DD79B0">
        <w:rPr>
          <w:rFonts w:ascii="TimesNRMTStd-Regular" w:hAnsi="TimesNRMTStd-Regular" w:cs="TimesNRMTStd-Regular"/>
          <w:sz w:val="23"/>
          <w:szCs w:val="23"/>
          <w:lang w:val="en-US"/>
        </w:rPr>
        <w:lastRenderedPageBreak/>
        <w:t>countries where ineq</w:t>
      </w:r>
      <w:r>
        <w:rPr>
          <w:rFonts w:ascii="TimesNRMTStd-Regular" w:hAnsi="TimesNRMTStd-Regular" w:cs="TimesNRMTStd-Regular"/>
          <w:sz w:val="23"/>
          <w:szCs w:val="23"/>
          <w:lang w:val="en-US"/>
        </w:rPr>
        <w:t xml:space="preserve">uality decreased to those where </w:t>
      </w:r>
      <w:r w:rsidRPr="00DD79B0">
        <w:rPr>
          <w:rFonts w:ascii="TimesNRMTStd-Regular" w:hAnsi="TimesNRMTStd-Regular" w:cs="TimesNRMTStd-Regular"/>
          <w:sz w:val="23"/>
          <w:szCs w:val="23"/>
          <w:lang w:val="en-US"/>
        </w:rPr>
        <w:t>it increased. Using the methodology and data so</w:t>
      </w:r>
      <w:r>
        <w:rPr>
          <w:rFonts w:ascii="TimesNRMTStd-Regular" w:hAnsi="TimesNRMTStd-Regular" w:cs="TimesNRMTStd-Regular"/>
          <w:sz w:val="23"/>
          <w:szCs w:val="23"/>
          <w:lang w:val="en-US"/>
        </w:rPr>
        <w:t xml:space="preserve">urces described in Appendix II, </w:t>
      </w:r>
      <w:r w:rsidRPr="00DD79B0">
        <w:rPr>
          <w:rFonts w:ascii="TimesNRMTStd-Regular" w:hAnsi="TimesNRMTStd-Regular" w:cs="TimesNRMTStd-Regular"/>
          <w:sz w:val="23"/>
          <w:szCs w:val="23"/>
          <w:lang w:val="en-US"/>
        </w:rPr>
        <w:t>inequality increased most in Spain and the United Sta</w:t>
      </w:r>
      <w:r>
        <w:rPr>
          <w:rFonts w:ascii="TimesNRMTStd-Regular" w:hAnsi="TimesNRMTStd-Regular" w:cs="TimesNRMTStd-Regular"/>
          <w:sz w:val="23"/>
          <w:szCs w:val="23"/>
          <w:lang w:val="en-US"/>
        </w:rPr>
        <w:t xml:space="preserve">tes (where inequality, measured </w:t>
      </w:r>
      <w:r w:rsidRPr="00DD79B0">
        <w:rPr>
          <w:rFonts w:ascii="TimesNRMTStd-Regular" w:hAnsi="TimesNRMTStd-Regular" w:cs="TimesNRMTStd-Regular"/>
          <w:sz w:val="23"/>
          <w:szCs w:val="23"/>
          <w:lang w:val="en-US"/>
        </w:rPr>
        <w:t>by the D9/D1 ratio, is highest), and declined most in Bulgaria and Romania.</w:t>
      </w:r>
    </w:p>
    <w:p w:rsidR="00E50E34" w:rsidRPr="00DD79B0" w:rsidRDefault="00E50E34"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Over the same period, trends in middle-class in</w:t>
      </w:r>
      <w:r>
        <w:rPr>
          <w:rFonts w:ascii="TimesNRMTStd-Regular" w:hAnsi="TimesNRMTStd-Regular" w:cs="TimesNRMTStd-Regular"/>
          <w:sz w:val="23"/>
          <w:szCs w:val="23"/>
          <w:lang w:val="en-US"/>
        </w:rPr>
        <w:t xml:space="preserve">equality in developed economies </w:t>
      </w:r>
      <w:r w:rsidRPr="00DD79B0">
        <w:rPr>
          <w:rFonts w:ascii="TimesNRMTStd-Regular" w:hAnsi="TimesNRMTStd-Regular" w:cs="TimesNRMTStd-Regular"/>
          <w:sz w:val="23"/>
          <w:szCs w:val="23"/>
          <w:lang w:val="en-US"/>
        </w:rPr>
        <w:t>have also been mixed, increasing in a</w:t>
      </w:r>
      <w:r>
        <w:rPr>
          <w:rFonts w:ascii="TimesNRMTStd-Regular" w:hAnsi="TimesNRMTStd-Regular" w:cs="TimesNRMTStd-Regular"/>
          <w:sz w:val="23"/>
          <w:szCs w:val="23"/>
          <w:lang w:val="en-US"/>
        </w:rPr>
        <w:t xml:space="preserve">bout half the countries where a </w:t>
      </w:r>
      <w:r w:rsidRPr="00DD79B0">
        <w:rPr>
          <w:rFonts w:ascii="TimesNRMTStd-Regular" w:hAnsi="TimesNRMTStd-Regular" w:cs="TimesNRMTStd-Regular"/>
          <w:sz w:val="23"/>
          <w:szCs w:val="23"/>
          <w:lang w:val="en-US"/>
        </w:rPr>
        <w:t>change can be observed and decreasing in the other half (</w:t>
      </w:r>
      <w:r w:rsidRPr="00DD79B0">
        <w:rPr>
          <w:rFonts w:ascii="TimesNRMTStd-Regular" w:hAnsi="TimesNRMTStd-Regular" w:cs="TimesNRMTStd-Regular"/>
          <w:color w:val="FF0000"/>
          <w:sz w:val="23"/>
          <w:szCs w:val="23"/>
          <w:lang w:val="en-US"/>
        </w:rPr>
        <w:t>figure 21(b)</w:t>
      </w:r>
      <w:r w:rsidRPr="00DD79B0">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Countries </w:t>
      </w:r>
      <w:r w:rsidRPr="00DD79B0">
        <w:rPr>
          <w:rFonts w:ascii="TimesNRMTStd-Regular" w:hAnsi="TimesNRMTStd-Regular" w:cs="TimesNRMTStd-Regular"/>
          <w:sz w:val="23"/>
          <w:szCs w:val="23"/>
          <w:lang w:val="en-US"/>
        </w:rPr>
        <w:t>are again ordered from left to right, starting with</w:t>
      </w:r>
      <w:r>
        <w:rPr>
          <w:rFonts w:ascii="TimesNRMTStd-Regular" w:hAnsi="TimesNRMTStd-Regular" w:cs="TimesNRMTStd-Regular"/>
          <w:sz w:val="23"/>
          <w:szCs w:val="23"/>
          <w:lang w:val="en-US"/>
        </w:rPr>
        <w:t xml:space="preserve"> the countries where inequality </w:t>
      </w:r>
      <w:r w:rsidRPr="00DD79B0">
        <w:rPr>
          <w:rFonts w:ascii="TimesNRMTStd-Regular" w:hAnsi="TimesNRMTStd-Regular" w:cs="TimesNRMTStd-Regular"/>
          <w:sz w:val="23"/>
          <w:szCs w:val="23"/>
          <w:lang w:val="en-US"/>
        </w:rPr>
        <w:t>decreased most and moving to the countries where</w:t>
      </w:r>
      <w:r>
        <w:rPr>
          <w:rFonts w:ascii="TimesNRMTStd-Regular" w:hAnsi="TimesNRMTStd-Regular" w:cs="TimesNRMTStd-Regular"/>
          <w:sz w:val="23"/>
          <w:szCs w:val="23"/>
          <w:lang w:val="en-US"/>
        </w:rPr>
        <w:t xml:space="preserve"> it increased most. We see that </w:t>
      </w:r>
      <w:r w:rsidRPr="00DD79B0">
        <w:rPr>
          <w:rFonts w:ascii="TimesNRMTStd-Regular" w:hAnsi="TimesNRMTStd-Regular" w:cs="TimesNRMTStd-Regular"/>
          <w:sz w:val="23"/>
          <w:szCs w:val="23"/>
          <w:lang w:val="en-US"/>
        </w:rPr>
        <w:t>according to our methodology, the country wh</w:t>
      </w:r>
      <w:r>
        <w:rPr>
          <w:rFonts w:ascii="TimesNRMTStd-Regular" w:hAnsi="TimesNRMTStd-Regular" w:cs="TimesNRMTStd-Regular"/>
          <w:sz w:val="23"/>
          <w:szCs w:val="23"/>
          <w:lang w:val="en-US"/>
        </w:rPr>
        <w:t xml:space="preserve">ere inequality among the middle </w:t>
      </w:r>
      <w:r w:rsidRPr="00DD79B0">
        <w:rPr>
          <w:rFonts w:ascii="TimesNRMTStd-Regular" w:hAnsi="TimesNRMTStd-Regular" w:cs="TimesNRMTStd-Regular"/>
          <w:sz w:val="23"/>
          <w:szCs w:val="23"/>
          <w:lang w:val="en-US"/>
        </w:rPr>
        <w:t>class increased most is Ireland, followed by Sp</w:t>
      </w:r>
      <w:r>
        <w:rPr>
          <w:rFonts w:ascii="TimesNRMTStd-Regular" w:hAnsi="TimesNRMTStd-Regular" w:cs="TimesNRMTStd-Regular"/>
          <w:sz w:val="23"/>
          <w:szCs w:val="23"/>
          <w:lang w:val="en-US"/>
        </w:rPr>
        <w:t xml:space="preserve">ain. On the other side, Romania </w:t>
      </w:r>
      <w:r w:rsidRPr="00DD79B0">
        <w:rPr>
          <w:rFonts w:ascii="TimesNRMTStd-Regular" w:hAnsi="TimesNRMTStd-Regular" w:cs="TimesNRMTStd-Regular"/>
          <w:sz w:val="23"/>
          <w:szCs w:val="23"/>
          <w:lang w:val="en-US"/>
        </w:rPr>
        <w:t>and the Netherlands are the two countries in th</w:t>
      </w:r>
      <w:r>
        <w:rPr>
          <w:rFonts w:ascii="TimesNRMTStd-Regular" w:hAnsi="TimesNRMTStd-Regular" w:cs="TimesNRMTStd-Regular"/>
          <w:sz w:val="23"/>
          <w:szCs w:val="23"/>
          <w:lang w:val="en-US"/>
        </w:rPr>
        <w:t xml:space="preserve">e sample where inequality among </w:t>
      </w:r>
      <w:r w:rsidRPr="00DD79B0">
        <w:rPr>
          <w:rFonts w:ascii="TimesNRMTStd-Regular" w:hAnsi="TimesNRMTStd-Regular" w:cs="TimesNRMTStd-Regular"/>
          <w:sz w:val="23"/>
          <w:szCs w:val="23"/>
          <w:lang w:val="en-US"/>
        </w:rPr>
        <w:t>the middle class fell most. The United Kingdom is</w:t>
      </w:r>
      <w:r>
        <w:rPr>
          <w:rFonts w:ascii="TimesNRMTStd-Regular" w:hAnsi="TimesNRMTStd-Regular" w:cs="TimesNRMTStd-Regular"/>
          <w:sz w:val="23"/>
          <w:szCs w:val="23"/>
          <w:lang w:val="en-US"/>
        </w:rPr>
        <w:t xml:space="preserve"> one example of a country where </w:t>
      </w:r>
      <w:r w:rsidRPr="00DD79B0">
        <w:rPr>
          <w:rFonts w:ascii="TimesNRMTStd-Regular" w:hAnsi="TimesNRMTStd-Regular" w:cs="TimesNRMTStd-Regular"/>
          <w:sz w:val="23"/>
          <w:szCs w:val="23"/>
          <w:lang w:val="en-US"/>
        </w:rPr>
        <w:t>middle-class</w:t>
      </w:r>
      <w:r>
        <w:rPr>
          <w:rFonts w:ascii="TimesNRMTStd-Regular" w:hAnsi="TimesNRMTStd-Regular" w:cs="TimesNRMTStd-Regular"/>
          <w:sz w:val="23"/>
          <w:szCs w:val="23"/>
          <w:lang w:val="en-US"/>
        </w:rPr>
        <w:t xml:space="preserve"> inequality increased while top-</w:t>
      </w:r>
      <w:r w:rsidRPr="00DD79B0">
        <w:rPr>
          <w:rFonts w:ascii="TimesNRMTStd-Regular" w:hAnsi="TimesNRMTStd-Regular" w:cs="TimesNRMTStd-Regular"/>
          <w:sz w:val="23"/>
          <w:szCs w:val="23"/>
          <w:lang w:val="en-US"/>
        </w:rPr>
        <w:t>bot</w:t>
      </w:r>
      <w:r>
        <w:rPr>
          <w:rFonts w:ascii="TimesNRMTStd-Regular" w:hAnsi="TimesNRMTStd-Regular" w:cs="TimesNRMTStd-Regular"/>
          <w:sz w:val="23"/>
          <w:szCs w:val="23"/>
          <w:lang w:val="en-US"/>
        </w:rPr>
        <w:t xml:space="preserve">tom inequality remained more or </w:t>
      </w:r>
      <w:r w:rsidRPr="00DD79B0">
        <w:rPr>
          <w:rFonts w:ascii="TimesNRMTStd-Regular" w:hAnsi="TimesNRMTStd-Regular" w:cs="TimesNRMTStd-Regular"/>
          <w:sz w:val="23"/>
          <w:szCs w:val="23"/>
          <w:lang w:val="en-US"/>
        </w:rPr>
        <w:t>less stable and even declined somewhat</w:t>
      </w:r>
      <w:r>
        <w:rPr>
          <w:rFonts w:ascii="TimesNRMTStd-Regular" w:hAnsi="TimesNRMTStd-Regular" w:cs="TimesNRMTStd-Regular"/>
          <w:sz w:val="23"/>
          <w:szCs w:val="23"/>
          <w:lang w:val="en-US"/>
        </w:rPr>
        <w:t>…</w:t>
      </w:r>
    </w:p>
    <w:p w:rsidR="007914AA" w:rsidRPr="00DD79B0"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CB36241" wp14:editId="78CD2F80">
            <wp:extent cx="5397500" cy="60198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60198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color w:val="000000"/>
          <w:sz w:val="23"/>
          <w:szCs w:val="23"/>
          <w:lang w:val="en-US"/>
        </w:rPr>
        <w:lastRenderedPageBreak/>
        <w:t>In developed economies, these mixed trends frequently took place in a context of</w:t>
      </w:r>
      <w:r>
        <w:rPr>
          <w:rFonts w:ascii="TimesNRMTStd-Regular" w:hAnsi="TimesNRMTStd-Regular" w:cs="TimesNRMTStd-Regular"/>
          <w:color w:val="000000"/>
          <w:sz w:val="23"/>
          <w:szCs w:val="23"/>
          <w:lang w:val="en-US"/>
        </w:rPr>
        <w:t xml:space="preserve"> stagnating </w:t>
      </w:r>
      <w:r w:rsidRPr="00DD79B0">
        <w:rPr>
          <w:rFonts w:ascii="TimesNRMTStd-Regular" w:hAnsi="TimesNRMTStd-Regular" w:cs="TimesNRMTStd-Regular"/>
          <w:color w:val="000000"/>
          <w:sz w:val="23"/>
          <w:szCs w:val="23"/>
          <w:lang w:val="en-US"/>
        </w:rPr>
        <w:t xml:space="preserve">or declining household incomes between 2007 and 2009/10 (see </w:t>
      </w:r>
      <w:r w:rsidRPr="00DD79B0">
        <w:rPr>
          <w:rFonts w:ascii="TimesNRMTStd-Regular" w:hAnsi="TimesNRMTStd-Regular" w:cs="TimesNRMTStd-Regular"/>
          <w:color w:val="FF0000"/>
          <w:sz w:val="23"/>
          <w:szCs w:val="23"/>
          <w:lang w:val="en-US"/>
        </w:rPr>
        <w:t>figure 23</w:t>
      </w:r>
      <w:r>
        <w:rPr>
          <w:rFonts w:ascii="TimesNRMTStd-Regular" w:hAnsi="TimesNRMTStd-Regular" w:cs="TimesNRMTStd-Regular"/>
          <w:color w:val="000000"/>
          <w:sz w:val="23"/>
          <w:szCs w:val="23"/>
          <w:lang w:val="en-US"/>
        </w:rPr>
        <w:t xml:space="preserve">). </w:t>
      </w:r>
      <w:r w:rsidRPr="00DD79B0">
        <w:rPr>
          <w:rFonts w:ascii="TimesNRMTStd-Regular" w:hAnsi="TimesNRMTStd-Regular" w:cs="TimesNRMTStd-Regular"/>
          <w:color w:val="000000"/>
          <w:sz w:val="23"/>
          <w:szCs w:val="23"/>
          <w:lang w:val="en-US"/>
        </w:rPr>
        <w:t>With the exception of Spain, where inequality i</w:t>
      </w:r>
      <w:r>
        <w:rPr>
          <w:rFonts w:ascii="TimesNRMTStd-Regular" w:hAnsi="TimesNRMTStd-Regular" w:cs="TimesNRMTStd-Regular"/>
          <w:color w:val="000000"/>
          <w:sz w:val="23"/>
          <w:szCs w:val="23"/>
          <w:lang w:val="en-US"/>
        </w:rPr>
        <w:t xml:space="preserve">ncreased, some of the countries </w:t>
      </w:r>
      <w:r w:rsidRPr="00DD79B0">
        <w:rPr>
          <w:rFonts w:ascii="TimesNRMTStd-Regular" w:hAnsi="TimesNRMTStd-Regular" w:cs="TimesNRMTStd-Regular"/>
          <w:color w:val="000000"/>
          <w:sz w:val="23"/>
          <w:szCs w:val="23"/>
          <w:lang w:val="en-US"/>
        </w:rPr>
        <w:t>most adversely affected by the crisis have seen a redu</w:t>
      </w:r>
      <w:r>
        <w:rPr>
          <w:rFonts w:ascii="TimesNRMTStd-Regular" w:hAnsi="TimesNRMTStd-Regular" w:cs="TimesNRMTStd-Regular"/>
          <w:color w:val="000000"/>
          <w:sz w:val="23"/>
          <w:szCs w:val="23"/>
          <w:lang w:val="en-US"/>
        </w:rPr>
        <w:t xml:space="preserve">ction in inequality as a result </w:t>
      </w:r>
      <w:r w:rsidRPr="00DD79B0">
        <w:rPr>
          <w:rFonts w:ascii="TimesNRMTStd-Regular" w:hAnsi="TimesNRMTStd-Regular" w:cs="TimesNRMTStd-Regular"/>
          <w:color w:val="000000"/>
          <w:sz w:val="23"/>
          <w:szCs w:val="23"/>
          <w:lang w:val="en-US"/>
        </w:rPr>
        <w:t>of a general downward “flattening effect” of the crisis, meaning that incomes hav</w:t>
      </w:r>
      <w:r>
        <w:rPr>
          <w:rFonts w:ascii="TimesNRMTStd-Regular" w:hAnsi="TimesNRMTStd-Regular" w:cs="TimesNRMTStd-Regular"/>
          <w:color w:val="000000"/>
          <w:sz w:val="23"/>
          <w:szCs w:val="23"/>
          <w:lang w:val="en-US"/>
        </w:rPr>
        <w:t xml:space="preserve">e </w:t>
      </w:r>
      <w:r w:rsidRPr="00DD79B0">
        <w:rPr>
          <w:rFonts w:ascii="TimesNRMTStd-Regular" w:hAnsi="TimesNRMTStd-Regular" w:cs="TimesNRMTStd-Regular"/>
          <w:color w:val="000000"/>
          <w:sz w:val="23"/>
          <w:szCs w:val="23"/>
          <w:lang w:val="en-US"/>
        </w:rPr>
        <w:t>fallen more for high-income than for lower-income households. Thus,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declined in Romania and Portugal and remained almost unchanged in Greece,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three countries severely hit by the crisis.</w:t>
      </w:r>
      <w:r w:rsidRPr="00741449">
        <w:rPr>
          <w:rFonts w:ascii="TimesNRMTStd-Regular" w:hAnsi="TimesNRMTStd-Regular" w:cs="TimesNRMTStd-Regular"/>
          <w:sz w:val="13"/>
          <w:szCs w:val="13"/>
          <w:lang w:val="en-US"/>
        </w:rPr>
        <w:t xml:space="preserve">28 </w:t>
      </w:r>
      <w:r w:rsidRPr="00741449">
        <w:rPr>
          <w:rFonts w:ascii="TimesNRMTStd-Regular" w:hAnsi="TimesNRMTStd-Regular" w:cs="TimesNRMTStd-Regular"/>
          <w:sz w:val="23"/>
          <w:szCs w:val="23"/>
          <w:lang w:val="en-US"/>
        </w:rPr>
        <w:t>A few countries, such as Denmark, the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Netherlands and Norway, have been able to combine growing household income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and falling inequality during this period</w:t>
      </w:r>
      <w:r>
        <w:rPr>
          <w:rFonts w:ascii="TimesNRMTStd-Regular" w:hAnsi="TimesNRMTStd-Regular" w:cs="TimesNRMTStd-Regular"/>
          <w:sz w:val="23"/>
          <w:szCs w:val="23"/>
          <w:lang w:val="en-US"/>
        </w:rPr>
        <w:t>…</w:t>
      </w:r>
    </w:p>
    <w:p w:rsidR="00E03DB7" w:rsidRDefault="00E03DB7"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sz w:val="23"/>
          <w:szCs w:val="23"/>
          <w:lang w:val="en-US"/>
        </w:rPr>
        <w:t>In contrast to developed economies, in emerging and developing economies</w:t>
      </w:r>
      <w:r>
        <w:rPr>
          <w:rFonts w:ascii="TimesNRMTStd-Regular" w:hAnsi="TimesNRMTStd-Regular" w:cs="TimesNRMTStd-Regular"/>
          <w:sz w:val="23"/>
          <w:szCs w:val="23"/>
          <w:lang w:val="en-US"/>
        </w:rPr>
        <w:t xml:space="preserve"> </w:t>
      </w:r>
      <w:r w:rsidRPr="00741449">
        <w:rPr>
          <w:rFonts w:ascii="TimesNRMTStd-Regular" w:hAnsi="TimesNRMTStd-Regular" w:cs="TimesNRMTStd-Regular"/>
          <w:sz w:val="23"/>
          <w:szCs w:val="23"/>
          <w:lang w:val="en-US"/>
        </w:rPr>
        <w:t xml:space="preserve">these trends frequently took place in a context </w:t>
      </w:r>
      <w:r>
        <w:rPr>
          <w:rFonts w:ascii="TimesNRMTStd-Regular" w:hAnsi="TimesNRMTStd-Regular" w:cs="TimesNRMTStd-Regular"/>
          <w:sz w:val="23"/>
          <w:szCs w:val="23"/>
          <w:lang w:val="en-US"/>
        </w:rPr>
        <w:t xml:space="preserve">of increasing household incomes </w:t>
      </w:r>
      <w:r w:rsidRPr="00741449">
        <w:rPr>
          <w:rFonts w:ascii="TimesNRMTStd-Regular" w:hAnsi="TimesNRMTStd-Regular" w:cs="TimesNRMTStd-Regular"/>
          <w:sz w:val="23"/>
          <w:szCs w:val="23"/>
          <w:lang w:val="en-US"/>
        </w:rPr>
        <w:t xml:space="preserve">(see </w:t>
      </w:r>
      <w:r w:rsidRPr="00741449">
        <w:rPr>
          <w:rFonts w:ascii="TimesNRMTStd-Regular" w:hAnsi="TimesNRMTStd-Regular" w:cs="TimesNRMTStd-Regular"/>
          <w:color w:val="FF0000"/>
          <w:sz w:val="23"/>
          <w:szCs w:val="23"/>
          <w:lang w:val="en-US"/>
        </w:rPr>
        <w:t>figure 23</w:t>
      </w:r>
      <w:r w:rsidRPr="00741449">
        <w:rPr>
          <w:rFonts w:ascii="TimesNRMTStd-Regular" w:hAnsi="TimesNRMTStd-Regular" w:cs="TimesNRMTStd-Regular"/>
          <w:sz w:val="23"/>
          <w:szCs w:val="23"/>
          <w:lang w:val="en-US"/>
        </w:rPr>
        <w:t xml:space="preserve">). A comparison of </w:t>
      </w:r>
      <w:r w:rsidRPr="003E77D4">
        <w:rPr>
          <w:rFonts w:ascii="TimesNRMTStd-Regular" w:hAnsi="TimesNRMTStd-Regular" w:cs="TimesNRMTStd-Regular"/>
          <w:color w:val="FF0000"/>
          <w:sz w:val="23"/>
          <w:szCs w:val="23"/>
          <w:lang w:val="en-US"/>
        </w:rPr>
        <w:t xml:space="preserve">figures 21 and 22 </w:t>
      </w:r>
      <w:r w:rsidRPr="00741449">
        <w:rPr>
          <w:rFonts w:ascii="TimesNRMTStd-Regular" w:hAnsi="TimesNRMTStd-Regular" w:cs="TimesNRMTStd-Regular"/>
          <w:sz w:val="23"/>
          <w:szCs w:val="23"/>
          <w:lang w:val="en-US"/>
        </w:rPr>
        <w:t>a</w:t>
      </w:r>
      <w:r>
        <w:rPr>
          <w:rFonts w:ascii="TimesNRMTStd-Regular" w:hAnsi="TimesNRMTStd-Regular" w:cs="TimesNRMTStd-Regular"/>
          <w:sz w:val="23"/>
          <w:szCs w:val="23"/>
          <w:lang w:val="en-US"/>
        </w:rPr>
        <w:t xml:space="preserve">lso shows that total inequality </w:t>
      </w:r>
      <w:r w:rsidRPr="00741449">
        <w:rPr>
          <w:rFonts w:ascii="TimesNRMTStd-Regular" w:hAnsi="TimesNRMTStd-Regular" w:cs="TimesNRMTStd-Regular"/>
          <w:sz w:val="23"/>
          <w:szCs w:val="23"/>
          <w:lang w:val="en-US"/>
        </w:rPr>
        <w:t>remains higher in emerging and developing econom</w:t>
      </w:r>
      <w:r>
        <w:rPr>
          <w:rFonts w:ascii="TimesNRMTStd-Regular" w:hAnsi="TimesNRMTStd-Regular" w:cs="TimesNRMTStd-Regular"/>
          <w:sz w:val="23"/>
          <w:szCs w:val="23"/>
          <w:lang w:val="en-US"/>
        </w:rPr>
        <w:t xml:space="preserve">ies than in developed economies </w:t>
      </w:r>
      <w:r w:rsidRPr="00741449">
        <w:rPr>
          <w:rFonts w:ascii="TimesNRMTStd-Regular" w:hAnsi="TimesNRMTStd-Regular" w:cs="TimesNRMTStd-Regular"/>
          <w:sz w:val="23"/>
          <w:szCs w:val="23"/>
          <w:lang w:val="en-US"/>
        </w:rPr>
        <w:t>even after progress on reducing inequality in t</w:t>
      </w:r>
      <w:r>
        <w:rPr>
          <w:rFonts w:ascii="TimesNRMTStd-Regular" w:hAnsi="TimesNRMTStd-Regular" w:cs="TimesNRMTStd-Regular"/>
          <w:sz w:val="23"/>
          <w:szCs w:val="23"/>
          <w:lang w:val="en-US"/>
        </w:rPr>
        <w:t>he former group. The difference is particularly marked in top-</w:t>
      </w:r>
      <w:r w:rsidRPr="00741449">
        <w:rPr>
          <w:rFonts w:ascii="TimesNRMTStd-Regular" w:hAnsi="TimesNRMTStd-Regular" w:cs="TimesNRMTStd-Regular"/>
          <w:sz w:val="23"/>
          <w:szCs w:val="23"/>
          <w:lang w:val="en-US"/>
        </w:rPr>
        <w:t>bottom ineq</w:t>
      </w:r>
      <w:r>
        <w:rPr>
          <w:rFonts w:ascii="TimesNRMTStd-Regular" w:hAnsi="TimesNRMTStd-Regular" w:cs="TimesNRMTStd-Regular"/>
          <w:sz w:val="23"/>
          <w:szCs w:val="23"/>
          <w:lang w:val="en-US"/>
        </w:rPr>
        <w:t xml:space="preserve">uality, while the middle class, </w:t>
      </w:r>
      <w:r w:rsidRPr="00741449">
        <w:rPr>
          <w:rFonts w:ascii="TimesNRMTStd-Regular" w:hAnsi="TimesNRMTStd-Regular" w:cs="TimesNRMTStd-Regular"/>
          <w:sz w:val="23"/>
          <w:szCs w:val="23"/>
          <w:lang w:val="en-US"/>
        </w:rPr>
        <w:t>though more stretched, shows a proportionally smaller difference in inequality</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E03DB7" w:rsidRDefault="00E03DB7"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2A4442C" wp14:editId="22D843CC">
            <wp:extent cx="5397500" cy="319405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7500" cy="31940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DADADAB" wp14:editId="6AEC5AAD">
            <wp:extent cx="5391150" cy="16573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1150" cy="16573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085F8BB9" wp14:editId="547FE8D6">
            <wp:extent cx="5391150" cy="17208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17208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A142F29" wp14:editId="0362146F">
            <wp:extent cx="5429250" cy="60769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29250" cy="60769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741449">
        <w:rPr>
          <w:rFonts w:ascii="TimesNRMTStd-Regular" w:hAnsi="TimesNRMTStd-Regular" w:cs="TimesNRMTStd-Regular"/>
          <w:color w:val="000000"/>
          <w:sz w:val="23"/>
          <w:szCs w:val="23"/>
          <w:lang w:val="en-US"/>
        </w:rPr>
        <w:t>In developed countries, the labour market effect (i.e. wage plus employment effects)</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would have increased inequality in two-thirds of countries if other inco</w:t>
      </w:r>
      <w:r>
        <w:rPr>
          <w:rFonts w:ascii="TimesNRMTStd-Regular" w:hAnsi="TimesNRMTStd-Regular" w:cs="TimesNRMTStd-Regular"/>
          <w:color w:val="000000"/>
          <w:sz w:val="23"/>
          <w:szCs w:val="23"/>
          <w:lang w:val="en-US"/>
        </w:rPr>
        <w:t xml:space="preserve">me sources </w:t>
      </w:r>
      <w:r w:rsidRPr="00741449">
        <w:rPr>
          <w:rFonts w:ascii="TimesNRMTStd-Regular" w:hAnsi="TimesNRMTStd-Regular" w:cs="TimesNRMTStd-Regular"/>
          <w:color w:val="000000"/>
          <w:sz w:val="23"/>
          <w:szCs w:val="23"/>
          <w:lang w:val="en-US"/>
        </w:rPr>
        <w:t xml:space="preserve">had not offset the </w:t>
      </w:r>
      <w:r w:rsidRPr="00741449">
        <w:rPr>
          <w:rFonts w:ascii="TimesNRMTStd-Regular" w:hAnsi="TimesNRMTStd-Regular" w:cs="TimesNRMTStd-Regular"/>
          <w:color w:val="000000"/>
          <w:sz w:val="23"/>
          <w:szCs w:val="23"/>
          <w:lang w:val="en-US"/>
        </w:rPr>
        <w:lastRenderedPageBreak/>
        <w:t xml:space="preserve">increase. In those countries where inequality </w:t>
      </w:r>
      <w:r w:rsidRPr="001216E7">
        <w:rPr>
          <w:rFonts w:ascii="TimesNRMTStd-Italic" w:hAnsi="TimesNRMTStd-Italic" w:cs="TimesNRMTStd-Italic"/>
          <w:iCs/>
          <w:color w:val="000000"/>
          <w:sz w:val="23"/>
          <w:szCs w:val="23"/>
          <w:lang w:val="en-US"/>
        </w:rPr>
        <w:t>did</w:t>
      </w:r>
      <w:r w:rsidRPr="00741449">
        <w:rPr>
          <w:rFonts w:ascii="TimesNRMTStd-Italic" w:hAnsi="TimesNRMTStd-Italic" w:cs="TimesNRMTStd-Italic"/>
          <w:i/>
          <w:iCs/>
          <w:color w:val="000000"/>
          <w:sz w:val="23"/>
          <w:szCs w:val="23"/>
          <w:lang w:val="en-US"/>
        </w:rPr>
        <w:t xml:space="preserve"> </w:t>
      </w:r>
      <w:r>
        <w:rPr>
          <w:rFonts w:ascii="TimesNRMTStd-Regular" w:hAnsi="TimesNRMTStd-Regular" w:cs="TimesNRMTStd-Regular"/>
          <w:color w:val="000000"/>
          <w:sz w:val="23"/>
          <w:szCs w:val="23"/>
          <w:lang w:val="en-US"/>
        </w:rPr>
        <w:t xml:space="preserve">increase, other </w:t>
      </w:r>
      <w:r w:rsidRPr="00741449">
        <w:rPr>
          <w:rFonts w:ascii="TimesNRMTStd-Regular" w:hAnsi="TimesNRMTStd-Regular" w:cs="TimesNRMTStd-Regular"/>
          <w:color w:val="000000"/>
          <w:sz w:val="23"/>
          <w:szCs w:val="23"/>
          <w:lang w:val="en-US"/>
        </w:rPr>
        <w:t>income sources offset about one-third of the incr</w:t>
      </w:r>
      <w:r>
        <w:rPr>
          <w:rFonts w:ascii="TimesNRMTStd-Regular" w:hAnsi="TimesNRMTStd-Regular" w:cs="TimesNRMTStd-Regular"/>
          <w:color w:val="000000"/>
          <w:sz w:val="23"/>
          <w:szCs w:val="23"/>
          <w:lang w:val="en-US"/>
        </w:rPr>
        <w:t xml:space="preserve">ease in inequality generated by </w:t>
      </w:r>
      <w:r w:rsidRPr="00741449">
        <w:rPr>
          <w:rFonts w:ascii="TimesNRMTStd-Regular" w:hAnsi="TimesNRMTStd-Regular" w:cs="TimesNRMTStd-Regular"/>
          <w:color w:val="000000"/>
          <w:sz w:val="23"/>
          <w:szCs w:val="23"/>
          <w:lang w:val="en-US"/>
        </w:rPr>
        <w:t>the labour market effect. Country-specific develop</w:t>
      </w:r>
      <w:r>
        <w:rPr>
          <w:rFonts w:ascii="TimesNRMTStd-Regular" w:hAnsi="TimesNRMTStd-Regular" w:cs="TimesNRMTStd-Regular"/>
          <w:color w:val="000000"/>
          <w:sz w:val="23"/>
          <w:szCs w:val="23"/>
          <w:lang w:val="en-US"/>
        </w:rPr>
        <w:t xml:space="preserve">ments can be seen in </w:t>
      </w:r>
      <w:r w:rsidRPr="00741449">
        <w:rPr>
          <w:rFonts w:ascii="TimesNRMTStd-Regular" w:hAnsi="TimesNRMTStd-Regular" w:cs="TimesNRMTStd-Regular"/>
          <w:color w:val="FF0000"/>
          <w:sz w:val="23"/>
          <w:szCs w:val="23"/>
          <w:lang w:val="en-US"/>
        </w:rPr>
        <w:t>figure 25</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which shows the findings from the decomp</w:t>
      </w:r>
      <w:r w:rsidR="00E03DB7">
        <w:rPr>
          <w:rFonts w:ascii="TimesNRMTStd-Regular" w:hAnsi="TimesNRMTStd-Regular" w:cs="TimesNRMTStd-Regular"/>
          <w:color w:val="000000"/>
          <w:sz w:val="23"/>
          <w:szCs w:val="23"/>
          <w:lang w:val="en-US"/>
        </w:rPr>
        <w:t>osition of “top-</w:t>
      </w:r>
      <w:r w:rsidRPr="00741449">
        <w:rPr>
          <w:rFonts w:ascii="TimesNRMTStd-Regular" w:hAnsi="TimesNRMTStd-Regular" w:cs="TimesNRMTStd-Regular"/>
          <w:color w:val="000000"/>
          <w:sz w:val="23"/>
          <w:szCs w:val="23"/>
          <w:lang w:val="en-US"/>
        </w:rPr>
        <w:t>bottom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(D9/D1) for developed economies. Countries</w:t>
      </w:r>
      <w:r>
        <w:rPr>
          <w:rFonts w:ascii="TimesNRMTStd-Regular" w:hAnsi="TimesNRMTStd-Regular" w:cs="TimesNRMTStd-Regular"/>
          <w:color w:val="000000"/>
          <w:sz w:val="23"/>
          <w:szCs w:val="23"/>
          <w:lang w:val="en-US"/>
        </w:rPr>
        <w:t xml:space="preserve"> are ranked from top to bottom, </w:t>
      </w:r>
      <w:r w:rsidRPr="00741449">
        <w:rPr>
          <w:rFonts w:ascii="TimesNRMTStd-Regular" w:hAnsi="TimesNRMTStd-Regular" w:cs="TimesNRMTStd-Regular"/>
          <w:color w:val="000000"/>
          <w:sz w:val="23"/>
          <w:szCs w:val="23"/>
          <w:lang w:val="en-US"/>
        </w:rPr>
        <w:t>starting with the country where inequality increase</w:t>
      </w:r>
      <w:r>
        <w:rPr>
          <w:rFonts w:ascii="TimesNRMTStd-Regular" w:hAnsi="TimesNRMTStd-Regular" w:cs="TimesNRMTStd-Regular"/>
          <w:color w:val="000000"/>
          <w:sz w:val="23"/>
          <w:szCs w:val="23"/>
          <w:lang w:val="en-US"/>
        </w:rPr>
        <w:t xml:space="preserve">d most, to the country where it </w:t>
      </w:r>
      <w:r w:rsidRPr="00741449">
        <w:rPr>
          <w:rFonts w:ascii="TimesNRMTStd-Regular" w:hAnsi="TimesNRMTStd-Regular" w:cs="TimesNRMTStd-Regular"/>
          <w:color w:val="000000"/>
          <w:sz w:val="23"/>
          <w:szCs w:val="23"/>
          <w:lang w:val="en-US"/>
        </w:rPr>
        <w:t>declined most, over the period 2006</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10. The rankin</w:t>
      </w:r>
      <w:r>
        <w:rPr>
          <w:rFonts w:ascii="TimesNRMTStd-Regular" w:hAnsi="TimesNRMTStd-Regular" w:cs="TimesNRMTStd-Regular"/>
          <w:color w:val="000000"/>
          <w:sz w:val="23"/>
          <w:szCs w:val="23"/>
          <w:lang w:val="en-US"/>
        </w:rPr>
        <w:t xml:space="preserve">g of countries is thus the same </w:t>
      </w:r>
      <w:r w:rsidRPr="00741449">
        <w:rPr>
          <w:rFonts w:ascii="TimesNRMTStd-Regular" w:hAnsi="TimesNRMTStd-Regular" w:cs="TimesNRMTStd-Regular"/>
          <w:color w:val="000000"/>
          <w:sz w:val="23"/>
          <w:szCs w:val="23"/>
          <w:lang w:val="en-US"/>
        </w:rPr>
        <w:t xml:space="preserve">as in section 7, but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focuses on the change</w:t>
      </w:r>
      <w:r>
        <w:rPr>
          <w:rFonts w:ascii="TimesNRMTStd-Regular" w:hAnsi="TimesNRMTStd-Regular" w:cs="TimesNRMTStd-Regular"/>
          <w:color w:val="000000"/>
          <w:sz w:val="23"/>
          <w:szCs w:val="23"/>
          <w:lang w:val="en-US"/>
        </w:rPr>
        <w:t xml:space="preserve"> in (rather than the levels of) </w:t>
      </w:r>
      <w:r w:rsidRPr="00741449">
        <w:rPr>
          <w:rFonts w:ascii="TimesNRMTStd-Regular" w:hAnsi="TimesNRMTStd-Regular" w:cs="TimesNRMTStd-Regular"/>
          <w:color w:val="000000"/>
          <w:sz w:val="23"/>
          <w:szCs w:val="23"/>
          <w:lang w:val="en-US"/>
        </w:rPr>
        <w:t>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inequality. In addition to showing the a</w:t>
      </w:r>
      <w:r>
        <w:rPr>
          <w:rFonts w:ascii="TimesNRMTStd-Regular" w:hAnsi="TimesNRMTStd-Regular" w:cs="TimesNRMTStd-Regular"/>
          <w:color w:val="000000"/>
          <w:sz w:val="23"/>
          <w:szCs w:val="23"/>
          <w:lang w:val="en-US"/>
        </w:rPr>
        <w:t xml:space="preserve">ctual change in inequality, the </w:t>
      </w:r>
      <w:r w:rsidRPr="00741449">
        <w:rPr>
          <w:rFonts w:ascii="TimesNRMTStd-Regular" w:hAnsi="TimesNRMTStd-Regular" w:cs="TimesNRMTStd-Regular"/>
          <w:color w:val="000000"/>
          <w:sz w:val="23"/>
          <w:szCs w:val="23"/>
          <w:lang w:val="en-US"/>
        </w:rPr>
        <w:t>figure shows how much of the change was due, respe</w:t>
      </w:r>
      <w:r>
        <w:rPr>
          <w:rFonts w:ascii="TimesNRMTStd-Regular" w:hAnsi="TimesNRMTStd-Regular" w:cs="TimesNRMTStd-Regular"/>
          <w:color w:val="000000"/>
          <w:sz w:val="23"/>
          <w:szCs w:val="23"/>
          <w:lang w:val="en-US"/>
        </w:rPr>
        <w:t xml:space="preserve">ctively, to the wage effect, to </w:t>
      </w:r>
      <w:r w:rsidRPr="00741449">
        <w:rPr>
          <w:rFonts w:ascii="TimesNRMTStd-Regular" w:hAnsi="TimesNRMTStd-Regular" w:cs="TimesNRMTStd-Regular"/>
          <w:color w:val="000000"/>
          <w:sz w:val="23"/>
          <w:szCs w:val="23"/>
          <w:lang w:val="en-US"/>
        </w:rPr>
        <w:t>the employment effect and to changes in other sources of income in the household.</w:t>
      </w:r>
    </w:p>
    <w:p w:rsidR="007914AA" w:rsidRPr="00531055"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color w:val="000000"/>
          <w:sz w:val="23"/>
          <w:szCs w:val="23"/>
          <w:lang w:val="en-US"/>
        </w:rPr>
        <w:t>When looking at countries where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w:t>
      </w:r>
      <w:r>
        <w:rPr>
          <w:rFonts w:ascii="TimesNRMTStd-Regular" w:hAnsi="TimesNRMTStd-Regular" w:cs="TimesNRMTStd-Regular"/>
          <w:color w:val="000000"/>
          <w:sz w:val="23"/>
          <w:szCs w:val="23"/>
          <w:lang w:val="en-US"/>
        </w:rPr>
        <w:t xml:space="preserve">uality increased, labour market </w:t>
      </w:r>
      <w:r w:rsidRPr="00741449">
        <w:rPr>
          <w:rFonts w:ascii="TimesNRMTStd-Regular" w:hAnsi="TimesNRMTStd-Regular" w:cs="TimesNRMTStd-Regular"/>
          <w:color w:val="000000"/>
          <w:sz w:val="23"/>
          <w:szCs w:val="23"/>
          <w:lang w:val="en-US"/>
        </w:rPr>
        <w:t>effects (wage plus employment effects) were m</w:t>
      </w:r>
      <w:r>
        <w:rPr>
          <w:rFonts w:ascii="TimesNRMTStd-Regular" w:hAnsi="TimesNRMTStd-Regular" w:cs="TimesNRMTStd-Regular"/>
          <w:color w:val="000000"/>
          <w:sz w:val="23"/>
          <w:szCs w:val="23"/>
          <w:lang w:val="en-US"/>
        </w:rPr>
        <w:t xml:space="preserve">ore important than other income effects in </w:t>
      </w:r>
      <w:r w:rsidRPr="00741449">
        <w:rPr>
          <w:rFonts w:ascii="TimesNRMTStd-Regular" w:hAnsi="TimesNRMTStd-Regular" w:cs="TimesNRMTStd-Regular"/>
          <w:color w:val="000000"/>
          <w:sz w:val="23"/>
          <w:szCs w:val="23"/>
          <w:lang w:val="en-US"/>
        </w:rPr>
        <w:t>explaining this increase in a majority of</w:t>
      </w:r>
      <w:r>
        <w:rPr>
          <w:rFonts w:ascii="TimesNRMTStd-Regular" w:hAnsi="TimesNRMTStd-Regular" w:cs="TimesNRMTStd-Regular"/>
          <w:color w:val="000000"/>
          <w:sz w:val="23"/>
          <w:szCs w:val="23"/>
          <w:lang w:val="en-US"/>
        </w:rPr>
        <w:t xml:space="preserve"> cases. In Spain and the United </w:t>
      </w:r>
      <w:r w:rsidRPr="00741449">
        <w:rPr>
          <w:rFonts w:ascii="TimesNRMTStd-Regular" w:hAnsi="TimesNRMTStd-Regular" w:cs="TimesNRMTStd-Regular"/>
          <w:color w:val="000000"/>
          <w:sz w:val="23"/>
          <w:szCs w:val="23"/>
          <w:lang w:val="en-US"/>
        </w:rPr>
        <w:t>States, the two countries where inequality in</w:t>
      </w:r>
      <w:r>
        <w:rPr>
          <w:rFonts w:ascii="TimesNRMTStd-Regular" w:hAnsi="TimesNRMTStd-Regular" w:cs="TimesNRMTStd-Regular"/>
          <w:color w:val="000000"/>
          <w:sz w:val="23"/>
          <w:szCs w:val="23"/>
          <w:lang w:val="en-US"/>
        </w:rPr>
        <w:t xml:space="preserve">creased most, the labour market </w:t>
      </w:r>
      <w:r w:rsidRPr="00741449">
        <w:rPr>
          <w:rFonts w:ascii="TimesNRMTStd-Regular" w:hAnsi="TimesNRMTStd-Regular" w:cs="TimesNRMTStd-Regular"/>
          <w:color w:val="000000"/>
          <w:sz w:val="23"/>
          <w:szCs w:val="23"/>
          <w:lang w:val="en-US"/>
        </w:rPr>
        <w:t>effect accounted for, respectively, 90 per cent a</w:t>
      </w:r>
      <w:r>
        <w:rPr>
          <w:rFonts w:ascii="TimesNRMTStd-Regular" w:hAnsi="TimesNRMTStd-Regular" w:cs="TimesNRMTStd-Regular"/>
          <w:color w:val="000000"/>
          <w:sz w:val="23"/>
          <w:szCs w:val="23"/>
          <w:lang w:val="en-US"/>
        </w:rPr>
        <w:t xml:space="preserve">nd 140 per cent of the increase </w:t>
      </w:r>
      <w:r w:rsidRPr="00741449">
        <w:rPr>
          <w:rFonts w:ascii="TimesNRMTStd-Regular" w:hAnsi="TimesNRMTStd-Regular" w:cs="TimesNRMTStd-Regular"/>
          <w:color w:val="000000"/>
          <w:sz w:val="23"/>
          <w:szCs w:val="23"/>
          <w:lang w:val="en-US"/>
        </w:rPr>
        <w:t xml:space="preserve">in inequality </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 meaning that in Spain inequality</w:t>
      </w:r>
      <w:r>
        <w:rPr>
          <w:rFonts w:ascii="TimesNRMTStd-Regular" w:hAnsi="TimesNRMTStd-Regular" w:cs="TimesNRMTStd-Regular"/>
          <w:color w:val="000000"/>
          <w:sz w:val="23"/>
          <w:szCs w:val="23"/>
          <w:lang w:val="en-US"/>
        </w:rPr>
        <w:t xml:space="preserve"> was further increased by other </w:t>
      </w:r>
      <w:r w:rsidRPr="00741449">
        <w:rPr>
          <w:rFonts w:ascii="TimesNRMTStd-Regular" w:hAnsi="TimesNRMTStd-Regular" w:cs="TimesNRMTStd-Regular"/>
          <w:color w:val="000000"/>
          <w:sz w:val="23"/>
          <w:szCs w:val="23"/>
          <w:lang w:val="en-US"/>
        </w:rPr>
        <w:t>income sources, while in the United States (as</w:t>
      </w:r>
      <w:r>
        <w:rPr>
          <w:rFonts w:ascii="TimesNRMTStd-Regular" w:hAnsi="TimesNRMTStd-Regular" w:cs="TimesNRMTStd-Regular"/>
          <w:color w:val="000000"/>
          <w:sz w:val="23"/>
          <w:szCs w:val="23"/>
          <w:lang w:val="en-US"/>
        </w:rPr>
        <w:t xml:space="preserve"> in some other countries) other </w:t>
      </w:r>
      <w:r w:rsidRPr="00741449">
        <w:rPr>
          <w:rFonts w:ascii="TimesNRMTStd-Regular" w:hAnsi="TimesNRMTStd-Regular" w:cs="TimesNRMTStd-Regular"/>
          <w:color w:val="000000"/>
          <w:sz w:val="23"/>
          <w:szCs w:val="23"/>
          <w:lang w:val="en-US"/>
        </w:rPr>
        <w:t xml:space="preserve">income sources partially offset the increase in </w:t>
      </w:r>
      <w:r>
        <w:rPr>
          <w:rFonts w:ascii="TimesNRMTStd-Regular" w:hAnsi="TimesNRMTStd-Regular" w:cs="TimesNRMTStd-Regular"/>
          <w:color w:val="000000"/>
          <w:sz w:val="23"/>
          <w:szCs w:val="23"/>
          <w:lang w:val="en-US"/>
        </w:rPr>
        <w:t xml:space="preserve">inequality caused by the labour </w:t>
      </w:r>
      <w:r w:rsidRPr="00741449">
        <w:rPr>
          <w:rFonts w:ascii="TimesNRMTStd-Regular" w:hAnsi="TimesNRMTStd-Regular" w:cs="TimesNRMTStd-Regular"/>
          <w:color w:val="000000"/>
          <w:sz w:val="23"/>
          <w:szCs w:val="23"/>
          <w:lang w:val="en-US"/>
        </w:rPr>
        <w:t>market effect. The employment effects dominat</w:t>
      </w:r>
      <w:r>
        <w:rPr>
          <w:rFonts w:ascii="TimesNRMTStd-Regular" w:hAnsi="TimesNRMTStd-Regular" w:cs="TimesNRMTStd-Regular"/>
          <w:color w:val="000000"/>
          <w:sz w:val="23"/>
          <w:szCs w:val="23"/>
          <w:lang w:val="en-US"/>
        </w:rPr>
        <w:t xml:space="preserve">e the wage effects in countries </w:t>
      </w:r>
      <w:r w:rsidRPr="00741449">
        <w:rPr>
          <w:rFonts w:ascii="TimesNRMTStd-Regular" w:hAnsi="TimesNRMTStd-Regular" w:cs="TimesNRMTStd-Regular"/>
          <w:color w:val="000000"/>
          <w:sz w:val="23"/>
          <w:szCs w:val="23"/>
          <w:lang w:val="en-US"/>
        </w:rPr>
        <w:t>where inequality increased the most, suggesting</w:t>
      </w:r>
      <w:r>
        <w:rPr>
          <w:rFonts w:ascii="TimesNRMTStd-Regular" w:hAnsi="TimesNRMTStd-Regular" w:cs="TimesNRMTStd-Regular"/>
          <w:color w:val="000000"/>
          <w:sz w:val="23"/>
          <w:szCs w:val="23"/>
          <w:lang w:val="en-US"/>
        </w:rPr>
        <w:t xml:space="preserve"> that job losses were the major </w:t>
      </w:r>
      <w:r w:rsidRPr="00741449">
        <w:rPr>
          <w:rFonts w:ascii="TimesNRMTStd-Regular" w:hAnsi="TimesNRMTStd-Regular" w:cs="TimesNRMTStd-Regular"/>
          <w:color w:val="000000"/>
          <w:sz w:val="23"/>
          <w:szCs w:val="23"/>
          <w:lang w:val="en-US"/>
        </w:rPr>
        <w:t>cause of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bottom inequality in these countries during the crisis. </w:t>
      </w:r>
      <w:r>
        <w:rPr>
          <w:rFonts w:ascii="TimesNRMTStd-Regular" w:hAnsi="TimesNRMTStd-Regular" w:cs="TimesNRMTStd-Regular"/>
          <w:color w:val="000000"/>
          <w:sz w:val="23"/>
          <w:szCs w:val="23"/>
          <w:lang w:val="en-US"/>
        </w:rPr>
        <w:t xml:space="preserve">(The bars in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show that within the labour market effect, the wage effect contributed to</w:t>
      </w:r>
      <w:r>
        <w:rPr>
          <w:rFonts w:ascii="TimesNRMTStd-Regular" w:hAnsi="TimesNRMTStd-Regular" w:cs="TimesNRMTStd-Regular"/>
          <w:color w:val="000000"/>
          <w:sz w:val="23"/>
          <w:szCs w:val="23"/>
          <w:lang w:val="en-US"/>
        </w:rPr>
        <w:t xml:space="preserve"> </w:t>
      </w:r>
      <w:r w:rsidRPr="00531055">
        <w:rPr>
          <w:rFonts w:ascii="TimesNRMTStd-Regular" w:hAnsi="TimesNRMTStd-Regular" w:cs="TimesNRMTStd-Regular"/>
          <w:sz w:val="23"/>
          <w:szCs w:val="23"/>
          <w:lang w:val="en-US"/>
        </w:rPr>
        <w:t xml:space="preserve">the overall increase in inequality in both Spain and </w:t>
      </w:r>
      <w:r>
        <w:rPr>
          <w:rFonts w:ascii="TimesNRMTStd-Regular" w:hAnsi="TimesNRMTStd-Regular" w:cs="TimesNRMTStd-Regular"/>
          <w:sz w:val="23"/>
          <w:szCs w:val="23"/>
          <w:lang w:val="en-US"/>
        </w:rPr>
        <w:t xml:space="preserve">the United States, but in these </w:t>
      </w:r>
      <w:r w:rsidRPr="00531055">
        <w:rPr>
          <w:rFonts w:ascii="TimesNRMTStd-Regular" w:hAnsi="TimesNRMTStd-Regular" w:cs="TimesNRMTStd-Regular"/>
          <w:sz w:val="23"/>
          <w:szCs w:val="23"/>
          <w:lang w:val="en-US"/>
        </w:rPr>
        <w:t>two countries the employment effect was even lar</w:t>
      </w:r>
      <w:r>
        <w:rPr>
          <w:rFonts w:ascii="TimesNRMTStd-Regular" w:hAnsi="TimesNRMTStd-Regular" w:cs="TimesNRMTStd-Regular"/>
          <w:sz w:val="23"/>
          <w:szCs w:val="23"/>
          <w:lang w:val="en-US"/>
        </w:rPr>
        <w:t xml:space="preserve">ger, as many workers lost their </w:t>
      </w:r>
      <w:r w:rsidRPr="00531055">
        <w:rPr>
          <w:rFonts w:ascii="TimesNRMTStd-Regular" w:hAnsi="TimesNRMTStd-Regular" w:cs="TimesNRMTStd-Regular"/>
          <w:sz w:val="23"/>
          <w:szCs w:val="23"/>
          <w:lang w:val="en-US"/>
        </w:rPr>
        <w:t>jobs and hence their wages.)</w:t>
      </w:r>
    </w:p>
    <w:p w:rsidR="007914AA" w:rsidRPr="0053105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Among countries where top–bottom inequality d</w:t>
      </w:r>
      <w:r>
        <w:rPr>
          <w:rFonts w:ascii="TimesNRMTStd-Regular" w:hAnsi="TimesNRMTStd-Regular" w:cs="TimesNRMTStd-Regular"/>
          <w:sz w:val="23"/>
          <w:szCs w:val="23"/>
          <w:lang w:val="en-US"/>
        </w:rPr>
        <w:t xml:space="preserve">eclined, this was predominantly </w:t>
      </w:r>
      <w:r w:rsidRPr="00531055">
        <w:rPr>
          <w:rFonts w:ascii="TimesNRMTStd-Regular" w:hAnsi="TimesNRMTStd-Regular" w:cs="TimesNRMTStd-Regular"/>
          <w:sz w:val="23"/>
          <w:szCs w:val="23"/>
          <w:lang w:val="en-US"/>
        </w:rPr>
        <w:t>a result of the labour market effect in Ge</w:t>
      </w:r>
      <w:r>
        <w:rPr>
          <w:rFonts w:ascii="TimesNRMTStd-Regular" w:hAnsi="TimesNRMTStd-Regular" w:cs="TimesNRMTStd-Regular"/>
          <w:sz w:val="23"/>
          <w:szCs w:val="23"/>
          <w:lang w:val="en-US"/>
        </w:rPr>
        <w:t xml:space="preserve">rmany and Belgium. Note that in </w:t>
      </w:r>
      <w:r w:rsidRPr="00531055">
        <w:rPr>
          <w:rFonts w:ascii="TimesNRMTStd-Regular" w:hAnsi="TimesNRMTStd-Regular" w:cs="TimesNRMTStd-Regular"/>
          <w:sz w:val="23"/>
          <w:szCs w:val="23"/>
          <w:lang w:val="en-US"/>
        </w:rPr>
        <w:t>Greece, Romania and Portugal, the wage effect contr</w:t>
      </w:r>
      <w:r>
        <w:rPr>
          <w:rFonts w:ascii="TimesNRMTStd-Regular" w:hAnsi="TimesNRMTStd-Regular" w:cs="TimesNRMTStd-Regular"/>
          <w:sz w:val="23"/>
          <w:szCs w:val="23"/>
          <w:lang w:val="en-US"/>
        </w:rPr>
        <w:t xml:space="preserve">ibuted to less inequality; this </w:t>
      </w:r>
      <w:r w:rsidRPr="00531055">
        <w:rPr>
          <w:rFonts w:ascii="TimesNRMTStd-Regular" w:hAnsi="TimesNRMTStd-Regular" w:cs="TimesNRMTStd-Regular"/>
          <w:sz w:val="23"/>
          <w:szCs w:val="23"/>
          <w:lang w:val="en-US"/>
        </w:rPr>
        <w:t>occurred because the whole wage distribution was fl</w:t>
      </w:r>
      <w:r>
        <w:rPr>
          <w:rFonts w:ascii="TimesNRMTStd-Regular" w:hAnsi="TimesNRMTStd-Regular" w:cs="TimesNRMTStd-Regular"/>
          <w:sz w:val="23"/>
          <w:szCs w:val="23"/>
          <w:lang w:val="en-US"/>
        </w:rPr>
        <w:t xml:space="preserve">attened (i.e. wages have fallen </w:t>
      </w:r>
      <w:r w:rsidRPr="00531055">
        <w:rPr>
          <w:rFonts w:ascii="TimesNRMTStd-Regular" w:hAnsi="TimesNRMTStd-Regular" w:cs="TimesNRMTStd-Regular"/>
          <w:sz w:val="23"/>
          <w:szCs w:val="23"/>
          <w:lang w:val="en-US"/>
        </w:rPr>
        <w:t>more for high-income than for lower-income hou</w:t>
      </w:r>
      <w:r>
        <w:rPr>
          <w:rFonts w:ascii="TimesNRMTStd-Regular" w:hAnsi="TimesNRMTStd-Regular" w:cs="TimesNRMTStd-Regular"/>
          <w:sz w:val="23"/>
          <w:szCs w:val="23"/>
          <w:lang w:val="en-US"/>
        </w:rPr>
        <w:t xml:space="preserve">seholds). In Bulgaria, Denmark, </w:t>
      </w:r>
      <w:r w:rsidRPr="00531055">
        <w:rPr>
          <w:rFonts w:ascii="TimesNRMTStd-Regular" w:hAnsi="TimesNRMTStd-Regular" w:cs="TimesNRMTStd-Regular"/>
          <w:sz w:val="23"/>
          <w:szCs w:val="23"/>
          <w:lang w:val="en-US"/>
        </w:rPr>
        <w:t xml:space="preserve">the Netherlands and Norway, while the wage effect </w:t>
      </w:r>
      <w:r>
        <w:rPr>
          <w:rFonts w:ascii="TimesNRMTStd-Regular" w:hAnsi="TimesNRMTStd-Regular" w:cs="TimesNRMTStd-Regular"/>
          <w:sz w:val="23"/>
          <w:szCs w:val="23"/>
          <w:lang w:val="en-US"/>
        </w:rPr>
        <w:t xml:space="preserve">contributed to more inequality, </w:t>
      </w:r>
      <w:r w:rsidRPr="00531055">
        <w:rPr>
          <w:rFonts w:ascii="TimesNRMTStd-Regular" w:hAnsi="TimesNRMTStd-Regular" w:cs="TimesNRMTStd-Regular"/>
          <w:sz w:val="23"/>
          <w:szCs w:val="23"/>
          <w:lang w:val="en-US"/>
        </w:rPr>
        <w:t>it was more than offset by other factors and inequality declined.</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Looking at middle-class inequality (</w:t>
      </w:r>
      <w:r w:rsidRPr="00531055">
        <w:rPr>
          <w:rFonts w:ascii="TimesNRMTStd-Regular" w:hAnsi="TimesNRMTStd-Regular" w:cs="TimesNRMTStd-Regular"/>
          <w:color w:val="FF0000"/>
          <w:sz w:val="23"/>
          <w:szCs w:val="23"/>
          <w:lang w:val="en-US"/>
        </w:rPr>
        <w:t>figure 26</w:t>
      </w:r>
      <w:r w:rsidRPr="00531055">
        <w:rPr>
          <w:rFonts w:ascii="TimesNRMTStd-Regular" w:hAnsi="TimesNRMTStd-Regular" w:cs="TimesNRMTStd-Regular"/>
          <w:sz w:val="23"/>
          <w:szCs w:val="23"/>
          <w:lang w:val="en-US"/>
        </w:rPr>
        <w:t>), the labour market effect contributed</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 xml:space="preserve">to higher inequality in almost three-quarters of </w:t>
      </w:r>
      <w:r>
        <w:rPr>
          <w:rFonts w:ascii="TimesNRMTStd-Regular" w:hAnsi="TimesNRMTStd-Regular" w:cs="TimesNRMTStd-Regular"/>
          <w:sz w:val="23"/>
          <w:szCs w:val="23"/>
          <w:lang w:val="en-US"/>
        </w:rPr>
        <w:t xml:space="preserve">the countries in the sample. In </w:t>
      </w:r>
      <w:r w:rsidRPr="00531055">
        <w:rPr>
          <w:rFonts w:ascii="TimesNRMTStd-Regular" w:hAnsi="TimesNRMTStd-Regular" w:cs="TimesNRMTStd-Regular"/>
          <w:sz w:val="23"/>
          <w:szCs w:val="23"/>
          <w:lang w:val="en-US"/>
        </w:rPr>
        <w:t xml:space="preserve">countries where inequality increased, other income </w:t>
      </w:r>
      <w:r>
        <w:rPr>
          <w:rFonts w:ascii="TimesNRMTStd-Regular" w:hAnsi="TimesNRMTStd-Regular" w:cs="TimesNRMTStd-Regular"/>
          <w:sz w:val="23"/>
          <w:szCs w:val="23"/>
          <w:lang w:val="en-US"/>
        </w:rPr>
        <w:t xml:space="preserve">sources offset only about 5 per </w:t>
      </w:r>
      <w:r w:rsidRPr="00531055">
        <w:rPr>
          <w:rFonts w:ascii="TimesNRMTStd-Regular" w:hAnsi="TimesNRMTStd-Regular" w:cs="TimesNRMTStd-Regular"/>
          <w:sz w:val="23"/>
          <w:szCs w:val="23"/>
          <w:lang w:val="en-US"/>
        </w:rPr>
        <w:t>cent of the increase. Here again, countries are ranked from top to bo</w:t>
      </w:r>
      <w:r>
        <w:rPr>
          <w:rFonts w:ascii="TimesNRMTStd-Regular" w:hAnsi="TimesNRMTStd-Regular" w:cs="TimesNRMTStd-Regular"/>
          <w:sz w:val="23"/>
          <w:szCs w:val="23"/>
          <w:lang w:val="en-US"/>
        </w:rPr>
        <w:t xml:space="preserve">ttom, from </w:t>
      </w:r>
      <w:r w:rsidRPr="00531055">
        <w:rPr>
          <w:rFonts w:ascii="TimesNRMTStd-Regular" w:hAnsi="TimesNRMTStd-Regular" w:cs="TimesNRMTStd-Regular"/>
          <w:sz w:val="23"/>
          <w:szCs w:val="23"/>
          <w:lang w:val="en-US"/>
        </w:rPr>
        <w:t>the country where household income inequality</w:t>
      </w:r>
      <w:r>
        <w:rPr>
          <w:rFonts w:ascii="TimesNRMTStd-Regular" w:hAnsi="TimesNRMTStd-Regular" w:cs="TimesNRMTStd-Regular"/>
          <w:sz w:val="23"/>
          <w:szCs w:val="23"/>
          <w:lang w:val="en-US"/>
        </w:rPr>
        <w:t xml:space="preserve"> increased most, to the country </w:t>
      </w:r>
      <w:r w:rsidRPr="00531055">
        <w:rPr>
          <w:rFonts w:ascii="TimesNRMTStd-Regular" w:hAnsi="TimesNRMTStd-Regular" w:cs="TimesNRMTStd-Regular"/>
          <w:sz w:val="23"/>
          <w:szCs w:val="23"/>
          <w:lang w:val="en-US"/>
        </w:rPr>
        <w:t>where it decl</w:t>
      </w:r>
      <w:r>
        <w:rPr>
          <w:rFonts w:ascii="TimesNRMTStd-Regular" w:hAnsi="TimesNRMTStd-Regular" w:cs="TimesNRMTStd-Regular"/>
          <w:sz w:val="23"/>
          <w:szCs w:val="23"/>
          <w:lang w:val="en-US"/>
        </w:rPr>
        <w:t>ined most, over the period 2006-</w:t>
      </w:r>
      <w:r w:rsidRPr="00531055">
        <w:rPr>
          <w:rFonts w:ascii="TimesNRMTStd-Regular" w:hAnsi="TimesNRMTStd-Regular" w:cs="TimesNRMTStd-Regular"/>
          <w:sz w:val="23"/>
          <w:szCs w:val="23"/>
          <w:lang w:val="en-US"/>
        </w:rPr>
        <w:t xml:space="preserve">10. </w:t>
      </w:r>
      <w:r>
        <w:rPr>
          <w:rFonts w:ascii="TimesNRMTStd-Regular" w:hAnsi="TimesNRMTStd-Regular" w:cs="TimesNRMTStd-Regular"/>
          <w:sz w:val="23"/>
          <w:szCs w:val="23"/>
          <w:lang w:val="en-US"/>
        </w:rPr>
        <w:t xml:space="preserve">As in the D9/D1 analysis (shown </w:t>
      </w:r>
      <w:r w:rsidRPr="00531055">
        <w:rPr>
          <w:rFonts w:ascii="TimesNRMTStd-Regular" w:hAnsi="TimesNRMTStd-Regular" w:cs="TimesNRMTStd-Regular"/>
          <w:sz w:val="23"/>
          <w:szCs w:val="23"/>
          <w:lang w:val="en-US"/>
        </w:rPr>
        <w:t xml:space="preserve">in </w:t>
      </w:r>
      <w:r w:rsidRPr="00531055">
        <w:rPr>
          <w:rFonts w:ascii="TimesNRMTStd-Regular" w:hAnsi="TimesNRMTStd-Regular" w:cs="TimesNRMTStd-Regular"/>
          <w:color w:val="FF0000"/>
          <w:sz w:val="23"/>
          <w:szCs w:val="23"/>
          <w:lang w:val="en-US"/>
        </w:rPr>
        <w:t>figure 25</w:t>
      </w:r>
      <w:r w:rsidRPr="00531055">
        <w:rPr>
          <w:rFonts w:ascii="TimesNRMTStd-Regular" w:hAnsi="TimesNRMTStd-Regular" w:cs="TimesNRMTStd-Regular"/>
          <w:sz w:val="23"/>
          <w:szCs w:val="23"/>
          <w:lang w:val="en-US"/>
        </w:rPr>
        <w:t>), here too the labour market effect is t</w:t>
      </w:r>
      <w:r>
        <w:rPr>
          <w:rFonts w:ascii="TimesNRMTStd-Regular" w:hAnsi="TimesNRMTStd-Regular" w:cs="TimesNRMTStd-Regular"/>
          <w:sz w:val="23"/>
          <w:szCs w:val="23"/>
          <w:lang w:val="en-US"/>
        </w:rPr>
        <w:t xml:space="preserve">he dominating factor behind the </w:t>
      </w:r>
      <w:r w:rsidRPr="00531055">
        <w:rPr>
          <w:rFonts w:ascii="TimesNRMTStd-Regular" w:hAnsi="TimesNRMTStd-Regular" w:cs="TimesNRMTStd-Regular"/>
          <w:sz w:val="23"/>
          <w:szCs w:val="23"/>
          <w:lang w:val="en-US"/>
        </w:rPr>
        <w:t>increase in inequality. It is notable, though, that ot</w:t>
      </w:r>
      <w:r>
        <w:rPr>
          <w:rFonts w:ascii="TimesNRMTStd-Regular" w:hAnsi="TimesNRMTStd-Regular" w:cs="TimesNRMTStd-Regular"/>
          <w:sz w:val="23"/>
          <w:szCs w:val="23"/>
          <w:lang w:val="en-US"/>
        </w:rPr>
        <w:t xml:space="preserve">her incomes offset the increase </w:t>
      </w:r>
      <w:r w:rsidRPr="00531055">
        <w:rPr>
          <w:rFonts w:ascii="TimesNRMTStd-Regular" w:hAnsi="TimesNRMTStd-Regular" w:cs="TimesNRMTStd-Regular"/>
          <w:sz w:val="23"/>
          <w:szCs w:val="23"/>
          <w:lang w:val="en-US"/>
        </w:rPr>
        <w:t>in inequality much less among the middle class (as</w:t>
      </w:r>
      <w:r>
        <w:rPr>
          <w:rFonts w:ascii="TimesNRMTStd-Regular" w:hAnsi="TimesNRMTStd-Regular" w:cs="TimesNRMTStd-Regular"/>
          <w:sz w:val="23"/>
          <w:szCs w:val="23"/>
          <w:lang w:val="en-US"/>
        </w:rPr>
        <w:t xml:space="preserve"> might be expected, since wages </w:t>
      </w:r>
      <w:r w:rsidRPr="00531055">
        <w:rPr>
          <w:rFonts w:ascii="TimesNRMTStd-Regular" w:hAnsi="TimesNRMTStd-Regular" w:cs="TimesNRMTStd-Regular"/>
          <w:sz w:val="23"/>
          <w:szCs w:val="23"/>
          <w:lang w:val="en-US"/>
        </w:rPr>
        <w:t xml:space="preserve">are the major source of household income for the </w:t>
      </w:r>
      <w:r>
        <w:rPr>
          <w:rFonts w:ascii="TimesNRMTStd-Regular" w:hAnsi="TimesNRMTStd-Regular" w:cs="TimesNRMTStd-Regular"/>
          <w:sz w:val="23"/>
          <w:szCs w:val="23"/>
          <w:lang w:val="en-US"/>
        </w:rPr>
        <w:t xml:space="preserve">middle classes, as will be seen </w:t>
      </w:r>
      <w:r w:rsidRPr="00531055">
        <w:rPr>
          <w:rFonts w:ascii="TimesNRMTStd-Regular" w:hAnsi="TimesNRMTStd-Regular" w:cs="TimesNRMTStd-Regular"/>
          <w:sz w:val="23"/>
          <w:szCs w:val="23"/>
          <w:lang w:val="en-US"/>
        </w:rPr>
        <w:t>later in this report).</w:t>
      </w:r>
    </w:p>
    <w:p w:rsidR="007914AA" w:rsidRPr="0053105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When looking at middle-class inequality, labou</w:t>
      </w:r>
      <w:r>
        <w:rPr>
          <w:rFonts w:ascii="TimesNRMTStd-Regular" w:hAnsi="TimesNRMTStd-Regular" w:cs="TimesNRMTStd-Regular"/>
          <w:sz w:val="23"/>
          <w:szCs w:val="23"/>
          <w:lang w:val="en-US"/>
        </w:rPr>
        <w:t xml:space="preserve">r market effect is dominated by </w:t>
      </w:r>
      <w:r w:rsidRPr="00531055">
        <w:rPr>
          <w:rFonts w:ascii="TimesNRMTStd-Regular" w:hAnsi="TimesNRMTStd-Regular" w:cs="TimesNRMTStd-Regular"/>
          <w:sz w:val="23"/>
          <w:szCs w:val="23"/>
          <w:lang w:val="en-US"/>
        </w:rPr>
        <w:t>changes in the distribution of wages rather than b</w:t>
      </w:r>
      <w:r>
        <w:rPr>
          <w:rFonts w:ascii="TimesNRMTStd-Regular" w:hAnsi="TimesNRMTStd-Regular" w:cs="TimesNRMTStd-Regular"/>
          <w:sz w:val="23"/>
          <w:szCs w:val="23"/>
          <w:lang w:val="en-US"/>
        </w:rPr>
        <w:t xml:space="preserve">y changes in employment in most </w:t>
      </w:r>
      <w:r w:rsidRPr="00531055">
        <w:rPr>
          <w:rFonts w:ascii="TimesNRMTStd-Regular" w:hAnsi="TimesNRMTStd-Regular" w:cs="TimesNRMTStd-Regular"/>
          <w:sz w:val="23"/>
          <w:szCs w:val="23"/>
          <w:lang w:val="en-US"/>
        </w:rPr>
        <w:t>countries with increases in middle-class inequali</w:t>
      </w:r>
      <w:r>
        <w:rPr>
          <w:rFonts w:ascii="TimesNRMTStd-Regular" w:hAnsi="TimesNRMTStd-Regular" w:cs="TimesNRMTStd-Regular"/>
          <w:sz w:val="23"/>
          <w:szCs w:val="23"/>
          <w:lang w:val="en-US"/>
        </w:rPr>
        <w:t xml:space="preserve">ty, with Spain the most notable </w:t>
      </w:r>
      <w:r w:rsidRPr="00531055">
        <w:rPr>
          <w:rFonts w:ascii="TimesNRMTStd-Regular" w:hAnsi="TimesNRMTStd-Regular" w:cs="TimesNRMTStd-Regular"/>
          <w:sz w:val="23"/>
          <w:szCs w:val="23"/>
          <w:lang w:val="en-US"/>
        </w:rPr>
        <w:t>exception. This was the case for example in Ireland</w:t>
      </w:r>
      <w:r>
        <w:rPr>
          <w:rFonts w:ascii="TimesNRMTStd-Regular" w:hAnsi="TimesNRMTStd-Regular" w:cs="TimesNRMTStd-Regular"/>
          <w:sz w:val="23"/>
          <w:szCs w:val="23"/>
          <w:lang w:val="en-US"/>
        </w:rPr>
        <w:t xml:space="preserve">, where middle-class inequality </w:t>
      </w:r>
      <w:r w:rsidRPr="00531055">
        <w:rPr>
          <w:rFonts w:ascii="TimesNRMTStd-Regular" w:hAnsi="TimesNRMTStd-Regular" w:cs="TimesNRMTStd-Regular"/>
          <w:sz w:val="23"/>
          <w:szCs w:val="23"/>
          <w:lang w:val="en-US"/>
        </w:rPr>
        <w:t>increased most, but also in other countries wher</w:t>
      </w:r>
      <w:r>
        <w:rPr>
          <w:rFonts w:ascii="TimesNRMTStd-Regular" w:hAnsi="TimesNRMTStd-Regular" w:cs="TimesNRMTStd-Regular"/>
          <w:sz w:val="23"/>
          <w:szCs w:val="23"/>
          <w:lang w:val="en-US"/>
        </w:rPr>
        <w:t xml:space="preserve">e inequality increased, such as </w:t>
      </w:r>
      <w:r w:rsidRPr="00531055">
        <w:rPr>
          <w:rFonts w:ascii="TimesNRMTStd-Regular" w:hAnsi="TimesNRMTStd-Regular" w:cs="TimesNRMTStd-Regular"/>
          <w:sz w:val="23"/>
          <w:szCs w:val="23"/>
          <w:lang w:val="en-US"/>
        </w:rPr>
        <w:t>Estonia, Iceland, Sweden and the United States</w:t>
      </w:r>
      <w:r>
        <w:rPr>
          <w:rFonts w:ascii="TimesNRMTStd-Regular" w:hAnsi="TimesNRMTStd-Regular" w:cs="TimesNRMTStd-Regular"/>
          <w:sz w:val="23"/>
          <w:szCs w:val="23"/>
          <w:lang w:val="en-US"/>
        </w:rPr>
        <w:t xml:space="preserve">. Considering the labour market </w:t>
      </w:r>
      <w:r w:rsidRPr="00531055">
        <w:rPr>
          <w:rFonts w:ascii="TimesNRMTStd-Regular" w:hAnsi="TimesNRMTStd-Regular" w:cs="TimesNRMTStd-Regular"/>
          <w:sz w:val="23"/>
          <w:szCs w:val="23"/>
          <w:lang w:val="en-US"/>
        </w:rPr>
        <w:t>effect in those countries where inequality decreased, the decline in inequality was</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exclusively due to the wage effect in Greece, Po</w:t>
      </w:r>
      <w:r>
        <w:rPr>
          <w:rFonts w:ascii="TimesNRMTStd-Regular" w:hAnsi="TimesNRMTStd-Regular" w:cs="TimesNRMTStd-Regular"/>
          <w:sz w:val="23"/>
          <w:szCs w:val="23"/>
          <w:lang w:val="en-US"/>
        </w:rPr>
        <w:t xml:space="preserve">rtugal and Romania. </w:t>
      </w:r>
      <w:r>
        <w:rPr>
          <w:rFonts w:ascii="TimesNRMTStd-Regular" w:hAnsi="TimesNRMTStd-Regular" w:cs="TimesNRMTStd-Regular"/>
          <w:sz w:val="23"/>
          <w:szCs w:val="23"/>
          <w:lang w:val="en-US"/>
        </w:rPr>
        <w:lastRenderedPageBreak/>
        <w:t xml:space="preserve">In Bulgaria </w:t>
      </w:r>
      <w:r w:rsidRPr="00531055">
        <w:rPr>
          <w:rFonts w:ascii="TimesNRMTStd-Regular" w:hAnsi="TimesNRMTStd-Regular" w:cs="TimesNRMTStd-Regular"/>
          <w:sz w:val="23"/>
          <w:szCs w:val="23"/>
          <w:lang w:val="en-US"/>
        </w:rPr>
        <w:t>and the Netherlands, middle-class inequality f</w:t>
      </w:r>
      <w:r>
        <w:rPr>
          <w:rFonts w:ascii="TimesNRMTStd-Regular" w:hAnsi="TimesNRMTStd-Regular" w:cs="TimesNRMTStd-Regular"/>
          <w:sz w:val="23"/>
          <w:szCs w:val="23"/>
          <w:lang w:val="en-US"/>
        </w:rPr>
        <w:t xml:space="preserve">ell even though the wage effect </w:t>
      </w:r>
      <w:r w:rsidRPr="00531055">
        <w:rPr>
          <w:rFonts w:ascii="TimesNRMTStd-Regular" w:hAnsi="TimesNRMTStd-Regular" w:cs="TimesNRMTStd-Regular"/>
          <w:sz w:val="23"/>
          <w:szCs w:val="23"/>
          <w:lang w:val="en-US"/>
        </w:rPr>
        <w:t>pushed towards more inequality.</w:t>
      </w:r>
    </w:p>
    <w:p w:rsidR="007914AA" w:rsidRPr="0053105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Taken together, the evidence shows that t</w:t>
      </w:r>
      <w:r>
        <w:rPr>
          <w:rFonts w:ascii="TimesNRMTStd-Regular" w:hAnsi="TimesNRMTStd-Regular" w:cs="TimesNRMTStd-Regular"/>
          <w:sz w:val="23"/>
          <w:szCs w:val="23"/>
          <w:lang w:val="en-US"/>
        </w:rPr>
        <w:t xml:space="preserve">he labour market effect was the </w:t>
      </w:r>
      <w:r w:rsidRPr="00531055">
        <w:rPr>
          <w:rFonts w:ascii="TimesNRMTStd-Regular" w:hAnsi="TimesNRMTStd-Regular" w:cs="TimesNRMTStd-Regular"/>
          <w:sz w:val="23"/>
          <w:szCs w:val="23"/>
          <w:lang w:val="en-US"/>
        </w:rPr>
        <w:t>largest force pushing towards more inequality over the period 2006</w:t>
      </w:r>
      <w:r>
        <w:rPr>
          <w:rFonts w:ascii="TimesNRMTStd-Regular" w:hAnsi="TimesNRMTStd-Regular" w:cs="TimesNRMTStd-Regular"/>
          <w:sz w:val="23"/>
          <w:szCs w:val="23"/>
          <w:lang w:val="en-US"/>
        </w:rPr>
        <w:t xml:space="preserve">-10; other </w:t>
      </w:r>
      <w:r w:rsidRPr="00531055">
        <w:rPr>
          <w:rFonts w:ascii="TimesNRMTStd-Regular" w:hAnsi="TimesNRMTStd-Regular" w:cs="TimesNRMTStd-Regular"/>
          <w:sz w:val="23"/>
          <w:szCs w:val="23"/>
          <w:lang w:val="en-US"/>
        </w:rPr>
        <w:t>income sources offset some of these increases in som</w:t>
      </w:r>
      <w:r>
        <w:rPr>
          <w:rFonts w:ascii="TimesNRMTStd-Regular" w:hAnsi="TimesNRMTStd-Regular" w:cs="TimesNRMTStd-Regular"/>
          <w:sz w:val="23"/>
          <w:szCs w:val="23"/>
          <w:lang w:val="en-US"/>
        </w:rPr>
        <w:t xml:space="preserve">e countries. In this sense, the </w:t>
      </w:r>
      <w:r w:rsidRPr="00531055">
        <w:rPr>
          <w:rFonts w:ascii="TimesNRMTStd-Regular" w:hAnsi="TimesNRMTStd-Regular" w:cs="TimesNRMTStd-Regular"/>
          <w:sz w:val="23"/>
          <w:szCs w:val="23"/>
          <w:lang w:val="en-US"/>
        </w:rPr>
        <w:t xml:space="preserve">last few years have been no different from the three </w:t>
      </w:r>
      <w:r>
        <w:rPr>
          <w:rFonts w:ascii="TimesNRMTStd-Regular" w:hAnsi="TimesNRMTStd-Regular" w:cs="TimesNRMTStd-Regular"/>
          <w:sz w:val="23"/>
          <w:szCs w:val="23"/>
          <w:lang w:val="en-US"/>
        </w:rPr>
        <w:t xml:space="preserve">decades before the crisis, when </w:t>
      </w:r>
      <w:r w:rsidRPr="00531055">
        <w:rPr>
          <w:rFonts w:ascii="TimesNRMTStd-Regular" w:hAnsi="TimesNRMTStd-Regular" w:cs="TimesNRMTStd-Regular"/>
          <w:sz w:val="23"/>
          <w:szCs w:val="23"/>
          <w:lang w:val="en-US"/>
        </w:rPr>
        <w:t>other evidence shows that increases in inequality we</w:t>
      </w:r>
      <w:r>
        <w:rPr>
          <w:rFonts w:ascii="TimesNRMTStd-Regular" w:hAnsi="TimesNRMTStd-Regular" w:cs="TimesNRMTStd-Regular"/>
          <w:sz w:val="23"/>
          <w:szCs w:val="23"/>
          <w:lang w:val="en-US"/>
        </w:rPr>
        <w:t xml:space="preserve">re largely driven by changes in </w:t>
      </w:r>
      <w:r w:rsidRPr="00531055">
        <w:rPr>
          <w:rFonts w:ascii="TimesNRMTStd-Regular" w:hAnsi="TimesNRMTStd-Regular" w:cs="TimesNRMTStd-Regular"/>
          <w:sz w:val="23"/>
          <w:szCs w:val="23"/>
          <w:lang w:val="en-US"/>
        </w:rPr>
        <w:t>the distribution of wages (see OECD, 2011; Salve</w:t>
      </w:r>
      <w:r>
        <w:rPr>
          <w:rFonts w:ascii="TimesNRMTStd-Regular" w:hAnsi="TimesNRMTStd-Regular" w:cs="TimesNRMTStd-Regular"/>
          <w:sz w:val="23"/>
          <w:szCs w:val="23"/>
          <w:lang w:val="en-US"/>
        </w:rPr>
        <w:t xml:space="preserve">rda, Nolan and Smeeding, 2009b, </w:t>
      </w:r>
      <w:r w:rsidRPr="00531055">
        <w:rPr>
          <w:rFonts w:ascii="TimesNRMTStd-Regular" w:hAnsi="TimesNRMTStd-Regular" w:cs="TimesNRMTStd-Regular"/>
          <w:sz w:val="23"/>
          <w:szCs w:val="23"/>
          <w:lang w:val="en-US"/>
        </w:rPr>
        <w:t>p. 11; Daly and Valletta, 2004). The difference is tha</w:t>
      </w:r>
      <w:r>
        <w:rPr>
          <w:rFonts w:ascii="TimesNRMTStd-Regular" w:hAnsi="TimesNRMTStd-Regular" w:cs="TimesNRMTStd-Regular"/>
          <w:sz w:val="23"/>
          <w:szCs w:val="23"/>
          <w:lang w:val="en-US"/>
        </w:rPr>
        <w:t xml:space="preserve">t during the crisis, employment </w:t>
      </w:r>
      <w:r w:rsidRPr="00531055">
        <w:rPr>
          <w:rFonts w:ascii="TimesNRMTStd-Regular" w:hAnsi="TimesNRMTStd-Regular" w:cs="TimesNRMTStd-Regular"/>
          <w:sz w:val="23"/>
          <w:szCs w:val="23"/>
          <w:lang w:val="en-US"/>
        </w:rPr>
        <w:t>played a larger role in explaining changes in inequality</w:t>
      </w:r>
      <w:r>
        <w:rPr>
          <w:rFonts w:ascii="TimesNRMTStd-Regular" w:hAnsi="TimesNRMTStd-Regular" w:cs="TimesNRMTStd-Regular"/>
          <w:sz w:val="23"/>
          <w:szCs w:val="23"/>
          <w:lang w:val="en-US"/>
        </w:rPr>
        <w:t>…</w:t>
      </w:r>
    </w:p>
    <w:p w:rsidR="007914AA" w:rsidRPr="0053105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64B6A650" wp14:editId="4E17298C">
            <wp:extent cx="5016500" cy="6470650"/>
            <wp:effectExtent l="0" t="0" r="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16500" cy="64706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Pr="004735CE"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To better understand the role of wages in household income, the report next</w:t>
      </w:r>
      <w:r>
        <w:rPr>
          <w:rFonts w:ascii="TimesNRMTStd-Regular" w:hAnsi="TimesNRMTStd-Regular" w:cs="TimesNRMTStd-Regular"/>
          <w:color w:val="000000"/>
          <w:sz w:val="23"/>
          <w:szCs w:val="23"/>
          <w:lang w:val="en-US"/>
        </w:rPr>
        <w:t xml:space="preserve"> </w:t>
      </w:r>
      <w:r w:rsidRPr="004735CE">
        <w:rPr>
          <w:rFonts w:ascii="TimesNRMTStd-Regular" w:hAnsi="TimesNRMTStd-Regular" w:cs="TimesNRMTStd-Regular"/>
          <w:color w:val="000000"/>
          <w:sz w:val="23"/>
          <w:szCs w:val="23"/>
          <w:lang w:val="en-US"/>
        </w:rPr>
        <w:t>addresses the great variation in the weight of i</w:t>
      </w:r>
      <w:r>
        <w:rPr>
          <w:rFonts w:ascii="TimesNRMTStd-Regular" w:hAnsi="TimesNRMTStd-Regular" w:cs="TimesNRMTStd-Regular"/>
          <w:color w:val="000000"/>
          <w:sz w:val="23"/>
          <w:szCs w:val="23"/>
          <w:lang w:val="en-US"/>
        </w:rPr>
        <w:t xml:space="preserve">ncome sources across countries, </w:t>
      </w:r>
      <w:r w:rsidRPr="004735CE">
        <w:rPr>
          <w:rFonts w:ascii="TimesNRMTStd-Regular" w:hAnsi="TimesNRMTStd-Regular" w:cs="TimesNRMTStd-Regular"/>
          <w:color w:val="000000"/>
          <w:sz w:val="23"/>
          <w:szCs w:val="23"/>
          <w:lang w:val="en-US"/>
        </w:rPr>
        <w:t xml:space="preserve">and across households </w:t>
      </w:r>
      <w:r w:rsidRPr="004735CE">
        <w:rPr>
          <w:rFonts w:ascii="TimesNRMTStd-Regular" w:hAnsi="TimesNRMTStd-Regular" w:cs="TimesNRMTStd-Regular"/>
          <w:color w:val="000000"/>
          <w:sz w:val="23"/>
          <w:szCs w:val="23"/>
          <w:lang w:val="en-US"/>
        </w:rPr>
        <w:lastRenderedPageBreak/>
        <w:t>located at different places</w:t>
      </w:r>
      <w:r>
        <w:rPr>
          <w:rFonts w:ascii="TimesNRMTStd-Regular" w:hAnsi="TimesNRMTStd-Regular" w:cs="TimesNRMTStd-Regular"/>
          <w:color w:val="000000"/>
          <w:sz w:val="23"/>
          <w:szCs w:val="23"/>
          <w:lang w:val="en-US"/>
        </w:rPr>
        <w:t xml:space="preserve"> in the distribution of income. </w:t>
      </w:r>
      <w:r w:rsidRPr="004735CE">
        <w:rPr>
          <w:rFonts w:ascii="TimesNRMTStd-Regular" w:hAnsi="TimesNRMTStd-Regular" w:cs="TimesNRMTStd-Regular"/>
          <w:color w:val="000000"/>
          <w:sz w:val="23"/>
          <w:szCs w:val="23"/>
          <w:lang w:val="en-US"/>
        </w:rPr>
        <w:t>This is of key importance in order to: (a) underst</w:t>
      </w:r>
      <w:r>
        <w:rPr>
          <w:rFonts w:ascii="TimesNRMTStd-Regular" w:hAnsi="TimesNRMTStd-Regular" w:cs="TimesNRMTStd-Regular"/>
          <w:color w:val="000000"/>
          <w:sz w:val="23"/>
          <w:szCs w:val="23"/>
          <w:lang w:val="en-US"/>
        </w:rPr>
        <w:t xml:space="preserve">and how recent changes in wages </w:t>
      </w:r>
      <w:r w:rsidRPr="004735CE">
        <w:rPr>
          <w:rFonts w:ascii="TimesNRMTStd-Regular" w:hAnsi="TimesNRMTStd-Regular" w:cs="TimesNRMTStd-Regular"/>
          <w:color w:val="000000"/>
          <w:sz w:val="23"/>
          <w:szCs w:val="23"/>
          <w:lang w:val="en-US"/>
        </w:rPr>
        <w:t>and employment have affected households at different pa</w:t>
      </w:r>
      <w:r>
        <w:rPr>
          <w:rFonts w:ascii="TimesNRMTStd-Regular" w:hAnsi="TimesNRMTStd-Regular" w:cs="TimesNRMTStd-Regular"/>
          <w:color w:val="000000"/>
          <w:sz w:val="23"/>
          <w:szCs w:val="23"/>
          <w:lang w:val="en-US"/>
        </w:rPr>
        <w:t xml:space="preserve">rts of the income distribution, </w:t>
      </w:r>
      <w:r w:rsidRPr="004735CE">
        <w:rPr>
          <w:rFonts w:ascii="TimesNRMTStd-Regular" w:hAnsi="TimesNRMTStd-Regular" w:cs="TimesNRMTStd-Regular"/>
          <w:color w:val="000000"/>
          <w:sz w:val="23"/>
          <w:szCs w:val="23"/>
          <w:lang w:val="en-US"/>
        </w:rPr>
        <w:t>and how this, in turn, has affected income inequali</w:t>
      </w:r>
      <w:r>
        <w:rPr>
          <w:rFonts w:ascii="TimesNRMTStd-Regular" w:hAnsi="TimesNRMTStd-Regular" w:cs="TimesNRMTStd-Regular"/>
          <w:color w:val="000000"/>
          <w:sz w:val="23"/>
          <w:szCs w:val="23"/>
          <w:lang w:val="en-US"/>
        </w:rPr>
        <w:t xml:space="preserve">ty; and (b) develop appropriate </w:t>
      </w:r>
      <w:r w:rsidRPr="004735CE">
        <w:rPr>
          <w:rFonts w:ascii="TimesNRMTStd-Regular" w:hAnsi="TimesNRMTStd-Regular" w:cs="TimesNRMTStd-Regular"/>
          <w:color w:val="000000"/>
          <w:sz w:val="23"/>
          <w:szCs w:val="23"/>
          <w:lang w:val="en-US"/>
        </w:rPr>
        <w:t xml:space="preserve">policy responses, for example with regard </w:t>
      </w:r>
      <w:r>
        <w:rPr>
          <w:rFonts w:ascii="TimesNRMTStd-Regular" w:hAnsi="TimesNRMTStd-Regular" w:cs="TimesNRMTStd-Regular"/>
          <w:color w:val="000000"/>
          <w:sz w:val="23"/>
          <w:szCs w:val="23"/>
          <w:lang w:val="en-US"/>
        </w:rPr>
        <w:t xml:space="preserve">to the mix of minimum wages and </w:t>
      </w:r>
      <w:r w:rsidRPr="004735CE">
        <w:rPr>
          <w:rFonts w:ascii="TimesNRMTStd-Regular" w:hAnsi="TimesNRMTStd-Regular" w:cs="TimesNRMTStd-Regular"/>
          <w:color w:val="000000"/>
          <w:sz w:val="23"/>
          <w:szCs w:val="23"/>
          <w:lang w:val="en-US"/>
        </w:rPr>
        <w:t>transfers. The link between wages and househol</w:t>
      </w:r>
      <w:r>
        <w:rPr>
          <w:rFonts w:ascii="TimesNRMTStd-Regular" w:hAnsi="TimesNRMTStd-Regular" w:cs="TimesNRMTStd-Regular"/>
          <w:color w:val="000000"/>
          <w:sz w:val="23"/>
          <w:szCs w:val="23"/>
          <w:lang w:val="en-US"/>
        </w:rPr>
        <w:t xml:space="preserve">d income is not well documented </w:t>
      </w:r>
      <w:r w:rsidRPr="004735CE">
        <w:rPr>
          <w:rFonts w:ascii="TimesNRMTStd-Regular" w:hAnsi="TimesNRMTStd-Regular" w:cs="TimesNRMTStd-Regular"/>
          <w:color w:val="000000"/>
          <w:sz w:val="23"/>
          <w:szCs w:val="23"/>
          <w:lang w:val="en-US"/>
        </w:rPr>
        <w:t>in the literature, either for developed economies</w:t>
      </w:r>
      <w:r>
        <w:rPr>
          <w:rFonts w:ascii="TimesNRMTStd-Regular" w:hAnsi="TimesNRMTStd-Regular" w:cs="TimesNRMTStd-Regular"/>
          <w:color w:val="000000"/>
          <w:sz w:val="23"/>
          <w:szCs w:val="23"/>
          <w:lang w:val="en-US"/>
        </w:rPr>
        <w:t xml:space="preserve"> or for emerging and developing </w:t>
      </w:r>
      <w:r w:rsidRPr="004735CE">
        <w:rPr>
          <w:rFonts w:ascii="TimesNRMTStd-Regular" w:hAnsi="TimesNRMTStd-Regular" w:cs="TimesNRMTStd-Regular"/>
          <w:color w:val="000000"/>
          <w:sz w:val="23"/>
          <w:szCs w:val="23"/>
          <w:lang w:val="en-US"/>
        </w:rPr>
        <w:t>economies. This report provides some illustrations of the typ</w:t>
      </w:r>
      <w:r>
        <w:rPr>
          <w:rFonts w:ascii="TimesNRMTStd-Regular" w:hAnsi="TimesNRMTStd-Regular" w:cs="TimesNRMTStd-Regular"/>
          <w:color w:val="000000"/>
          <w:sz w:val="23"/>
          <w:szCs w:val="23"/>
          <w:lang w:val="en-US"/>
        </w:rPr>
        <w:t xml:space="preserve">e of information that </w:t>
      </w:r>
      <w:r w:rsidRPr="004735CE">
        <w:rPr>
          <w:rFonts w:ascii="TimesNRMTStd-Regular" w:hAnsi="TimesNRMTStd-Regular" w:cs="TimesNRMTStd-Regular"/>
          <w:color w:val="000000"/>
          <w:sz w:val="23"/>
          <w:szCs w:val="23"/>
          <w:lang w:val="en-US"/>
        </w:rPr>
        <w:t>policy-makers may find useful in designing policies to address inequality.</w:t>
      </w:r>
    </w:p>
    <w:p w:rsidR="007914AA" w:rsidRPr="004735CE" w:rsidRDefault="007914AA" w:rsidP="00AA6D40">
      <w:pPr>
        <w:autoSpaceDE w:val="0"/>
        <w:autoSpaceDN w:val="0"/>
        <w:adjustRightInd w:val="0"/>
        <w:spacing w:after="0" w:line="240" w:lineRule="auto"/>
        <w:jc w:val="both"/>
        <w:rPr>
          <w:rFonts w:ascii="TradeGothicLTCom-Bold" w:hAnsi="TradeGothicLTCom-Bold" w:cs="TradeGothicLTCom-Bold"/>
          <w:b/>
          <w:bCs/>
          <w:color w:val="3300E6"/>
          <w:sz w:val="24"/>
          <w:szCs w:val="24"/>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It is not surprising that, in most developed economies</w:t>
      </w:r>
      <w:r>
        <w:rPr>
          <w:rFonts w:ascii="TimesNRMTStd-Regular" w:hAnsi="TimesNRMTStd-Regular" w:cs="TimesNRMTStd-Regular"/>
          <w:color w:val="000000"/>
          <w:sz w:val="23"/>
          <w:szCs w:val="23"/>
          <w:lang w:val="en-US"/>
        </w:rPr>
        <w:t xml:space="preserve">, wages are a major determinant </w:t>
      </w:r>
      <w:r w:rsidRPr="004735CE">
        <w:rPr>
          <w:rFonts w:ascii="TimesNRMTStd-Regular" w:hAnsi="TimesNRMTStd-Regular" w:cs="TimesNRMTStd-Regular"/>
          <w:color w:val="000000"/>
          <w:sz w:val="23"/>
          <w:szCs w:val="23"/>
          <w:lang w:val="en-US"/>
        </w:rPr>
        <w:t>of changes in inequality, given that wages</w:t>
      </w:r>
      <w:r>
        <w:rPr>
          <w:rFonts w:ascii="TimesNRMTStd-Regular" w:hAnsi="TimesNRMTStd-Regular" w:cs="TimesNRMTStd-Regular"/>
          <w:color w:val="000000"/>
          <w:sz w:val="23"/>
          <w:szCs w:val="23"/>
          <w:lang w:val="en-US"/>
        </w:rPr>
        <w:t xml:space="preserve"> represent about 80 per cent of household income in </w:t>
      </w:r>
      <w:r w:rsidRPr="004735CE">
        <w:rPr>
          <w:rFonts w:ascii="TimesNRMTStd-Regular" w:hAnsi="TimesNRMTStd-Regular" w:cs="TimesNRMTStd-Regular"/>
          <w:color w:val="000000"/>
          <w:sz w:val="23"/>
          <w:szCs w:val="23"/>
          <w:lang w:val="en-US"/>
        </w:rPr>
        <w:t xml:space="preserve">the United States and about 70 per cent </w:t>
      </w:r>
      <w:r>
        <w:rPr>
          <w:rFonts w:ascii="TimesNRMTStd-Regular" w:hAnsi="TimesNRMTStd-Regular" w:cs="TimesNRMTStd-Regular"/>
          <w:color w:val="000000"/>
          <w:sz w:val="23"/>
          <w:szCs w:val="23"/>
          <w:lang w:val="en-US"/>
        </w:rPr>
        <w:t>-with some substantial variation between countries-</w:t>
      </w:r>
      <w:r w:rsidRPr="004735CE">
        <w:rPr>
          <w:rFonts w:ascii="TimesNRMTStd-Regular" w:hAnsi="TimesNRMTStd-Regular" w:cs="TimesNRMTStd-Regular"/>
          <w:color w:val="000000"/>
          <w:sz w:val="23"/>
          <w:szCs w:val="23"/>
          <w:lang w:val="en-US"/>
        </w:rPr>
        <w:t xml:space="preserve"> in Europe. </w:t>
      </w:r>
      <w:r w:rsidRPr="004735CE">
        <w:rPr>
          <w:rFonts w:ascii="TimesNRMTStd-Regular" w:hAnsi="TimesNRMTStd-Regular" w:cs="TimesNRMTStd-Regular"/>
          <w:color w:val="FF0000"/>
          <w:sz w:val="23"/>
          <w:szCs w:val="23"/>
          <w:lang w:val="en-US"/>
        </w:rPr>
        <w:t>Figure 29</w:t>
      </w:r>
      <w:r>
        <w:rPr>
          <w:rFonts w:ascii="TimesNRMTStd-Regular" w:hAnsi="TimesNRMTStd-Regular" w:cs="TimesNRMTStd-Regular"/>
          <w:color w:val="000000"/>
          <w:sz w:val="23"/>
          <w:szCs w:val="23"/>
          <w:lang w:val="en-US"/>
        </w:rPr>
        <w:t xml:space="preserve"> provides an estimate of </w:t>
      </w:r>
      <w:r w:rsidRPr="004735CE">
        <w:rPr>
          <w:rFonts w:ascii="TimesNRMTStd-Regular" w:hAnsi="TimesNRMTStd-Regular" w:cs="TimesNRMTStd-Regular"/>
          <w:color w:val="000000"/>
          <w:sz w:val="23"/>
          <w:szCs w:val="23"/>
          <w:lang w:val="en-US"/>
        </w:rPr>
        <w:t>the respective percentages of total household inc</w:t>
      </w:r>
      <w:r>
        <w:rPr>
          <w:rFonts w:ascii="TimesNRMTStd-Regular" w:hAnsi="TimesNRMTStd-Regular" w:cs="TimesNRMTStd-Regular"/>
          <w:color w:val="000000"/>
          <w:sz w:val="23"/>
          <w:szCs w:val="23"/>
          <w:lang w:val="en-US"/>
        </w:rPr>
        <w:t xml:space="preserve">ome that, on average, come from </w:t>
      </w:r>
      <w:r w:rsidRPr="004735CE">
        <w:rPr>
          <w:rFonts w:ascii="TimesNRMTStd-Regular" w:hAnsi="TimesNRMTStd-Regular" w:cs="TimesNRMTStd-Regular"/>
          <w:color w:val="000000"/>
          <w:sz w:val="23"/>
          <w:szCs w:val="23"/>
          <w:lang w:val="en-US"/>
        </w:rPr>
        <w:t>wages and from other income sources across a se</w:t>
      </w:r>
      <w:r>
        <w:rPr>
          <w:rFonts w:ascii="TimesNRMTStd-Regular" w:hAnsi="TimesNRMTStd-Regular" w:cs="TimesNRMTStd-Regular"/>
          <w:color w:val="000000"/>
          <w:sz w:val="23"/>
          <w:szCs w:val="23"/>
          <w:lang w:val="en-US"/>
        </w:rPr>
        <w:t xml:space="preserve">lection of developed economies. </w:t>
      </w:r>
      <w:r w:rsidRPr="004735CE">
        <w:rPr>
          <w:rFonts w:ascii="TimesNRMTStd-Regular" w:hAnsi="TimesNRMTStd-Regular" w:cs="TimesNRMTStd-Regular"/>
          <w:color w:val="000000"/>
          <w:sz w:val="23"/>
          <w:szCs w:val="23"/>
          <w:lang w:val="en-US"/>
        </w:rPr>
        <w:t>In contrast to the previous section, this section disa</w:t>
      </w:r>
      <w:r>
        <w:rPr>
          <w:rFonts w:ascii="TimesNRMTStd-Regular" w:hAnsi="TimesNRMTStd-Regular" w:cs="TimesNRMTStd-Regular"/>
          <w:color w:val="000000"/>
          <w:sz w:val="23"/>
          <w:szCs w:val="23"/>
          <w:lang w:val="en-US"/>
        </w:rPr>
        <w:t xml:space="preserve">ggregates other income sources, </w:t>
      </w:r>
      <w:r w:rsidRPr="004735CE">
        <w:rPr>
          <w:rFonts w:ascii="TimesNRMTStd-Regular" w:hAnsi="TimesNRMTStd-Regular" w:cs="TimesNRMTStd-Regular"/>
          <w:color w:val="000000"/>
          <w:sz w:val="23"/>
          <w:szCs w:val="23"/>
          <w:lang w:val="en-US"/>
        </w:rPr>
        <w:t>breaking them down into income from self-emplo</w:t>
      </w:r>
      <w:r>
        <w:rPr>
          <w:rFonts w:ascii="TimesNRMTStd-Regular" w:hAnsi="TimesNRMTStd-Regular" w:cs="TimesNRMTStd-Regular"/>
          <w:color w:val="000000"/>
          <w:sz w:val="23"/>
          <w:szCs w:val="23"/>
          <w:lang w:val="en-US"/>
        </w:rPr>
        <w:t xml:space="preserve">yment, capital gains, pensions, </w:t>
      </w:r>
      <w:r w:rsidRPr="004735CE">
        <w:rPr>
          <w:rFonts w:ascii="TimesNRMTStd-Regular" w:hAnsi="TimesNRMTStd-Regular" w:cs="TimesNRMTStd-Regular"/>
          <w:color w:val="000000"/>
          <w:sz w:val="23"/>
          <w:szCs w:val="23"/>
          <w:lang w:val="en-US"/>
        </w:rPr>
        <w:t>unemployment benefits, other social transfers an</w:t>
      </w:r>
      <w:r>
        <w:rPr>
          <w:rFonts w:ascii="TimesNRMTStd-Regular" w:hAnsi="TimesNRMTStd-Regular" w:cs="TimesNRMTStd-Regular"/>
          <w:color w:val="000000"/>
          <w:sz w:val="23"/>
          <w:szCs w:val="23"/>
          <w:lang w:val="en-US"/>
        </w:rPr>
        <w:t xml:space="preserve">d remaining residual income. As </w:t>
      </w:r>
      <w:r w:rsidRPr="004735CE">
        <w:rPr>
          <w:rFonts w:ascii="TimesNRMTStd-Regular" w:hAnsi="TimesNRMTStd-Regular" w:cs="TimesNRMTStd-Regular"/>
          <w:color w:val="000000"/>
          <w:sz w:val="23"/>
          <w:szCs w:val="23"/>
          <w:lang w:val="en-US"/>
        </w:rPr>
        <w:t>pointed out earlier, households where no member</w:t>
      </w:r>
      <w:r>
        <w:rPr>
          <w:rFonts w:ascii="TimesNRMTStd-Regular" w:hAnsi="TimesNRMTStd-Regular" w:cs="TimesNRMTStd-Regular"/>
          <w:color w:val="000000"/>
          <w:sz w:val="23"/>
          <w:szCs w:val="23"/>
          <w:lang w:val="en-US"/>
        </w:rPr>
        <w:t xml:space="preserve"> is of working age are excluded from the analyses</w:t>
      </w:r>
      <w:r w:rsidRPr="004735CE">
        <w:rPr>
          <w:rFonts w:ascii="TimesNRMTStd-Regular" w:hAnsi="TimesNRMTStd-Regular" w:cs="TimesNRMTStd-Regular"/>
          <w:color w:val="000000"/>
          <w:sz w:val="23"/>
          <w:szCs w:val="23"/>
          <w:lang w:val="en-US"/>
        </w:rPr>
        <w:t xml:space="preserve">. In Germany and Sweden, </w:t>
      </w:r>
      <w:r>
        <w:rPr>
          <w:rFonts w:ascii="TimesNRMTStd-Regular" w:hAnsi="TimesNRMTStd-Regular" w:cs="TimesNRMTStd-Regular"/>
          <w:color w:val="000000"/>
          <w:sz w:val="23"/>
          <w:szCs w:val="23"/>
          <w:lang w:val="en-US"/>
        </w:rPr>
        <w:t xml:space="preserve">wages represent at least 75 per </w:t>
      </w:r>
      <w:r w:rsidRPr="004735CE">
        <w:rPr>
          <w:rFonts w:ascii="TimesNRMTStd-Regular" w:hAnsi="TimesNRMTStd-Regular" w:cs="TimesNRMTStd-Regular"/>
          <w:color w:val="000000"/>
          <w:sz w:val="23"/>
          <w:szCs w:val="23"/>
          <w:lang w:val="en-US"/>
        </w:rPr>
        <w:t>cent of household income, whereas in Greece and</w:t>
      </w:r>
      <w:r>
        <w:rPr>
          <w:rFonts w:ascii="TimesNRMTStd-Regular" w:hAnsi="TimesNRMTStd-Regular" w:cs="TimesNRMTStd-Regular"/>
          <w:color w:val="000000"/>
          <w:sz w:val="23"/>
          <w:szCs w:val="23"/>
          <w:lang w:val="en-US"/>
        </w:rPr>
        <w:t xml:space="preserve"> Italy they account for between </w:t>
      </w:r>
      <w:r w:rsidRPr="004735CE">
        <w:rPr>
          <w:rFonts w:ascii="TimesNRMTStd-Regular" w:hAnsi="TimesNRMTStd-Regular" w:cs="TimesNRMTStd-Regular"/>
          <w:color w:val="000000"/>
          <w:sz w:val="23"/>
          <w:szCs w:val="23"/>
          <w:lang w:val="en-US"/>
        </w:rPr>
        <w:t>50 and 60 per cent, with self-employment and pensi</w:t>
      </w:r>
      <w:r>
        <w:rPr>
          <w:rFonts w:ascii="TimesNRMTStd-Regular" w:hAnsi="TimesNRMTStd-Regular" w:cs="TimesNRMTStd-Regular"/>
          <w:color w:val="000000"/>
          <w:sz w:val="23"/>
          <w:szCs w:val="23"/>
          <w:lang w:val="en-US"/>
        </w:rPr>
        <w:t xml:space="preserve">ons playing a relatively larger </w:t>
      </w:r>
      <w:r w:rsidRPr="004735CE">
        <w:rPr>
          <w:rFonts w:ascii="TimesNRMTStd-Regular" w:hAnsi="TimesNRMTStd-Regular" w:cs="TimesNRMTStd-Regular"/>
          <w:color w:val="000000"/>
          <w:sz w:val="23"/>
          <w:szCs w:val="23"/>
          <w:lang w:val="en-US"/>
        </w:rPr>
        <w:t>role than in other developed countries.</w:t>
      </w:r>
      <w:r w:rsidRPr="004735CE">
        <w:rPr>
          <w:rFonts w:ascii="TimesNRMTStd-Regular" w:hAnsi="TimesNRMTStd-Regular" w:cs="TimesNRMTStd-Regular"/>
          <w:color w:val="000000"/>
          <w:sz w:val="13"/>
          <w:szCs w:val="13"/>
          <w:lang w:val="en-US"/>
        </w:rPr>
        <w:t xml:space="preserve"> </w:t>
      </w:r>
      <w:r w:rsidRPr="004735CE">
        <w:rPr>
          <w:rFonts w:ascii="TimesNRMTStd-Regular" w:hAnsi="TimesNRMTStd-Regular" w:cs="TimesNRMTStd-Regular"/>
          <w:color w:val="000000"/>
          <w:sz w:val="23"/>
          <w:szCs w:val="23"/>
          <w:lang w:val="en-US"/>
        </w:rPr>
        <w:t>Taken t</w:t>
      </w:r>
      <w:r>
        <w:rPr>
          <w:rFonts w:ascii="TimesNRMTStd-Regular" w:hAnsi="TimesNRMTStd-Regular" w:cs="TimesNRMTStd-Regular"/>
          <w:color w:val="000000"/>
          <w:sz w:val="23"/>
          <w:szCs w:val="23"/>
          <w:lang w:val="en-US"/>
        </w:rPr>
        <w:t xml:space="preserve">ogether, pensions, unemployment </w:t>
      </w:r>
      <w:r w:rsidRPr="004735CE">
        <w:rPr>
          <w:rFonts w:ascii="TimesNRMTStd-Regular" w:hAnsi="TimesNRMTStd-Regular" w:cs="TimesNRMTStd-Regular"/>
          <w:color w:val="000000"/>
          <w:sz w:val="23"/>
          <w:szCs w:val="23"/>
          <w:lang w:val="en-US"/>
        </w:rPr>
        <w:t>benefits and other social transfers represent o</w:t>
      </w:r>
      <w:r>
        <w:rPr>
          <w:rFonts w:ascii="TimesNRMTStd-Regular" w:hAnsi="TimesNRMTStd-Regular" w:cs="TimesNRMTStd-Regular"/>
          <w:color w:val="000000"/>
          <w:sz w:val="23"/>
          <w:szCs w:val="23"/>
          <w:lang w:val="en-US"/>
        </w:rPr>
        <w:t xml:space="preserve">n average between 15 and 20 per </w:t>
      </w:r>
      <w:r w:rsidRPr="004735CE">
        <w:rPr>
          <w:rFonts w:ascii="TimesNRMTStd-Regular" w:hAnsi="TimesNRMTStd-Regular" w:cs="TimesNRMTStd-Regular"/>
          <w:color w:val="000000"/>
          <w:sz w:val="23"/>
          <w:szCs w:val="23"/>
          <w:lang w:val="en-US"/>
        </w:rPr>
        <w:t>cent of household income in both Europe and the United State</w:t>
      </w:r>
      <w:r>
        <w:rPr>
          <w:rFonts w:ascii="TimesNRMTStd-Regular" w:hAnsi="TimesNRMTStd-Regular" w:cs="TimesNRMTStd-Regular"/>
          <w:color w:val="000000"/>
          <w:sz w:val="23"/>
          <w:szCs w:val="23"/>
          <w:lang w:val="en-US"/>
        </w:rPr>
        <w:t xml:space="preserve">s. In all countries, </w:t>
      </w:r>
      <w:r w:rsidRPr="004735CE">
        <w:rPr>
          <w:rFonts w:ascii="TimesNRMTStd-Regular" w:hAnsi="TimesNRMTStd-Regular" w:cs="TimesNRMTStd-Regular"/>
          <w:color w:val="000000"/>
          <w:sz w:val="23"/>
          <w:szCs w:val="23"/>
          <w:lang w:val="en-US"/>
        </w:rPr>
        <w:t>reported capital gains are a relatively small proportion of reported incomes</w:t>
      </w:r>
      <w:r>
        <w:rPr>
          <w:rFonts w:ascii="TimesNRMTStd-Regular" w:hAnsi="TimesNRMTStd-Regular" w:cs="TimesNRMTStd-Regular"/>
          <w:color w:val="000000"/>
          <w:sz w:val="23"/>
          <w:szCs w:val="23"/>
          <w:lang w:val="en-US"/>
        </w:rPr>
        <w:t>…</w:t>
      </w:r>
    </w:p>
    <w:p w:rsidR="007914AA" w:rsidRPr="004735CE"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69A1BB92" wp14:editId="7CA5B676">
            <wp:extent cx="5397500" cy="4413250"/>
            <wp:effectExtent l="0" t="0" r="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7500" cy="44132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We have seen in section 8 that other (non-wage) income sources play a larger role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 changes in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than in respect of middle-class inequa</w:t>
      </w:r>
      <w:r>
        <w:rPr>
          <w:rFonts w:ascii="TimesNRMTStd-Regular" w:hAnsi="TimesNRMTStd-Regular" w:cs="TimesNRMTStd-Regular"/>
          <w:sz w:val="23"/>
          <w:szCs w:val="23"/>
          <w:lang w:val="en-US"/>
        </w:rPr>
        <w:t xml:space="preserve">lity. </w:t>
      </w:r>
      <w:r w:rsidRPr="008B4699">
        <w:rPr>
          <w:rFonts w:ascii="TimesNRMTStd-Regular" w:hAnsi="TimesNRMTStd-Regular" w:cs="TimesNRMTStd-Regular"/>
          <w:sz w:val="23"/>
          <w:szCs w:val="23"/>
          <w:lang w:val="en-US"/>
        </w:rPr>
        <w:t>This reflects the fact that income sources at bot</w:t>
      </w:r>
      <w:r>
        <w:rPr>
          <w:rFonts w:ascii="TimesNRMTStd-Regular" w:hAnsi="TimesNRMTStd-Regular" w:cs="TimesNRMTStd-Regular"/>
          <w:sz w:val="23"/>
          <w:szCs w:val="23"/>
          <w:lang w:val="en-US"/>
        </w:rPr>
        <w:t xml:space="preserve">h the top and the bottom of the </w:t>
      </w:r>
      <w:r w:rsidRPr="008B4699">
        <w:rPr>
          <w:rFonts w:ascii="TimesNRMTStd-Regular" w:hAnsi="TimesNRMTStd-Regular" w:cs="TimesNRMTStd-Regular"/>
          <w:sz w:val="23"/>
          <w:szCs w:val="23"/>
          <w:lang w:val="en-US"/>
        </w:rPr>
        <w:t>income distribution are more diverse than in th</w:t>
      </w:r>
      <w:r>
        <w:rPr>
          <w:rFonts w:ascii="TimesNRMTStd-Regular" w:hAnsi="TimesNRMTStd-Regular" w:cs="TimesNRMTStd-Regular"/>
          <w:sz w:val="23"/>
          <w:szCs w:val="23"/>
          <w:lang w:val="en-US"/>
        </w:rPr>
        <w:t xml:space="preserve">e middle, where households rely </w:t>
      </w:r>
      <w:r w:rsidRPr="008B4699">
        <w:rPr>
          <w:rFonts w:ascii="TimesNRMTStd-Regular" w:hAnsi="TimesNRMTStd-Regular" w:cs="TimesNRMTStd-Regular"/>
          <w:sz w:val="23"/>
          <w:szCs w:val="23"/>
          <w:lang w:val="en-US"/>
        </w:rPr>
        <w:t xml:space="preserve">mostly on wages. In </w:t>
      </w:r>
      <w:r w:rsidRPr="00E03DB7">
        <w:rPr>
          <w:rFonts w:ascii="TimesNRMTStd-Regular" w:hAnsi="TimesNRMTStd-Regular" w:cs="TimesNRMTStd-Regular"/>
          <w:color w:val="FF0000"/>
          <w:sz w:val="23"/>
          <w:szCs w:val="23"/>
          <w:lang w:val="en-US"/>
        </w:rPr>
        <w:t>figure 30</w:t>
      </w:r>
      <w:r w:rsidRPr="008B4699">
        <w:rPr>
          <w:rFonts w:ascii="TimesNRMTStd-Regular" w:hAnsi="TimesNRMTStd-Regular" w:cs="TimesNRMTStd-Regular"/>
          <w:sz w:val="23"/>
          <w:szCs w:val="23"/>
          <w:lang w:val="en-US"/>
        </w:rPr>
        <w:t>, households are ran</w:t>
      </w:r>
      <w:r>
        <w:rPr>
          <w:rFonts w:ascii="TimesNRMTStd-Regular" w:hAnsi="TimesNRMTStd-Regular" w:cs="TimesNRMTStd-Regular"/>
          <w:sz w:val="23"/>
          <w:szCs w:val="23"/>
          <w:lang w:val="en-US"/>
        </w:rPr>
        <w:t xml:space="preserve">ked in ascending order by their </w:t>
      </w:r>
      <w:r w:rsidRPr="008B4699">
        <w:rPr>
          <w:rFonts w:ascii="TimesNRMTStd-Regular" w:hAnsi="TimesNRMTStd-Regular" w:cs="TimesNRMTStd-Regular"/>
          <w:sz w:val="23"/>
          <w:szCs w:val="23"/>
          <w:lang w:val="en-US"/>
        </w:rPr>
        <w:t>per capita household income and divided into six groups: the “bottom 10 per cent”</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the “lower” income group (11</w:t>
      </w:r>
      <w:r>
        <w:rPr>
          <w:rFonts w:ascii="TimesNRMTStd-Regular" w:hAnsi="TimesNRMTStd-Regular" w:cs="TimesNRMTStd-Regular"/>
          <w:sz w:val="23"/>
          <w:szCs w:val="23"/>
          <w:lang w:val="en-US"/>
        </w:rPr>
        <w:t>th-</w:t>
      </w:r>
      <w:r w:rsidRPr="008B4699">
        <w:rPr>
          <w:rFonts w:ascii="TimesNRMTStd-Regular" w:hAnsi="TimesNRMTStd-Regular" w:cs="TimesNRMTStd-Regular"/>
          <w:sz w:val="23"/>
          <w:szCs w:val="23"/>
          <w:lang w:val="en-US"/>
        </w:rPr>
        <w:t>30th percentiles), the “lower middle”</w:t>
      </w:r>
      <w:r>
        <w:rPr>
          <w:rFonts w:ascii="TimesNRMTStd-Regular" w:hAnsi="TimesNRMTStd-Regular" w:cs="TimesNRMTStd-Regular"/>
          <w:sz w:val="23"/>
          <w:szCs w:val="23"/>
          <w:lang w:val="en-US"/>
        </w:rPr>
        <w:t xml:space="preserve"> class (31st-</w:t>
      </w:r>
      <w:r w:rsidRPr="008B4699">
        <w:rPr>
          <w:rFonts w:ascii="TimesNRMTStd-Regular" w:hAnsi="TimesNRMTStd-Regular" w:cs="TimesNRMTStd-Regular"/>
          <w:sz w:val="23"/>
          <w:szCs w:val="23"/>
          <w:lang w:val="en-US"/>
        </w:rPr>
        <w:t>50th percentiles), the “upper middle” class (51</w:t>
      </w:r>
      <w:r>
        <w:rPr>
          <w:rFonts w:ascii="TimesNRMTStd-Regular" w:hAnsi="TimesNRMTStd-Regular" w:cs="TimesNRMTStd-Regular"/>
          <w:sz w:val="23"/>
          <w:szCs w:val="23"/>
          <w:lang w:val="en-US"/>
        </w:rPr>
        <w:t>st-</w:t>
      </w:r>
      <w:r w:rsidRPr="008B4699">
        <w:rPr>
          <w:rFonts w:ascii="TimesNRMTStd-Regular" w:hAnsi="TimesNRMTStd-Regular" w:cs="TimesNRMTStd-Regular"/>
          <w:sz w:val="23"/>
          <w:szCs w:val="23"/>
          <w:lang w:val="en-US"/>
        </w:rPr>
        <w:t>70th percentiles), the “upper”</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income group (71st</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90th percentiles) and the “top 10 per cent”. As before, these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labels are formulated purely for practical purposes, t</w:t>
      </w:r>
      <w:r>
        <w:rPr>
          <w:rFonts w:ascii="TimesNRMTStd-Regular" w:hAnsi="TimesNRMTStd-Regular" w:cs="TimesNRMTStd-Regular"/>
          <w:sz w:val="23"/>
          <w:szCs w:val="23"/>
          <w:lang w:val="en-US"/>
        </w:rPr>
        <w:t xml:space="preserve">o facilitate the description of </w:t>
      </w:r>
      <w:r w:rsidRPr="008B4699">
        <w:rPr>
          <w:rFonts w:ascii="TimesNRMTStd-Regular" w:hAnsi="TimesNRMTStd-Regular" w:cs="TimesNRMTStd-Regular"/>
          <w:sz w:val="23"/>
          <w:szCs w:val="23"/>
          <w:lang w:val="en-US"/>
        </w:rPr>
        <w:t>results, and do not have a sociological interpretation.</w:t>
      </w:r>
      <w:r>
        <w:rPr>
          <w:rFonts w:ascii="TimesNRMTStd-Regular" w:hAnsi="TimesNRMTStd-Regular" w:cs="TimesNRMTStd-Regular"/>
          <w:sz w:val="23"/>
          <w:szCs w:val="23"/>
          <w:lang w:val="en-US"/>
        </w:rPr>
        <w:t xml:space="preserve"> For all the selected countries </w:t>
      </w:r>
      <w:r w:rsidRPr="008B4699">
        <w:rPr>
          <w:rFonts w:ascii="TimesNRMTStd-Regular" w:hAnsi="TimesNRMTStd-Regular" w:cs="TimesNRMTStd-Regular"/>
          <w:sz w:val="23"/>
          <w:szCs w:val="23"/>
          <w:lang w:val="en-US"/>
        </w:rPr>
        <w:t xml:space="preserve">shown in </w:t>
      </w:r>
      <w:r w:rsidRPr="008B4699">
        <w:rPr>
          <w:rFonts w:ascii="TimesNRMTStd-Regular" w:hAnsi="TimesNRMTStd-Regular" w:cs="TimesNRMTStd-Regular"/>
          <w:color w:val="FF0000"/>
          <w:sz w:val="23"/>
          <w:szCs w:val="23"/>
          <w:lang w:val="en-US"/>
        </w:rPr>
        <w:t>figure 30</w:t>
      </w:r>
      <w:r w:rsidRPr="008B4699">
        <w:rPr>
          <w:rFonts w:ascii="TimesNRMTStd-Regular" w:hAnsi="TimesNRMTStd-Regular" w:cs="TimesNRMTStd-Regular"/>
          <w:sz w:val="23"/>
          <w:szCs w:val="23"/>
          <w:lang w:val="en-US"/>
        </w:rPr>
        <w:t xml:space="preserve">, it is for the poorest 10 per cent of </w:t>
      </w:r>
      <w:r>
        <w:rPr>
          <w:rFonts w:ascii="TimesNRMTStd-Regular" w:hAnsi="TimesNRMTStd-Regular" w:cs="TimesNRMTStd-Regular"/>
          <w:sz w:val="23"/>
          <w:szCs w:val="23"/>
          <w:lang w:val="en-US"/>
        </w:rPr>
        <w:t xml:space="preserve">households that wages represent </w:t>
      </w:r>
      <w:r w:rsidRPr="008B4699">
        <w:rPr>
          <w:rFonts w:ascii="TimesNRMTStd-Regular" w:hAnsi="TimesNRMTStd-Regular" w:cs="TimesNRMTStd-Regular"/>
          <w:sz w:val="23"/>
          <w:szCs w:val="23"/>
          <w:lang w:val="en-US"/>
        </w:rPr>
        <w:t>the smallest source of household income, and in the</w:t>
      </w:r>
      <w:r>
        <w:rPr>
          <w:rFonts w:ascii="TimesNRMTStd-Regular" w:hAnsi="TimesNRMTStd-Regular" w:cs="TimesNRMTStd-Regular"/>
          <w:sz w:val="23"/>
          <w:szCs w:val="23"/>
          <w:lang w:val="en-US"/>
        </w:rPr>
        <w:t xml:space="preserve"> middle classes and upper-income </w:t>
      </w:r>
      <w:r w:rsidRPr="008B4699">
        <w:rPr>
          <w:rFonts w:ascii="TimesNRMTStd-Regular" w:hAnsi="TimesNRMTStd-Regular" w:cs="TimesNRMTStd-Regular"/>
          <w:sz w:val="23"/>
          <w:szCs w:val="23"/>
          <w:lang w:val="en-US"/>
        </w:rPr>
        <w:t xml:space="preserve">groups that wages frequently make up </w:t>
      </w:r>
      <w:r>
        <w:rPr>
          <w:rFonts w:ascii="TimesNRMTStd-Regular" w:hAnsi="TimesNRMTStd-Regular" w:cs="TimesNRMTStd-Regular"/>
          <w:sz w:val="23"/>
          <w:szCs w:val="23"/>
          <w:lang w:val="en-US"/>
        </w:rPr>
        <w:t xml:space="preserve">the largest source of household </w:t>
      </w:r>
      <w:r w:rsidRPr="008B4699">
        <w:rPr>
          <w:rFonts w:ascii="TimesNRMTStd-Regular" w:hAnsi="TimesNRMTStd-Regular" w:cs="TimesNRMTStd-Regular"/>
          <w:sz w:val="23"/>
          <w:szCs w:val="23"/>
          <w:lang w:val="en-US"/>
        </w:rPr>
        <w:t>income. This pattern can in fact be observed in almost all developed economies.</w:t>
      </w:r>
    </w:p>
    <w:p w:rsidR="007914AA" w:rsidRPr="008B4699"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There is also great variability across countries</w:t>
      </w:r>
      <w:r>
        <w:rPr>
          <w:rFonts w:ascii="TimesNRMTStd-Regular" w:hAnsi="TimesNRMTStd-Regular" w:cs="TimesNRMTStd-Regular"/>
          <w:sz w:val="23"/>
          <w:szCs w:val="23"/>
          <w:lang w:val="en-US"/>
        </w:rPr>
        <w:t xml:space="preserve"> in the proportion of household </w:t>
      </w:r>
      <w:r w:rsidRPr="008B4699">
        <w:rPr>
          <w:rFonts w:ascii="TimesNRMTStd-Regular" w:hAnsi="TimesNRMTStd-Regular" w:cs="TimesNRMTStd-Regular"/>
          <w:sz w:val="23"/>
          <w:szCs w:val="23"/>
          <w:lang w:val="en-US"/>
        </w:rPr>
        <w:t>income made up by wages in the top and bo</w:t>
      </w:r>
      <w:r>
        <w:rPr>
          <w:rFonts w:ascii="TimesNRMTStd-Regular" w:hAnsi="TimesNRMTStd-Regular" w:cs="TimesNRMTStd-Regular"/>
          <w:sz w:val="23"/>
          <w:szCs w:val="23"/>
          <w:lang w:val="en-US"/>
        </w:rPr>
        <w:t xml:space="preserve">ttom 10 per cent of households. </w:t>
      </w:r>
      <w:r w:rsidRPr="008B4699">
        <w:rPr>
          <w:rFonts w:ascii="TimesNRMTStd-Regular" w:hAnsi="TimesNRMTStd-Regular" w:cs="TimesNRMTStd-Regular"/>
          <w:color w:val="FF0000"/>
          <w:sz w:val="23"/>
          <w:szCs w:val="23"/>
          <w:lang w:val="en-US"/>
        </w:rPr>
        <w:t xml:space="preserve">Figure 30 </w:t>
      </w:r>
      <w:r w:rsidRPr="008B4699">
        <w:rPr>
          <w:rFonts w:ascii="TimesNRMTStd-Regular" w:hAnsi="TimesNRMTStd-Regular" w:cs="TimesNRMTStd-Regular"/>
          <w:sz w:val="23"/>
          <w:szCs w:val="23"/>
          <w:lang w:val="en-US"/>
        </w:rPr>
        <w:t>shows, for example, that among the bott</w:t>
      </w:r>
      <w:r>
        <w:rPr>
          <w:rFonts w:ascii="TimesNRMTStd-Regular" w:hAnsi="TimesNRMTStd-Regular" w:cs="TimesNRMTStd-Regular"/>
          <w:sz w:val="23"/>
          <w:szCs w:val="23"/>
          <w:lang w:val="en-US"/>
        </w:rPr>
        <w:t xml:space="preserve">om 10 per cent, wages represent </w:t>
      </w:r>
      <w:r w:rsidRPr="008B4699">
        <w:rPr>
          <w:rFonts w:ascii="TimesNRMTStd-Regular" w:hAnsi="TimesNRMTStd-Regular" w:cs="TimesNRMTStd-Regular"/>
          <w:sz w:val="23"/>
          <w:szCs w:val="23"/>
          <w:lang w:val="en-US"/>
        </w:rPr>
        <w:t>about 50 per cent of household income in the Uni</w:t>
      </w:r>
      <w:r>
        <w:rPr>
          <w:rFonts w:ascii="TimesNRMTStd-Regular" w:hAnsi="TimesNRMTStd-Regular" w:cs="TimesNRMTStd-Regular"/>
          <w:sz w:val="23"/>
          <w:szCs w:val="23"/>
          <w:lang w:val="en-US"/>
        </w:rPr>
        <w:t xml:space="preserve">ted States, more than 30 per in </w:t>
      </w:r>
      <w:r w:rsidRPr="008B4699">
        <w:rPr>
          <w:rFonts w:ascii="TimesNRMTStd-Regular" w:hAnsi="TimesNRMTStd-Regular" w:cs="TimesNRMTStd-Regular"/>
          <w:sz w:val="23"/>
          <w:szCs w:val="23"/>
          <w:lang w:val="en-US"/>
        </w:rPr>
        <w:t>Italy and about 25 per cent in France. By contra</w:t>
      </w:r>
      <w:r>
        <w:rPr>
          <w:rFonts w:ascii="TimesNRMTStd-Regular" w:hAnsi="TimesNRMTStd-Regular" w:cs="TimesNRMTStd-Regular"/>
          <w:sz w:val="23"/>
          <w:szCs w:val="23"/>
          <w:lang w:val="en-US"/>
        </w:rPr>
        <w:t xml:space="preserve">st, in the United Kingdom wages </w:t>
      </w:r>
      <w:r w:rsidRPr="008B4699">
        <w:rPr>
          <w:rFonts w:ascii="TimesNRMTStd-Regular" w:hAnsi="TimesNRMTStd-Regular" w:cs="TimesNRMTStd-Regular"/>
          <w:sz w:val="23"/>
          <w:szCs w:val="23"/>
          <w:lang w:val="en-US"/>
        </w:rPr>
        <w:t>represent less than 20 per cent of household incom</w:t>
      </w:r>
      <w:r>
        <w:rPr>
          <w:rFonts w:ascii="TimesNRMTStd-Regular" w:hAnsi="TimesNRMTStd-Regular" w:cs="TimesNRMTStd-Regular"/>
          <w:sz w:val="23"/>
          <w:szCs w:val="23"/>
          <w:lang w:val="en-US"/>
        </w:rPr>
        <w:t xml:space="preserve">e among the poorest households, </w:t>
      </w:r>
      <w:r w:rsidRPr="008B4699">
        <w:rPr>
          <w:rFonts w:ascii="TimesNRMTStd-Regular" w:hAnsi="TimesNRMTStd-Regular" w:cs="TimesNRMTStd-Regular"/>
          <w:sz w:val="23"/>
          <w:szCs w:val="23"/>
          <w:lang w:val="en-US"/>
        </w:rPr>
        <w:t>in Germany less than 10 per cent, and in Romania less tha</w:t>
      </w:r>
      <w:r>
        <w:rPr>
          <w:rFonts w:ascii="TimesNRMTStd-Regular" w:hAnsi="TimesNRMTStd-Regular" w:cs="TimesNRMTStd-Regular"/>
          <w:sz w:val="23"/>
          <w:szCs w:val="23"/>
          <w:lang w:val="en-US"/>
        </w:rPr>
        <w:t xml:space="preserve">n 5 per cent. In all countries, </w:t>
      </w:r>
      <w:r w:rsidRPr="008B4699">
        <w:rPr>
          <w:rFonts w:ascii="TimesNRMTStd-Regular" w:hAnsi="TimesNRMTStd-Regular" w:cs="TimesNRMTStd-Regular"/>
          <w:sz w:val="23"/>
          <w:szCs w:val="23"/>
          <w:lang w:val="en-US"/>
        </w:rPr>
        <w:t>social transfers play an important role in supporting low-income households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(as compared with other income groups), even though the type of transfers varies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 xml:space="preserve">across countries. In Germany, for instance, </w:t>
      </w:r>
      <w:r>
        <w:rPr>
          <w:rFonts w:ascii="TimesNRMTStd-Regular" w:hAnsi="TimesNRMTStd-Regular" w:cs="TimesNRMTStd-Regular"/>
          <w:sz w:val="23"/>
          <w:szCs w:val="23"/>
          <w:lang w:val="en-US"/>
        </w:rPr>
        <w:t xml:space="preserve">unemployment benefits and other </w:t>
      </w:r>
      <w:r w:rsidRPr="008B4699">
        <w:rPr>
          <w:rFonts w:ascii="TimesNRMTStd-Regular" w:hAnsi="TimesNRMTStd-Regular" w:cs="TimesNRMTStd-Regular"/>
          <w:sz w:val="23"/>
          <w:szCs w:val="23"/>
          <w:lang w:val="en-US"/>
        </w:rPr>
        <w:t>social transfers play an almost equally important r</w:t>
      </w:r>
      <w:r>
        <w:rPr>
          <w:rFonts w:ascii="TimesNRMTStd-Regular" w:hAnsi="TimesNRMTStd-Regular" w:cs="TimesNRMTStd-Regular"/>
          <w:sz w:val="23"/>
          <w:szCs w:val="23"/>
          <w:lang w:val="en-US"/>
        </w:rPr>
        <w:t xml:space="preserve">ole, whereas in other countries </w:t>
      </w:r>
      <w:r w:rsidRPr="008B4699">
        <w:rPr>
          <w:rFonts w:ascii="TimesNRMTStd-Regular" w:hAnsi="TimesNRMTStd-Regular" w:cs="TimesNRMTStd-Regular"/>
          <w:sz w:val="23"/>
          <w:szCs w:val="23"/>
          <w:lang w:val="en-US"/>
        </w:rPr>
        <w:t>unemployment benefits make up a much smaller s</w:t>
      </w:r>
      <w:r>
        <w:rPr>
          <w:rFonts w:ascii="TimesNRMTStd-Regular" w:hAnsi="TimesNRMTStd-Regular" w:cs="TimesNRMTStd-Regular"/>
          <w:sz w:val="23"/>
          <w:szCs w:val="23"/>
          <w:lang w:val="en-US"/>
        </w:rPr>
        <w:t xml:space="preserve">hare of household income in the </w:t>
      </w:r>
      <w:r w:rsidRPr="008B4699">
        <w:rPr>
          <w:rFonts w:ascii="TimesNRMTStd-Regular" w:hAnsi="TimesNRMTStd-Regular" w:cs="TimesNRMTStd-Regular"/>
          <w:sz w:val="23"/>
          <w:szCs w:val="23"/>
          <w:lang w:val="en-US"/>
        </w:rPr>
        <w:t>bottom 10 per cent.</w:t>
      </w:r>
      <w:r w:rsidRPr="008B4699">
        <w:rPr>
          <w:rFonts w:ascii="TimesNRMTStd-Regular" w:hAnsi="TimesNRMTStd-Regular" w:cs="TimesNRMTStd-Regular"/>
          <w:sz w:val="13"/>
          <w:szCs w:val="13"/>
          <w:lang w:val="en-US"/>
        </w:rPr>
        <w:t xml:space="preserve"> </w:t>
      </w:r>
      <w:r w:rsidRPr="008B4699">
        <w:rPr>
          <w:rFonts w:ascii="TimesNRMTStd-Regular" w:hAnsi="TimesNRMTStd-Regular" w:cs="TimesNRMTStd-Regular"/>
          <w:sz w:val="23"/>
          <w:szCs w:val="23"/>
          <w:lang w:val="en-US"/>
        </w:rPr>
        <w:t>Among the middle and upp</w:t>
      </w:r>
      <w:r>
        <w:rPr>
          <w:rFonts w:ascii="TimesNRMTStd-Regular" w:hAnsi="TimesNRMTStd-Regular" w:cs="TimesNRMTStd-Regular"/>
          <w:sz w:val="23"/>
          <w:szCs w:val="23"/>
          <w:lang w:val="en-US"/>
        </w:rPr>
        <w:t xml:space="preserve">er classes, wages represent the </w:t>
      </w:r>
      <w:r w:rsidRPr="008B4699">
        <w:rPr>
          <w:rFonts w:ascii="TimesNRMTStd-Regular" w:hAnsi="TimesNRMTStd-Regular" w:cs="TimesNRMTStd-Regular"/>
          <w:sz w:val="23"/>
          <w:szCs w:val="23"/>
          <w:lang w:val="en-US"/>
        </w:rPr>
        <w:t>highest share of household income in almost all c</w:t>
      </w:r>
      <w:r>
        <w:rPr>
          <w:rFonts w:ascii="TimesNRMTStd-Regular" w:hAnsi="TimesNRMTStd-Regular" w:cs="TimesNRMTStd-Regular"/>
          <w:sz w:val="23"/>
          <w:szCs w:val="23"/>
          <w:lang w:val="en-US"/>
        </w:rPr>
        <w:t xml:space="preserve">ountries, reaching about 80 per </w:t>
      </w:r>
      <w:r w:rsidRPr="008B4699">
        <w:rPr>
          <w:rFonts w:ascii="TimesNRMTStd-Regular" w:hAnsi="TimesNRMTStd-Regular" w:cs="TimesNRMTStd-Regular"/>
          <w:sz w:val="23"/>
          <w:szCs w:val="23"/>
          <w:lang w:val="en-US"/>
        </w:rPr>
        <w:t>cent or more in Germany, the United Kingdom and the United S</w:t>
      </w:r>
      <w:r>
        <w:rPr>
          <w:rFonts w:ascii="TimesNRMTStd-Regular" w:hAnsi="TimesNRMTStd-Regular" w:cs="TimesNRMTStd-Regular"/>
          <w:sz w:val="23"/>
          <w:szCs w:val="23"/>
          <w:lang w:val="en-US"/>
        </w:rPr>
        <w:t xml:space="preserve">tates. In Italy and </w:t>
      </w:r>
      <w:r w:rsidRPr="008B4699">
        <w:rPr>
          <w:rFonts w:ascii="TimesNRMTStd-Regular" w:hAnsi="TimesNRMTStd-Regular" w:cs="TimesNRMTStd-Regular"/>
          <w:sz w:val="23"/>
          <w:szCs w:val="23"/>
          <w:lang w:val="en-US"/>
        </w:rPr>
        <w:t>France, the richest 10 per cent of households draw a</w:t>
      </w:r>
      <w:r>
        <w:rPr>
          <w:rFonts w:ascii="TimesNRMTStd-Regular" w:hAnsi="TimesNRMTStd-Regular" w:cs="TimesNRMTStd-Regular"/>
          <w:sz w:val="23"/>
          <w:szCs w:val="23"/>
          <w:lang w:val="en-US"/>
        </w:rPr>
        <w:t xml:space="preserve"> large share of their household </w:t>
      </w:r>
      <w:r w:rsidRPr="008B4699">
        <w:rPr>
          <w:rFonts w:ascii="TimesNRMTStd-Regular" w:hAnsi="TimesNRMTStd-Regular" w:cs="TimesNRMTStd-Regular"/>
          <w:sz w:val="23"/>
          <w:szCs w:val="23"/>
          <w:lang w:val="en-US"/>
        </w:rPr>
        <w:t>income from income sources other than wages, pa</w:t>
      </w:r>
      <w:r>
        <w:rPr>
          <w:rFonts w:ascii="TimesNRMTStd-Regular" w:hAnsi="TimesNRMTStd-Regular" w:cs="TimesNRMTStd-Regular"/>
          <w:sz w:val="23"/>
          <w:szCs w:val="23"/>
          <w:lang w:val="en-US"/>
        </w:rPr>
        <w:t xml:space="preserve">rticularly from self-employment </w:t>
      </w:r>
      <w:r w:rsidRPr="008B4699">
        <w:rPr>
          <w:rFonts w:ascii="TimesNRMTStd-Regular" w:hAnsi="TimesNRMTStd-Regular" w:cs="TimesNRMTStd-Regular"/>
          <w:sz w:val="23"/>
          <w:szCs w:val="23"/>
          <w:lang w:val="en-US"/>
        </w:rPr>
        <w:t>income and capital gains (even though both of these household income sour</w:t>
      </w:r>
      <w:r>
        <w:rPr>
          <w:rFonts w:ascii="TimesNRMTStd-Regular" w:hAnsi="TimesNRMTStd-Regular" w:cs="TimesNRMTStd-Regular"/>
          <w:sz w:val="23"/>
          <w:szCs w:val="23"/>
          <w:lang w:val="en-US"/>
        </w:rPr>
        <w:t xml:space="preserve">ces are </w:t>
      </w:r>
      <w:r w:rsidRPr="008B4699">
        <w:rPr>
          <w:rFonts w:ascii="TimesNRMTStd-Regular" w:hAnsi="TimesNRMTStd-Regular" w:cs="TimesNRMTStd-Regular"/>
          <w:sz w:val="23"/>
          <w:szCs w:val="23"/>
          <w:lang w:val="en-US"/>
        </w:rPr>
        <w:t>likely to be underestimated in household surveys)</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C55D8AE" wp14:editId="04668952">
            <wp:extent cx="5397500" cy="193675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7500" cy="19367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6CAEB6E0" wp14:editId="05AA9009">
            <wp:extent cx="5397500" cy="20447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7500" cy="20447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B646908" wp14:editId="561E47D9">
            <wp:extent cx="5391150" cy="283845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color w:val="FF0000"/>
          <w:sz w:val="23"/>
          <w:szCs w:val="23"/>
          <w:lang w:val="en-US"/>
        </w:rPr>
        <w:t xml:space="preserve">Figure 31 </w:t>
      </w:r>
      <w:r w:rsidRPr="008B4699">
        <w:rPr>
          <w:rFonts w:ascii="TimesNRMTStd-Regular" w:hAnsi="TimesNRMTStd-Regular" w:cs="TimesNRMTStd-Regular"/>
          <w:sz w:val="23"/>
          <w:szCs w:val="23"/>
          <w:lang w:val="en-US"/>
        </w:rPr>
        <w:t>shows the change in income sources in two countries over the period</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2006 to 2010 to pro</w:t>
      </w:r>
      <w:r>
        <w:rPr>
          <w:rFonts w:ascii="TimesNRMTStd-Regular" w:hAnsi="TimesNRMTStd-Regular" w:cs="TimesNRMTStd-Regular"/>
          <w:sz w:val="23"/>
          <w:szCs w:val="23"/>
          <w:lang w:val="en-US"/>
        </w:rPr>
        <w:t xml:space="preserve">vide an illustration of why top-bottom inequality (D9 / D1) </w:t>
      </w:r>
      <w:r w:rsidRPr="008B4699">
        <w:rPr>
          <w:rFonts w:ascii="TimesNRMTStd-Regular" w:hAnsi="TimesNRMTStd-Regular" w:cs="TimesNRMTStd-Regular"/>
          <w:sz w:val="23"/>
          <w:szCs w:val="23"/>
          <w:lang w:val="en-US"/>
        </w:rPr>
        <w:t xml:space="preserve">increased in Spain (the country in our sample </w:t>
      </w:r>
      <w:r>
        <w:rPr>
          <w:rFonts w:ascii="TimesNRMTStd-Regular" w:hAnsi="TimesNRMTStd-Regular" w:cs="TimesNRMTStd-Regular"/>
          <w:sz w:val="23"/>
          <w:szCs w:val="23"/>
          <w:lang w:val="en-US"/>
        </w:rPr>
        <w:t xml:space="preserve">where inequality rose most) and </w:t>
      </w:r>
      <w:r w:rsidRPr="008B4699">
        <w:rPr>
          <w:rFonts w:ascii="TimesNRMTStd-Regular" w:hAnsi="TimesNRMTStd-Regular" w:cs="TimesNRMTStd-Regular"/>
          <w:sz w:val="23"/>
          <w:szCs w:val="23"/>
          <w:lang w:val="en-US"/>
        </w:rPr>
        <w:t>why it declined in Romania (the country in our s</w:t>
      </w:r>
      <w:r>
        <w:rPr>
          <w:rFonts w:ascii="TimesNRMTStd-Regular" w:hAnsi="TimesNRMTStd-Regular" w:cs="TimesNRMTStd-Regular"/>
          <w:sz w:val="23"/>
          <w:szCs w:val="23"/>
          <w:lang w:val="en-US"/>
        </w:rPr>
        <w:t xml:space="preserve">ample where inequality declined </w:t>
      </w:r>
      <w:r w:rsidRPr="008B4699">
        <w:rPr>
          <w:rFonts w:ascii="TimesNRMTStd-Regular" w:hAnsi="TimesNRMTStd-Regular" w:cs="TimesNRMTStd-Regular"/>
          <w:sz w:val="23"/>
          <w:szCs w:val="23"/>
          <w:lang w:val="en-US"/>
        </w:rPr>
        <w:t xml:space="preserve">most, together with Bulgaria). The figure shows the </w:t>
      </w:r>
      <w:r>
        <w:rPr>
          <w:rFonts w:ascii="TimesNRMTStd-Regular" w:hAnsi="TimesNRMTStd-Regular" w:cs="TimesNRMTStd-Regular"/>
          <w:sz w:val="23"/>
          <w:szCs w:val="23"/>
          <w:lang w:val="en-US"/>
        </w:rPr>
        <w:t xml:space="preserve">real change (i.e., adjusted for </w:t>
      </w:r>
      <w:r w:rsidRPr="008B4699">
        <w:rPr>
          <w:rFonts w:ascii="TimesNRMTStd-Regular" w:hAnsi="TimesNRMTStd-Regular" w:cs="TimesNRMTStd-Regular"/>
          <w:sz w:val="23"/>
          <w:szCs w:val="23"/>
          <w:lang w:val="en-US"/>
        </w:rPr>
        <w:t xml:space="preserve">inflation) in household income of the top and </w:t>
      </w:r>
      <w:r>
        <w:rPr>
          <w:rFonts w:ascii="TimesNRMTStd-Regular" w:hAnsi="TimesNRMTStd-Regular" w:cs="TimesNRMTStd-Regular"/>
          <w:sz w:val="23"/>
          <w:szCs w:val="23"/>
          <w:lang w:val="en-US"/>
        </w:rPr>
        <w:t xml:space="preserve">bottom 10 per cent, broken down </w:t>
      </w:r>
      <w:r w:rsidRPr="008B4699">
        <w:rPr>
          <w:rFonts w:ascii="TimesNRMTStd-Regular" w:hAnsi="TimesNRMTStd-Regular" w:cs="TimesNRMTStd-Regular"/>
          <w:sz w:val="23"/>
          <w:szCs w:val="23"/>
          <w:lang w:val="en-US"/>
        </w:rPr>
        <w:t>by source of income.</w:t>
      </w:r>
    </w:p>
    <w:p w:rsidR="007914AA" w:rsidRPr="008B4699"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 xml:space="preserve">In Spain, growing inequality between 2006 and </w:t>
      </w:r>
      <w:r>
        <w:rPr>
          <w:rFonts w:ascii="TimesNRMTStd-Regular" w:hAnsi="TimesNRMTStd-Regular" w:cs="TimesNRMTStd-Regular"/>
          <w:sz w:val="23"/>
          <w:szCs w:val="23"/>
          <w:lang w:val="en-US"/>
        </w:rPr>
        <w:t xml:space="preserve">2010 is the result of household </w:t>
      </w:r>
      <w:r w:rsidRPr="008B4699">
        <w:rPr>
          <w:rFonts w:ascii="TimesNRMTStd-Regular" w:hAnsi="TimesNRMTStd-Regular" w:cs="TimesNRMTStd-Regular"/>
          <w:sz w:val="23"/>
          <w:szCs w:val="23"/>
          <w:lang w:val="en-US"/>
        </w:rPr>
        <w:t xml:space="preserve">income falling more in real terms in the bottom 10 </w:t>
      </w:r>
      <w:r>
        <w:rPr>
          <w:rFonts w:ascii="TimesNRMTStd-Regular" w:hAnsi="TimesNRMTStd-Regular" w:cs="TimesNRMTStd-Regular"/>
          <w:sz w:val="23"/>
          <w:szCs w:val="23"/>
          <w:lang w:val="en-US"/>
        </w:rPr>
        <w:t xml:space="preserve">per cent than in the top 10 per </w:t>
      </w:r>
      <w:r w:rsidRPr="008B4699">
        <w:rPr>
          <w:rFonts w:ascii="TimesNRMTStd-Regular" w:hAnsi="TimesNRMTStd-Regular" w:cs="TimesNRMTStd-Regular"/>
          <w:sz w:val="23"/>
          <w:szCs w:val="23"/>
          <w:lang w:val="en-US"/>
        </w:rPr>
        <w:t>cent (the overall ba</w:t>
      </w:r>
      <w:r>
        <w:rPr>
          <w:rFonts w:ascii="TimesNRMTStd-Regular" w:hAnsi="TimesNRMTStd-Regular" w:cs="TimesNRMTStd-Regular"/>
          <w:sz w:val="23"/>
          <w:szCs w:val="23"/>
          <w:lang w:val="en-US"/>
        </w:rPr>
        <w:t>rs</w:t>
      </w:r>
      <w:r w:rsidRPr="008B4699">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where 2006 serve</w:t>
      </w:r>
      <w:r>
        <w:rPr>
          <w:rFonts w:ascii="TimesNRMTStd-Regular" w:hAnsi="TimesNRMTStd-Regular" w:cs="TimesNRMTStd-Regular"/>
          <w:sz w:val="23"/>
          <w:szCs w:val="23"/>
          <w:lang w:val="en-US"/>
        </w:rPr>
        <w:t xml:space="preserve">s as the base year equal to 100- shrink </w:t>
      </w:r>
      <w:r w:rsidRPr="008B4699">
        <w:rPr>
          <w:rFonts w:ascii="TimesNRMTStd-Regular" w:hAnsi="TimesNRMTStd-Regular" w:cs="TimesNRMTStd-Regular"/>
          <w:sz w:val="23"/>
          <w:szCs w:val="23"/>
          <w:lang w:val="en-US"/>
        </w:rPr>
        <w:t>more for the bottom 10 per cent across time than fo</w:t>
      </w:r>
      <w:r>
        <w:rPr>
          <w:rFonts w:ascii="TimesNRMTStd-Regular" w:hAnsi="TimesNRMTStd-Regular" w:cs="TimesNRMTStd-Regular"/>
          <w:sz w:val="23"/>
          <w:szCs w:val="23"/>
          <w:lang w:val="en-US"/>
        </w:rPr>
        <w:t xml:space="preserve">r the top 10 per cent). Looking </w:t>
      </w:r>
      <w:r w:rsidRPr="008B4699">
        <w:rPr>
          <w:rFonts w:ascii="TimesNRMTStd-Regular" w:hAnsi="TimesNRMTStd-Regular" w:cs="TimesNRMTStd-Regular"/>
          <w:sz w:val="23"/>
          <w:szCs w:val="23"/>
          <w:lang w:val="en-US"/>
        </w:rPr>
        <w:t>at the different components of the bars, we see tha</w:t>
      </w:r>
      <w:r>
        <w:rPr>
          <w:rFonts w:ascii="TimesNRMTStd-Regular" w:hAnsi="TimesNRMTStd-Regular" w:cs="TimesNRMTStd-Regular"/>
          <w:sz w:val="23"/>
          <w:szCs w:val="23"/>
          <w:lang w:val="en-US"/>
        </w:rPr>
        <w:t xml:space="preserve">t the share of household income </w:t>
      </w:r>
      <w:r w:rsidRPr="008B4699">
        <w:rPr>
          <w:rFonts w:ascii="TimesNRMTStd-Regular" w:hAnsi="TimesNRMTStd-Regular" w:cs="TimesNRMTStd-Regular"/>
          <w:sz w:val="23"/>
          <w:szCs w:val="23"/>
          <w:lang w:val="en-US"/>
        </w:rPr>
        <w:t>from wages declined in real terms between 2007 a</w:t>
      </w:r>
      <w:r>
        <w:rPr>
          <w:rFonts w:ascii="TimesNRMTStd-Regular" w:hAnsi="TimesNRMTStd-Regular" w:cs="TimesNRMTStd-Regular"/>
          <w:sz w:val="23"/>
          <w:szCs w:val="23"/>
          <w:lang w:val="en-US"/>
        </w:rPr>
        <w:t xml:space="preserve">nd 2010 for those in the bottom </w:t>
      </w:r>
      <w:r w:rsidRPr="008B4699">
        <w:rPr>
          <w:rFonts w:ascii="TimesNRMTStd-Regular" w:hAnsi="TimesNRMTStd-Regular" w:cs="TimesNRMTStd-Regular"/>
          <w:sz w:val="23"/>
          <w:szCs w:val="23"/>
          <w:lang w:val="en-US"/>
        </w:rPr>
        <w:t>10 per cent. Incomes from self-employment and f</w:t>
      </w:r>
      <w:r>
        <w:rPr>
          <w:rFonts w:ascii="TimesNRMTStd-Regular" w:hAnsi="TimesNRMTStd-Regular" w:cs="TimesNRMTStd-Regular"/>
          <w:sz w:val="23"/>
          <w:szCs w:val="23"/>
          <w:lang w:val="en-US"/>
        </w:rPr>
        <w:t xml:space="preserve">rom pensions also declined. For </w:t>
      </w:r>
      <w:r w:rsidRPr="008B4699">
        <w:rPr>
          <w:rFonts w:ascii="TimesNRMTStd-Regular" w:hAnsi="TimesNRMTStd-Regular" w:cs="TimesNRMTStd-Regular"/>
          <w:sz w:val="23"/>
          <w:szCs w:val="23"/>
          <w:lang w:val="en-US"/>
        </w:rPr>
        <w:t>the bottom 10 per cent, only income from unemp</w:t>
      </w:r>
      <w:r>
        <w:rPr>
          <w:rFonts w:ascii="TimesNRMTStd-Regular" w:hAnsi="TimesNRMTStd-Regular" w:cs="TimesNRMTStd-Regular"/>
          <w:sz w:val="23"/>
          <w:szCs w:val="23"/>
          <w:lang w:val="en-US"/>
        </w:rPr>
        <w:t xml:space="preserve">loyment benefits increased, but </w:t>
      </w:r>
      <w:r w:rsidRPr="008B4699">
        <w:rPr>
          <w:rFonts w:ascii="TimesNRMTStd-Regular" w:hAnsi="TimesNRMTStd-Regular" w:cs="TimesNRMTStd-Regular"/>
          <w:sz w:val="23"/>
          <w:szCs w:val="23"/>
          <w:lang w:val="en-US"/>
        </w:rPr>
        <w:t xml:space="preserve">not enough to prevent a sharp decline in overall </w:t>
      </w:r>
      <w:r>
        <w:rPr>
          <w:rFonts w:ascii="TimesNRMTStd-Regular" w:hAnsi="TimesNRMTStd-Regular" w:cs="TimesNRMTStd-Regular"/>
          <w:sz w:val="23"/>
          <w:szCs w:val="23"/>
          <w:lang w:val="en-US"/>
        </w:rPr>
        <w:t xml:space="preserve">real income. For the top 10 per </w:t>
      </w:r>
      <w:r w:rsidRPr="008B4699">
        <w:rPr>
          <w:rFonts w:ascii="TimesNRMTStd-Regular" w:hAnsi="TimesNRMTStd-Regular" w:cs="TimesNRMTStd-Regular"/>
          <w:sz w:val="23"/>
          <w:szCs w:val="23"/>
          <w:lang w:val="en-US"/>
        </w:rPr>
        <w:t xml:space="preserve">cent, household income from wages also declined, </w:t>
      </w:r>
      <w:r>
        <w:rPr>
          <w:rFonts w:ascii="TimesNRMTStd-Regular" w:hAnsi="TimesNRMTStd-Regular" w:cs="TimesNRMTStd-Regular"/>
          <w:sz w:val="23"/>
          <w:szCs w:val="23"/>
          <w:lang w:val="en-US"/>
        </w:rPr>
        <w:t xml:space="preserve">but by proportionally less than </w:t>
      </w:r>
      <w:r w:rsidRPr="008B4699">
        <w:rPr>
          <w:rFonts w:ascii="TimesNRMTStd-Regular" w:hAnsi="TimesNRMTStd-Regular" w:cs="TimesNRMTStd-Regular"/>
          <w:sz w:val="23"/>
          <w:szCs w:val="23"/>
          <w:lang w:val="en-US"/>
        </w:rPr>
        <w:t>at the bottom.</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In Romania, a different story emerges: over the whole period 2006</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10,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declined because household income,</w:t>
      </w:r>
      <w:r>
        <w:rPr>
          <w:rFonts w:ascii="TimesNRMTStd-Regular" w:hAnsi="TimesNRMTStd-Regular" w:cs="TimesNRMTStd-Regular"/>
          <w:sz w:val="23"/>
          <w:szCs w:val="23"/>
          <w:lang w:val="en-US"/>
        </w:rPr>
        <w:t xml:space="preserve"> in real terms, fell at the top </w:t>
      </w:r>
      <w:r w:rsidRPr="008B4699">
        <w:rPr>
          <w:rFonts w:ascii="TimesNRMTStd-Regular" w:hAnsi="TimesNRMTStd-Regular" w:cs="TimesNRMTStd-Regular"/>
          <w:sz w:val="23"/>
          <w:szCs w:val="23"/>
          <w:lang w:val="en-US"/>
        </w:rPr>
        <w:t xml:space="preserve">(the overall size of the bar shrank) but increased </w:t>
      </w:r>
      <w:r>
        <w:rPr>
          <w:rFonts w:ascii="TimesNRMTStd-Regular" w:hAnsi="TimesNRMTStd-Regular" w:cs="TimesNRMTStd-Regular"/>
          <w:sz w:val="23"/>
          <w:szCs w:val="23"/>
          <w:lang w:val="en-US"/>
        </w:rPr>
        <w:t xml:space="preserve">slightly at the bottom. Looking </w:t>
      </w:r>
      <w:r w:rsidRPr="008B4699">
        <w:rPr>
          <w:rFonts w:ascii="TimesNRMTStd-Regular" w:hAnsi="TimesNRMTStd-Regular" w:cs="TimesNRMTStd-Regular"/>
          <w:sz w:val="23"/>
          <w:szCs w:val="23"/>
          <w:lang w:val="en-US"/>
        </w:rPr>
        <w:t xml:space="preserve">at the different components, wages </w:t>
      </w:r>
      <w:r w:rsidRPr="008B4699">
        <w:rPr>
          <w:rFonts w:ascii="TimesNRMTStd-Regular" w:hAnsi="TimesNRMTStd-Regular" w:cs="TimesNRMTStd-Regular"/>
          <w:sz w:val="23"/>
          <w:szCs w:val="23"/>
          <w:lang w:val="en-US"/>
        </w:rPr>
        <w:lastRenderedPageBreak/>
        <w:t xml:space="preserve">accounted for </w:t>
      </w:r>
      <w:r>
        <w:rPr>
          <w:rFonts w:ascii="TimesNRMTStd-Regular" w:hAnsi="TimesNRMTStd-Regular" w:cs="TimesNRMTStd-Regular"/>
          <w:sz w:val="23"/>
          <w:szCs w:val="23"/>
          <w:lang w:val="en-US"/>
        </w:rPr>
        <w:t xml:space="preserve">a small proportion of household </w:t>
      </w:r>
      <w:r w:rsidRPr="008B4699">
        <w:rPr>
          <w:rFonts w:ascii="TimesNRMTStd-Regular" w:hAnsi="TimesNRMTStd-Regular" w:cs="TimesNRMTStd-Regular"/>
          <w:sz w:val="23"/>
          <w:szCs w:val="23"/>
          <w:lang w:val="en-US"/>
        </w:rPr>
        <w:t>income in both 2006 and 2010 for household</w:t>
      </w:r>
      <w:r>
        <w:rPr>
          <w:rFonts w:ascii="TimesNRMTStd-Regular" w:hAnsi="TimesNRMTStd-Regular" w:cs="TimesNRMTStd-Regular"/>
          <w:sz w:val="23"/>
          <w:szCs w:val="23"/>
          <w:lang w:val="en-US"/>
        </w:rPr>
        <w:t xml:space="preserve">s at the bottom: most household </w:t>
      </w:r>
      <w:r w:rsidRPr="008B4699">
        <w:rPr>
          <w:rFonts w:ascii="TimesNRMTStd-Regular" w:hAnsi="TimesNRMTStd-Regular" w:cs="TimesNRMTStd-Regular"/>
          <w:sz w:val="23"/>
          <w:szCs w:val="23"/>
          <w:lang w:val="en-US"/>
        </w:rPr>
        <w:t>income came from self-employment and from so</w:t>
      </w:r>
      <w:r>
        <w:rPr>
          <w:rFonts w:ascii="TimesNRMTStd-Regular" w:hAnsi="TimesNRMTStd-Regular" w:cs="TimesNRMTStd-Regular"/>
          <w:sz w:val="23"/>
          <w:szCs w:val="23"/>
          <w:lang w:val="en-US"/>
        </w:rPr>
        <w:t xml:space="preserve">cial transfers. In Romania, the </w:t>
      </w:r>
      <w:r w:rsidRPr="008B4699">
        <w:rPr>
          <w:rFonts w:ascii="TimesNRMTStd-Regular" w:hAnsi="TimesNRMTStd-Regular" w:cs="TimesNRMTStd-Regular"/>
          <w:sz w:val="23"/>
          <w:szCs w:val="23"/>
          <w:lang w:val="en-US"/>
        </w:rPr>
        <w:t>top 10 per cent rely to a much larger extent on</w:t>
      </w:r>
      <w:r>
        <w:rPr>
          <w:rFonts w:ascii="TimesNRMTStd-Regular" w:hAnsi="TimesNRMTStd-Regular" w:cs="TimesNRMTStd-Regular"/>
          <w:sz w:val="23"/>
          <w:szCs w:val="23"/>
          <w:lang w:val="en-US"/>
        </w:rPr>
        <w:t xml:space="preserve"> wages, although this source of </w:t>
      </w:r>
      <w:r w:rsidRPr="008B4699">
        <w:rPr>
          <w:rFonts w:ascii="TimesNRMTStd-Regular" w:hAnsi="TimesNRMTStd-Regular" w:cs="TimesNRMTStd-Regular"/>
          <w:sz w:val="23"/>
          <w:szCs w:val="23"/>
          <w:lang w:val="en-US"/>
        </w:rPr>
        <w:t>income has been declining. The fall in inequality in the co</w:t>
      </w:r>
      <w:r>
        <w:rPr>
          <w:rFonts w:ascii="TimesNRMTStd-Regular" w:hAnsi="TimesNRMTStd-Regular" w:cs="TimesNRMTStd-Regular"/>
          <w:sz w:val="23"/>
          <w:szCs w:val="23"/>
          <w:lang w:val="en-US"/>
        </w:rPr>
        <w:t xml:space="preserve">untry may have been </w:t>
      </w:r>
      <w:r w:rsidRPr="008B4699">
        <w:rPr>
          <w:rFonts w:ascii="TimesNRMTStd-Regular" w:hAnsi="TimesNRMTStd-Regular" w:cs="TimesNRMTStd-Regular"/>
          <w:sz w:val="23"/>
          <w:szCs w:val="23"/>
          <w:lang w:val="en-US"/>
        </w:rPr>
        <w:t>due to fiscal consolidation measures affecting the top of the income distribution,</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including public sector wage cuts, and modest gains, mostly from social transfers,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for low-income househol</w:t>
      </w:r>
      <w:r>
        <w:rPr>
          <w:rFonts w:ascii="TimesNRMTStd-Regular" w:hAnsi="TimesNRMTStd-Regular" w:cs="TimesNRMTStd-Regular"/>
          <w:sz w:val="23"/>
          <w:szCs w:val="23"/>
          <w:lang w:val="en-US"/>
        </w:rPr>
        <w:t>ds (Domnisoru, 2014)…</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2B7380E" wp14:editId="29EE6454">
            <wp:extent cx="5397500" cy="530860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7500" cy="53086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36 </w:t>
      </w:r>
      <w:r w:rsidRPr="00541020">
        <w:rPr>
          <w:rFonts w:ascii="TimesNRMTStd-Regular" w:hAnsi="TimesNRMTStd-Regular" w:cs="TimesNRMTStd-Regular"/>
          <w:sz w:val="23"/>
          <w:szCs w:val="23"/>
          <w:lang w:val="en-US"/>
        </w:rPr>
        <w:t>shows the gender wage gap, calculated for each decile of the wage distribution</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and split into an explained and unexplained component, for selected coun</w:t>
      </w:r>
      <w:r>
        <w:rPr>
          <w:rFonts w:ascii="TimesNRMTStd-Regular" w:hAnsi="TimesNRMTStd-Regular" w:cs="TimesNRMTStd-Regular"/>
          <w:sz w:val="23"/>
          <w:szCs w:val="23"/>
          <w:lang w:val="en-US"/>
        </w:rPr>
        <w:t xml:space="preserve">tries. </w:t>
      </w:r>
      <w:r w:rsidRPr="00541020">
        <w:rPr>
          <w:rFonts w:ascii="TimesNRMTStd-Regular" w:hAnsi="TimesNRMTStd-Regular" w:cs="TimesNRMTStd-Regular"/>
          <w:sz w:val="23"/>
          <w:szCs w:val="23"/>
          <w:lang w:val="en-US"/>
        </w:rPr>
        <w:t xml:space="preserve">Wage earners are ranked according to their </w:t>
      </w:r>
      <w:r>
        <w:rPr>
          <w:rFonts w:ascii="TimesNRMTStd-Regular" w:hAnsi="TimesNRMTStd-Regular" w:cs="TimesNRMTStd-Regular"/>
          <w:sz w:val="23"/>
          <w:szCs w:val="23"/>
          <w:lang w:val="en-US"/>
        </w:rPr>
        <w:t xml:space="preserve">level of wages, from the lowest </w:t>
      </w:r>
      <w:r w:rsidRPr="00541020">
        <w:rPr>
          <w:rFonts w:ascii="TimesNRMTStd-Regular" w:hAnsi="TimesNRMTStd-Regular" w:cs="TimesNRMTStd-Regular"/>
          <w:sz w:val="23"/>
          <w:szCs w:val="23"/>
          <w:lang w:val="en-US"/>
        </w:rPr>
        <w:t xml:space="preserve">decile to the highest. The total unadjusted wage </w:t>
      </w:r>
      <w:r>
        <w:rPr>
          <w:rFonts w:ascii="TimesNRMTStd-Regular" w:hAnsi="TimesNRMTStd-Regular" w:cs="TimesNRMTStd-Regular"/>
          <w:sz w:val="23"/>
          <w:szCs w:val="23"/>
          <w:lang w:val="en-US"/>
        </w:rPr>
        <w:t xml:space="preserve">gap is the sum of the two bars: </w:t>
      </w:r>
      <w:r w:rsidRPr="00541020">
        <w:rPr>
          <w:rFonts w:ascii="TimesNRMTStd-Regular" w:hAnsi="TimesNRMTStd-Regular" w:cs="TimesNRMTStd-Regular"/>
          <w:sz w:val="23"/>
          <w:szCs w:val="23"/>
          <w:lang w:val="en-US"/>
        </w:rPr>
        <w:t>the dark bar represents the proportion of the wag</w:t>
      </w:r>
      <w:r>
        <w:rPr>
          <w:rFonts w:ascii="TimesNRMTStd-Regular" w:hAnsi="TimesNRMTStd-Regular" w:cs="TimesNRMTStd-Regular"/>
          <w:sz w:val="23"/>
          <w:szCs w:val="23"/>
          <w:lang w:val="en-US"/>
        </w:rPr>
        <w:t xml:space="preserve">e gap which can be explained by </w:t>
      </w:r>
      <w:r w:rsidRPr="00541020">
        <w:rPr>
          <w:rFonts w:ascii="TimesNRMTStd-Regular" w:hAnsi="TimesNRMTStd-Regular" w:cs="TimesNRMTStd-Regular"/>
          <w:sz w:val="23"/>
          <w:szCs w:val="23"/>
          <w:lang w:val="en-US"/>
        </w:rPr>
        <w:t>observable labour market characteristics, and the light bar is the “unexplained”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gap. The gaps are provided in absolute values: for </w:t>
      </w:r>
      <w:r>
        <w:rPr>
          <w:rFonts w:ascii="TimesNRMTStd-Regular" w:hAnsi="TimesNRMTStd-Regular" w:cs="TimesNRMTStd-Regular"/>
          <w:sz w:val="23"/>
          <w:szCs w:val="23"/>
          <w:lang w:val="en-US"/>
        </w:rPr>
        <w:t xml:space="preserve">example, in the first decile in </w:t>
      </w:r>
      <w:r w:rsidRPr="00541020">
        <w:rPr>
          <w:rFonts w:ascii="TimesNRMTStd-Regular" w:hAnsi="TimesNRMTStd-Regular" w:cs="TimesNRMTStd-Regular"/>
          <w:sz w:val="23"/>
          <w:szCs w:val="23"/>
          <w:lang w:val="en-US"/>
        </w:rPr>
        <w:t>Belgium there is an unadjusted gender wage gap of about €</w:t>
      </w:r>
      <w:r>
        <w:rPr>
          <w:rFonts w:ascii="TimesNRMTStd-Regular" w:hAnsi="TimesNRMTStd-Regular" w:cs="TimesNRMTStd-Regular"/>
          <w:sz w:val="23"/>
          <w:szCs w:val="23"/>
          <w:lang w:val="en-US"/>
        </w:rPr>
        <w:t xml:space="preserve"> 400, whereas in Estonia </w:t>
      </w:r>
      <w:r w:rsidRPr="00541020">
        <w:rPr>
          <w:rFonts w:ascii="TimesNRMTStd-Regular" w:hAnsi="TimesNRMTStd-Regular" w:cs="TimesNRMTStd-Regular"/>
          <w:sz w:val="23"/>
          <w:szCs w:val="23"/>
          <w:lang w:val="en-US"/>
        </w:rPr>
        <w:t>it is about €</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50. The shapes of the decompositions v</w:t>
      </w:r>
      <w:r>
        <w:rPr>
          <w:rFonts w:ascii="TimesNRMTStd-Regular" w:hAnsi="TimesNRMTStd-Regular" w:cs="TimesNRMTStd-Regular"/>
          <w:sz w:val="23"/>
          <w:szCs w:val="23"/>
          <w:lang w:val="en-US"/>
        </w:rPr>
        <w:t xml:space="preserve">ary across countries and across </w:t>
      </w:r>
      <w:r w:rsidRPr="00541020">
        <w:rPr>
          <w:rFonts w:ascii="TimesNRMTStd-Regular" w:hAnsi="TimesNRMTStd-Regular" w:cs="TimesNRMTStd-Regular"/>
          <w:sz w:val="23"/>
          <w:szCs w:val="23"/>
          <w:lang w:val="en-US"/>
        </w:rPr>
        <w:t xml:space="preserve">groups. In Belgium and Estonia, women receive </w:t>
      </w:r>
      <w:r>
        <w:rPr>
          <w:rFonts w:ascii="TimesNRMTStd-Regular" w:hAnsi="TimesNRMTStd-Regular" w:cs="TimesNRMTStd-Regular"/>
          <w:sz w:val="23"/>
          <w:szCs w:val="23"/>
          <w:lang w:val="en-US"/>
        </w:rPr>
        <w:t xml:space="preserve">lower wages than men throughout </w:t>
      </w:r>
      <w:r w:rsidRPr="00541020">
        <w:rPr>
          <w:rFonts w:ascii="TimesNRMTStd-Regular" w:hAnsi="TimesNRMTStd-Regular" w:cs="TimesNRMTStd-Regular"/>
          <w:sz w:val="23"/>
          <w:szCs w:val="23"/>
          <w:lang w:val="en-US"/>
        </w:rPr>
        <w:t>the distribution, but the unexplained part of t</w:t>
      </w:r>
      <w:r>
        <w:rPr>
          <w:rFonts w:ascii="TimesNRMTStd-Regular" w:hAnsi="TimesNRMTStd-Regular" w:cs="TimesNRMTStd-Regular"/>
          <w:sz w:val="23"/>
          <w:szCs w:val="23"/>
          <w:lang w:val="en-US"/>
        </w:rPr>
        <w:t xml:space="preserve">he gap tends to be higher among </w:t>
      </w:r>
      <w:r w:rsidRPr="00541020">
        <w:rPr>
          <w:rFonts w:ascii="TimesNRMTStd-Regular" w:hAnsi="TimesNRMTStd-Regular" w:cs="TimesNRMTStd-Regular"/>
          <w:sz w:val="23"/>
          <w:szCs w:val="23"/>
          <w:lang w:val="en-US"/>
        </w:rPr>
        <w:t>better-paid women. In the United States, the une</w:t>
      </w:r>
      <w:r>
        <w:rPr>
          <w:rFonts w:ascii="TimesNRMTStd-Regular" w:hAnsi="TimesNRMTStd-Regular" w:cs="TimesNRMTStd-Regular"/>
          <w:sz w:val="23"/>
          <w:szCs w:val="23"/>
          <w:lang w:val="en-US"/>
        </w:rPr>
        <w:t xml:space="preserve">xplained part is proportionally </w:t>
      </w:r>
      <w:r w:rsidRPr="00541020">
        <w:rPr>
          <w:rFonts w:ascii="TimesNRMTStd-Regular" w:hAnsi="TimesNRMTStd-Regular" w:cs="TimesNRMTStd-Regular"/>
          <w:sz w:val="23"/>
          <w:szCs w:val="23"/>
          <w:lang w:val="en-US"/>
        </w:rPr>
        <w:t>small, and affects predominantly better-paid w</w:t>
      </w:r>
      <w:r>
        <w:rPr>
          <w:rFonts w:ascii="TimesNRMTStd-Regular" w:hAnsi="TimesNRMTStd-Regular" w:cs="TimesNRMTStd-Regular"/>
          <w:sz w:val="23"/>
          <w:szCs w:val="23"/>
          <w:lang w:val="en-US"/>
        </w:rPr>
        <w:t xml:space="preserve">omen. In Peru and Vietnam, the </w:t>
      </w:r>
      <w:r w:rsidRPr="00541020">
        <w:rPr>
          <w:rFonts w:ascii="TimesNRMTStd-Regular" w:hAnsi="TimesNRMTStd-Regular" w:cs="TimesNRMTStd-Regular"/>
          <w:sz w:val="23"/>
          <w:szCs w:val="23"/>
          <w:lang w:val="en-US"/>
        </w:rPr>
        <w:t>explained part tends to increase at higher wage leve</w:t>
      </w:r>
      <w:r>
        <w:rPr>
          <w:rFonts w:ascii="TimesNRMTStd-Regular" w:hAnsi="TimesNRMTStd-Regular" w:cs="TimesNRMTStd-Regular"/>
          <w:sz w:val="23"/>
          <w:szCs w:val="23"/>
          <w:lang w:val="en-US"/>
        </w:rPr>
        <w:t xml:space="preserve">ls of the wage distribution. By </w:t>
      </w:r>
      <w:r w:rsidRPr="00541020">
        <w:rPr>
          <w:rFonts w:ascii="TimesNRMTStd-Regular" w:hAnsi="TimesNRMTStd-Regular" w:cs="TimesNRMTStd-Regular"/>
          <w:sz w:val="23"/>
          <w:szCs w:val="23"/>
          <w:lang w:val="en-US"/>
        </w:rPr>
        <w:t>contrast, in Sweden the unadjusted gender wage g</w:t>
      </w:r>
      <w:r>
        <w:rPr>
          <w:rFonts w:ascii="TimesNRMTStd-Regular" w:hAnsi="TimesNRMTStd-Regular" w:cs="TimesNRMTStd-Regular"/>
          <w:sz w:val="23"/>
          <w:szCs w:val="23"/>
          <w:lang w:val="en-US"/>
        </w:rPr>
        <w:t xml:space="preserve">ap is </w:t>
      </w:r>
      <w:r>
        <w:rPr>
          <w:rFonts w:ascii="TimesNRMTStd-Regular" w:hAnsi="TimesNRMTStd-Regular" w:cs="TimesNRMTStd-Regular"/>
          <w:sz w:val="23"/>
          <w:szCs w:val="23"/>
          <w:lang w:val="en-US"/>
        </w:rPr>
        <w:lastRenderedPageBreak/>
        <w:t xml:space="preserve">very small (the light and </w:t>
      </w:r>
      <w:r w:rsidRPr="00541020">
        <w:rPr>
          <w:rFonts w:ascii="TimesNRMTStd-Regular" w:hAnsi="TimesNRMTStd-Regular" w:cs="TimesNRMTStd-Regular"/>
          <w:sz w:val="23"/>
          <w:szCs w:val="23"/>
          <w:lang w:val="en-US"/>
        </w:rPr>
        <w:t>dark bars generally offset each other; the nega</w:t>
      </w:r>
      <w:r>
        <w:rPr>
          <w:rFonts w:ascii="TimesNRMTStd-Regular" w:hAnsi="TimesNRMTStd-Regular" w:cs="TimesNRMTStd-Regular"/>
          <w:sz w:val="23"/>
          <w:szCs w:val="23"/>
          <w:lang w:val="en-US"/>
        </w:rPr>
        <w:t xml:space="preserve">tive dark bars imply that women </w:t>
      </w:r>
      <w:r w:rsidRPr="00541020">
        <w:rPr>
          <w:rFonts w:ascii="TimesNRMTStd-Regular" w:hAnsi="TimesNRMTStd-Regular" w:cs="TimesNRMTStd-Regular"/>
          <w:sz w:val="23"/>
          <w:szCs w:val="23"/>
          <w:lang w:val="en-US"/>
        </w:rPr>
        <w:t>would actually earn more than men if discriminatio</w:t>
      </w:r>
      <w:r>
        <w:rPr>
          <w:rFonts w:ascii="TimesNRMTStd-Regular" w:hAnsi="TimesNRMTStd-Regular" w:cs="TimesNRMTStd-Regular"/>
          <w:sz w:val="23"/>
          <w:szCs w:val="23"/>
          <w:lang w:val="en-US"/>
        </w:rPr>
        <w:t xml:space="preserve">n and other unexplained factors </w:t>
      </w:r>
      <w:r w:rsidRPr="00541020">
        <w:rPr>
          <w:rFonts w:ascii="TimesNRMTStd-Regular" w:hAnsi="TimesNRMTStd-Regular" w:cs="TimesNRMTStd-Regular"/>
          <w:sz w:val="23"/>
          <w:szCs w:val="23"/>
          <w:lang w:val="en-US"/>
        </w:rPr>
        <w:t>did not exist). A similar situation can be obser</w:t>
      </w:r>
      <w:r>
        <w:rPr>
          <w:rFonts w:ascii="TimesNRMTStd-Regular" w:hAnsi="TimesNRMTStd-Regular" w:cs="TimesNRMTStd-Regular"/>
          <w:sz w:val="23"/>
          <w:szCs w:val="23"/>
          <w:lang w:val="en-US"/>
        </w:rPr>
        <w:t xml:space="preserve">ved in Chile and in the Russian </w:t>
      </w:r>
      <w:r w:rsidRPr="00541020">
        <w:rPr>
          <w:rFonts w:ascii="TimesNRMTStd-Regular" w:hAnsi="TimesNRMTStd-Regular" w:cs="TimesNRMTStd-Regular"/>
          <w:sz w:val="23"/>
          <w:szCs w:val="23"/>
          <w:lang w:val="en-US"/>
        </w:rPr>
        <w:t>Federation, where discrimination and other unexplained factors alone account for</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differences in pay between men and women.</w:t>
      </w:r>
    </w:p>
    <w:p w:rsidR="00E03DB7" w:rsidRPr="00541020" w:rsidRDefault="00E03DB7"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98BABEE" wp14:editId="3E4F92E4">
            <wp:extent cx="5029200" cy="6794500"/>
            <wp:effectExtent l="0" t="0" r="0" b="635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29200" cy="67945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541020">
        <w:rPr>
          <w:rFonts w:ascii="TimesNRMTStd-Regular" w:hAnsi="TimesNRMTStd-Regular" w:cs="TimesNRMTStd-Regular"/>
          <w:color w:val="FF0000"/>
          <w:sz w:val="23"/>
          <w:szCs w:val="23"/>
          <w:lang w:val="en-US"/>
        </w:rPr>
        <w:t xml:space="preserve">Figure 37 </w:t>
      </w:r>
      <w:r w:rsidRPr="00541020">
        <w:rPr>
          <w:rFonts w:ascii="TimesNRMTStd-Regular" w:hAnsi="TimesNRMTStd-Regular" w:cs="TimesNRMTStd-Regular"/>
          <w:sz w:val="23"/>
          <w:szCs w:val="23"/>
          <w:lang w:val="en-US"/>
        </w:rPr>
        <w:t>presents (1) the level of the average gender wage gap at t</w:t>
      </w:r>
      <w:r>
        <w:rPr>
          <w:rFonts w:ascii="TimesNRMTStd-Regular" w:hAnsi="TimesNRMTStd-Regular" w:cs="TimesNRMTStd-Regular"/>
          <w:sz w:val="23"/>
          <w:szCs w:val="23"/>
          <w:lang w:val="en-US"/>
        </w:rPr>
        <w:t xml:space="preserve">he national </w:t>
      </w:r>
      <w:r w:rsidRPr="00541020">
        <w:rPr>
          <w:rFonts w:ascii="TimesNRMTStd-Regular" w:hAnsi="TimesNRMTStd-Regular" w:cs="TimesNRMTStd-Regular"/>
          <w:sz w:val="23"/>
          <w:szCs w:val="23"/>
          <w:lang w:val="en-US"/>
        </w:rPr>
        <w:t>level for the countries included (the dark bar) and (</w:t>
      </w:r>
      <w:r>
        <w:rPr>
          <w:rFonts w:ascii="TimesNRMTStd-Regular" w:hAnsi="TimesNRMTStd-Regular" w:cs="TimesNRMTStd-Regular"/>
          <w:sz w:val="23"/>
          <w:szCs w:val="23"/>
          <w:lang w:val="en-US"/>
        </w:rPr>
        <w:t xml:space="preserve">2) a counterfactual estimate of </w:t>
      </w:r>
      <w:r w:rsidRPr="00541020">
        <w:rPr>
          <w:rFonts w:ascii="TimesNRMTStd-Regular" w:hAnsi="TimesNRMTStd-Regular" w:cs="TimesNRMTStd-Regular"/>
          <w:sz w:val="23"/>
          <w:szCs w:val="23"/>
          <w:lang w:val="en-US"/>
        </w:rPr>
        <w:t>the contribution of the unexplained part of the wage</w:t>
      </w:r>
      <w:r>
        <w:rPr>
          <w:rFonts w:ascii="TimesNRMTStd-Regular" w:hAnsi="TimesNRMTStd-Regular" w:cs="TimesNRMTStd-Regular"/>
          <w:sz w:val="23"/>
          <w:szCs w:val="23"/>
          <w:lang w:val="en-US"/>
        </w:rPr>
        <w:t xml:space="preserve"> gap to the overall unadjusted </w:t>
      </w:r>
      <w:r w:rsidRPr="00541020">
        <w:rPr>
          <w:rFonts w:ascii="TimesNRMTStd-Regular" w:hAnsi="TimesNRMTStd-Regular" w:cs="TimesNRMTStd-Regular"/>
          <w:sz w:val="23"/>
          <w:szCs w:val="23"/>
          <w:lang w:val="en-US"/>
        </w:rPr>
        <w:t>wage gap (the light bar). The counterfactual wage gap is the gap which woul</w:t>
      </w:r>
      <w:r>
        <w:rPr>
          <w:rFonts w:ascii="TimesNRMTStd-Regular" w:hAnsi="TimesNRMTStd-Regular" w:cs="TimesNRMTStd-Regular"/>
          <w:sz w:val="23"/>
          <w:szCs w:val="23"/>
          <w:lang w:val="en-US"/>
        </w:rPr>
        <w:t xml:space="preserve">d exist </w:t>
      </w:r>
      <w:r w:rsidRPr="00541020">
        <w:rPr>
          <w:rFonts w:ascii="TimesNRMTStd-Regular" w:hAnsi="TimesNRMTStd-Regular" w:cs="TimesNRMTStd-Regular"/>
          <w:sz w:val="23"/>
          <w:szCs w:val="23"/>
          <w:lang w:val="en-US"/>
        </w:rPr>
        <w:t>if men and women were equally remunerated entirely according to the observable</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labour market characteristics taken into account </w:t>
      </w:r>
      <w:r>
        <w:rPr>
          <w:rFonts w:ascii="TimesNRMTStd-Regular" w:hAnsi="TimesNRMTStd-Regular" w:cs="TimesNRMTStd-Regular"/>
          <w:sz w:val="23"/>
          <w:szCs w:val="23"/>
          <w:lang w:val="en-US"/>
        </w:rPr>
        <w:t xml:space="preserve">in this report (i.e. education, </w:t>
      </w:r>
      <w:r w:rsidRPr="00541020">
        <w:rPr>
          <w:rFonts w:ascii="TimesNRMTStd-Regular" w:hAnsi="TimesNRMTStd-Regular" w:cs="TimesNRMTStd-Regular"/>
          <w:sz w:val="23"/>
          <w:szCs w:val="23"/>
          <w:lang w:val="en-US"/>
        </w:rPr>
        <w:t xml:space="preserve">experience, economic activity, location, work </w:t>
      </w:r>
      <w:r>
        <w:rPr>
          <w:rFonts w:ascii="TimesNRMTStd-Regular" w:hAnsi="TimesNRMTStd-Regular" w:cs="TimesNRMTStd-Regular"/>
          <w:sz w:val="23"/>
          <w:szCs w:val="23"/>
          <w:lang w:val="en-US"/>
        </w:rPr>
        <w:t xml:space="preserve">intensity </w:t>
      </w:r>
      <w:r>
        <w:rPr>
          <w:rFonts w:ascii="TimesNRMTStd-Regular" w:hAnsi="TimesNRMTStd-Regular" w:cs="TimesNRMTStd-Regular"/>
          <w:sz w:val="23"/>
          <w:szCs w:val="23"/>
          <w:lang w:val="en-US"/>
        </w:rPr>
        <w:lastRenderedPageBreak/>
        <w:t xml:space="preserve">and occupation). Once </w:t>
      </w:r>
      <w:r w:rsidRPr="00541020">
        <w:rPr>
          <w:rFonts w:ascii="TimesNRMTStd-Regular" w:hAnsi="TimesNRMTStd-Regular" w:cs="TimesNRMTStd-Regular"/>
          <w:sz w:val="23"/>
          <w:szCs w:val="23"/>
          <w:lang w:val="en-US"/>
        </w:rPr>
        <w:t>these adjustments are taken into account, in ou</w:t>
      </w:r>
      <w:r>
        <w:rPr>
          <w:rFonts w:ascii="TimesNRMTStd-Regular" w:hAnsi="TimesNRMTStd-Regular" w:cs="TimesNRMTStd-Regular"/>
          <w:sz w:val="23"/>
          <w:szCs w:val="23"/>
          <w:lang w:val="en-US"/>
        </w:rPr>
        <w:t xml:space="preserve">r sample of developed economies </w:t>
      </w:r>
      <w:r w:rsidRPr="00541020">
        <w:rPr>
          <w:rFonts w:ascii="TimesNRMTStd-Regular" w:hAnsi="TimesNRMTStd-Regular" w:cs="TimesNRMTStd-Regular"/>
          <w:sz w:val="23"/>
          <w:szCs w:val="23"/>
          <w:lang w:val="en-US"/>
        </w:rPr>
        <w:t>(</w:t>
      </w:r>
      <w:r w:rsidRPr="00541020">
        <w:rPr>
          <w:rFonts w:ascii="TimesNRMTStd-Regular" w:hAnsi="TimesNRMTStd-Regular" w:cs="TimesNRMTStd-Regular"/>
          <w:color w:val="FF0000"/>
          <w:sz w:val="23"/>
          <w:szCs w:val="23"/>
          <w:lang w:val="en-US"/>
        </w:rPr>
        <w:t>figure 37(a)</w:t>
      </w:r>
      <w:r w:rsidRPr="00541020">
        <w:rPr>
          <w:rFonts w:ascii="TimesNRMTStd-Regular" w:hAnsi="TimesNRMTStd-Regular" w:cs="TimesNRMTStd-Regular"/>
          <w:sz w:val="23"/>
          <w:szCs w:val="23"/>
          <w:lang w:val="en-US"/>
        </w:rPr>
        <w:t>) the mean gender wage gap nearly dis</w:t>
      </w:r>
      <w:r>
        <w:rPr>
          <w:rFonts w:ascii="TimesNRMTStd-Regular" w:hAnsi="TimesNRMTStd-Regular" w:cs="TimesNRMTStd-Regular"/>
          <w:sz w:val="23"/>
          <w:szCs w:val="23"/>
          <w:lang w:val="en-US"/>
        </w:rPr>
        <w:t xml:space="preserve">appears (e.g. Austria, Iceland, </w:t>
      </w:r>
      <w:r w:rsidRPr="00541020">
        <w:rPr>
          <w:rFonts w:ascii="TimesNRMTStd-Regular" w:hAnsi="TimesNRMTStd-Regular" w:cs="TimesNRMTStd-Regular"/>
          <w:sz w:val="23"/>
          <w:szCs w:val="23"/>
          <w:lang w:val="en-US"/>
        </w:rPr>
        <w:t>Italy) or even reverses (e.g. Lithuania, Slovenia, Swed</w:t>
      </w:r>
      <w:r>
        <w:rPr>
          <w:rFonts w:ascii="TimesNRMTStd-Regular" w:hAnsi="TimesNRMTStd-Regular" w:cs="TimesNRMTStd-Regular"/>
          <w:sz w:val="23"/>
          <w:szCs w:val="23"/>
          <w:lang w:val="en-US"/>
        </w:rPr>
        <w:t xml:space="preserve">en) in about half the countries </w:t>
      </w:r>
      <w:r w:rsidRPr="00541020">
        <w:rPr>
          <w:rFonts w:ascii="TimesNRMTStd-Regular" w:hAnsi="TimesNRMTStd-Regular" w:cs="TimesNRMTStd-Regular"/>
          <w:sz w:val="23"/>
          <w:szCs w:val="23"/>
          <w:lang w:val="en-US"/>
        </w:rPr>
        <w:t>in the sample. It declines substantially in othe</w:t>
      </w:r>
      <w:r>
        <w:rPr>
          <w:rFonts w:ascii="TimesNRMTStd-Regular" w:hAnsi="TimesNRMTStd-Regular" w:cs="TimesNRMTStd-Regular"/>
          <w:sz w:val="23"/>
          <w:szCs w:val="23"/>
          <w:lang w:val="en-US"/>
        </w:rPr>
        <w:t xml:space="preserve">r countries but remains largely </w:t>
      </w:r>
      <w:r w:rsidRPr="00541020">
        <w:rPr>
          <w:rFonts w:ascii="TimesNRMTStd-Regular" w:hAnsi="TimesNRMTStd-Regular" w:cs="TimesNRMTStd-Regular"/>
          <w:sz w:val="23"/>
          <w:szCs w:val="23"/>
          <w:lang w:val="en-US"/>
        </w:rPr>
        <w:t>explained in Germany and the United States. Among our sample of emerging and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developing economies (see </w:t>
      </w:r>
      <w:r w:rsidRPr="00541020">
        <w:rPr>
          <w:rFonts w:ascii="TimesNRMTStd-Regular" w:hAnsi="TimesNRMTStd-Regular" w:cs="TimesNRMTStd-Regular"/>
          <w:color w:val="FF0000"/>
          <w:sz w:val="23"/>
          <w:szCs w:val="23"/>
          <w:lang w:val="en-US"/>
        </w:rPr>
        <w:t>figure 37(b)</w:t>
      </w:r>
      <w:r w:rsidRPr="00541020">
        <w:rPr>
          <w:rFonts w:ascii="TimesNRMTStd-Regular" w:hAnsi="TimesNRMTStd-Regular" w:cs="TimesNRMTStd-Regular"/>
          <w:sz w:val="23"/>
          <w:szCs w:val="23"/>
          <w:lang w:val="en-US"/>
        </w:rPr>
        <w:t xml:space="preserve">), the gender </w:t>
      </w:r>
      <w:r>
        <w:rPr>
          <w:rFonts w:ascii="TimesNRMTStd-Regular" w:hAnsi="TimesNRMTStd-Regular" w:cs="TimesNRMTStd-Regular"/>
          <w:sz w:val="23"/>
          <w:szCs w:val="23"/>
          <w:lang w:val="en-US"/>
        </w:rPr>
        <w:t xml:space="preserve">wage gap reverses in Brazil and </w:t>
      </w:r>
      <w:r w:rsidRPr="00541020">
        <w:rPr>
          <w:rFonts w:ascii="TimesNRMTStd-Regular" w:hAnsi="TimesNRMTStd-Regular" w:cs="TimesNRMTStd-Regular"/>
          <w:sz w:val="23"/>
          <w:szCs w:val="23"/>
          <w:lang w:val="en-US"/>
        </w:rPr>
        <w:t>the Russian Federation. In all other countries in the sample, the wage gap declines</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substantially, though less so in Argentina and Peru, where much of the gender wage</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gap is also due to differences in education and</w:t>
      </w:r>
      <w:r>
        <w:rPr>
          <w:rFonts w:ascii="TimesNRMTStd-Regular" w:hAnsi="TimesNRMTStd-Regular" w:cs="TimesNRMTStd-Regular"/>
          <w:sz w:val="23"/>
          <w:szCs w:val="23"/>
          <w:lang w:val="en-US"/>
        </w:rPr>
        <w:t xml:space="preserve"> other observable labour market </w:t>
      </w:r>
      <w:r w:rsidRPr="00541020">
        <w:rPr>
          <w:rFonts w:ascii="TimesNRMTStd-Regular" w:hAnsi="TimesNRMTStd-Regular" w:cs="TimesNRMTStd-Regular"/>
          <w:sz w:val="23"/>
          <w:szCs w:val="23"/>
          <w:lang w:val="en-US"/>
        </w:rPr>
        <w:t xml:space="preserve">characteristics. The existence of negative “explained” </w:t>
      </w:r>
      <w:r>
        <w:rPr>
          <w:rFonts w:ascii="TimesNRMTStd-Regular" w:hAnsi="TimesNRMTStd-Regular" w:cs="TimesNRMTStd-Regular"/>
          <w:sz w:val="23"/>
          <w:szCs w:val="23"/>
          <w:lang w:val="en-US"/>
        </w:rPr>
        <w:t xml:space="preserve">gender wage gaps (i.e. negative </w:t>
      </w:r>
      <w:r w:rsidRPr="00541020">
        <w:rPr>
          <w:rFonts w:ascii="TimesNRMTStd-Regular" w:hAnsi="TimesNRMTStd-Regular" w:cs="TimesNRMTStd-Regular"/>
          <w:sz w:val="23"/>
          <w:szCs w:val="23"/>
          <w:lang w:val="en-US"/>
        </w:rPr>
        <w:t>light bars), in the presence of positive unadjuste</w:t>
      </w:r>
      <w:r>
        <w:rPr>
          <w:rFonts w:ascii="TimesNRMTStd-Regular" w:hAnsi="TimesNRMTStd-Regular" w:cs="TimesNRMTStd-Regular"/>
          <w:sz w:val="23"/>
          <w:szCs w:val="23"/>
          <w:lang w:val="en-US"/>
        </w:rPr>
        <w:t xml:space="preserve">d wage gaps (i.e. positive dark </w:t>
      </w:r>
      <w:r w:rsidRPr="00541020">
        <w:rPr>
          <w:rFonts w:ascii="TimesNRMTStd-Regular" w:hAnsi="TimesNRMTStd-Regular" w:cs="TimesNRMTStd-Regular"/>
          <w:sz w:val="23"/>
          <w:szCs w:val="23"/>
          <w:lang w:val="en-US"/>
        </w:rPr>
        <w:t>bars), points to the importance of gaining a better un</w:t>
      </w:r>
      <w:r>
        <w:rPr>
          <w:rFonts w:ascii="TimesNRMTStd-Regular" w:hAnsi="TimesNRMTStd-Regular" w:cs="TimesNRMTStd-Regular"/>
          <w:sz w:val="23"/>
          <w:szCs w:val="23"/>
          <w:lang w:val="en-US"/>
        </w:rPr>
        <w:t xml:space="preserve">derstanding of the factors that </w:t>
      </w:r>
      <w:r w:rsidRPr="00541020">
        <w:rPr>
          <w:rFonts w:ascii="TimesNRMTStd-Regular" w:hAnsi="TimesNRMTStd-Regular" w:cs="TimesNRMTStd-Regular"/>
          <w:sz w:val="23"/>
          <w:szCs w:val="23"/>
          <w:lang w:val="en-US"/>
        </w:rPr>
        <w:t>influence pay for men and women with equal exper</w:t>
      </w:r>
      <w:r>
        <w:rPr>
          <w:rFonts w:ascii="TimesNRMTStd-Regular" w:hAnsi="TimesNRMTStd-Regular" w:cs="TimesNRMTStd-Regular"/>
          <w:sz w:val="23"/>
          <w:szCs w:val="23"/>
          <w:lang w:val="en-US"/>
        </w:rPr>
        <w:t xml:space="preserve">ience, qualifications and other </w:t>
      </w:r>
      <w:r w:rsidRPr="00541020">
        <w:rPr>
          <w:rFonts w:ascii="TimesNRMTStd-Regular" w:hAnsi="TimesNRMTStd-Regular" w:cs="TimesNRMTStd-Regular"/>
          <w:sz w:val="23"/>
          <w:szCs w:val="23"/>
          <w:lang w:val="en-US"/>
        </w:rPr>
        <w:t>observable labour market characteristics, in order to address them effectively</w:t>
      </w:r>
      <w:r>
        <w:rPr>
          <w:rFonts w:ascii="TimesNRMTStd-Regular" w:hAnsi="TimesNRMTStd-Regular" w:cs="TimesNRMTStd-Regular"/>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E03DB7"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DC30EF8" wp14:editId="0F220747">
            <wp:extent cx="5308600" cy="6375400"/>
            <wp:effectExtent l="0" t="0" r="6350"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08600" cy="6375400"/>
                    </a:xfrm>
                    <a:prstGeom prst="rect">
                      <a:avLst/>
                    </a:prstGeom>
                    <a:noFill/>
                    <a:ln>
                      <a:noFill/>
                    </a:ln>
                  </pic:spPr>
                </pic:pic>
              </a:graphicData>
            </a:graphic>
          </wp:inline>
        </w:drawing>
      </w:r>
    </w:p>
    <w:p w:rsidR="007914AA" w:rsidRPr="00E03DB7"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AA7841">
        <w:rPr>
          <w:rFonts w:ascii="TimesNRMTStd-Regular" w:hAnsi="TimesNRMTStd-Regular" w:cs="TimesNRMTStd-Regular"/>
          <w:color w:val="FF0000"/>
          <w:sz w:val="23"/>
          <w:szCs w:val="23"/>
          <w:lang w:val="en-US"/>
        </w:rPr>
        <w:lastRenderedPageBreak/>
        <w:t>Figure 38</w:t>
      </w:r>
      <w:r w:rsidRPr="00FD0345">
        <w:rPr>
          <w:rFonts w:ascii="TimesNRMTStd-Regular" w:hAnsi="TimesNRMTStd-Regular" w:cs="TimesNRMTStd-Regular"/>
          <w:color w:val="000000"/>
          <w:sz w:val="23"/>
          <w:szCs w:val="23"/>
          <w:lang w:val="en-US"/>
        </w:rPr>
        <w:t xml:space="preserve"> shows the results of applying the counterfactual estimation across</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different wage levels for two countries with availab</w:t>
      </w:r>
      <w:r>
        <w:rPr>
          <w:rFonts w:ascii="TimesNRMTStd-Regular" w:hAnsi="TimesNRMTStd-Regular" w:cs="TimesNRMTStd-Regular"/>
          <w:color w:val="000000"/>
          <w:sz w:val="23"/>
          <w:szCs w:val="23"/>
          <w:lang w:val="en-US"/>
        </w:rPr>
        <w:t xml:space="preserve">le data, the Russian Federation </w:t>
      </w:r>
      <w:r w:rsidRPr="00FD0345">
        <w:rPr>
          <w:rFonts w:ascii="TimesNRMTStd-Regular" w:hAnsi="TimesNRMTStd-Regular" w:cs="TimesNRMTStd-Regular"/>
          <w:color w:val="000000"/>
          <w:sz w:val="23"/>
          <w:szCs w:val="23"/>
          <w:lang w:val="en-US"/>
        </w:rPr>
        <w:t xml:space="preserve">and the United States. The first column shows </w:t>
      </w:r>
      <w:r>
        <w:rPr>
          <w:rFonts w:ascii="TimesNRMTStd-Regular" w:hAnsi="TimesNRMTStd-Regular" w:cs="TimesNRMTStd-Regular"/>
          <w:color w:val="000000"/>
          <w:sz w:val="23"/>
          <w:szCs w:val="23"/>
          <w:lang w:val="en-US"/>
        </w:rPr>
        <w:t xml:space="preserve">the distribution of men by wage </w:t>
      </w:r>
      <w:r w:rsidRPr="00FD0345">
        <w:rPr>
          <w:rFonts w:ascii="TimesNRMTStd-Regular" w:hAnsi="TimesNRMTStd-Regular" w:cs="TimesNRMTStd-Regular"/>
          <w:color w:val="000000"/>
          <w:sz w:val="23"/>
          <w:szCs w:val="23"/>
          <w:lang w:val="en-US"/>
        </w:rPr>
        <w:t>level, the second column shows the distribution</w:t>
      </w:r>
      <w:r>
        <w:rPr>
          <w:rFonts w:ascii="TimesNRMTStd-Regular" w:hAnsi="TimesNRMTStd-Regular" w:cs="TimesNRMTStd-Regular"/>
          <w:color w:val="000000"/>
          <w:sz w:val="23"/>
          <w:szCs w:val="23"/>
          <w:lang w:val="en-US"/>
        </w:rPr>
        <w:t xml:space="preserve"> of women, and the third column </w:t>
      </w:r>
      <w:r w:rsidRPr="00FD0345">
        <w:rPr>
          <w:rFonts w:ascii="TimesNRMTStd-Regular" w:hAnsi="TimesNRMTStd-Regular" w:cs="TimesNRMTStd-Regular"/>
          <w:color w:val="000000"/>
          <w:sz w:val="23"/>
          <w:szCs w:val="23"/>
          <w:lang w:val="en-US"/>
        </w:rPr>
        <w:t>shows the distribution of women absent the unexpl</w:t>
      </w:r>
      <w:r>
        <w:rPr>
          <w:rFonts w:ascii="TimesNRMTStd-Regular" w:hAnsi="TimesNRMTStd-Regular" w:cs="TimesNRMTStd-Regular"/>
          <w:color w:val="000000"/>
          <w:sz w:val="23"/>
          <w:szCs w:val="23"/>
          <w:lang w:val="en-US"/>
        </w:rPr>
        <w:t xml:space="preserve">ained wage gap. Consistent with </w:t>
      </w:r>
      <w:r w:rsidRPr="00AA7841">
        <w:rPr>
          <w:rFonts w:ascii="TimesNRMTStd-Regular" w:hAnsi="TimesNRMTStd-Regular" w:cs="TimesNRMTStd-Regular"/>
          <w:color w:val="FF0000"/>
          <w:sz w:val="23"/>
          <w:szCs w:val="23"/>
          <w:lang w:val="en-US"/>
        </w:rPr>
        <w:t xml:space="preserve">figure 36 </w:t>
      </w:r>
      <w:r>
        <w:rPr>
          <w:rFonts w:ascii="TimesNRMTStd-Regular" w:hAnsi="TimesNRMTStd-Regular" w:cs="TimesNRMTStd-Regular"/>
          <w:color w:val="000000"/>
          <w:sz w:val="23"/>
          <w:szCs w:val="23"/>
          <w:lang w:val="en-US"/>
        </w:rPr>
        <w:t>-</w:t>
      </w:r>
      <w:r w:rsidRPr="00FD0345">
        <w:rPr>
          <w:rFonts w:ascii="TimesNRMTStd-Regular" w:hAnsi="TimesNRMTStd-Regular" w:cs="TimesNRMTStd-Regular"/>
          <w:color w:val="000000"/>
          <w:sz w:val="23"/>
          <w:szCs w:val="23"/>
          <w:lang w:val="en-US"/>
        </w:rPr>
        <w:t xml:space="preserve">which showed that in the United </w:t>
      </w:r>
      <w:r>
        <w:rPr>
          <w:rFonts w:ascii="TimesNRMTStd-Regular" w:hAnsi="TimesNRMTStd-Regular" w:cs="TimesNRMTStd-Regular"/>
          <w:color w:val="000000"/>
          <w:sz w:val="23"/>
          <w:szCs w:val="23"/>
          <w:lang w:val="en-US"/>
        </w:rPr>
        <w:t>States the unexplained wage gap is small at the bottom-</w:t>
      </w:r>
      <w:r w:rsidRPr="00FD0345">
        <w:rPr>
          <w:rFonts w:ascii="TimesNRMTStd-Regular" w:hAnsi="TimesNRMTStd-Regular" w:cs="TimesNRMTStd-Regular"/>
          <w:color w:val="000000"/>
          <w:sz w:val="23"/>
          <w:szCs w:val="23"/>
          <w:lang w:val="en-US"/>
        </w:rPr>
        <w:t xml:space="preserve"> the elimination of t</w:t>
      </w:r>
      <w:r>
        <w:rPr>
          <w:rFonts w:ascii="TimesNRMTStd-Regular" w:hAnsi="TimesNRMTStd-Regular" w:cs="TimesNRMTStd-Regular"/>
          <w:color w:val="000000"/>
          <w:sz w:val="23"/>
          <w:szCs w:val="23"/>
          <w:lang w:val="en-US"/>
        </w:rPr>
        <w:t xml:space="preserve">he unexplained component brings </w:t>
      </w:r>
      <w:r w:rsidRPr="00FD0345">
        <w:rPr>
          <w:rFonts w:ascii="TimesNRMTStd-Regular" w:hAnsi="TimesNRMTStd-Regular" w:cs="TimesNRMTStd-Regular"/>
          <w:color w:val="000000"/>
          <w:sz w:val="23"/>
          <w:szCs w:val="23"/>
          <w:lang w:val="en-US"/>
        </w:rPr>
        <w:t>about the greatest increase in the proportion of</w:t>
      </w:r>
      <w:r>
        <w:rPr>
          <w:rFonts w:ascii="TimesNRMTStd-Regular" w:hAnsi="TimesNRMTStd-Regular" w:cs="TimesNRMTStd-Regular"/>
          <w:color w:val="000000"/>
          <w:sz w:val="23"/>
          <w:szCs w:val="23"/>
          <w:lang w:val="en-US"/>
        </w:rPr>
        <w:t xml:space="preserve"> women in the top category with </w:t>
      </w:r>
      <w:r w:rsidRPr="00FD0345">
        <w:rPr>
          <w:rFonts w:ascii="TimesNRMTStd-Regular" w:hAnsi="TimesNRMTStd-Regular" w:cs="TimesNRMTStd-Regular"/>
          <w:color w:val="000000"/>
          <w:sz w:val="23"/>
          <w:szCs w:val="23"/>
          <w:lang w:val="en-US"/>
        </w:rPr>
        <w:t xml:space="preserve">wages above one and a half times the median wage </w:t>
      </w:r>
      <w:r>
        <w:rPr>
          <w:rFonts w:ascii="TimesNRMTStd-Regular" w:hAnsi="TimesNRMTStd-Regular" w:cs="TimesNRMTStd-Regular"/>
          <w:color w:val="000000"/>
          <w:sz w:val="23"/>
          <w:szCs w:val="23"/>
          <w:lang w:val="en-US"/>
        </w:rPr>
        <w:t xml:space="preserve">(where, according to </w:t>
      </w:r>
      <w:r w:rsidRPr="00AA7841">
        <w:rPr>
          <w:rFonts w:ascii="TimesNRMTStd-Regular" w:hAnsi="TimesNRMTStd-Regular" w:cs="TimesNRMTStd-Regular"/>
          <w:color w:val="FF0000"/>
          <w:sz w:val="23"/>
          <w:szCs w:val="23"/>
          <w:lang w:val="en-US"/>
        </w:rPr>
        <w:t>figure 38</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the unexplained wage penalty is highest). In t</w:t>
      </w:r>
      <w:r>
        <w:rPr>
          <w:rFonts w:ascii="TimesNRMTStd-Regular" w:hAnsi="TimesNRMTStd-Regular" w:cs="TimesNRMTStd-Regular"/>
          <w:color w:val="000000"/>
          <w:sz w:val="23"/>
          <w:szCs w:val="23"/>
          <w:lang w:val="en-US"/>
        </w:rPr>
        <w:t>he Russian Federation, once the un</w:t>
      </w:r>
      <w:r w:rsidRPr="00FD0345">
        <w:rPr>
          <w:rFonts w:ascii="TimesNRMTStd-Regular" w:hAnsi="TimesNRMTStd-Regular" w:cs="TimesNRMTStd-Regular"/>
          <w:color w:val="000000"/>
          <w:sz w:val="23"/>
          <w:szCs w:val="23"/>
          <w:lang w:val="en-US"/>
        </w:rPr>
        <w:t>explained penalty is removed, the percenta</w:t>
      </w:r>
      <w:r>
        <w:rPr>
          <w:rFonts w:ascii="TimesNRMTStd-Regular" w:hAnsi="TimesNRMTStd-Regular" w:cs="TimesNRMTStd-Regular"/>
          <w:color w:val="000000"/>
          <w:sz w:val="23"/>
          <w:szCs w:val="23"/>
          <w:lang w:val="en-US"/>
        </w:rPr>
        <w:t xml:space="preserve">ge of women on low pay declines considerably, </w:t>
      </w:r>
      <w:r w:rsidRPr="00FD0345">
        <w:rPr>
          <w:rFonts w:ascii="TimesNRMTStd-Regular" w:hAnsi="TimesNRMTStd-Regular" w:cs="TimesNRMTStd-Regular"/>
          <w:color w:val="000000"/>
          <w:sz w:val="23"/>
          <w:szCs w:val="23"/>
          <w:lang w:val="en-US"/>
        </w:rPr>
        <w:t>and the proportion earning higher wa</w:t>
      </w:r>
      <w:r>
        <w:rPr>
          <w:rFonts w:ascii="TimesNRMTStd-Regular" w:hAnsi="TimesNRMTStd-Regular" w:cs="TimesNRMTStd-Regular"/>
          <w:color w:val="000000"/>
          <w:sz w:val="23"/>
          <w:szCs w:val="23"/>
          <w:lang w:val="en-US"/>
        </w:rPr>
        <w:t xml:space="preserve">ges equal to at least one and a </w:t>
      </w:r>
      <w:r w:rsidRPr="00FD0345">
        <w:rPr>
          <w:rFonts w:ascii="TimesNRMTStd-Regular" w:hAnsi="TimesNRMTStd-Regular" w:cs="TimesNRMTStd-Regular"/>
          <w:color w:val="000000"/>
          <w:sz w:val="23"/>
          <w:szCs w:val="23"/>
          <w:lang w:val="en-US"/>
        </w:rPr>
        <w:t>half times the median wage increases</w:t>
      </w:r>
      <w:r>
        <w:rPr>
          <w:rFonts w:ascii="TimesNRMTStd-Regular" w:hAnsi="TimesNRMTStd-Regular" w:cs="TimesNRMTStd-Regular"/>
          <w:color w:val="000000"/>
          <w:sz w:val="23"/>
          <w:szCs w:val="23"/>
          <w:lang w:val="en-US"/>
        </w:rPr>
        <w:t>…</w:t>
      </w: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277DF7B3" wp14:editId="26945DC1">
            <wp:extent cx="5397500" cy="29781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7500" cy="29781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39 </w:t>
      </w:r>
      <w:r w:rsidRPr="00FD0345">
        <w:rPr>
          <w:rFonts w:ascii="TimesNRMTStd-Regular" w:hAnsi="TimesNRMTStd-Regular" w:cs="TimesNRMTStd-Regular"/>
          <w:sz w:val="23"/>
          <w:szCs w:val="23"/>
          <w:lang w:val="en-US"/>
        </w:rPr>
        <w:t>shows that in Germany, for example, high-wage migrant workers</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earn less than high-wage nationals, even thou</w:t>
      </w:r>
      <w:r>
        <w:rPr>
          <w:rFonts w:ascii="TimesNRMTStd-Regular" w:hAnsi="TimesNRMTStd-Regular" w:cs="TimesNRMTStd-Regular"/>
          <w:sz w:val="23"/>
          <w:szCs w:val="23"/>
          <w:lang w:val="en-US"/>
        </w:rPr>
        <w:t xml:space="preserve">gh they would earn higher wages </w:t>
      </w:r>
      <w:r w:rsidRPr="00FD0345">
        <w:rPr>
          <w:rFonts w:ascii="TimesNRMTStd-Regular" w:hAnsi="TimesNRMTStd-Regular" w:cs="TimesNRMTStd-Regular"/>
          <w:sz w:val="23"/>
          <w:szCs w:val="23"/>
          <w:lang w:val="en-US"/>
        </w:rPr>
        <w:t>than nationals if they were remunerated a</w:t>
      </w:r>
      <w:r>
        <w:rPr>
          <w:rFonts w:ascii="TimesNRMTStd-Regular" w:hAnsi="TimesNRMTStd-Regular" w:cs="TimesNRMTStd-Regular"/>
          <w:sz w:val="23"/>
          <w:szCs w:val="23"/>
          <w:lang w:val="en-US"/>
        </w:rPr>
        <w:t xml:space="preserve">ccording to their labour market </w:t>
      </w:r>
      <w:r w:rsidRPr="00FD0345">
        <w:rPr>
          <w:rFonts w:ascii="TimesNRMTStd-Regular" w:hAnsi="TimesNRMTStd-Regular" w:cs="TimesNRMTStd-Regular"/>
          <w:sz w:val="23"/>
          <w:szCs w:val="23"/>
          <w:lang w:val="en-US"/>
        </w:rPr>
        <w:t>attributes (the dark bar is negative). In Argent</w:t>
      </w:r>
      <w:r>
        <w:rPr>
          <w:rFonts w:ascii="TimesNRMTStd-Regular" w:hAnsi="TimesNRMTStd-Regular" w:cs="TimesNRMTStd-Regular"/>
          <w:sz w:val="23"/>
          <w:szCs w:val="23"/>
          <w:lang w:val="en-US"/>
        </w:rPr>
        <w:t xml:space="preserve">ina as well, the wage gap among </w:t>
      </w:r>
      <w:r w:rsidRPr="00FD0345">
        <w:rPr>
          <w:rFonts w:ascii="TimesNRMTStd-Regular" w:hAnsi="TimesNRMTStd-Regular" w:cs="TimesNRMTStd-Regular"/>
          <w:sz w:val="23"/>
          <w:szCs w:val="23"/>
          <w:lang w:val="en-US"/>
        </w:rPr>
        <w:t>migrant and national top wage earners is exclusively due to the unexplained part.</w:t>
      </w: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In Cyprus, even though the overall unadjuste</w:t>
      </w:r>
      <w:r>
        <w:rPr>
          <w:rFonts w:ascii="TimesNRMTStd-Regular" w:hAnsi="TimesNRMTStd-Regular" w:cs="TimesNRMTStd-Regular"/>
          <w:sz w:val="23"/>
          <w:szCs w:val="23"/>
          <w:lang w:val="en-US"/>
        </w:rPr>
        <w:t xml:space="preserve">d wage gap is higher at the top </w:t>
      </w:r>
      <w:r w:rsidRPr="00FD0345">
        <w:rPr>
          <w:rFonts w:ascii="TimesNRMTStd-Regular" w:hAnsi="TimesNRMTStd-Regular" w:cs="TimesNRMTStd-Regular"/>
          <w:sz w:val="23"/>
          <w:szCs w:val="23"/>
          <w:lang w:val="en-US"/>
        </w:rPr>
        <w:t>than at the bottom of the wage distribution, the une</w:t>
      </w:r>
      <w:r>
        <w:rPr>
          <w:rFonts w:ascii="TimesNRMTStd-Regular" w:hAnsi="TimesNRMTStd-Regular" w:cs="TimesNRMTStd-Regular"/>
          <w:sz w:val="23"/>
          <w:szCs w:val="23"/>
          <w:lang w:val="en-US"/>
        </w:rPr>
        <w:t xml:space="preserve">xplained part accounts for </w:t>
      </w:r>
      <w:r w:rsidRPr="00FD0345">
        <w:rPr>
          <w:rFonts w:ascii="TimesNRMTStd-Regular" w:hAnsi="TimesNRMTStd-Regular" w:cs="TimesNRMTStd-Regular"/>
          <w:sz w:val="23"/>
          <w:szCs w:val="23"/>
          <w:lang w:val="en-US"/>
        </w:rPr>
        <w:t>a larger share of the gap at the bottom. This imp</w:t>
      </w:r>
      <w:r>
        <w:rPr>
          <w:rFonts w:ascii="TimesNRMTStd-Regular" w:hAnsi="TimesNRMTStd-Regular" w:cs="TimesNRMTStd-Regular"/>
          <w:sz w:val="23"/>
          <w:szCs w:val="23"/>
          <w:lang w:val="en-US"/>
        </w:rPr>
        <w:t xml:space="preserve">lies that while the wage gap is </w:t>
      </w:r>
      <w:r w:rsidRPr="00FD0345">
        <w:rPr>
          <w:rFonts w:ascii="TimesNRMTStd-Regular" w:hAnsi="TimesNRMTStd-Regular" w:cs="TimesNRMTStd-Regular"/>
          <w:sz w:val="23"/>
          <w:szCs w:val="23"/>
          <w:lang w:val="en-US"/>
        </w:rPr>
        <w:t xml:space="preserve">smaller at the bottom, migrant workers at </w:t>
      </w:r>
      <w:r>
        <w:rPr>
          <w:rFonts w:ascii="TimesNRMTStd-Regular" w:hAnsi="TimesNRMTStd-Regular" w:cs="TimesNRMTStd-Regular"/>
          <w:sz w:val="23"/>
          <w:szCs w:val="23"/>
          <w:lang w:val="en-US"/>
        </w:rPr>
        <w:t xml:space="preserve">the bottom would earn more than </w:t>
      </w:r>
      <w:r w:rsidRPr="00FD0345">
        <w:rPr>
          <w:rFonts w:ascii="TimesNRMTStd-Regular" w:hAnsi="TimesNRMTStd-Regular" w:cs="TimesNRMTStd-Regular"/>
          <w:sz w:val="23"/>
          <w:szCs w:val="23"/>
          <w:lang w:val="en-US"/>
        </w:rPr>
        <w:t>their national counterparts if they were remunerated according to their ob</w:t>
      </w:r>
      <w:r>
        <w:rPr>
          <w:rFonts w:ascii="TimesNRMTStd-Regular" w:hAnsi="TimesNRMTStd-Regular" w:cs="TimesNRMTStd-Regular"/>
          <w:sz w:val="23"/>
          <w:szCs w:val="23"/>
          <w:lang w:val="en-US"/>
        </w:rPr>
        <w:t xml:space="preserve">servable </w:t>
      </w:r>
      <w:r w:rsidRPr="00FD0345">
        <w:rPr>
          <w:rFonts w:ascii="TimesNRMTStd-Regular" w:hAnsi="TimesNRMTStd-Regular" w:cs="TimesNRMTStd-Regular"/>
          <w:sz w:val="23"/>
          <w:szCs w:val="23"/>
          <w:lang w:val="en-US"/>
        </w:rPr>
        <w:t>labour market characteristics alone. By co</w:t>
      </w:r>
      <w:r>
        <w:rPr>
          <w:rFonts w:ascii="TimesNRMTStd-Regular" w:hAnsi="TimesNRMTStd-Regular" w:cs="TimesNRMTStd-Regular"/>
          <w:sz w:val="23"/>
          <w:szCs w:val="23"/>
          <w:lang w:val="en-US"/>
        </w:rPr>
        <w:t xml:space="preserve">ntrast, among high wage earners </w:t>
      </w:r>
      <w:r w:rsidRPr="00FD0345">
        <w:rPr>
          <w:rFonts w:ascii="TimesNRMTStd-Regular" w:hAnsi="TimesNRMTStd-Regular" w:cs="TimesNRMTStd-Regular"/>
          <w:sz w:val="23"/>
          <w:szCs w:val="23"/>
          <w:lang w:val="en-US"/>
        </w:rPr>
        <w:t>the gap is large, but can be attributed to migrants’</w:t>
      </w:r>
      <w:r>
        <w:rPr>
          <w:rFonts w:ascii="TimesNRMTStd-Regular" w:hAnsi="TimesNRMTStd-Regular" w:cs="TimesNRMTStd-Regular"/>
          <w:sz w:val="23"/>
          <w:szCs w:val="23"/>
          <w:lang w:val="en-US"/>
        </w:rPr>
        <w:t xml:space="preserve"> lower levels of education and </w:t>
      </w:r>
      <w:r w:rsidRPr="00FD0345">
        <w:rPr>
          <w:rFonts w:ascii="TimesNRMTStd-Regular" w:hAnsi="TimesNRMTStd-Regular" w:cs="TimesNRMTStd-Regular"/>
          <w:sz w:val="23"/>
          <w:szCs w:val="23"/>
          <w:lang w:val="en-US"/>
        </w:rPr>
        <w:t>other observable labour market attributes. One excep</w:t>
      </w:r>
      <w:r>
        <w:rPr>
          <w:rFonts w:ascii="TimesNRMTStd-Regular" w:hAnsi="TimesNRMTStd-Regular" w:cs="TimesNRMTStd-Regular"/>
          <w:sz w:val="23"/>
          <w:szCs w:val="23"/>
          <w:lang w:val="en-US"/>
        </w:rPr>
        <w:t xml:space="preserve">tion to this pattern is Brazil, </w:t>
      </w:r>
      <w:r w:rsidRPr="00FD0345">
        <w:rPr>
          <w:rFonts w:ascii="TimesNRMTStd-Regular" w:hAnsi="TimesNRMTStd-Regular" w:cs="TimesNRMTStd-Regular"/>
          <w:sz w:val="23"/>
          <w:szCs w:val="23"/>
          <w:lang w:val="en-US"/>
        </w:rPr>
        <w:t>where according to the available survey data, high-w</w:t>
      </w:r>
      <w:r>
        <w:rPr>
          <w:rFonts w:ascii="TimesNRMTStd-Regular" w:hAnsi="TimesNRMTStd-Regular" w:cs="TimesNRMTStd-Regular"/>
          <w:sz w:val="23"/>
          <w:szCs w:val="23"/>
          <w:lang w:val="en-US"/>
        </w:rPr>
        <w:t xml:space="preserve">age migrants (mostly university </w:t>
      </w:r>
      <w:r w:rsidRPr="00FD0345">
        <w:rPr>
          <w:rFonts w:ascii="TimesNRMTStd-Regular" w:hAnsi="TimesNRMTStd-Regular" w:cs="TimesNRMTStd-Regular"/>
          <w:sz w:val="23"/>
          <w:szCs w:val="23"/>
          <w:lang w:val="en-US"/>
        </w:rPr>
        <w:t>graduates) earn more than high-wage n</w:t>
      </w:r>
      <w:r>
        <w:rPr>
          <w:rFonts w:ascii="TimesNRMTStd-Regular" w:hAnsi="TimesNRMTStd-Regular" w:cs="TimesNRMTStd-Regular"/>
          <w:sz w:val="23"/>
          <w:szCs w:val="23"/>
          <w:lang w:val="en-US"/>
        </w:rPr>
        <w:t xml:space="preserve">ationals for both explained and </w:t>
      </w:r>
      <w:r w:rsidRPr="00FD0345">
        <w:rPr>
          <w:rFonts w:ascii="TimesNRMTStd-Regular" w:hAnsi="TimesNRMTStd-Regular" w:cs="TimesNRMTStd-Regular"/>
          <w:sz w:val="23"/>
          <w:szCs w:val="23"/>
          <w:lang w:val="en-US"/>
        </w:rPr>
        <w:t>unexplained reasons.</w:t>
      </w: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3E77D4">
        <w:rPr>
          <w:rFonts w:ascii="TimesNRMTStd-Regular" w:hAnsi="TimesNRMTStd-Regular" w:cs="TimesNRMTStd-Regular"/>
          <w:color w:val="FF0000"/>
          <w:sz w:val="23"/>
          <w:szCs w:val="23"/>
          <w:lang w:val="en-US"/>
        </w:rPr>
        <w:t xml:space="preserve">Figure 40 </w:t>
      </w:r>
      <w:r w:rsidRPr="00FD0345">
        <w:rPr>
          <w:rFonts w:ascii="TimesNRMTStd-Regular" w:hAnsi="TimesNRMTStd-Regular" w:cs="TimesNRMTStd-Regular"/>
          <w:sz w:val="23"/>
          <w:szCs w:val="23"/>
          <w:lang w:val="en-US"/>
        </w:rPr>
        <w:t xml:space="preserve">shows what would remain of </w:t>
      </w:r>
      <w:r>
        <w:rPr>
          <w:rFonts w:ascii="TimesNRMTStd-Regular" w:hAnsi="TimesNRMTStd-Regular" w:cs="TimesNRMTStd-Regular"/>
          <w:sz w:val="23"/>
          <w:szCs w:val="23"/>
          <w:lang w:val="en-US"/>
        </w:rPr>
        <w:t xml:space="preserve">the wage gap if the unexplained </w:t>
      </w:r>
      <w:r w:rsidRPr="00FD0345">
        <w:rPr>
          <w:rFonts w:ascii="TimesNRMTStd-Regular" w:hAnsi="TimesNRMTStd-Regular" w:cs="TimesNRMTStd-Regular"/>
          <w:sz w:val="23"/>
          <w:szCs w:val="23"/>
          <w:lang w:val="en-US"/>
        </w:rPr>
        <w:t>component was eliminated using the same coun</w:t>
      </w:r>
      <w:r>
        <w:rPr>
          <w:rFonts w:ascii="TimesNRMTStd-Regular" w:hAnsi="TimesNRMTStd-Regular" w:cs="TimesNRMTStd-Regular"/>
          <w:sz w:val="23"/>
          <w:szCs w:val="23"/>
          <w:lang w:val="en-US"/>
        </w:rPr>
        <w:t xml:space="preserve">terfactual approach as employed </w:t>
      </w:r>
      <w:r w:rsidRPr="00FD0345">
        <w:rPr>
          <w:rFonts w:ascii="TimesNRMTStd-Regular" w:hAnsi="TimesNRMTStd-Regular" w:cs="TimesNRMTStd-Regular"/>
          <w:sz w:val="23"/>
          <w:szCs w:val="23"/>
          <w:lang w:val="en-US"/>
        </w:rPr>
        <w:t>for the gender wage gap above. Among develop</w:t>
      </w:r>
      <w:r>
        <w:rPr>
          <w:rFonts w:ascii="TimesNRMTStd-Regular" w:hAnsi="TimesNRMTStd-Regular" w:cs="TimesNRMTStd-Regular"/>
          <w:sz w:val="23"/>
          <w:szCs w:val="23"/>
          <w:lang w:val="en-US"/>
        </w:rPr>
        <w:t>ed economies (</w:t>
      </w:r>
      <w:r w:rsidRPr="00FD0345">
        <w:rPr>
          <w:rFonts w:ascii="TimesNRMTStd-Regular" w:hAnsi="TimesNRMTStd-Regular" w:cs="TimesNRMTStd-Regular"/>
          <w:color w:val="FF0000"/>
          <w:sz w:val="23"/>
          <w:szCs w:val="23"/>
          <w:lang w:val="en-US"/>
        </w:rPr>
        <w:t>figure 40(a)</w:t>
      </w:r>
      <w:r>
        <w:rPr>
          <w:rFonts w:ascii="TimesNRMTStd-Regular" w:hAnsi="TimesNRMTStd-Regular" w:cs="TimesNRMTStd-Regular"/>
          <w:sz w:val="23"/>
          <w:szCs w:val="23"/>
          <w:lang w:val="en-US"/>
        </w:rPr>
        <w:t xml:space="preserve">), in </w:t>
      </w:r>
      <w:r w:rsidRPr="00FD0345">
        <w:rPr>
          <w:rFonts w:ascii="TimesNRMTStd-Regular" w:hAnsi="TimesNRMTStd-Regular" w:cs="TimesNRMTStd-Regular"/>
          <w:sz w:val="23"/>
          <w:szCs w:val="23"/>
          <w:lang w:val="en-US"/>
        </w:rPr>
        <w:t>Denmark, Germany, Luxembourg, the Netherla</w:t>
      </w:r>
      <w:r>
        <w:rPr>
          <w:rFonts w:ascii="TimesNRMTStd-Regular" w:hAnsi="TimesNRMTStd-Regular" w:cs="TimesNRMTStd-Regular"/>
          <w:sz w:val="23"/>
          <w:szCs w:val="23"/>
          <w:lang w:val="en-US"/>
        </w:rPr>
        <w:t xml:space="preserve">nds, Norway, Poland and Sweden, </w:t>
      </w:r>
      <w:r w:rsidRPr="00FD0345">
        <w:rPr>
          <w:rFonts w:ascii="TimesNRMTStd-Regular" w:hAnsi="TimesNRMTStd-Regular" w:cs="TimesNRMTStd-Regular"/>
          <w:sz w:val="23"/>
          <w:szCs w:val="23"/>
          <w:lang w:val="en-US"/>
        </w:rPr>
        <w:t>the mean wage gap reverses when the unexplain</w:t>
      </w:r>
      <w:r>
        <w:rPr>
          <w:rFonts w:ascii="TimesNRMTStd-Regular" w:hAnsi="TimesNRMTStd-Regular" w:cs="TimesNRMTStd-Regular"/>
          <w:sz w:val="23"/>
          <w:szCs w:val="23"/>
          <w:lang w:val="en-US"/>
        </w:rPr>
        <w:t xml:space="preserve">ed part is eliminated, implying </w:t>
      </w:r>
      <w:r w:rsidRPr="00FD0345">
        <w:rPr>
          <w:rFonts w:ascii="TimesNRMTStd-Regular" w:hAnsi="TimesNRMTStd-Regular" w:cs="TimesNRMTStd-Regular"/>
          <w:sz w:val="23"/>
          <w:szCs w:val="23"/>
          <w:lang w:val="en-US"/>
        </w:rPr>
        <w:t>that on average migrant workers may have more e</w:t>
      </w:r>
      <w:r>
        <w:rPr>
          <w:rFonts w:ascii="TimesNRMTStd-Regular" w:hAnsi="TimesNRMTStd-Regular" w:cs="TimesNRMTStd-Regular"/>
          <w:sz w:val="23"/>
          <w:szCs w:val="23"/>
          <w:lang w:val="en-US"/>
        </w:rPr>
        <w:t xml:space="preserve">ducation or experience, work in </w:t>
      </w:r>
      <w:r w:rsidRPr="00FD0345">
        <w:rPr>
          <w:rFonts w:ascii="TimesNRMTStd-Regular" w:hAnsi="TimesNRMTStd-Regular" w:cs="TimesNRMTStd-Regular"/>
          <w:sz w:val="23"/>
          <w:szCs w:val="23"/>
          <w:lang w:val="en-US"/>
        </w:rPr>
        <w:t>higher-paid regions, or be more highly skilled, etc., than their national counterparts.</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lastRenderedPageBreak/>
        <w:t>In most other countries, the migration penalty</w:t>
      </w:r>
      <w:r>
        <w:rPr>
          <w:rFonts w:ascii="TimesNRMTStd-Regular" w:hAnsi="TimesNRMTStd-Regular" w:cs="TimesNRMTStd-Regular"/>
          <w:sz w:val="23"/>
          <w:szCs w:val="23"/>
          <w:lang w:val="en-US"/>
        </w:rPr>
        <w:t xml:space="preserve"> declines but is not eliminated </w:t>
      </w:r>
      <w:r w:rsidRPr="00FD0345">
        <w:rPr>
          <w:rFonts w:ascii="TimesNRMTStd-Regular" w:hAnsi="TimesNRMTStd-Regular" w:cs="TimesNRMTStd-Regular"/>
          <w:sz w:val="23"/>
          <w:szCs w:val="23"/>
          <w:lang w:val="en-US"/>
        </w:rPr>
        <w:t>after the adjustment. In the emerging and developing economies for which data</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permit analysis (</w:t>
      </w:r>
      <w:r w:rsidRPr="00FD0345">
        <w:rPr>
          <w:rFonts w:ascii="TimesNRMTStd-Regular" w:hAnsi="TimesNRMTStd-Regular" w:cs="TimesNRMTStd-Regular"/>
          <w:color w:val="FF0000"/>
          <w:sz w:val="23"/>
          <w:szCs w:val="23"/>
          <w:lang w:val="en-US"/>
        </w:rPr>
        <w:t>figure 40(b)</w:t>
      </w:r>
      <w:r w:rsidRPr="00FD0345">
        <w:rPr>
          <w:rFonts w:ascii="TimesNRMTStd-Regular" w:hAnsi="TimesNRMTStd-Regular" w:cs="TimesNRMTStd-Regular"/>
          <w:sz w:val="23"/>
          <w:szCs w:val="23"/>
          <w:lang w:val="en-US"/>
        </w:rPr>
        <w:t xml:space="preserve">), the results are similar, </w:t>
      </w:r>
      <w:r>
        <w:rPr>
          <w:rFonts w:ascii="TimesNRMTStd-Regular" w:hAnsi="TimesNRMTStd-Regular" w:cs="TimesNRMTStd-Regular"/>
          <w:sz w:val="23"/>
          <w:szCs w:val="23"/>
          <w:lang w:val="en-US"/>
        </w:rPr>
        <w:t xml:space="preserve">except in Chile. There, migrant </w:t>
      </w:r>
      <w:r w:rsidRPr="00FD0345">
        <w:rPr>
          <w:rFonts w:ascii="TimesNRMTStd-Regular" w:hAnsi="TimesNRMTStd-Regular" w:cs="TimesNRMTStd-Regular"/>
          <w:sz w:val="23"/>
          <w:szCs w:val="23"/>
          <w:lang w:val="en-US"/>
        </w:rPr>
        <w:t>workers earn more than their national counterpar</w:t>
      </w:r>
      <w:r>
        <w:rPr>
          <w:rFonts w:ascii="TimesNRMTStd-Regular" w:hAnsi="TimesNRMTStd-Regular" w:cs="TimesNRMTStd-Regular"/>
          <w:sz w:val="23"/>
          <w:szCs w:val="23"/>
          <w:lang w:val="en-US"/>
        </w:rPr>
        <w:t xml:space="preserve">ts on average, although if they </w:t>
      </w:r>
      <w:r w:rsidRPr="00FD0345">
        <w:rPr>
          <w:rFonts w:ascii="TimesNRMTStd-Regular" w:hAnsi="TimesNRMTStd-Regular" w:cs="TimesNRMTStd-Regular"/>
          <w:sz w:val="23"/>
          <w:szCs w:val="23"/>
          <w:lang w:val="en-US"/>
        </w:rPr>
        <w:t>were paid according to their observable labour mar</w:t>
      </w:r>
      <w:r>
        <w:rPr>
          <w:rFonts w:ascii="TimesNRMTStd-Regular" w:hAnsi="TimesNRMTStd-Regular" w:cs="TimesNRMTStd-Regular"/>
          <w:sz w:val="23"/>
          <w:szCs w:val="23"/>
          <w:lang w:val="en-US"/>
        </w:rPr>
        <w:t xml:space="preserve">ket attributes, they would earn </w:t>
      </w:r>
      <w:r w:rsidRPr="00FD0345">
        <w:rPr>
          <w:rFonts w:ascii="TimesNRMTStd-Regular" w:hAnsi="TimesNRMTStd-Regular" w:cs="TimesNRMTStd-Regular"/>
          <w:sz w:val="23"/>
          <w:szCs w:val="23"/>
          <w:lang w:val="en-US"/>
        </w:rPr>
        <w:t>slightly less than national workers (as shown by the increase in the light bar).</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24DD72C8" wp14:editId="5E8928F0">
            <wp:extent cx="5397500" cy="54673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7500" cy="546735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41 </w:t>
      </w:r>
      <w:r w:rsidRPr="00FD0345">
        <w:rPr>
          <w:rFonts w:ascii="TimesNRMTStd-Regular" w:hAnsi="TimesNRMTStd-Regular" w:cs="TimesNRMTStd-Regular"/>
          <w:sz w:val="23"/>
          <w:szCs w:val="23"/>
          <w:lang w:val="en-US"/>
        </w:rPr>
        <w:t>shows the counterfactual applied a</w:t>
      </w:r>
      <w:r>
        <w:rPr>
          <w:rFonts w:ascii="TimesNRMTStd-Regular" w:hAnsi="TimesNRMTStd-Regular" w:cs="TimesNRMTStd-Regular"/>
          <w:sz w:val="23"/>
          <w:szCs w:val="23"/>
          <w:lang w:val="en-US"/>
        </w:rPr>
        <w:t xml:space="preserve">cross the wage distribution for </w:t>
      </w:r>
      <w:r w:rsidRPr="00FD0345">
        <w:rPr>
          <w:rFonts w:ascii="TimesNRMTStd-Regular" w:hAnsi="TimesNRMTStd-Regular" w:cs="TimesNRMTStd-Regular"/>
          <w:sz w:val="23"/>
          <w:szCs w:val="23"/>
          <w:lang w:val="en-US"/>
        </w:rPr>
        <w:t>two countries, Cyprus and Spain. The first col</w:t>
      </w:r>
      <w:r>
        <w:rPr>
          <w:rFonts w:ascii="TimesNRMTStd-Regular" w:hAnsi="TimesNRMTStd-Regular" w:cs="TimesNRMTStd-Regular"/>
          <w:sz w:val="23"/>
          <w:szCs w:val="23"/>
          <w:lang w:val="en-US"/>
        </w:rPr>
        <w:t xml:space="preserve">umn shows the wage distribution </w:t>
      </w:r>
      <w:r w:rsidRPr="00FD0345">
        <w:rPr>
          <w:rFonts w:ascii="TimesNRMTStd-Regular" w:hAnsi="TimesNRMTStd-Regular" w:cs="TimesNRMTStd-Regular"/>
          <w:sz w:val="23"/>
          <w:szCs w:val="23"/>
          <w:lang w:val="en-US"/>
        </w:rPr>
        <w:t>of national employees, whereas the second colum</w:t>
      </w:r>
      <w:r>
        <w:rPr>
          <w:rFonts w:ascii="TimesNRMTStd-Regular" w:hAnsi="TimesNRMTStd-Regular" w:cs="TimesNRMTStd-Regular"/>
          <w:sz w:val="23"/>
          <w:szCs w:val="23"/>
          <w:lang w:val="en-US"/>
        </w:rPr>
        <w:t xml:space="preserve">n presents the same information </w:t>
      </w:r>
      <w:r w:rsidRPr="00FD0345">
        <w:rPr>
          <w:rFonts w:ascii="TimesNRMTStd-Regular" w:hAnsi="TimesNRMTStd-Regular" w:cs="TimesNRMTStd-Regular"/>
          <w:sz w:val="23"/>
          <w:szCs w:val="23"/>
          <w:lang w:val="en-US"/>
        </w:rPr>
        <w:t xml:space="preserve">for migrant employees. The third column shows how migrants </w:t>
      </w:r>
      <w:r>
        <w:rPr>
          <w:rFonts w:ascii="TimesNRMTStd-Regular" w:hAnsi="TimesNRMTStd-Regular" w:cs="TimesNRMTStd-Regular"/>
          <w:sz w:val="23"/>
          <w:szCs w:val="23"/>
          <w:lang w:val="en-US"/>
        </w:rPr>
        <w:t xml:space="preserve">would be distributed </w:t>
      </w:r>
      <w:r w:rsidRPr="00FD0345">
        <w:rPr>
          <w:rFonts w:ascii="TimesNRMTStd-Regular" w:hAnsi="TimesNRMTStd-Regular" w:cs="TimesNRMTStd-Regular"/>
          <w:sz w:val="23"/>
          <w:szCs w:val="23"/>
          <w:lang w:val="en-US"/>
        </w:rPr>
        <w:t>in these groups if the “unexplained” wage g</w:t>
      </w:r>
      <w:r>
        <w:rPr>
          <w:rFonts w:ascii="TimesNRMTStd-Regular" w:hAnsi="TimesNRMTStd-Regular" w:cs="TimesNRMTStd-Regular"/>
          <w:sz w:val="23"/>
          <w:szCs w:val="23"/>
          <w:lang w:val="en-US"/>
        </w:rPr>
        <w:t xml:space="preserve">ap were eliminated. We see that </w:t>
      </w:r>
      <w:r w:rsidRPr="00FD0345">
        <w:rPr>
          <w:rFonts w:ascii="TimesNRMTStd-Regular" w:hAnsi="TimesNRMTStd-Regular" w:cs="TimesNRMTStd-Regular"/>
          <w:sz w:val="23"/>
          <w:szCs w:val="23"/>
          <w:lang w:val="en-US"/>
        </w:rPr>
        <w:t>in Cyprus, migrant workers are heavily represented in the lowest wage groups.</w:t>
      </w: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However, this picture changes significantly on</w:t>
      </w:r>
      <w:r>
        <w:rPr>
          <w:rFonts w:ascii="TimesNRMTStd-Regular" w:hAnsi="TimesNRMTStd-Regular" w:cs="TimesNRMTStd-Regular"/>
          <w:sz w:val="23"/>
          <w:szCs w:val="23"/>
          <w:lang w:val="en-US"/>
        </w:rPr>
        <w:t xml:space="preserve">ce the unexplained wage penalty </w:t>
      </w:r>
      <w:r w:rsidRPr="00FD0345">
        <w:rPr>
          <w:rFonts w:ascii="TimesNRMTStd-Regular" w:hAnsi="TimesNRMTStd-Regular" w:cs="TimesNRMTStd-Regular"/>
          <w:sz w:val="23"/>
          <w:szCs w:val="23"/>
          <w:lang w:val="en-US"/>
        </w:rPr>
        <w:t>is removed, with the migrant wage distributi</w:t>
      </w:r>
      <w:r>
        <w:rPr>
          <w:rFonts w:ascii="TimesNRMTStd-Regular" w:hAnsi="TimesNRMTStd-Regular" w:cs="TimesNRMTStd-Regular"/>
          <w:sz w:val="23"/>
          <w:szCs w:val="23"/>
          <w:lang w:val="en-US"/>
        </w:rPr>
        <w:t xml:space="preserve">on becoming more similar to the </w:t>
      </w:r>
      <w:r w:rsidRPr="00FD0345">
        <w:rPr>
          <w:rFonts w:ascii="TimesNRMTStd-Regular" w:hAnsi="TimesNRMTStd-Regular" w:cs="TimesNRMTStd-Regular"/>
          <w:sz w:val="23"/>
          <w:szCs w:val="23"/>
          <w:lang w:val="en-US"/>
        </w:rPr>
        <w:t>national wage distribution. This is consistent wit</w:t>
      </w:r>
      <w:r>
        <w:rPr>
          <w:rFonts w:ascii="TimesNRMTStd-Regular" w:hAnsi="TimesNRMTStd-Regular" w:cs="TimesNRMTStd-Regular"/>
          <w:sz w:val="23"/>
          <w:szCs w:val="23"/>
          <w:lang w:val="en-US"/>
        </w:rPr>
        <w:t xml:space="preserve">h </w:t>
      </w:r>
      <w:r w:rsidRPr="00FD0345">
        <w:rPr>
          <w:rFonts w:ascii="TimesNRMTStd-Regular" w:hAnsi="TimesNRMTStd-Regular" w:cs="TimesNRMTStd-Regular"/>
          <w:color w:val="FF0000"/>
          <w:sz w:val="23"/>
          <w:szCs w:val="23"/>
          <w:lang w:val="en-US"/>
        </w:rPr>
        <w:t>figure 37(a)</w:t>
      </w:r>
      <w:r>
        <w:rPr>
          <w:rFonts w:ascii="TimesNRMTStd-Regular" w:hAnsi="TimesNRMTStd-Regular" w:cs="TimesNRMTStd-Regular"/>
          <w:sz w:val="23"/>
          <w:szCs w:val="23"/>
          <w:lang w:val="en-US"/>
        </w:rPr>
        <w:t xml:space="preserve">, which shows the </w:t>
      </w:r>
      <w:r w:rsidRPr="00FD0345">
        <w:rPr>
          <w:rFonts w:ascii="TimesNRMTStd-Regular" w:hAnsi="TimesNRMTStd-Regular" w:cs="TimesNRMTStd-Regular"/>
          <w:sz w:val="23"/>
          <w:szCs w:val="23"/>
          <w:lang w:val="en-US"/>
        </w:rPr>
        <w:t>unexplained component contributing more to th</w:t>
      </w:r>
      <w:r>
        <w:rPr>
          <w:rFonts w:ascii="TimesNRMTStd-Regular" w:hAnsi="TimesNRMTStd-Regular" w:cs="TimesNRMTStd-Regular"/>
          <w:sz w:val="23"/>
          <w:szCs w:val="23"/>
          <w:lang w:val="en-US"/>
        </w:rPr>
        <w:t xml:space="preserve">e wage gap at the bottom of the </w:t>
      </w:r>
      <w:r w:rsidRPr="00FD0345">
        <w:rPr>
          <w:rFonts w:ascii="TimesNRMTStd-Regular" w:hAnsi="TimesNRMTStd-Regular" w:cs="TimesNRMTStd-Regular"/>
          <w:sz w:val="23"/>
          <w:szCs w:val="23"/>
          <w:lang w:val="en-US"/>
        </w:rPr>
        <w:t>wage distribution. By contrast, the correspondi</w:t>
      </w:r>
      <w:r>
        <w:rPr>
          <w:rFonts w:ascii="TimesNRMTStd-Regular" w:hAnsi="TimesNRMTStd-Regular" w:cs="TimesNRMTStd-Regular"/>
          <w:sz w:val="23"/>
          <w:szCs w:val="23"/>
          <w:lang w:val="en-US"/>
        </w:rPr>
        <w:t xml:space="preserve">ng </w:t>
      </w:r>
      <w:r>
        <w:rPr>
          <w:rFonts w:ascii="TimesNRMTStd-Regular" w:hAnsi="TimesNRMTStd-Regular" w:cs="TimesNRMTStd-Regular"/>
          <w:sz w:val="23"/>
          <w:szCs w:val="23"/>
          <w:lang w:val="en-US"/>
        </w:rPr>
        <w:lastRenderedPageBreak/>
        <w:t xml:space="preserve">changes in Spain are smaller </w:t>
      </w:r>
      <w:r w:rsidRPr="00FD0345">
        <w:rPr>
          <w:rFonts w:ascii="TimesNRMTStd-Regular" w:hAnsi="TimesNRMTStd-Regular" w:cs="TimesNRMTStd-Regular"/>
          <w:sz w:val="23"/>
          <w:szCs w:val="23"/>
          <w:lang w:val="en-US"/>
        </w:rPr>
        <w:t xml:space="preserve">because most of the wage gap between migrants </w:t>
      </w:r>
      <w:r>
        <w:rPr>
          <w:rFonts w:ascii="TimesNRMTStd-Regular" w:hAnsi="TimesNRMTStd-Regular" w:cs="TimesNRMTStd-Regular"/>
          <w:sz w:val="23"/>
          <w:szCs w:val="23"/>
          <w:lang w:val="en-US"/>
        </w:rPr>
        <w:t xml:space="preserve">and nationals is explained by a </w:t>
      </w:r>
      <w:r w:rsidRPr="00FD0345">
        <w:rPr>
          <w:rFonts w:ascii="TimesNRMTStd-Regular" w:hAnsi="TimesNRMTStd-Regular" w:cs="TimesNRMTStd-Regular"/>
          <w:sz w:val="23"/>
          <w:szCs w:val="23"/>
          <w:lang w:val="en-US"/>
        </w:rPr>
        <w:t>difference in observable factors.</w:t>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EF46790" wp14:editId="1135DA21">
            <wp:extent cx="5397500" cy="59309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97500" cy="5930900"/>
                    </a:xfrm>
                    <a:prstGeom prst="rect">
                      <a:avLst/>
                    </a:prstGeom>
                    <a:noFill/>
                    <a:ln>
                      <a:noFill/>
                    </a:ln>
                  </pic:spPr>
                </pic:pic>
              </a:graphicData>
            </a:graphic>
          </wp:inline>
        </w:drawing>
      </w:r>
      <w:r>
        <w:rPr>
          <w:rFonts w:ascii="TimesNRMTStd-Regular" w:hAnsi="TimesNRMTStd-Regular" w:cs="TimesNRMTStd-Regular"/>
          <w:noProof/>
          <w:sz w:val="23"/>
          <w:szCs w:val="23"/>
          <w:lang w:eastAsia="es-ES"/>
        </w:rPr>
        <w:drawing>
          <wp:inline distT="0" distB="0" distL="0" distR="0" wp14:anchorId="59FDDD28" wp14:editId="7B1A3812">
            <wp:extent cx="5397500" cy="2108200"/>
            <wp:effectExtent l="0" t="0" r="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97500" cy="2108200"/>
                    </a:xfrm>
                    <a:prstGeom prst="rect">
                      <a:avLst/>
                    </a:prstGeom>
                    <a:noFill/>
                    <a:ln>
                      <a:noFill/>
                    </a:ln>
                  </pic:spPr>
                </pic:pic>
              </a:graphicData>
            </a:graphic>
          </wp:inline>
        </w:drawing>
      </w: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Pr="00FD0345"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7914AA" w:rsidRDefault="007914AA" w:rsidP="00AA6D40">
      <w:pPr>
        <w:autoSpaceDE w:val="0"/>
        <w:autoSpaceDN w:val="0"/>
        <w:adjustRightInd w:val="0"/>
        <w:spacing w:after="0" w:line="240" w:lineRule="auto"/>
        <w:jc w:val="both"/>
        <w:rPr>
          <w:rFonts w:ascii="TimesNRMTStd-Regular" w:hAnsi="TimesNRMTStd-Regular" w:cs="TimesNRMTStd-Regular"/>
          <w:sz w:val="23"/>
          <w:szCs w:val="23"/>
          <w:lang w:val="en-US"/>
        </w:rPr>
      </w:pPr>
    </w:p>
    <w:p w:rsidR="00E03DB7" w:rsidRDefault="000E2E16" w:rsidP="00E03DB7">
      <w:pPr>
        <w:pStyle w:val="NormalWeb"/>
        <w:jc w:val="both"/>
        <w:rPr>
          <w:b/>
        </w:rPr>
      </w:pPr>
      <w:r>
        <w:rPr>
          <w:b/>
        </w:rPr>
        <w:lastRenderedPageBreak/>
        <w:t>- Series estadísticas ampliadas, para “arqueólogos” de la economía</w:t>
      </w:r>
      <w:r w:rsidR="00E03DB7">
        <w:rPr>
          <w:b/>
        </w:rPr>
        <w:t xml:space="preserve"> (dentro del marasmo de la “sobreinformación” disponible en Internet, algunos “sospechosos” cambios de metodología y ciertas “intoxicaciones” políticamente correctas) </w:t>
      </w:r>
    </w:p>
    <w:p w:rsidR="00E03DB7" w:rsidRDefault="00E03DB7" w:rsidP="00E03DB7">
      <w:pPr>
        <w:pStyle w:val="NormalWeb"/>
        <w:jc w:val="both"/>
      </w:pPr>
      <w:r w:rsidRPr="00BC5597">
        <w:t>Fuentes consultadas:</w:t>
      </w:r>
    </w:p>
    <w:p w:rsidR="00D94163" w:rsidRPr="00C02600" w:rsidRDefault="00D94163" w:rsidP="00D94163">
      <w:pPr>
        <w:pStyle w:val="NormalWeb"/>
        <w:jc w:val="both"/>
      </w:pPr>
      <w:r w:rsidRPr="00C02600">
        <w:t xml:space="preserve">http://epp.eurostat.ec.europa.eu/portal/page/portal/income_social_inclusion_living_conditions/introduction </w:t>
      </w:r>
    </w:p>
    <w:p w:rsidR="00D94163" w:rsidRPr="00D94163" w:rsidRDefault="00D94163" w:rsidP="00D9416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D94163">
        <w:rPr>
          <w:rFonts w:ascii="Times New Roman" w:eastAsia="Times New Roman" w:hAnsi="Times New Roman"/>
          <w:sz w:val="24"/>
          <w:szCs w:val="24"/>
          <w:lang w:eastAsia="es-ES"/>
        </w:rPr>
        <w:t xml:space="preserve">Del Informe </w:t>
      </w:r>
      <w:r w:rsidRPr="00481BE6">
        <w:rPr>
          <w:rFonts w:ascii="Times New Roman" w:eastAsia="Times New Roman" w:hAnsi="Times New Roman"/>
          <w:i/>
          <w:sz w:val="24"/>
          <w:szCs w:val="24"/>
          <w:lang w:eastAsia="es-ES"/>
        </w:rPr>
        <w:t>“Neoliberalismo y distribución del ingreso en los Estados Unidos de América”</w:t>
      </w:r>
      <w:r w:rsidRPr="00D94163">
        <w:rPr>
          <w:rFonts w:ascii="Times New Roman" w:eastAsia="Times New Roman" w:hAnsi="Times New Roman"/>
          <w:sz w:val="24"/>
          <w:szCs w:val="24"/>
          <w:lang w:eastAsia="es-ES"/>
        </w:rPr>
        <w:t xml:space="preserve">, de febrero de 2009, </w:t>
      </w:r>
      <w:r>
        <w:rPr>
          <w:rFonts w:ascii="Times New Roman" w:eastAsia="Times New Roman" w:hAnsi="Times New Roman"/>
          <w:sz w:val="24"/>
          <w:szCs w:val="24"/>
          <w:lang w:eastAsia="es-ES"/>
        </w:rPr>
        <w:t>d</w:t>
      </w:r>
      <w:r w:rsidRPr="00D94163">
        <w:rPr>
          <w:rFonts w:ascii="Times New Roman" w:eastAsia="Times New Roman" w:hAnsi="Times New Roman"/>
          <w:sz w:val="24"/>
          <w:szCs w:val="24"/>
          <w:lang w:eastAsia="es-ES"/>
        </w:rPr>
        <w:t xml:space="preserve">el Profesor Carlos Encinas Ferrer, investigador y académico de la Universidad de La Salle Bajío en León, México, publicado en la Revista Latinoamericana de Economía </w:t>
      </w:r>
      <w:r>
        <w:rPr>
          <w:rFonts w:ascii="Times New Roman" w:eastAsia="Times New Roman" w:hAnsi="Times New Roman"/>
          <w:sz w:val="24"/>
          <w:szCs w:val="24"/>
          <w:lang w:eastAsia="es-ES"/>
        </w:rPr>
        <w:t xml:space="preserve">Problemas del Desarrollo, se </w:t>
      </w:r>
      <w:r w:rsidRPr="00D94163">
        <w:rPr>
          <w:rFonts w:ascii="Times New Roman" w:eastAsia="Times New Roman" w:hAnsi="Times New Roman"/>
          <w:sz w:val="24"/>
          <w:szCs w:val="24"/>
          <w:lang w:eastAsia="es-ES"/>
        </w:rPr>
        <w:t>presenta</w:t>
      </w:r>
      <w:r>
        <w:rPr>
          <w:rFonts w:ascii="Times New Roman" w:eastAsia="Times New Roman" w:hAnsi="Times New Roman"/>
          <w:sz w:val="24"/>
          <w:szCs w:val="24"/>
          <w:lang w:eastAsia="es-ES"/>
        </w:rPr>
        <w:t xml:space="preserve">n los </w:t>
      </w:r>
      <w:r w:rsidRPr="00D94163">
        <w:rPr>
          <w:rFonts w:ascii="Times New Roman" w:eastAsia="Times New Roman" w:hAnsi="Times New Roman"/>
          <w:sz w:val="24"/>
          <w:szCs w:val="24"/>
          <w:lang w:eastAsia="es-ES"/>
        </w:rPr>
        <w:t>gráficos (numerados del 1 al 12), que abarcan del año 1959 al 2007.</w:t>
      </w:r>
    </w:p>
    <w:p w:rsidR="00E03DB7" w:rsidRDefault="00E03DB7" w:rsidP="00E03DB7">
      <w:pPr>
        <w:pStyle w:val="NormalWeb"/>
        <w:jc w:val="both"/>
      </w:pPr>
      <w:r>
        <w:t xml:space="preserve">- </w:t>
      </w:r>
      <w:r w:rsidRPr="00BC5597">
        <w:t>Ingresos de los hogares publicados por el U.S. Depa</w:t>
      </w:r>
      <w:r>
        <w:t xml:space="preserve">rtment of Commerce y Eurostat: </w:t>
      </w:r>
      <w:r w:rsidRPr="00C02600">
        <w:t xml:space="preserve">http://www.census.gov/hhes/www/income/data/historical/inequality/IE-1.pdf </w:t>
      </w:r>
    </w:p>
    <w:p w:rsidR="00E03DB7" w:rsidRDefault="00E03DB7" w:rsidP="00E03DB7">
      <w:pPr>
        <w:pStyle w:val="NormalWeb"/>
        <w:jc w:val="both"/>
        <w:rPr>
          <w:lang w:val="en-US"/>
        </w:rPr>
      </w:pPr>
      <w:r>
        <w:rPr>
          <w:lang w:val="en-US"/>
        </w:rPr>
        <w:t xml:space="preserve">- </w:t>
      </w:r>
      <w:r w:rsidRPr="002C7B69">
        <w:rPr>
          <w:lang w:val="en-US"/>
        </w:rPr>
        <w:t>Income, Poverty, and Health Insurance Coverage: 2013</w:t>
      </w:r>
      <w:r>
        <w:rPr>
          <w:lang w:val="en-US"/>
        </w:rPr>
        <w:t xml:space="preserve"> - U.S. Department of Commerce - U.S. Census Bureau - September 2014 </w:t>
      </w:r>
    </w:p>
    <w:p w:rsidR="00805064" w:rsidRDefault="00E03DB7" w:rsidP="00805064">
      <w:pPr>
        <w:pStyle w:val="NormalWeb"/>
        <w:jc w:val="both"/>
        <w:rPr>
          <w:lang w:val="en-US"/>
        </w:rPr>
      </w:pPr>
      <w:r>
        <w:rPr>
          <w:lang w:val="en-US"/>
        </w:rPr>
        <w:t xml:space="preserve">- </w:t>
      </w:r>
      <w:r w:rsidRPr="003D3B82">
        <w:rPr>
          <w:lang w:val="en-US"/>
        </w:rPr>
        <w:t>Income and Poverty in the United States: 2013</w:t>
      </w:r>
      <w:r>
        <w:rPr>
          <w:lang w:val="en-US"/>
        </w:rPr>
        <w:t xml:space="preserve"> </w:t>
      </w:r>
      <w:r w:rsidRPr="003D3B82">
        <w:rPr>
          <w:lang w:val="en-US"/>
        </w:rPr>
        <w:t>Current</w:t>
      </w:r>
      <w:r>
        <w:rPr>
          <w:lang w:val="en-US"/>
        </w:rPr>
        <w:t xml:space="preserve"> </w:t>
      </w:r>
      <w:r w:rsidRPr="003D3B82">
        <w:rPr>
          <w:lang w:val="en-US"/>
        </w:rPr>
        <w:t>Population Reports</w:t>
      </w:r>
      <w:r>
        <w:rPr>
          <w:lang w:val="en-US"/>
        </w:rPr>
        <w:t xml:space="preserve"> - U.S. Department of Commerce - U.S.</w:t>
      </w:r>
      <w:r w:rsidR="00D94163">
        <w:rPr>
          <w:lang w:val="en-US"/>
        </w:rPr>
        <w:t xml:space="preserve"> Census Bureau - September 2014</w:t>
      </w:r>
    </w:p>
    <w:p w:rsidR="00D94163" w:rsidRDefault="00D94163" w:rsidP="00D94163">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xml:space="preserve">- </w:t>
      </w:r>
      <w:r w:rsidRPr="00FE6C1F">
        <w:rPr>
          <w:rFonts w:ascii="Times New Roman" w:eastAsia="Times New Roman" w:hAnsi="Times New Roman"/>
          <w:sz w:val="24"/>
          <w:szCs w:val="24"/>
          <w:lang w:val="en-US" w:eastAsia="es-ES"/>
        </w:rPr>
        <w:t xml:space="preserve">Table 693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“Share of aggregate income received by each fifth and top 5 percent household: 1970 to 2008</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cuya fuente es el U.S. Census Bureau </w:t>
      </w:r>
      <w:r>
        <w:rPr>
          <w:rFonts w:ascii="Times New Roman" w:eastAsia="Times New Roman" w:hAnsi="Times New Roman"/>
          <w:sz w:val="24"/>
          <w:szCs w:val="24"/>
          <w:lang w:val="en-US" w:eastAsia="es-ES"/>
        </w:rPr>
        <w:t>-</w:t>
      </w:r>
      <w:r w:rsidRPr="00FE6C1F">
        <w:rPr>
          <w:rFonts w:ascii="Times New Roman" w:eastAsia="Times New Roman" w:hAnsi="Times New Roman"/>
          <w:sz w:val="24"/>
          <w:szCs w:val="24"/>
          <w:lang w:val="en-US" w:eastAsia="es-ES"/>
        </w:rPr>
        <w:t xml:space="preserve"> The </w:t>
      </w:r>
      <w:r>
        <w:rPr>
          <w:rFonts w:ascii="Times New Roman" w:eastAsia="Times New Roman" w:hAnsi="Times New Roman"/>
          <w:sz w:val="24"/>
          <w:szCs w:val="24"/>
          <w:lang w:val="en-US" w:eastAsia="es-ES"/>
        </w:rPr>
        <w:t>2011 Statistical Abstract - The National Data Book.</w:t>
      </w:r>
    </w:p>
    <w:p w:rsidR="00D94163" w:rsidRPr="00FE6C1F" w:rsidRDefault="00D94163" w:rsidP="00D94163">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val="en-US" w:eastAsia="es-ES"/>
        </w:rPr>
        <w:t>- Table A-2 Selected measures of household income dispersion: 1967 to 2013 - U.S. Census Bureau</w:t>
      </w:r>
    </w:p>
    <w:p w:rsidR="00D94163" w:rsidRDefault="00D94163" w:rsidP="00D94163">
      <w:pPr>
        <w:pStyle w:val="NormalWeb"/>
        <w:jc w:val="both"/>
        <w:rPr>
          <w:lang w:val="en-US"/>
        </w:rPr>
      </w:pPr>
      <w:r>
        <w:rPr>
          <w:lang w:val="en-US"/>
        </w:rPr>
        <w:t xml:space="preserve">-  </w:t>
      </w:r>
      <w:r w:rsidRPr="001A4CDD">
        <w:rPr>
          <w:lang w:val="en-US"/>
        </w:rPr>
        <w:t>I</w:t>
      </w:r>
      <w:r>
        <w:rPr>
          <w:lang w:val="en-US"/>
        </w:rPr>
        <w:t xml:space="preserve">ncome Inequality Update - </w:t>
      </w:r>
      <w:r w:rsidRPr="001A4CDD">
        <w:rPr>
          <w:lang w:val="en-US"/>
        </w:rPr>
        <w:t>Rising inequality: youth and poor fall further behind</w:t>
      </w:r>
      <w:r>
        <w:rPr>
          <w:lang w:val="en-US"/>
        </w:rPr>
        <w:t xml:space="preserve"> - OECD - June 2014</w:t>
      </w:r>
    </w:p>
    <w:p w:rsidR="00D94163" w:rsidRDefault="00481BE6" w:rsidP="00D94163">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U</w:t>
      </w:r>
      <w:r w:rsidR="00D94163">
        <w:rPr>
          <w:rFonts w:ascii="Times New Roman" w:eastAsia="Times New Roman" w:hAnsi="Times New Roman"/>
          <w:b/>
          <w:sz w:val="24"/>
          <w:szCs w:val="24"/>
          <w:lang w:eastAsia="es-ES"/>
        </w:rPr>
        <w:t>n inmenso panorama de sufrimiento y sueños rotos</w:t>
      </w:r>
      <w:r>
        <w:rPr>
          <w:rFonts w:ascii="Times New Roman" w:eastAsia="Times New Roman" w:hAnsi="Times New Roman"/>
          <w:b/>
          <w:sz w:val="24"/>
          <w:szCs w:val="24"/>
          <w:lang w:eastAsia="es-ES"/>
        </w:rPr>
        <w:t>: buscando respuestas</w:t>
      </w:r>
    </w:p>
    <w:p w:rsidR="00D94163" w:rsidRPr="00D94163" w:rsidRDefault="00D94163" w:rsidP="00D94163">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¿Pero, cómo se llegó a esta situación? ¿Es consecuencia de la “globalización”? ¿Es consecuencia de la crisis sub-prime? ¿Cuándo comenzó el “descenso a los infiernos? ¿Cuándo comenzó el fin -aunque no se dieran cuenta, o no quisieran darse cuenta- del sueño americano? ¿Cuándo comenzó la ficción de sustituir empleos por crédito?</w:t>
      </w:r>
    </w:p>
    <w:p w:rsidR="00D94163" w:rsidRPr="00D94163" w:rsidRDefault="00D94163" w:rsidP="00D94163">
      <w:pPr>
        <w:pStyle w:val="NormalWeb"/>
        <w:jc w:val="both"/>
      </w:pPr>
      <w:r w:rsidRPr="00D94163">
        <w:t>Antes de dejarlos con la batería de Gráficos y Tablas (el TAC de la desigualdad) un “recordatorio” final: Pese a las virtudes de la democracia debemos recordar los fallos de quienes se declaran partidarios de ella, porque la democracia es algo más que elecciones periódicas, aun cuando se celebren de forma justa. La democracia en EEUU o Europa, por ejemplo, ha ido acompañada de una desigualdad cada vez mayor y la riqueza está distribuida de forma aún más inequitativa.</w:t>
      </w:r>
    </w:p>
    <w:p w:rsidR="00D94163" w:rsidRPr="00D94163" w:rsidRDefault="00D94163" w:rsidP="00805064">
      <w:pPr>
        <w:pStyle w:val="NormalWeb"/>
        <w:jc w:val="both"/>
        <w:sectPr w:rsidR="00D94163" w:rsidRPr="00D94163" w:rsidSect="00AA6D40">
          <w:pgSz w:w="11906" w:h="16838"/>
          <w:pgMar w:top="1417" w:right="1701" w:bottom="1417" w:left="1701" w:header="709" w:footer="709" w:gutter="0"/>
          <w:cols w:space="708"/>
          <w:docGrid w:linePitch="360"/>
        </w:sect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2C592A8" wp14:editId="60980435">
            <wp:extent cx="8887968" cy="4681728"/>
            <wp:effectExtent l="0" t="0" r="8890" b="5080"/>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888095" cy="468179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2E6428A" wp14:editId="16938772">
            <wp:extent cx="8887968" cy="4623206"/>
            <wp:effectExtent l="0" t="0" r="8890" b="635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888095" cy="4623272"/>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34BFD5B0" wp14:editId="3E75A066">
            <wp:extent cx="8888095" cy="461010"/>
            <wp:effectExtent l="0" t="0" r="8255"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888095" cy="46101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41972C44" wp14:editId="5F8A03EB">
            <wp:extent cx="8888095" cy="753745"/>
            <wp:effectExtent l="0" t="0" r="8255" b="8255"/>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888095" cy="75374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CC538B2" wp14:editId="451CD4D6">
            <wp:extent cx="8888095" cy="4257675"/>
            <wp:effectExtent l="0" t="0" r="8255" b="9525"/>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888095" cy="425767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E1DFD37" wp14:editId="5F882143">
            <wp:extent cx="8888095" cy="4023360"/>
            <wp:effectExtent l="0" t="0" r="8255"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888095" cy="402336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470F1F7" wp14:editId="7BFF5669">
            <wp:extent cx="8632190" cy="5398770"/>
            <wp:effectExtent l="0" t="0" r="0" b="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632190" cy="539877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DA2F781" wp14:editId="3FFDBEFE">
            <wp:extent cx="8888095" cy="4316095"/>
            <wp:effectExtent l="0" t="0" r="8255" b="8255"/>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888095" cy="431609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494F9C8" wp14:editId="623F2986">
            <wp:extent cx="8880475" cy="503301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880475" cy="5033010"/>
                    </a:xfrm>
                    <a:prstGeom prst="rect">
                      <a:avLst/>
                    </a:prstGeom>
                    <a:noFill/>
                    <a:ln>
                      <a:noFill/>
                    </a:ln>
                  </pic:spPr>
                </pic:pic>
              </a:graphicData>
            </a:graphic>
          </wp:inline>
        </w:drawing>
      </w:r>
      <w:r>
        <w:rPr>
          <w:rFonts w:ascii="Times New Roman" w:hAnsi="Times New Roman" w:cs="Times New Roman"/>
          <w:b/>
          <w:noProof/>
          <w:sz w:val="24"/>
          <w:szCs w:val="24"/>
          <w:lang w:eastAsia="es-ES"/>
        </w:rPr>
        <w:drawing>
          <wp:inline distT="0" distB="0" distL="0" distR="0" wp14:anchorId="2C28D88A" wp14:editId="3607FE53">
            <wp:extent cx="8807500" cy="212087"/>
            <wp:effectExtent l="0" t="0" r="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807626" cy="21209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BB487F9" wp14:editId="07D142C9">
            <wp:extent cx="8888095" cy="4374515"/>
            <wp:effectExtent l="0" t="0" r="8255" b="6985"/>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888095" cy="437451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1FBDF15" wp14:editId="36A9D5BD">
            <wp:extent cx="8888095" cy="1228725"/>
            <wp:effectExtent l="0" t="0" r="8255" b="9525"/>
            <wp:docPr id="490" name="Imagen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888095" cy="122872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C79747A" wp14:editId="4A763B5F">
            <wp:extent cx="8880642" cy="3672231"/>
            <wp:effectExtent l="0" t="0" r="0" b="4445"/>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880642" cy="3672231"/>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34D07731" wp14:editId="3C7957CF">
            <wp:extent cx="8888095" cy="490220"/>
            <wp:effectExtent l="0" t="0" r="8255" b="5080"/>
            <wp:docPr id="492" name="Imagen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888095" cy="49022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62A8535" wp14:editId="7844F008">
            <wp:extent cx="8880475" cy="4074795"/>
            <wp:effectExtent l="0" t="0" r="0" b="1905"/>
            <wp:docPr id="493" name="Imagen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880475" cy="407479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07B96270" wp14:editId="6E021C28">
            <wp:extent cx="8888095" cy="4864735"/>
            <wp:effectExtent l="0" t="0" r="8255" b="0"/>
            <wp:docPr id="494" name="Imagen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888095" cy="4864735"/>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1FF1095" wp14:editId="112C0D42">
            <wp:extent cx="8888095" cy="4243070"/>
            <wp:effectExtent l="0" t="0" r="8255" b="508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888095" cy="424307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2054A62" wp14:editId="00036E4B">
            <wp:extent cx="8880475" cy="4140200"/>
            <wp:effectExtent l="0" t="0" r="0" b="0"/>
            <wp:docPr id="496" name="Imagen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880475" cy="414020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EAADAD0" wp14:editId="1B990D72">
            <wp:extent cx="8880475" cy="3767455"/>
            <wp:effectExtent l="0" t="0" r="0" b="4445"/>
            <wp:docPr id="497" name="Imagen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880475" cy="3767455"/>
                    </a:xfrm>
                    <a:prstGeom prst="rect">
                      <a:avLst/>
                    </a:prstGeom>
                    <a:noFill/>
                    <a:ln>
                      <a:noFill/>
                    </a:ln>
                  </pic:spPr>
                </pic:pic>
              </a:graphicData>
            </a:graphic>
          </wp:inline>
        </w:drawing>
      </w:r>
    </w:p>
    <w:p w:rsidR="00805064" w:rsidRPr="006562C8" w:rsidRDefault="00805064" w:rsidP="00805064">
      <w:pPr>
        <w:spacing w:line="240" w:lineRule="auto"/>
        <w:jc w:val="both"/>
        <w:rPr>
          <w:rFonts w:ascii="Times New Roman" w:hAnsi="Times New Roman" w:cs="Times New Roman"/>
          <w:b/>
          <w:sz w:val="24"/>
          <w:szCs w:val="24"/>
        </w:rPr>
        <w:sectPr w:rsidR="00805064" w:rsidRPr="006562C8" w:rsidSect="001259E6">
          <w:pgSz w:w="16838" w:h="11906" w:orient="landscape"/>
          <w:pgMar w:top="1701" w:right="1418" w:bottom="1701" w:left="1418" w:header="709" w:footer="709" w:gutter="0"/>
          <w:cols w:space="708"/>
          <w:docGrid w:linePitch="360"/>
        </w:sectPr>
      </w:pPr>
      <w:r w:rsidRPr="000A6A4F">
        <w:rPr>
          <w:rFonts w:ascii="Times New Roman" w:hAnsi="Times New Roman" w:cs="Times New Roman"/>
          <w:b/>
          <w:sz w:val="24"/>
          <w:szCs w:val="24"/>
        </w:rPr>
        <w:t>http://epp.eurostat.ec.europa.eu/portal/page/portal/income_social_inclusion_living_conditions/introduction</w:t>
      </w:r>
      <w:r>
        <w:rPr>
          <w:rFonts w:ascii="Times New Roman" w:hAnsi="Times New Roman" w:cs="Times New Roman"/>
          <w:b/>
          <w:sz w:val="24"/>
          <w:szCs w:val="24"/>
        </w:rPr>
        <w:t xml:space="preserve"> (datos disponibles al mes de abril 2014)</w:t>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9A59256" wp14:editId="3FEBCD1D">
            <wp:extent cx="8886825" cy="4124325"/>
            <wp:effectExtent l="0" t="0" r="9525"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886825" cy="41243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428A7DA" wp14:editId="36BC39A0">
            <wp:extent cx="8877300" cy="4029075"/>
            <wp:effectExtent l="0" t="0" r="0" b="952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877300" cy="40290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6DFB8A63" wp14:editId="65F8DAF1">
            <wp:extent cx="8886825" cy="3838575"/>
            <wp:effectExtent l="0" t="0" r="9525"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886825" cy="38385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6F44DCF" wp14:editId="3559B426">
            <wp:extent cx="8877300" cy="40767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D60E740" wp14:editId="19946D1A">
            <wp:extent cx="8877300" cy="40767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E2A32AB" wp14:editId="63E6BB1C">
            <wp:extent cx="8886825" cy="40100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886825" cy="40100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5A51E14" wp14:editId="4A7FB73D">
            <wp:extent cx="8886825" cy="40767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886825" cy="40767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0A56E10" wp14:editId="057C198F">
            <wp:extent cx="8877300" cy="85725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877300" cy="8572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4ED29D7" wp14:editId="196ADB00">
            <wp:extent cx="8886825" cy="2628900"/>
            <wp:effectExtent l="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8886825" cy="26289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36043D3" wp14:editId="0F16D1AB">
            <wp:extent cx="8886825" cy="4133850"/>
            <wp:effectExtent l="0" t="0" r="952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886825" cy="41338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97642B1" wp14:editId="48E97BA2">
            <wp:extent cx="8877300" cy="4067175"/>
            <wp:effectExtent l="0" t="0" r="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877300" cy="40671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4038CF17" wp14:editId="5E6D8C01">
            <wp:extent cx="8877300" cy="4019550"/>
            <wp:effectExtent l="0" t="0" r="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877300" cy="40195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BA0FCB9" wp14:editId="5A0C106F">
            <wp:extent cx="8886825" cy="923925"/>
            <wp:effectExtent l="0" t="0" r="9525" b="952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886825" cy="9239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1BDF5A41" wp14:editId="6296209D">
            <wp:extent cx="8886825" cy="2962275"/>
            <wp:effectExtent l="0" t="0" r="9525" b="952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886825" cy="29622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46E1F4C" wp14:editId="7FB36E89">
            <wp:extent cx="8877300" cy="40767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877300" cy="40767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1A48C5C" wp14:editId="40A97260">
            <wp:extent cx="8886825" cy="39909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8886825" cy="39909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noProof/>
          <w:sz w:val="24"/>
          <w:szCs w:val="24"/>
          <w:lang w:eastAsia="es-ES"/>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F959542" wp14:editId="688BCA48">
            <wp:extent cx="8886825" cy="341947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886825" cy="3419475"/>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eastAsia="es-ES"/>
        </w:rPr>
        <w:drawing>
          <wp:inline distT="0" distB="0" distL="0" distR="0" wp14:anchorId="55DC2D08" wp14:editId="7AB875ED">
            <wp:extent cx="8886825" cy="152400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886825" cy="15240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50400F0A" wp14:editId="448DC235">
            <wp:extent cx="8470900" cy="5397500"/>
            <wp:effectExtent l="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847090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12474521" wp14:editId="5333C094">
            <wp:extent cx="8629650" cy="53975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862965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772F3A55" wp14:editId="69DDC5CA">
            <wp:extent cx="8623300" cy="5391150"/>
            <wp:effectExtent l="0" t="0" r="635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623300" cy="53911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2AAF9C72" wp14:editId="2E11842D">
            <wp:extent cx="8616950" cy="53975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861695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3B2821A3" wp14:editId="0D9F4136">
            <wp:extent cx="8337550" cy="539115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337550" cy="53911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05FD027C" wp14:editId="5654F170">
            <wp:extent cx="8343900" cy="53975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34390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eastAsia="Times New Roman" w:hAnsi="Times New Roman"/>
          <w:noProof/>
          <w:sz w:val="24"/>
          <w:szCs w:val="24"/>
          <w:lang w:eastAsia="es-ES"/>
        </w:rPr>
        <w:lastRenderedPageBreak/>
        <w:drawing>
          <wp:inline distT="0" distB="0" distL="0" distR="0" wp14:anchorId="6F4475B3" wp14:editId="30644000">
            <wp:extent cx="8407400" cy="53975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40740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noProof/>
          <w:sz w:val="24"/>
          <w:szCs w:val="24"/>
          <w:lang w:eastAsia="es-ES"/>
        </w:rPr>
        <w:lastRenderedPageBreak/>
        <w:drawing>
          <wp:inline distT="0" distB="0" distL="0" distR="0" wp14:anchorId="1C75C916" wp14:editId="6DB00571">
            <wp:extent cx="8337550" cy="539750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33755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noProof/>
          <w:sz w:val="24"/>
          <w:szCs w:val="24"/>
          <w:lang w:eastAsia="es-ES"/>
        </w:rPr>
        <w:lastRenderedPageBreak/>
        <w:drawing>
          <wp:inline distT="0" distB="0" distL="0" distR="0" wp14:anchorId="16566A22" wp14:editId="0C3248A9">
            <wp:extent cx="8413750" cy="539750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41375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noProof/>
          <w:sz w:val="24"/>
          <w:szCs w:val="24"/>
          <w:lang w:eastAsia="es-ES"/>
        </w:rPr>
        <w:lastRenderedPageBreak/>
        <w:drawing>
          <wp:inline distT="0" distB="0" distL="0" distR="0" wp14:anchorId="2125A4EE" wp14:editId="3C34F2E9">
            <wp:extent cx="8623300" cy="53911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623300" cy="53911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b/>
          <w:noProof/>
          <w:sz w:val="24"/>
          <w:szCs w:val="24"/>
          <w:lang w:eastAsia="es-ES"/>
        </w:rPr>
        <w:lastRenderedPageBreak/>
        <w:drawing>
          <wp:inline distT="0" distB="0" distL="0" distR="0" wp14:anchorId="7FB23CC4" wp14:editId="73D2287B">
            <wp:extent cx="8891270" cy="5400675"/>
            <wp:effectExtent l="0" t="0" r="508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891270" cy="54006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sectPr w:rsidR="00805064" w:rsidSect="001259E6">
          <w:pgSz w:w="16838" w:h="11906" w:orient="landscape"/>
          <w:pgMar w:top="1701" w:right="1418" w:bottom="1701" w:left="1418" w:header="709" w:footer="709" w:gutter="0"/>
          <w:cols w:space="708"/>
          <w:docGrid w:linePitch="360"/>
        </w:sectPr>
      </w:pPr>
    </w:p>
    <w:p w:rsidR="00805064" w:rsidRDefault="00805064" w:rsidP="0080506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Table 1. </w:t>
      </w:r>
      <w:r w:rsidRPr="004D3853">
        <w:rPr>
          <w:rFonts w:ascii="Times New Roman" w:hAnsi="Times New Roman" w:cs="Times New Roman"/>
          <w:sz w:val="24"/>
          <w:szCs w:val="24"/>
          <w:lang w:val="en-US"/>
        </w:rPr>
        <w:t>Median Household Income in the Past 12</w:t>
      </w:r>
      <w:r>
        <w:rPr>
          <w:rFonts w:ascii="Times New Roman" w:hAnsi="Times New Roman" w:cs="Times New Roman"/>
          <w:sz w:val="24"/>
          <w:szCs w:val="24"/>
          <w:lang w:val="en-US"/>
        </w:rPr>
        <w:t xml:space="preserve"> Months: 2000, 2011, </w:t>
      </w:r>
      <w:r w:rsidRPr="004D3853">
        <w:rPr>
          <w:rFonts w:ascii="Times New Roman" w:hAnsi="Times New Roman" w:cs="Times New Roman"/>
          <w:sz w:val="24"/>
          <w:szCs w:val="24"/>
          <w:lang w:val="en-US"/>
        </w:rPr>
        <w:t>and 2012</w:t>
      </w:r>
    </w:p>
    <w:p w:rsidR="00805064" w:rsidRPr="004D3853" w:rsidRDefault="00805064" w:rsidP="00805064">
      <w:pPr>
        <w:spacing w:line="240" w:lineRule="auto"/>
        <w:jc w:val="both"/>
        <w:rPr>
          <w:rFonts w:ascii="Times New Roman" w:hAnsi="Times New Roman" w:cs="Times New Roman"/>
          <w:sz w:val="24"/>
          <w:szCs w:val="24"/>
          <w:lang w:val="en-US"/>
        </w:rPr>
      </w:pPr>
    </w:p>
    <w:p w:rsidR="00805064" w:rsidRDefault="00805064" w:rsidP="00805064">
      <w:pPr>
        <w:spacing w:line="240" w:lineRule="auto"/>
        <w:jc w:val="both"/>
        <w:rPr>
          <w:rFonts w:ascii="Times New Roman" w:hAnsi="Times New Roman" w:cs="Times New Roman"/>
          <w:sz w:val="24"/>
          <w:szCs w:val="24"/>
          <w:lang w:val="en-US"/>
        </w:rPr>
      </w:pPr>
      <w:r w:rsidRPr="004D3853">
        <w:rPr>
          <w:rFonts w:ascii="Times New Roman" w:hAnsi="Times New Roman" w:cs="Times New Roman"/>
          <w:sz w:val="24"/>
          <w:szCs w:val="24"/>
          <w:lang w:val="en-US"/>
        </w:rPr>
        <w:t>(In 2012 inflation-adjusted dollars. Data are limited to the household population and exclude the population living in ins</w:t>
      </w:r>
      <w:r>
        <w:rPr>
          <w:rFonts w:ascii="Times New Roman" w:hAnsi="Times New Roman" w:cs="Times New Roman"/>
          <w:sz w:val="24"/>
          <w:szCs w:val="24"/>
          <w:lang w:val="en-US"/>
        </w:rPr>
        <w:t xml:space="preserve">titutions, college dormitories, </w:t>
      </w:r>
      <w:r w:rsidRPr="004D3853">
        <w:rPr>
          <w:rFonts w:ascii="Times New Roman" w:hAnsi="Times New Roman" w:cs="Times New Roman"/>
          <w:sz w:val="24"/>
          <w:szCs w:val="24"/>
          <w:lang w:val="en-US"/>
        </w:rPr>
        <w:t xml:space="preserve">and other group quarters. For information on confidentiality protection, sampling error, nonsampling error, </w:t>
      </w:r>
      <w:r>
        <w:rPr>
          <w:rFonts w:ascii="Times New Roman" w:hAnsi="Times New Roman" w:cs="Times New Roman"/>
          <w:sz w:val="24"/>
          <w:szCs w:val="24"/>
          <w:lang w:val="en-US"/>
        </w:rPr>
        <w:t xml:space="preserve">and definitions, see </w:t>
      </w:r>
      <w:hyperlink r:id="rId152" w:history="1">
        <w:r w:rsidRPr="00025895">
          <w:rPr>
            <w:rStyle w:val="Hipervnculo"/>
            <w:rFonts w:ascii="Times New Roman" w:hAnsi="Times New Roman" w:cs="Times New Roman"/>
            <w:sz w:val="24"/>
            <w:szCs w:val="24"/>
            <w:lang w:val="en-US"/>
          </w:rPr>
          <w:t>www.census</w:t>
        </w:r>
      </w:hyperlink>
      <w:r w:rsidRPr="00E81A8D">
        <w:rPr>
          <w:rFonts w:ascii="Times New Roman" w:hAnsi="Times New Roman" w:cs="Times New Roman"/>
          <w:sz w:val="24"/>
          <w:szCs w:val="24"/>
          <w:lang w:val="en-US"/>
        </w:rPr>
        <w:t xml:space="preserve"> </w:t>
      </w:r>
      <w:r w:rsidRPr="004D3853">
        <w:rPr>
          <w:rFonts w:ascii="Times New Roman" w:hAnsi="Times New Roman" w:cs="Times New Roman"/>
          <w:sz w:val="24"/>
          <w:szCs w:val="24"/>
          <w:lang w:val="en-US"/>
        </w:rPr>
        <w:t>.gov/acs/www/)</w:t>
      </w:r>
    </w:p>
    <w:p w:rsidR="00805064" w:rsidRDefault="00805064" w:rsidP="00805064">
      <w:pPr>
        <w:spacing w:line="240" w:lineRule="auto"/>
        <w:jc w:val="both"/>
        <w:rPr>
          <w:rFonts w:ascii="Times New Roman" w:hAnsi="Times New Roman" w:cs="Times New Roman"/>
          <w:sz w:val="24"/>
          <w:szCs w:val="24"/>
          <w:lang w:val="en-US"/>
        </w:rPr>
      </w:pPr>
    </w:p>
    <w:p w:rsidR="00805064" w:rsidRDefault="00805064" w:rsidP="00805064">
      <w:pPr>
        <w:spacing w:line="240" w:lineRule="auto"/>
        <w:jc w:val="both"/>
        <w:rPr>
          <w:rFonts w:ascii="Times New Roman" w:hAnsi="Times New Roman" w:cs="Times New Roman"/>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0466A554" wp14:editId="70E140D5">
            <wp:extent cx="5397500" cy="1060450"/>
            <wp:effectExtent l="0" t="0" r="0" b="635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398770" cy="1060700"/>
                    </a:xfrm>
                    <a:prstGeom prst="rect">
                      <a:avLst/>
                    </a:prstGeom>
                    <a:noFill/>
                    <a:ln>
                      <a:noFill/>
                    </a:ln>
                  </pic:spPr>
                </pic:pic>
              </a:graphicData>
            </a:graphic>
          </wp:inline>
        </w:drawing>
      </w: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p>
    <w:p w:rsidR="00805064" w:rsidRDefault="00805064" w:rsidP="0080506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0C8129DC" wp14:editId="522FA7C6">
            <wp:extent cx="5398770" cy="3540760"/>
            <wp:effectExtent l="0" t="0" r="0" b="254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98770" cy="3540760"/>
                    </a:xfrm>
                    <a:prstGeom prst="rect">
                      <a:avLst/>
                    </a:prstGeom>
                    <a:noFill/>
                    <a:ln>
                      <a:noFill/>
                    </a:ln>
                  </pic:spPr>
                </pic:pic>
              </a:graphicData>
            </a:graphic>
          </wp:inline>
        </w:drawing>
      </w:r>
    </w:p>
    <w:p w:rsidR="00805064" w:rsidRDefault="00787E8D" w:rsidP="00805064">
      <w:pPr>
        <w:spacing w:line="240" w:lineRule="auto"/>
        <w:jc w:val="both"/>
        <w:rPr>
          <w:rStyle w:val="Hipervnculo"/>
          <w:rFonts w:ascii="Times New Roman" w:hAnsi="Times New Roman" w:cs="Times New Roman"/>
          <w:b/>
          <w:sz w:val="24"/>
          <w:szCs w:val="24"/>
          <w:lang w:val="en-US"/>
        </w:rPr>
      </w:pPr>
      <w:hyperlink r:id="rId155" w:history="1">
        <w:r w:rsidR="00805064" w:rsidRPr="00025895">
          <w:rPr>
            <w:rStyle w:val="Hipervnculo"/>
            <w:rFonts w:ascii="Times New Roman" w:hAnsi="Times New Roman" w:cs="Times New Roman"/>
            <w:sz w:val="24"/>
            <w:szCs w:val="24"/>
            <w:lang w:val="en-US"/>
          </w:rPr>
          <w:t>http://www.census.gov/hhes/www/income/data/historical/inequality/IE-1.pdf</w:t>
        </w:r>
      </w:hyperlink>
    </w:p>
    <w:p w:rsidR="00805064" w:rsidRPr="00025895" w:rsidRDefault="00805064" w:rsidP="00805064">
      <w:pPr>
        <w:spacing w:line="240" w:lineRule="auto"/>
        <w:jc w:val="both"/>
        <w:rPr>
          <w:rStyle w:val="Hipervnculo"/>
          <w:rFonts w:ascii="Times New Roman" w:hAnsi="Times New Roman" w:cs="Times New Roman"/>
          <w:b/>
          <w:sz w:val="24"/>
          <w:szCs w:val="24"/>
          <w:lang w:val="en-US"/>
        </w:rPr>
      </w:pPr>
    </w:p>
    <w:p w:rsid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lastRenderedPageBreak/>
        <w:drawing>
          <wp:inline distT="0" distB="0" distL="0" distR="0" wp14:anchorId="2201A678" wp14:editId="345C08C2">
            <wp:extent cx="5391150" cy="3057525"/>
            <wp:effectExtent l="0" t="0" r="0" b="952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1150" cy="30575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drawing>
          <wp:inline distT="0" distB="0" distL="0" distR="0" wp14:anchorId="593C14C5" wp14:editId="70F5AA72">
            <wp:extent cx="5473700" cy="589915"/>
            <wp:effectExtent l="0" t="0" r="0" b="63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74526" cy="590004"/>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p>
    <w:p w:rsidR="00805064" w:rsidRP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drawing>
          <wp:inline distT="0" distB="0" distL="0" distR="0" wp14:anchorId="5A799022" wp14:editId="049B409F">
            <wp:extent cx="5398770" cy="241300"/>
            <wp:effectExtent l="0" t="0" r="0" b="635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8770" cy="2413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drawing>
          <wp:inline distT="0" distB="0" distL="0" distR="0" wp14:anchorId="301AF631" wp14:editId="15637186">
            <wp:extent cx="5391150" cy="3430905"/>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1150" cy="343090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p>
    <w:p w:rsid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lastRenderedPageBreak/>
        <w:drawing>
          <wp:inline distT="0" distB="0" distL="0" distR="0" wp14:anchorId="3553127D" wp14:editId="4EF90E77">
            <wp:extent cx="5398770" cy="3964940"/>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8770" cy="396494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p>
    <w:p w:rsidR="00805064" w:rsidRDefault="00805064" w:rsidP="00805064">
      <w:pPr>
        <w:rPr>
          <w:rFonts w:ascii="Times New Roman" w:hAnsi="Times New Roman" w:cs="Times New Roman"/>
          <w:sz w:val="24"/>
          <w:szCs w:val="24"/>
          <w:lang w:val="en-US"/>
        </w:rPr>
      </w:pPr>
      <w:r>
        <w:rPr>
          <w:rFonts w:ascii="Times New Roman" w:hAnsi="Times New Roman" w:cs="Times New Roman"/>
          <w:b/>
          <w:noProof/>
          <w:sz w:val="24"/>
          <w:szCs w:val="24"/>
          <w:lang w:eastAsia="es-ES"/>
        </w:rPr>
        <w:drawing>
          <wp:inline distT="0" distB="0" distL="0" distR="0" wp14:anchorId="0C3D7A36" wp14:editId="2D8625C0">
            <wp:extent cx="5400040" cy="3672443"/>
            <wp:effectExtent l="0" t="0" r="0" b="4445"/>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00040" cy="3672443"/>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lang w:val="en-US"/>
        </w:rPr>
      </w:pPr>
    </w:p>
    <w:p w:rsidR="00805064" w:rsidRDefault="00805064" w:rsidP="00805064">
      <w:pPr>
        <w:rPr>
          <w:rFonts w:ascii="Times New Roman" w:hAnsi="Times New Roman" w:cs="Times New Roman"/>
          <w:sz w:val="24"/>
          <w:szCs w:val="24"/>
          <w:lang w:val="en-US"/>
        </w:rPr>
        <w:sectPr w:rsidR="00805064" w:rsidSect="00805064">
          <w:pgSz w:w="11906" w:h="16838"/>
          <w:pgMar w:top="1418" w:right="1701" w:bottom="1418" w:left="1701" w:header="709" w:footer="709" w:gutter="0"/>
          <w:cols w:space="708"/>
          <w:docGrid w:linePitch="360"/>
        </w:sect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drawing>
          <wp:inline distT="0" distB="0" distL="0" distR="0" wp14:anchorId="4FF9DA54" wp14:editId="3F39AB1F">
            <wp:extent cx="8891270" cy="4378960"/>
            <wp:effectExtent l="0" t="0" r="5080" b="254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891270" cy="437896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22669F9A" wp14:editId="56059A88">
            <wp:extent cx="8883650" cy="39243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883650" cy="392430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3006271A" wp14:editId="7716E629">
            <wp:extent cx="8891270" cy="2499995"/>
            <wp:effectExtent l="0" t="0" r="508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891270" cy="2499995"/>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4488AB4E" wp14:editId="4A20A547">
            <wp:extent cx="8883650" cy="43942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883650" cy="439420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61717BBE" wp14:editId="59A517E4">
            <wp:extent cx="8883650" cy="391160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8883650" cy="391160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2D9266F0" wp14:editId="6483C83F">
            <wp:extent cx="8883650" cy="252095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883650" cy="252095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2EA60888" wp14:editId="32A2159C">
            <wp:extent cx="8890000" cy="442595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890000" cy="442595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0F23D119" wp14:editId="6C19743C">
            <wp:extent cx="8883650" cy="3956050"/>
            <wp:effectExtent l="0" t="0" r="0" b="635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8883650" cy="395605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278D1EEE" wp14:editId="6BE8511F">
            <wp:extent cx="8891270" cy="2544445"/>
            <wp:effectExtent l="0" t="0" r="5080" b="8255"/>
            <wp:docPr id="516" name="Imagen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891270" cy="2544445"/>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4A7D0919" wp14:editId="39D2E138">
            <wp:extent cx="8883650" cy="4394200"/>
            <wp:effectExtent l="0" t="0" r="0" b="6350"/>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883650" cy="439420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6A16F2B7" wp14:editId="0D6A3A5D">
            <wp:extent cx="8891270" cy="3794760"/>
            <wp:effectExtent l="0" t="0" r="5080" b="0"/>
            <wp:docPr id="518" name="Imagen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891270" cy="379476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3F4DBA22" wp14:editId="23EA749C">
            <wp:extent cx="8883650" cy="2647950"/>
            <wp:effectExtent l="0" t="0" r="0" b="0"/>
            <wp:docPr id="519" name="Imagen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3650" cy="264795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7488385F" wp14:editId="28E77B17">
            <wp:extent cx="8890000" cy="4425950"/>
            <wp:effectExtent l="0" t="0" r="6350" b="0"/>
            <wp:docPr id="520" name="Imagen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890000" cy="442595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5369EE75" wp14:editId="21EDD4D3">
            <wp:extent cx="8891270" cy="3807460"/>
            <wp:effectExtent l="0" t="0" r="5080" b="254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891270" cy="3807460"/>
                    </a:xfrm>
                    <a:prstGeom prst="rect">
                      <a:avLst/>
                    </a:prstGeom>
                    <a:noFill/>
                    <a:ln>
                      <a:noFill/>
                    </a:ln>
                  </pic:spPr>
                </pic:pic>
              </a:graphicData>
            </a:graphic>
          </wp:inline>
        </w:drawing>
      </w:r>
    </w:p>
    <w:p w:rsidR="00805064" w:rsidRDefault="00805064" w:rsidP="00805064">
      <w:pPr>
        <w:spacing w:before="100" w:beforeAutospacing="1" w:after="100" w:afterAutospacing="1" w:line="240" w:lineRule="auto"/>
        <w:jc w:val="both"/>
        <w:rPr>
          <w:rFonts w:ascii="Times New Roman" w:hAnsi="Times New Roman"/>
          <w:b/>
          <w:noProof/>
          <w:sz w:val="24"/>
          <w:szCs w:val="24"/>
          <w:lang w:eastAsia="es-ES"/>
        </w:rPr>
      </w:pPr>
    </w:p>
    <w:p w:rsidR="00805064" w:rsidRPr="00356C95" w:rsidRDefault="00805064" w:rsidP="00805064">
      <w:pPr>
        <w:spacing w:before="100" w:beforeAutospacing="1" w:after="100" w:afterAutospacing="1" w:line="240" w:lineRule="auto"/>
        <w:jc w:val="both"/>
        <w:rPr>
          <w:rFonts w:ascii="Times New Roman" w:hAnsi="Times New Roman"/>
          <w:b/>
          <w:noProof/>
          <w:sz w:val="24"/>
          <w:szCs w:val="24"/>
          <w:lang w:eastAsia="es-ES"/>
        </w:rPr>
      </w:pPr>
      <w:r w:rsidRPr="00AE19E8">
        <w:rPr>
          <w:rFonts w:ascii="Times New Roman" w:hAnsi="Times New Roman"/>
          <w:b/>
          <w:noProof/>
          <w:sz w:val="24"/>
          <w:szCs w:val="24"/>
          <w:lang w:eastAsia="es-ES"/>
        </w:rPr>
        <w:lastRenderedPageBreak/>
        <w:drawing>
          <wp:inline distT="0" distB="0" distL="0" distR="0" wp14:anchorId="3C0A5FB8" wp14:editId="7506F11A">
            <wp:extent cx="8890000" cy="2660650"/>
            <wp:effectExtent l="0" t="0" r="6350" b="6350"/>
            <wp:docPr id="522" name="Imagen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8890000" cy="26606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65C7BCA" wp14:editId="4505CC46">
            <wp:extent cx="8820150" cy="539750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825338" cy="54006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A7A75BF" wp14:editId="1703CB79">
            <wp:extent cx="8896350" cy="51689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8901815" cy="51720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7A1A572" wp14:editId="5F54BAA3">
            <wp:extent cx="8572500" cy="35687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580127" cy="35718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088F035" wp14:editId="3073F7CC">
            <wp:extent cx="8604250" cy="5391150"/>
            <wp:effectExtent l="0" t="0" r="635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604250" cy="53911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BF61F14" wp14:editId="5C133787">
            <wp:extent cx="8515350" cy="50546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8520699" cy="50577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8461A38" wp14:editId="6468D0ED">
            <wp:extent cx="8547100" cy="3549650"/>
            <wp:effectExtent l="0" t="0" r="635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554745" cy="35528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423F43C" wp14:editId="125D5700">
            <wp:extent cx="8648700" cy="539750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653787" cy="540067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1DF4D21" wp14:editId="0E9EB253">
            <wp:extent cx="8470900" cy="51054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8470900" cy="51054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92BCAA1" wp14:editId="20097056">
            <wp:extent cx="8680450" cy="3663950"/>
            <wp:effectExtent l="0" t="0" r="635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8687972" cy="36671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252751CF" wp14:editId="707A3F5F">
            <wp:extent cx="8470900" cy="53975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470900" cy="5397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1CDE232A" wp14:editId="10F7BB48">
            <wp:extent cx="8718550" cy="5067300"/>
            <wp:effectExtent l="0" t="0" r="635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718550" cy="50673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AD87567" wp14:editId="2D1CA565">
            <wp:extent cx="8680450" cy="37147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8680450" cy="37147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3F01D747" wp14:editId="44AC927D">
            <wp:extent cx="8886825" cy="5105400"/>
            <wp:effectExtent l="0" t="0" r="952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8886825" cy="5105400"/>
                    </a:xfrm>
                    <a:prstGeom prst="rect">
                      <a:avLst/>
                    </a:prstGeom>
                    <a:noFill/>
                    <a:ln>
                      <a:noFill/>
                    </a:ln>
                  </pic:spPr>
                </pic:pic>
              </a:graphicData>
            </a:graphic>
          </wp:inline>
        </w:drawing>
      </w:r>
      <w:r>
        <w:rPr>
          <w:rFonts w:ascii="Times New Roman" w:hAnsi="Times New Roman" w:cs="Times New Roman"/>
          <w:noProof/>
          <w:sz w:val="24"/>
          <w:szCs w:val="24"/>
          <w:lang w:eastAsia="es-ES"/>
        </w:rPr>
        <w:lastRenderedPageBreak/>
        <w:drawing>
          <wp:inline distT="0" distB="0" distL="0" distR="0" wp14:anchorId="2B7C9B21" wp14:editId="66581308">
            <wp:extent cx="8877300" cy="40957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8877300" cy="40957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BDF1623" wp14:editId="18611CB3">
            <wp:extent cx="8886825" cy="2476500"/>
            <wp:effectExtent l="0" t="0" r="952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8886825" cy="247650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6096CCA7" wp14:editId="14360367">
            <wp:extent cx="8877300" cy="4962525"/>
            <wp:effectExtent l="0" t="0" r="0" b="952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8877300" cy="4962525"/>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772D4CFF" wp14:editId="1FEFD6E3">
            <wp:extent cx="8886825" cy="4057650"/>
            <wp:effectExtent l="0" t="0" r="952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8886825" cy="40576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4F138CDE" wp14:editId="3C1008A6">
            <wp:extent cx="8877300" cy="24955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877300" cy="2495550"/>
                    </a:xfrm>
                    <a:prstGeom prst="rect">
                      <a:avLst/>
                    </a:prstGeom>
                    <a:noFill/>
                    <a:ln>
                      <a:noFill/>
                    </a:ln>
                  </pic:spPr>
                </pic:pic>
              </a:graphicData>
            </a:graphic>
          </wp:inline>
        </w:drawing>
      </w:r>
    </w:p>
    <w:p w:rsidR="00805064" w:rsidRDefault="00805064" w:rsidP="00805064">
      <w:pPr>
        <w:rPr>
          <w:rFonts w:ascii="Times New Roman" w:hAnsi="Times New Roman" w:cs="Times New Roman"/>
          <w:sz w:val="24"/>
          <w:szCs w:val="24"/>
        </w:rPr>
      </w:pPr>
    </w:p>
    <w:p w:rsidR="00805064" w:rsidRDefault="00805064" w:rsidP="00805064">
      <w:pPr>
        <w:rPr>
          <w:rFonts w:ascii="Times New Roman" w:hAnsi="Times New Roman" w:cs="Times New Roman"/>
          <w:sz w:val="24"/>
          <w:szCs w:val="24"/>
        </w:rPr>
        <w:sectPr w:rsidR="00805064" w:rsidSect="00805064">
          <w:pgSz w:w="16838" w:h="11906" w:orient="landscape"/>
          <w:pgMar w:top="1701" w:right="1418" w:bottom="1701" w:left="1418" w:header="709" w:footer="709" w:gutter="0"/>
          <w:cols w:space="708"/>
          <w:docGrid w:linePitch="360"/>
        </w:sectPr>
      </w:pPr>
    </w:p>
    <w:p w:rsidR="00805064" w:rsidRPr="0097791D" w:rsidRDefault="00805064" w:rsidP="00805064">
      <w:pPr>
        <w:rPr>
          <w:rFonts w:ascii="Times New Roman" w:hAnsi="Times New Roman" w:cs="Times New Roman"/>
          <w:sz w:val="24"/>
          <w:szCs w:val="24"/>
        </w:rPr>
      </w:pPr>
    </w:p>
    <w:tbl>
      <w:tblPr>
        <w:tblW w:w="11300" w:type="dxa"/>
        <w:tblInd w:w="55" w:type="dxa"/>
        <w:tblCellMar>
          <w:left w:w="70" w:type="dxa"/>
          <w:right w:w="70" w:type="dxa"/>
        </w:tblCellMar>
        <w:tblLook w:val="04A0" w:firstRow="1" w:lastRow="0" w:firstColumn="1" w:lastColumn="0" w:noHBand="0" w:noVBand="1"/>
      </w:tblPr>
      <w:tblGrid>
        <w:gridCol w:w="1460"/>
        <w:gridCol w:w="200"/>
        <w:gridCol w:w="780"/>
        <w:gridCol w:w="300"/>
        <w:gridCol w:w="560"/>
        <w:gridCol w:w="200"/>
        <w:gridCol w:w="640"/>
        <w:gridCol w:w="120"/>
        <w:gridCol w:w="700"/>
        <w:gridCol w:w="60"/>
        <w:gridCol w:w="620"/>
        <w:gridCol w:w="140"/>
        <w:gridCol w:w="540"/>
        <w:gridCol w:w="220"/>
        <w:gridCol w:w="460"/>
        <w:gridCol w:w="300"/>
        <w:gridCol w:w="380"/>
        <w:gridCol w:w="380"/>
        <w:gridCol w:w="300"/>
        <w:gridCol w:w="460"/>
        <w:gridCol w:w="220"/>
        <w:gridCol w:w="540"/>
        <w:gridCol w:w="420"/>
        <w:gridCol w:w="340"/>
        <w:gridCol w:w="960"/>
      </w:tblGrid>
      <w:tr w:rsidR="00805064" w:rsidRPr="0097791D" w:rsidTr="001259E6">
        <w:trPr>
          <w:trHeight w:val="300"/>
        </w:trPr>
        <w:tc>
          <w:tcPr>
            <w:tcW w:w="2740" w:type="dxa"/>
            <w:gridSpan w:val="4"/>
            <w:tcBorders>
              <w:top w:val="nil"/>
              <w:left w:val="nil"/>
              <w:bottom w:val="nil"/>
              <w:right w:val="nil"/>
            </w:tcBorders>
            <w:shd w:val="clear" w:color="auto" w:fill="auto"/>
            <w:noWrap/>
            <w:vAlign w:val="bottom"/>
            <w:hideMark/>
          </w:tcPr>
          <w:bookmarkStart w:id="1" w:name="RANGE!A1"/>
          <w:p w:rsidR="00805064" w:rsidRPr="0097791D" w:rsidRDefault="00805064" w:rsidP="001259E6">
            <w:pPr>
              <w:spacing w:after="0" w:line="240" w:lineRule="auto"/>
              <w:rPr>
                <w:rFonts w:ascii="Arial" w:eastAsia="Times New Roman" w:hAnsi="Arial" w:cs="Arial"/>
                <w:sz w:val="20"/>
                <w:szCs w:val="20"/>
                <w:u w:val="single"/>
                <w:lang w:eastAsia="es-ES"/>
              </w:rPr>
            </w:pPr>
            <w:r w:rsidRPr="0097791D">
              <w:rPr>
                <w:rFonts w:ascii="Arial" w:eastAsia="Times New Roman" w:hAnsi="Arial" w:cs="Arial"/>
                <w:sz w:val="20"/>
                <w:szCs w:val="20"/>
                <w:u w:val="single"/>
                <w:lang w:eastAsia="es-ES"/>
              </w:rPr>
              <w:fldChar w:fldCharType="begin"/>
            </w:r>
            <w:r w:rsidRPr="0097791D">
              <w:rPr>
                <w:rFonts w:ascii="Arial" w:eastAsia="Times New Roman" w:hAnsi="Arial" w:cs="Arial"/>
                <w:sz w:val="20"/>
                <w:szCs w:val="20"/>
                <w:u w:val="single"/>
                <w:lang w:eastAsia="es-ES"/>
              </w:rPr>
              <w:instrText xml:space="preserve"> HYPERLINK "file:///C:\\Users\\Usuario\\AppData\\Local\\Temp\\OICE_4128AD57-7184-428D-8436-117F441D6FDA.0\\8DE96F35.xlsx" \l "Contents!A8" </w:instrText>
            </w:r>
            <w:r w:rsidRPr="0097791D">
              <w:rPr>
                <w:rFonts w:ascii="Arial" w:eastAsia="Times New Roman" w:hAnsi="Arial" w:cs="Arial"/>
                <w:sz w:val="20"/>
                <w:szCs w:val="20"/>
                <w:u w:val="single"/>
                <w:lang w:eastAsia="es-ES"/>
              </w:rPr>
              <w:fldChar w:fldCharType="separate"/>
            </w:r>
            <w:r w:rsidRPr="0097791D">
              <w:rPr>
                <w:rFonts w:ascii="Arial" w:eastAsia="Times New Roman" w:hAnsi="Arial" w:cs="Arial"/>
                <w:sz w:val="20"/>
                <w:szCs w:val="20"/>
                <w:u w:val="single"/>
                <w:lang w:eastAsia="es-ES"/>
              </w:rPr>
              <w:t>Table of contents</w:t>
            </w:r>
            <w:r w:rsidRPr="0097791D">
              <w:rPr>
                <w:rFonts w:ascii="Arial" w:eastAsia="Times New Roman" w:hAnsi="Arial" w:cs="Arial"/>
                <w:sz w:val="20"/>
                <w:szCs w:val="20"/>
                <w:u w:val="single"/>
                <w:lang w:eastAsia="es-ES"/>
              </w:rPr>
              <w:fldChar w:fldCharType="end"/>
            </w:r>
            <w:bookmarkEnd w:id="1"/>
          </w:p>
          <w:p w:rsidR="00805064" w:rsidRPr="0097791D" w:rsidRDefault="00805064" w:rsidP="001259E6">
            <w:pPr>
              <w:spacing w:after="0" w:line="240" w:lineRule="auto"/>
              <w:rPr>
                <w:rFonts w:ascii="Arial" w:eastAsia="Times New Roman" w:hAnsi="Arial" w:cs="Arial"/>
                <w:sz w:val="20"/>
                <w:szCs w:val="20"/>
                <w:u w:val="single"/>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ind w:firstLineChars="100" w:firstLine="240"/>
              <w:jc w:val="right"/>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760" w:type="dxa"/>
            <w:gridSpan w:val="2"/>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c>
          <w:tcPr>
            <w:tcW w:w="960" w:type="dxa"/>
            <w:tcBorders>
              <w:top w:val="nil"/>
              <w:left w:val="nil"/>
              <w:bottom w:val="nil"/>
              <w:right w:val="nil"/>
            </w:tcBorders>
            <w:shd w:val="clear" w:color="auto" w:fill="auto"/>
            <w:noWrap/>
            <w:vAlign w:val="bottom"/>
            <w:hideMark/>
          </w:tcPr>
          <w:p w:rsidR="00805064" w:rsidRPr="0097791D" w:rsidRDefault="00805064" w:rsidP="001259E6">
            <w:pPr>
              <w:spacing w:after="0" w:line="240" w:lineRule="auto"/>
              <w:rPr>
                <w:rFonts w:ascii="Arial" w:eastAsia="Times New Roman" w:hAnsi="Arial" w:cs="Arial"/>
                <w:sz w:val="24"/>
                <w:szCs w:val="24"/>
                <w:lang w:eastAsia="es-ES"/>
              </w:rPr>
            </w:pPr>
          </w:p>
        </w:tc>
      </w:tr>
      <w:tr w:rsidR="00805064" w:rsidRPr="001216E7" w:rsidTr="001259E6">
        <w:trPr>
          <w:trHeight w:val="300"/>
        </w:trPr>
        <w:tc>
          <w:tcPr>
            <w:tcW w:w="10340" w:type="dxa"/>
            <w:gridSpan w:val="24"/>
            <w:tcBorders>
              <w:top w:val="nil"/>
              <w:left w:val="nil"/>
              <w:bottom w:val="nil"/>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b/>
                <w:bCs/>
                <w:sz w:val="20"/>
                <w:szCs w:val="20"/>
                <w:lang w:val="en-US" w:eastAsia="es-ES"/>
              </w:rPr>
            </w:pPr>
            <w:bookmarkStart w:id="2" w:name="RANGE!A2:L46"/>
            <w:r w:rsidRPr="000B3784">
              <w:rPr>
                <w:rFonts w:ascii="Arial" w:eastAsia="Times New Roman" w:hAnsi="Arial" w:cs="Arial"/>
                <w:sz w:val="20"/>
                <w:szCs w:val="20"/>
                <w:lang w:val="en-US" w:eastAsia="es-ES"/>
              </w:rPr>
              <w:t xml:space="preserve">Table M. </w:t>
            </w:r>
            <w:r w:rsidRPr="000B3784">
              <w:rPr>
                <w:rFonts w:ascii="Arial" w:eastAsia="Times New Roman" w:hAnsi="Arial" w:cs="Arial"/>
                <w:b/>
                <w:bCs/>
                <w:sz w:val="20"/>
                <w:szCs w:val="20"/>
                <w:lang w:val="en-US" w:eastAsia="es-ES"/>
              </w:rPr>
              <w:t>Real average annual wages and real unit labour costs in the total economy</w:t>
            </w:r>
            <w:bookmarkEnd w:id="2"/>
          </w:p>
        </w:tc>
        <w:tc>
          <w:tcPr>
            <w:tcW w:w="960" w:type="dxa"/>
            <w:tcBorders>
              <w:top w:val="nil"/>
              <w:left w:val="nil"/>
              <w:bottom w:val="nil"/>
              <w:right w:val="nil"/>
            </w:tcBorders>
            <w:shd w:val="clear" w:color="auto" w:fill="auto"/>
            <w:noWrap/>
            <w:vAlign w:val="center"/>
            <w:hideMark/>
          </w:tcPr>
          <w:p w:rsidR="00805064" w:rsidRPr="000B3784" w:rsidRDefault="00805064" w:rsidP="001259E6">
            <w:pPr>
              <w:spacing w:after="0" w:line="240" w:lineRule="auto"/>
              <w:rPr>
                <w:rFonts w:ascii="Arial" w:eastAsia="Times New Roman" w:hAnsi="Arial" w:cs="Arial"/>
                <w:b/>
                <w:bCs/>
                <w:sz w:val="20"/>
                <w:szCs w:val="20"/>
                <w:lang w:val="en-US" w:eastAsia="es-ES"/>
              </w:rPr>
            </w:pPr>
          </w:p>
        </w:tc>
      </w:tr>
      <w:tr w:rsidR="00805064" w:rsidRPr="000B3784" w:rsidTr="001259E6">
        <w:trPr>
          <w:trHeight w:val="390"/>
        </w:trPr>
        <w:tc>
          <w:tcPr>
            <w:tcW w:w="10340" w:type="dxa"/>
            <w:gridSpan w:val="24"/>
            <w:tcBorders>
              <w:top w:val="nil"/>
              <w:left w:val="nil"/>
              <w:bottom w:val="single" w:sz="8" w:space="0" w:color="0000FF"/>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20"/>
                <w:szCs w:val="20"/>
                <w:lang w:eastAsia="es-ES"/>
              </w:rPr>
            </w:pPr>
            <w:r w:rsidRPr="000B3784">
              <w:rPr>
                <w:rFonts w:ascii="Arial" w:eastAsia="Times New Roman" w:hAnsi="Arial" w:cs="Arial"/>
                <w:sz w:val="20"/>
                <w:szCs w:val="20"/>
                <w:lang w:eastAsia="es-ES"/>
              </w:rPr>
              <w:t>Annualised growth rates, percentages</w:t>
            </w:r>
          </w:p>
        </w:tc>
        <w:tc>
          <w:tcPr>
            <w:tcW w:w="960" w:type="dxa"/>
            <w:tcBorders>
              <w:top w:val="nil"/>
              <w:left w:val="nil"/>
              <w:bottom w:val="nil"/>
              <w:right w:val="nil"/>
            </w:tcBorders>
            <w:shd w:val="clear" w:color="auto" w:fill="auto"/>
            <w:noWrap/>
            <w:vAlign w:val="center"/>
            <w:hideMark/>
          </w:tcPr>
          <w:p w:rsidR="00805064" w:rsidRPr="000B3784" w:rsidRDefault="00805064" w:rsidP="001259E6">
            <w:pPr>
              <w:spacing w:after="0" w:line="240" w:lineRule="auto"/>
              <w:rPr>
                <w:rFonts w:ascii="Arial" w:eastAsia="Times New Roman" w:hAnsi="Arial" w:cs="Arial"/>
                <w:sz w:val="20"/>
                <w:szCs w:val="20"/>
                <w:lang w:eastAsia="es-ES"/>
              </w:rPr>
            </w:pPr>
          </w:p>
        </w:tc>
      </w:tr>
      <w:tr w:rsidR="00805064" w:rsidRPr="000B3784" w:rsidTr="001259E6">
        <w:trPr>
          <w:trHeight w:val="390"/>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val="restart"/>
            <w:tcBorders>
              <w:top w:val="nil"/>
              <w:left w:val="nil"/>
              <w:bottom w:val="single" w:sz="4" w:space="0" w:color="000000"/>
              <w:right w:val="single" w:sz="4" w:space="0" w:color="auto"/>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Average wages in 2013 in USD PPPs</w:t>
            </w:r>
            <w:r w:rsidRPr="000B3784">
              <w:rPr>
                <w:rFonts w:ascii="Arial" w:eastAsia="Times New Roman" w:hAnsi="Arial" w:cs="Arial"/>
                <w:i/>
                <w:iCs/>
                <w:sz w:val="16"/>
                <w:szCs w:val="16"/>
                <w:vertAlign w:val="superscript"/>
                <w:lang w:val="en-US" w:eastAsia="es-ES"/>
              </w:rPr>
              <w:t>a</w:t>
            </w:r>
          </w:p>
        </w:tc>
        <w:tc>
          <w:tcPr>
            <w:tcW w:w="3800" w:type="dxa"/>
            <w:gridSpan w:val="10"/>
            <w:tcBorders>
              <w:top w:val="single" w:sz="8" w:space="0" w:color="0000FF"/>
              <w:left w:val="nil"/>
              <w:bottom w:val="single" w:sz="4" w:space="0" w:color="auto"/>
              <w:right w:val="single" w:sz="4" w:space="0" w:color="000000"/>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Average wages</w:t>
            </w:r>
            <w:r w:rsidRPr="000B3784">
              <w:rPr>
                <w:rFonts w:ascii="Arial" w:eastAsia="Times New Roman" w:hAnsi="Arial" w:cs="Arial"/>
                <w:i/>
                <w:iCs/>
                <w:sz w:val="16"/>
                <w:szCs w:val="16"/>
                <w:vertAlign w:val="superscript"/>
                <w:lang w:eastAsia="es-ES"/>
              </w:rPr>
              <w:t>b</w:t>
            </w:r>
          </w:p>
        </w:tc>
        <w:tc>
          <w:tcPr>
            <w:tcW w:w="3800" w:type="dxa"/>
            <w:gridSpan w:val="10"/>
            <w:tcBorders>
              <w:top w:val="single" w:sz="8" w:space="0" w:color="0000FF"/>
              <w:left w:val="nil"/>
              <w:bottom w:val="single" w:sz="4" w:space="0" w:color="auto"/>
              <w:right w:val="nil"/>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Unit labour costs</w:t>
            </w:r>
            <w:r w:rsidRPr="000B3784">
              <w:rPr>
                <w:rFonts w:ascii="Arial" w:eastAsia="Times New Roman" w:hAnsi="Arial" w:cs="Arial"/>
                <w:i/>
                <w:iCs/>
                <w:sz w:val="16"/>
                <w:szCs w:val="16"/>
                <w:vertAlign w:val="superscript"/>
                <w:lang w:eastAsia="es-ES"/>
              </w:rPr>
              <w:t>b</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435"/>
        </w:trPr>
        <w:tc>
          <w:tcPr>
            <w:tcW w:w="1460" w:type="dxa"/>
            <w:tcBorders>
              <w:top w:val="nil"/>
              <w:left w:val="nil"/>
              <w:bottom w:val="single" w:sz="4" w:space="0" w:color="auto"/>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 </w:t>
            </w:r>
          </w:p>
        </w:tc>
        <w:tc>
          <w:tcPr>
            <w:tcW w:w="1280" w:type="dxa"/>
            <w:gridSpan w:val="3"/>
            <w:vMerge/>
            <w:tcBorders>
              <w:top w:val="nil"/>
              <w:left w:val="nil"/>
              <w:bottom w:val="single" w:sz="4" w:space="0" w:color="000000"/>
              <w:right w:val="single" w:sz="4" w:space="0" w:color="auto"/>
            </w:tcBorders>
            <w:vAlign w:val="center"/>
            <w:hideMark/>
          </w:tcPr>
          <w:p w:rsidR="00805064" w:rsidRPr="000B3784" w:rsidRDefault="00805064" w:rsidP="001259E6">
            <w:pPr>
              <w:spacing w:after="0" w:line="240" w:lineRule="auto"/>
              <w:rPr>
                <w:rFonts w:ascii="Arial" w:eastAsia="Times New Roman" w:hAnsi="Arial" w:cs="Arial"/>
                <w:sz w:val="16"/>
                <w:szCs w:val="16"/>
                <w:lang w:eastAsia="es-ES"/>
              </w:rPr>
            </w:pP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single" w:sz="4" w:space="0" w:color="auto"/>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2000-07</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2007-13</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2007</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76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2013</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300"/>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50.449</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45.199</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Belgium</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48.082</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Canada</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46.911</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Chile</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Czech Republic</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20.338</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Denmark</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48.347</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Estonia</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18.944</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8,1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Finland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40.060</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France</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40.242</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Germany</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43.682</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Greece</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25.503</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Hungary</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20.948</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-4,5</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Iceland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Ireland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49.506</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Israel</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28.817</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Italy</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34.561</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Japan</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35.405</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Korea</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36.354</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Luxembourg</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56.021</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Mexico</w:t>
            </w:r>
            <w:r w:rsidRPr="000B3784">
              <w:rPr>
                <w:rFonts w:ascii="Arial" w:eastAsia="Times New Roman" w:hAnsi="Arial" w:cs="Arial"/>
                <w:i/>
                <w:iCs/>
                <w:color w:val="000000"/>
                <w:sz w:val="16"/>
                <w:szCs w:val="16"/>
                <w:vertAlign w:val="superscript"/>
                <w:lang w:eastAsia="es-ES"/>
              </w:rPr>
              <w:t>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Netherlands</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47.590</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New Zealand</w:t>
            </w:r>
            <w:r w:rsidRPr="000B3784">
              <w:rPr>
                <w:rFonts w:ascii="Arial" w:eastAsia="Times New Roman" w:hAnsi="Arial" w:cs="Arial"/>
                <w:i/>
                <w:iCs/>
                <w:color w:val="000000"/>
                <w:sz w:val="16"/>
                <w:szCs w:val="16"/>
                <w:vertAlign w:val="superscript"/>
                <w:lang w:eastAsia="es-ES"/>
              </w:rPr>
              <w:t>c</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Norway</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50.282</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6,8</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Poland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22.655</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Portugal</w:t>
            </w:r>
            <w:r w:rsidRPr="000B3784">
              <w:rPr>
                <w:rFonts w:ascii="Arial" w:eastAsia="Times New Roman" w:hAnsi="Arial" w:cs="Arial"/>
                <w:b/>
                <w:bCs/>
                <w:i/>
                <w:iCs/>
                <w:color w:val="000000"/>
                <w:sz w:val="16"/>
                <w:szCs w:val="16"/>
                <w:vertAlign w:val="superscript"/>
                <w:lang w:eastAsia="es-ES"/>
              </w:rPr>
              <w:t>c</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23.688</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Slovak Republic</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20.307</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Slovenia</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32.037</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 </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Spain</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34.824</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Sweden</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40.818</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Switzerland</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54.236</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Turkey</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United Kingdom</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41.192</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United States</w:t>
            </w: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56.340</w:t>
            </w:r>
          </w:p>
        </w:tc>
        <w:tc>
          <w:tcPr>
            <w:tcW w:w="760" w:type="dxa"/>
            <w:gridSpan w:val="2"/>
            <w:tcBorders>
              <w:top w:val="nil"/>
              <w:left w:val="single" w:sz="4" w:space="0" w:color="auto"/>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0,3</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-0,7</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0,9</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259"/>
        </w:trPr>
        <w:tc>
          <w:tcPr>
            <w:tcW w:w="146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color w:val="000000"/>
                <w:sz w:val="16"/>
                <w:szCs w:val="16"/>
                <w:lang w:eastAsia="es-ES"/>
              </w:rPr>
            </w:pPr>
            <w:r w:rsidRPr="000B3784">
              <w:rPr>
                <w:rFonts w:ascii="Arial" w:eastAsia="Times New Roman" w:hAnsi="Arial" w:cs="Arial"/>
                <w:color w:val="000000"/>
                <w:sz w:val="16"/>
                <w:szCs w:val="16"/>
                <w:lang w:eastAsia="es-ES"/>
              </w:rPr>
              <w:t>OECD</w:t>
            </w:r>
            <w:r w:rsidRPr="000B3784">
              <w:rPr>
                <w:rFonts w:ascii="Arial" w:eastAsia="Times New Roman" w:hAnsi="Arial" w:cs="Arial"/>
                <w:i/>
                <w:iCs/>
                <w:color w:val="000000"/>
                <w:sz w:val="16"/>
                <w:szCs w:val="16"/>
                <w:vertAlign w:val="superscript"/>
                <w:lang w:eastAsia="es-ES"/>
              </w:rPr>
              <w:t>e</w:t>
            </w:r>
          </w:p>
        </w:tc>
        <w:tc>
          <w:tcPr>
            <w:tcW w:w="1280" w:type="dxa"/>
            <w:gridSpan w:val="3"/>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43.772</w:t>
            </w:r>
          </w:p>
        </w:tc>
        <w:tc>
          <w:tcPr>
            <w:tcW w:w="760" w:type="dxa"/>
            <w:gridSpan w:val="2"/>
            <w:tcBorders>
              <w:top w:val="nil"/>
              <w:left w:val="single" w:sz="4" w:space="0" w:color="auto"/>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0,8</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7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0,4</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-0,5</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-0,2</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0,0</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-0,6</w:t>
            </w:r>
          </w:p>
        </w:tc>
        <w:tc>
          <w:tcPr>
            <w:tcW w:w="7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-0,1</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trHeight w:val="735"/>
        </w:trPr>
        <w:tc>
          <w:tcPr>
            <w:tcW w:w="10340" w:type="dxa"/>
            <w:gridSpan w:val="24"/>
            <w:tcBorders>
              <w:top w:val="single" w:sz="4" w:space="0" w:color="auto"/>
              <w:left w:val="nil"/>
              <w:bottom w:val="nil"/>
              <w:right w:val="nil"/>
            </w:tcBorders>
            <w:shd w:val="clear" w:color="auto" w:fill="auto"/>
            <w:vAlign w:val="bottom"/>
            <w:hideMark/>
          </w:tcPr>
          <w:p w:rsidR="00805064" w:rsidRPr="00067AE9" w:rsidRDefault="00787E8D" w:rsidP="001259E6">
            <w:pPr>
              <w:spacing w:after="0" w:line="240" w:lineRule="auto"/>
              <w:rPr>
                <w:rFonts w:ascii="Arial" w:eastAsia="Times New Roman" w:hAnsi="Arial" w:cs="Arial"/>
                <w:sz w:val="16"/>
                <w:szCs w:val="16"/>
                <w:lang w:eastAsia="es-ES"/>
              </w:rPr>
            </w:pPr>
            <w:hyperlink r:id="rId195" w:history="1">
              <w:r w:rsidR="00805064" w:rsidRPr="00067AE9">
                <w:rPr>
                  <w:rFonts w:ascii="Arial" w:eastAsia="Times New Roman" w:hAnsi="Arial" w:cs="Arial"/>
                  <w:i/>
                  <w:iCs/>
                  <w:sz w:val="16"/>
                  <w:szCs w:val="16"/>
                  <w:lang w:val="en-US" w:eastAsia="es-ES"/>
                </w:rPr>
                <w:t>Note:</w:t>
              </w:r>
              <w:r w:rsidR="00805064" w:rsidRPr="00067AE9">
                <w:rPr>
                  <w:rFonts w:ascii="Arial" w:eastAsia="Times New Roman" w:hAnsi="Arial" w:cs="Arial"/>
                  <w:sz w:val="16"/>
                  <w:szCs w:val="16"/>
                  <w:lang w:val="en-US" w:eastAsia="es-ES"/>
                </w:rPr>
                <w:t xml:space="preserve"> Average annual wages per full-time equivalent dependent employee are obtained by dividing the national-accounts-based total wage bill by the average number of employees in the total economy, which is then multiplied by the ratio of average usual weekly hours per full-time employee to average usually weekly hours for all employees. </w:t>
              </w:r>
              <w:r w:rsidR="00805064" w:rsidRPr="00067AE9">
                <w:rPr>
                  <w:rFonts w:ascii="Arial" w:eastAsia="Times New Roman" w:hAnsi="Arial" w:cs="Arial"/>
                  <w:sz w:val="16"/>
                  <w:szCs w:val="16"/>
                  <w:lang w:eastAsia="es-ES"/>
                </w:rPr>
                <w:t>For more details, see: www.oecd.org/employment/outlook.</w:t>
              </w:r>
            </w:hyperlink>
          </w:p>
        </w:tc>
        <w:tc>
          <w:tcPr>
            <w:tcW w:w="960" w:type="dxa"/>
            <w:tcBorders>
              <w:top w:val="nil"/>
              <w:left w:val="nil"/>
              <w:bottom w:val="nil"/>
              <w:right w:val="nil"/>
            </w:tcBorders>
            <w:shd w:val="clear" w:color="auto" w:fill="auto"/>
            <w:noWrap/>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1216E7" w:rsidTr="001259E6">
        <w:trPr>
          <w:trHeight w:val="282"/>
        </w:trPr>
        <w:tc>
          <w:tcPr>
            <w:tcW w:w="7300" w:type="dxa"/>
            <w:gridSpan w:val="16"/>
            <w:tcBorders>
              <w:top w:val="nil"/>
              <w:left w:val="nil"/>
              <w:bottom w:val="nil"/>
              <w:right w:val="nil"/>
            </w:tcBorders>
            <w:shd w:val="clear" w:color="auto" w:fill="auto"/>
            <w:noWrap/>
            <w:hideMark/>
          </w:tcPr>
          <w:p w:rsidR="00805064" w:rsidRPr="00067AE9" w:rsidRDefault="00805064" w:rsidP="001259E6">
            <w:pPr>
              <w:spacing w:after="0" w:line="240" w:lineRule="auto"/>
              <w:rPr>
                <w:rFonts w:ascii="Arial" w:eastAsia="Times New Roman" w:hAnsi="Arial" w:cs="Arial"/>
                <w:sz w:val="16"/>
                <w:szCs w:val="16"/>
                <w:lang w:val="en-US" w:eastAsia="es-ES"/>
              </w:rPr>
            </w:pPr>
            <w:r w:rsidRPr="00067AE9">
              <w:rPr>
                <w:rFonts w:ascii="Arial" w:eastAsia="Times New Roman" w:hAnsi="Arial" w:cs="Arial"/>
                <w:i/>
                <w:iCs/>
                <w:sz w:val="16"/>
                <w:szCs w:val="16"/>
                <w:lang w:val="en-US" w:eastAsia="es-ES"/>
              </w:rPr>
              <w:t>a)</w:t>
            </w:r>
            <w:r w:rsidRPr="00067AE9">
              <w:rPr>
                <w:rFonts w:ascii="Arial" w:eastAsia="Times New Roman" w:hAnsi="Arial" w:cs="Arial"/>
                <w:sz w:val="16"/>
                <w:szCs w:val="16"/>
                <w:lang w:val="en-US" w:eastAsia="es-ES"/>
              </w:rPr>
              <w:t xml:space="preserve"> Average wages are converted in USD PPPs using 2013 USD PPPs for private consumption.</w:t>
            </w:r>
          </w:p>
        </w:tc>
        <w:tc>
          <w:tcPr>
            <w:tcW w:w="760" w:type="dxa"/>
            <w:gridSpan w:val="2"/>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p>
        </w:tc>
        <w:tc>
          <w:tcPr>
            <w:tcW w:w="760" w:type="dxa"/>
            <w:gridSpan w:val="2"/>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p>
        </w:tc>
        <w:tc>
          <w:tcPr>
            <w:tcW w:w="960" w:type="dxa"/>
            <w:tcBorders>
              <w:top w:val="nil"/>
              <w:left w:val="nil"/>
              <w:bottom w:val="nil"/>
              <w:right w:val="nil"/>
            </w:tcBorders>
            <w:shd w:val="clear" w:color="auto" w:fill="auto"/>
            <w:noWrap/>
            <w:hideMark/>
          </w:tcPr>
          <w:p w:rsidR="00805064" w:rsidRPr="000B3784" w:rsidRDefault="00805064" w:rsidP="001259E6">
            <w:pPr>
              <w:spacing w:after="0" w:line="240" w:lineRule="auto"/>
              <w:rPr>
                <w:rFonts w:ascii="Arial" w:eastAsia="Times New Roman" w:hAnsi="Arial" w:cs="Arial"/>
                <w:sz w:val="15"/>
                <w:szCs w:val="15"/>
                <w:lang w:val="en-US" w:eastAsia="es-ES"/>
              </w:rPr>
            </w:pPr>
          </w:p>
        </w:tc>
      </w:tr>
      <w:tr w:rsidR="00805064" w:rsidRPr="001216E7" w:rsidTr="001259E6">
        <w:trPr>
          <w:trHeight w:val="282"/>
        </w:trPr>
        <w:tc>
          <w:tcPr>
            <w:tcW w:w="10340" w:type="dxa"/>
            <w:gridSpan w:val="24"/>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r w:rsidRPr="00067AE9">
              <w:rPr>
                <w:rFonts w:ascii="Arial" w:eastAsia="Times New Roman" w:hAnsi="Arial" w:cs="Arial"/>
                <w:i/>
                <w:iCs/>
                <w:sz w:val="16"/>
                <w:szCs w:val="16"/>
                <w:lang w:val="en-US" w:eastAsia="es-ES"/>
              </w:rPr>
              <w:t>b)</w:t>
            </w:r>
            <w:r w:rsidRPr="00067AE9">
              <w:rPr>
                <w:rFonts w:ascii="Arial" w:eastAsia="Times New Roman" w:hAnsi="Arial" w:cs="Arial"/>
                <w:sz w:val="16"/>
                <w:szCs w:val="16"/>
                <w:lang w:val="en-US" w:eastAsia="es-ES"/>
              </w:rPr>
              <w:t xml:space="preserve"> Average annual wages and unit labour costs are deflated by a price deflator for private final consumption expenditures in 2013 prices.</w:t>
            </w:r>
          </w:p>
        </w:tc>
        <w:tc>
          <w:tcPr>
            <w:tcW w:w="960" w:type="dxa"/>
            <w:tcBorders>
              <w:top w:val="nil"/>
              <w:left w:val="nil"/>
              <w:bottom w:val="nil"/>
              <w:right w:val="nil"/>
            </w:tcBorders>
            <w:shd w:val="clear" w:color="auto" w:fill="auto"/>
            <w:noWrap/>
            <w:hideMark/>
          </w:tcPr>
          <w:p w:rsidR="00805064" w:rsidRPr="000B3784" w:rsidRDefault="00805064" w:rsidP="001259E6">
            <w:pPr>
              <w:spacing w:after="0" w:line="240" w:lineRule="auto"/>
              <w:rPr>
                <w:rFonts w:ascii="Arial" w:eastAsia="Times New Roman" w:hAnsi="Arial" w:cs="Arial"/>
                <w:sz w:val="15"/>
                <w:szCs w:val="15"/>
                <w:lang w:val="en-US" w:eastAsia="es-ES"/>
              </w:rPr>
            </w:pPr>
          </w:p>
        </w:tc>
      </w:tr>
      <w:tr w:rsidR="00805064" w:rsidRPr="001216E7" w:rsidTr="001259E6">
        <w:trPr>
          <w:trHeight w:val="300"/>
        </w:trPr>
        <w:tc>
          <w:tcPr>
            <w:tcW w:w="10340" w:type="dxa"/>
            <w:gridSpan w:val="24"/>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r w:rsidRPr="00067AE9">
              <w:rPr>
                <w:rFonts w:ascii="Arial" w:eastAsia="Times New Roman" w:hAnsi="Arial" w:cs="Arial"/>
                <w:i/>
                <w:iCs/>
                <w:sz w:val="16"/>
                <w:szCs w:val="16"/>
                <w:lang w:val="en-US" w:eastAsia="es-ES"/>
              </w:rPr>
              <w:t>c)</w:t>
            </w:r>
            <w:r w:rsidRPr="00067AE9">
              <w:rPr>
                <w:rFonts w:ascii="Arial" w:eastAsia="Times New Roman" w:hAnsi="Arial" w:cs="Arial"/>
                <w:sz w:val="16"/>
                <w:szCs w:val="16"/>
                <w:lang w:val="en-US" w:eastAsia="es-ES"/>
              </w:rPr>
              <w:t xml:space="preserve"> Annualised changes of real unit labour costs for 2007-13 refer to 2007-12.</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300"/>
        </w:trPr>
        <w:tc>
          <w:tcPr>
            <w:tcW w:w="10340" w:type="dxa"/>
            <w:gridSpan w:val="24"/>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r w:rsidRPr="00067AE9">
              <w:rPr>
                <w:rFonts w:ascii="Arial" w:eastAsia="Times New Roman" w:hAnsi="Arial" w:cs="Arial"/>
                <w:i/>
                <w:iCs/>
                <w:sz w:val="16"/>
                <w:szCs w:val="16"/>
                <w:lang w:val="en-US" w:eastAsia="es-ES"/>
              </w:rPr>
              <w:t>d)</w:t>
            </w:r>
            <w:r w:rsidRPr="00067AE9">
              <w:rPr>
                <w:rFonts w:ascii="Arial" w:eastAsia="Times New Roman" w:hAnsi="Arial" w:cs="Arial"/>
                <w:sz w:val="16"/>
                <w:szCs w:val="16"/>
                <w:lang w:val="en-US" w:eastAsia="es-ES"/>
              </w:rPr>
              <w:t xml:space="preserve"> Annualised real average wage changes for 2007-13 and 2011-12 refer to 2007-11 and 2010-11 respectively.</w:t>
            </w:r>
          </w:p>
        </w:tc>
        <w:tc>
          <w:tcPr>
            <w:tcW w:w="960" w:type="dxa"/>
            <w:tcBorders>
              <w:top w:val="nil"/>
              <w:left w:val="nil"/>
              <w:bottom w:val="nil"/>
              <w:right w:val="nil"/>
            </w:tcBorders>
            <w:shd w:val="clear" w:color="auto" w:fill="auto"/>
            <w:hideMark/>
          </w:tcPr>
          <w:p w:rsidR="00805064" w:rsidRPr="000B3784" w:rsidRDefault="00805064" w:rsidP="001259E6">
            <w:pPr>
              <w:spacing w:after="0" w:line="240" w:lineRule="auto"/>
              <w:rPr>
                <w:rFonts w:ascii="Arial" w:eastAsia="Times New Roman" w:hAnsi="Arial" w:cs="Arial"/>
                <w:i/>
                <w:iCs/>
                <w:color w:val="000000"/>
                <w:sz w:val="16"/>
                <w:szCs w:val="16"/>
                <w:lang w:val="en-US" w:eastAsia="es-ES"/>
              </w:rPr>
            </w:pPr>
          </w:p>
        </w:tc>
      </w:tr>
      <w:tr w:rsidR="00805064" w:rsidRPr="001216E7" w:rsidTr="001259E6">
        <w:trPr>
          <w:trHeight w:val="480"/>
        </w:trPr>
        <w:tc>
          <w:tcPr>
            <w:tcW w:w="10340" w:type="dxa"/>
            <w:gridSpan w:val="24"/>
            <w:tcBorders>
              <w:top w:val="nil"/>
              <w:left w:val="nil"/>
              <w:bottom w:val="nil"/>
              <w:right w:val="nil"/>
            </w:tcBorders>
            <w:shd w:val="clear" w:color="auto" w:fill="auto"/>
            <w:hideMark/>
          </w:tcPr>
          <w:p w:rsidR="00805064" w:rsidRPr="00067AE9" w:rsidRDefault="00805064" w:rsidP="001259E6">
            <w:pPr>
              <w:spacing w:after="0" w:line="240" w:lineRule="auto"/>
              <w:rPr>
                <w:rFonts w:ascii="Arial" w:eastAsia="Times New Roman" w:hAnsi="Arial" w:cs="Arial"/>
                <w:sz w:val="16"/>
                <w:szCs w:val="16"/>
                <w:lang w:val="en-US" w:eastAsia="es-ES"/>
              </w:rPr>
            </w:pPr>
            <w:r w:rsidRPr="00067AE9">
              <w:rPr>
                <w:rFonts w:ascii="Arial" w:eastAsia="Times New Roman" w:hAnsi="Arial" w:cs="Arial"/>
                <w:i/>
                <w:iCs/>
                <w:sz w:val="16"/>
                <w:szCs w:val="16"/>
                <w:lang w:val="en-US" w:eastAsia="es-ES"/>
              </w:rPr>
              <w:t>e)</w:t>
            </w:r>
            <w:r w:rsidRPr="00067AE9">
              <w:rPr>
                <w:rFonts w:ascii="Arial" w:eastAsia="Times New Roman" w:hAnsi="Arial" w:cs="Arial"/>
                <w:sz w:val="16"/>
                <w:szCs w:val="16"/>
                <w:lang w:val="en-US" w:eastAsia="es-ES"/>
              </w:rPr>
              <w:t xml:space="preserve"> Aggregates are weighted averages computed on the basis of 2013 GDP weights expressed in 2013 purchasing power parities and include the countries shown.</w:t>
            </w: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690"/>
        </w:trPr>
        <w:tc>
          <w:tcPr>
            <w:tcW w:w="10340" w:type="dxa"/>
            <w:gridSpan w:val="24"/>
            <w:tcBorders>
              <w:top w:val="nil"/>
              <w:left w:val="nil"/>
              <w:bottom w:val="nil"/>
              <w:right w:val="nil"/>
            </w:tcBorders>
            <w:shd w:val="clear" w:color="auto" w:fill="auto"/>
            <w:hideMark/>
          </w:tcPr>
          <w:p w:rsidR="00805064" w:rsidRPr="00067AE9" w:rsidRDefault="00787E8D" w:rsidP="001259E6">
            <w:pPr>
              <w:spacing w:after="0" w:line="240" w:lineRule="auto"/>
              <w:rPr>
                <w:rFonts w:ascii="Arial" w:eastAsia="Times New Roman" w:hAnsi="Arial" w:cs="Arial"/>
                <w:sz w:val="16"/>
                <w:szCs w:val="16"/>
                <w:lang w:val="en-US" w:eastAsia="es-ES"/>
              </w:rPr>
            </w:pPr>
            <w:hyperlink r:id="rId196" w:history="1">
              <w:r w:rsidR="00805064" w:rsidRPr="00067AE9">
                <w:rPr>
                  <w:rFonts w:ascii="Arial" w:eastAsia="Times New Roman" w:hAnsi="Arial" w:cs="Arial"/>
                  <w:i/>
                  <w:iCs/>
                  <w:sz w:val="16"/>
                  <w:szCs w:val="16"/>
                  <w:lang w:val="en-US" w:eastAsia="es-ES"/>
                </w:rPr>
                <w:t>Source:</w:t>
              </w:r>
              <w:r w:rsidR="00805064" w:rsidRPr="00067AE9">
                <w:rPr>
                  <w:rFonts w:ascii="Arial" w:eastAsia="Times New Roman" w:hAnsi="Arial" w:cs="Arial"/>
                  <w:sz w:val="16"/>
                  <w:szCs w:val="16"/>
                  <w:lang w:val="en-US" w:eastAsia="es-ES"/>
                </w:rPr>
                <w:t xml:space="preserve"> OECD estimates based on O</w:t>
              </w:r>
              <w:r w:rsidR="00805064" w:rsidRPr="00067AE9">
                <w:rPr>
                  <w:rFonts w:ascii="Arial" w:eastAsia="Times New Roman" w:hAnsi="Arial" w:cs="Arial"/>
                  <w:i/>
                  <w:iCs/>
                  <w:sz w:val="16"/>
                  <w:szCs w:val="16"/>
                  <w:lang w:val="en-US" w:eastAsia="es-ES"/>
                </w:rPr>
                <w:t xml:space="preserve">ECD National Accounts Database; </w:t>
              </w:r>
              <w:r w:rsidR="00805064" w:rsidRPr="00067AE9">
                <w:rPr>
                  <w:rFonts w:ascii="Arial" w:eastAsia="Times New Roman" w:hAnsi="Arial" w:cs="Arial"/>
                  <w:sz w:val="16"/>
                  <w:szCs w:val="16"/>
                  <w:lang w:val="en-US" w:eastAsia="es-ES"/>
                </w:rPr>
                <w:t>OECD</w:t>
              </w:r>
              <w:r w:rsidR="00805064" w:rsidRPr="00067AE9">
                <w:rPr>
                  <w:rFonts w:ascii="Arial" w:eastAsia="Times New Roman" w:hAnsi="Arial" w:cs="Arial"/>
                  <w:i/>
                  <w:iCs/>
                  <w:sz w:val="16"/>
                  <w:szCs w:val="16"/>
                  <w:lang w:val="en-US" w:eastAsia="es-ES"/>
                </w:rPr>
                <w:t xml:space="preserve"> </w:t>
              </w:r>
              <w:r w:rsidR="00805064" w:rsidRPr="00067AE9">
                <w:rPr>
                  <w:rFonts w:ascii="Arial" w:eastAsia="Times New Roman" w:hAnsi="Arial" w:cs="Arial"/>
                  <w:sz w:val="16"/>
                  <w:szCs w:val="16"/>
                  <w:lang w:val="en-US" w:eastAsia="es-ES"/>
                </w:rPr>
                <w:t>(2014)</w:t>
              </w:r>
              <w:r w:rsidR="00805064" w:rsidRPr="00067AE9">
                <w:rPr>
                  <w:rFonts w:ascii="Arial" w:eastAsia="Times New Roman" w:hAnsi="Arial" w:cs="Arial"/>
                  <w:i/>
                  <w:iCs/>
                  <w:sz w:val="16"/>
                  <w:szCs w:val="16"/>
                  <w:lang w:val="en-US" w:eastAsia="es-ES"/>
                </w:rPr>
                <w:t xml:space="preserve"> OECD Economic Outlook</w:t>
              </w:r>
              <w:r w:rsidR="00805064" w:rsidRPr="00067AE9">
                <w:rPr>
                  <w:rFonts w:ascii="Arial" w:eastAsia="Times New Roman" w:hAnsi="Arial" w:cs="Arial"/>
                  <w:sz w:val="16"/>
                  <w:szCs w:val="16"/>
                  <w:lang w:val="en-US" w:eastAsia="es-ES"/>
                </w:rPr>
                <w:t xml:space="preserve">, Vol. 2014, No.1, OECD Publishing, Paris; OECD (2013) </w:t>
              </w:r>
              <w:r w:rsidR="00805064" w:rsidRPr="00067AE9">
                <w:rPr>
                  <w:rFonts w:ascii="Arial" w:eastAsia="Times New Roman" w:hAnsi="Arial" w:cs="Arial"/>
                  <w:i/>
                  <w:iCs/>
                  <w:sz w:val="16"/>
                  <w:szCs w:val="16"/>
                  <w:lang w:val="en-US" w:eastAsia="es-ES"/>
                </w:rPr>
                <w:t>OECD Economic Outlook</w:t>
              </w:r>
              <w:r w:rsidR="00805064" w:rsidRPr="00067AE9">
                <w:rPr>
                  <w:rFonts w:ascii="Arial" w:eastAsia="Times New Roman" w:hAnsi="Arial" w:cs="Arial"/>
                  <w:sz w:val="16"/>
                  <w:szCs w:val="16"/>
                  <w:lang w:val="en-US" w:eastAsia="es-ES"/>
                </w:rPr>
                <w:t>, Vol. 2013, No.1, OECD Publishing, Paris, for Israel and Mexico for average wages and unit labour costs and Chile, New Zealand and Portugal for unit labour costs (www.oecd.org/eco/outlook/economicoutlook.htm).</w:t>
              </w:r>
            </w:hyperlink>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300"/>
        </w:trPr>
        <w:tc>
          <w:tcPr>
            <w:tcW w:w="14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105281"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105281"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300"/>
        </w:trPr>
        <w:tc>
          <w:tcPr>
            <w:tcW w:w="1460" w:type="dxa"/>
            <w:tcBorders>
              <w:top w:val="nil"/>
              <w:left w:val="nil"/>
              <w:bottom w:val="nil"/>
              <w:right w:val="nil"/>
            </w:tcBorders>
            <w:shd w:val="clear" w:color="auto" w:fill="auto"/>
            <w:noWrap/>
            <w:vAlign w:val="bottom"/>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60"/>
        </w:trPr>
        <w:tc>
          <w:tcPr>
            <w:tcW w:w="1460" w:type="dxa"/>
            <w:tcBorders>
              <w:top w:val="nil"/>
              <w:left w:val="nil"/>
              <w:bottom w:val="nil"/>
              <w:right w:val="nil"/>
            </w:tcBorders>
            <w:shd w:val="clear" w:color="auto" w:fill="auto"/>
            <w:noWrap/>
            <w:vAlign w:val="bottom"/>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trHeight w:val="60"/>
        </w:trPr>
        <w:tc>
          <w:tcPr>
            <w:tcW w:w="1460" w:type="dxa"/>
            <w:tcBorders>
              <w:top w:val="nil"/>
              <w:left w:val="nil"/>
              <w:bottom w:val="nil"/>
              <w:right w:val="nil"/>
            </w:tcBorders>
            <w:shd w:val="clear" w:color="auto" w:fill="auto"/>
            <w:noWrap/>
            <w:vAlign w:val="bottom"/>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1280" w:type="dxa"/>
            <w:gridSpan w:val="3"/>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0"/>
                <w:szCs w:val="20"/>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7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c>
          <w:tcPr>
            <w:tcW w:w="96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gridAfter w:val="2"/>
          <w:wAfter w:w="1300" w:type="dxa"/>
          <w:trHeight w:val="60"/>
        </w:trPr>
        <w:tc>
          <w:tcPr>
            <w:tcW w:w="166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color w:val="0000FF"/>
                <w:sz w:val="20"/>
                <w:szCs w:val="20"/>
                <w:u w:val="single"/>
                <w:lang w:val="en-US" w:eastAsia="es-ES"/>
              </w:rPr>
            </w:pPr>
          </w:p>
        </w:tc>
        <w:tc>
          <w:tcPr>
            <w:tcW w:w="780" w:type="dxa"/>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86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84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82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ind w:firstLineChars="100" w:firstLine="240"/>
              <w:jc w:val="right"/>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68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c>
          <w:tcPr>
            <w:tcW w:w="960" w:type="dxa"/>
            <w:gridSpan w:val="2"/>
            <w:tcBorders>
              <w:top w:val="nil"/>
              <w:left w:val="nil"/>
              <w:bottom w:val="nil"/>
              <w:right w:val="nil"/>
            </w:tcBorders>
            <w:shd w:val="clear" w:color="auto" w:fill="auto"/>
            <w:noWrap/>
            <w:vAlign w:val="bottom"/>
            <w:hideMark/>
          </w:tcPr>
          <w:p w:rsidR="00805064" w:rsidRPr="003D3B82"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gridAfter w:val="2"/>
          <w:wAfter w:w="1300" w:type="dxa"/>
          <w:trHeight w:val="300"/>
        </w:trPr>
        <w:tc>
          <w:tcPr>
            <w:tcW w:w="9040" w:type="dxa"/>
            <w:gridSpan w:val="21"/>
            <w:tcBorders>
              <w:top w:val="nil"/>
              <w:left w:val="nil"/>
              <w:bottom w:val="nil"/>
              <w:right w:val="nil"/>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b/>
                <w:bCs/>
                <w:sz w:val="20"/>
                <w:szCs w:val="20"/>
                <w:lang w:val="en-US" w:eastAsia="es-ES"/>
              </w:rPr>
            </w:pPr>
            <w:bookmarkStart w:id="3" w:name="RANGE!A2:E42"/>
            <w:bookmarkStart w:id="4" w:name="RANGE!A2:K48"/>
            <w:bookmarkEnd w:id="3"/>
            <w:r w:rsidRPr="000B3784">
              <w:rPr>
                <w:rFonts w:ascii="Arial" w:eastAsia="Times New Roman" w:hAnsi="Arial" w:cs="Arial"/>
                <w:sz w:val="20"/>
                <w:szCs w:val="20"/>
                <w:lang w:val="en-US" w:eastAsia="es-ES"/>
              </w:rPr>
              <w:t xml:space="preserve">Table N. </w:t>
            </w:r>
            <w:r w:rsidRPr="000B3784">
              <w:rPr>
                <w:rFonts w:ascii="Arial" w:eastAsia="Times New Roman" w:hAnsi="Arial" w:cs="Arial"/>
                <w:b/>
                <w:bCs/>
                <w:sz w:val="20"/>
                <w:szCs w:val="20"/>
                <w:lang w:val="en-US" w:eastAsia="es-ES"/>
              </w:rPr>
              <w:t xml:space="preserve"> Earnings dispersion and incidence of high and low pay</w:t>
            </w:r>
            <w:bookmarkEnd w:id="4"/>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gridAfter w:val="2"/>
          <w:wAfter w:w="1300" w:type="dxa"/>
          <w:trHeight w:val="79"/>
        </w:trPr>
        <w:tc>
          <w:tcPr>
            <w:tcW w:w="9040" w:type="dxa"/>
            <w:gridSpan w:val="21"/>
            <w:tcBorders>
              <w:top w:val="nil"/>
              <w:left w:val="nil"/>
              <w:bottom w:val="single" w:sz="8" w:space="0" w:color="0000FF"/>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8"/>
                <w:szCs w:val="18"/>
                <w:lang w:val="en-US" w:eastAsia="es-ES"/>
              </w:rPr>
            </w:pPr>
            <w:r w:rsidRPr="000B3784">
              <w:rPr>
                <w:rFonts w:ascii="Arial" w:eastAsia="Times New Roman" w:hAnsi="Arial" w:cs="Arial"/>
                <w:sz w:val="18"/>
                <w:szCs w:val="18"/>
                <w:lang w:val="en-US" w:eastAsia="es-ES"/>
              </w:rPr>
              <w:t> </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0B3784" w:rsidTr="001259E6">
        <w:trPr>
          <w:gridAfter w:val="2"/>
          <w:wAfter w:w="1300" w:type="dxa"/>
          <w:trHeight w:val="300"/>
        </w:trPr>
        <w:tc>
          <w:tcPr>
            <w:tcW w:w="1660" w:type="dxa"/>
            <w:gridSpan w:val="2"/>
            <w:tcBorders>
              <w:top w:val="nil"/>
              <w:left w:val="nil"/>
              <w:bottom w:val="nil"/>
              <w:right w:val="nil"/>
            </w:tcBorders>
            <w:shd w:val="clear" w:color="auto" w:fill="auto"/>
            <w:noWrap/>
            <w:vAlign w:val="center"/>
            <w:hideMark/>
          </w:tcPr>
          <w:p w:rsidR="00805064" w:rsidRPr="000B3784" w:rsidRDefault="00805064" w:rsidP="001259E6">
            <w:pPr>
              <w:spacing w:after="0" w:line="240" w:lineRule="auto"/>
              <w:rPr>
                <w:rFonts w:ascii="Arial" w:eastAsia="Times New Roman" w:hAnsi="Arial" w:cs="Arial"/>
                <w:color w:val="000000"/>
                <w:sz w:val="14"/>
                <w:szCs w:val="14"/>
                <w:lang w:val="en-US" w:eastAsia="es-ES"/>
              </w:rPr>
            </w:pPr>
            <w:r w:rsidRPr="000B3784">
              <w:rPr>
                <w:rFonts w:ascii="Arial" w:eastAsia="Times New Roman" w:hAnsi="Arial" w:cs="Arial"/>
                <w:color w:val="000000"/>
                <w:sz w:val="14"/>
                <w:szCs w:val="14"/>
                <w:lang w:val="en-US" w:eastAsia="es-ES"/>
              </w:rPr>
              <w:t> </w:t>
            </w:r>
          </w:p>
        </w:tc>
        <w:tc>
          <w:tcPr>
            <w:tcW w:w="4660" w:type="dxa"/>
            <w:gridSpan w:val="11"/>
            <w:tcBorders>
              <w:top w:val="single" w:sz="8" w:space="0" w:color="0000FF"/>
              <w:left w:val="nil"/>
              <w:bottom w:val="nil"/>
              <w:right w:val="single" w:sz="4" w:space="0" w:color="000000"/>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Earnings dispersion</w:t>
            </w:r>
            <w:r w:rsidRPr="000B3784">
              <w:rPr>
                <w:rFonts w:ascii="Arial" w:eastAsia="Times New Roman" w:hAnsi="Arial" w:cs="Arial"/>
                <w:i/>
                <w:iCs/>
                <w:sz w:val="16"/>
                <w:szCs w:val="16"/>
                <w:vertAlign w:val="superscript"/>
                <w:lang w:eastAsia="es-ES"/>
              </w:rPr>
              <w:t>a</w:t>
            </w:r>
          </w:p>
        </w:tc>
        <w:tc>
          <w:tcPr>
            <w:tcW w:w="2720" w:type="dxa"/>
            <w:gridSpan w:val="8"/>
            <w:tcBorders>
              <w:top w:val="single" w:sz="8" w:space="0" w:color="0000FF"/>
              <w:left w:val="nil"/>
              <w:bottom w:val="single" w:sz="4" w:space="0" w:color="auto"/>
              <w:right w:val="nil"/>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Incidence of (%)</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499"/>
        </w:trPr>
        <w:tc>
          <w:tcPr>
            <w:tcW w:w="1660" w:type="dxa"/>
            <w:gridSpan w:val="2"/>
            <w:tcBorders>
              <w:top w:val="nil"/>
              <w:left w:val="nil"/>
              <w:bottom w:val="nil"/>
              <w:right w:val="nil"/>
            </w:tcBorders>
            <w:shd w:val="clear" w:color="auto" w:fill="auto"/>
            <w:noWrap/>
            <w:vAlign w:val="center"/>
            <w:hideMark/>
          </w:tcPr>
          <w:p w:rsidR="00805064" w:rsidRPr="000B3784" w:rsidRDefault="00805064" w:rsidP="001259E6">
            <w:pPr>
              <w:spacing w:after="0" w:line="240" w:lineRule="auto"/>
              <w:rPr>
                <w:rFonts w:ascii="Arial" w:eastAsia="Times New Roman" w:hAnsi="Arial" w:cs="Arial"/>
                <w:color w:val="000000"/>
                <w:sz w:val="14"/>
                <w:szCs w:val="14"/>
                <w:lang w:eastAsia="es-ES"/>
              </w:rPr>
            </w:pPr>
          </w:p>
        </w:tc>
        <w:tc>
          <w:tcPr>
            <w:tcW w:w="1640" w:type="dxa"/>
            <w:gridSpan w:val="3"/>
            <w:tcBorders>
              <w:top w:val="single" w:sz="4" w:space="0" w:color="auto"/>
              <w:left w:val="nil"/>
              <w:bottom w:val="single" w:sz="4" w:space="0" w:color="auto"/>
              <w:right w:val="single" w:sz="4" w:space="0" w:color="000000"/>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deciles</w:t>
            </w:r>
          </w:p>
        </w:tc>
        <w:tc>
          <w:tcPr>
            <w:tcW w:w="1660" w:type="dxa"/>
            <w:gridSpan w:val="4"/>
            <w:tcBorders>
              <w:top w:val="single" w:sz="4" w:space="0" w:color="auto"/>
              <w:left w:val="nil"/>
              <w:bottom w:val="single" w:sz="4" w:space="0" w:color="auto"/>
              <w:right w:val="single" w:sz="4" w:space="0" w:color="000000"/>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earnings deciles</w:t>
            </w:r>
          </w:p>
        </w:tc>
        <w:tc>
          <w:tcPr>
            <w:tcW w:w="1360" w:type="dxa"/>
            <w:gridSpan w:val="4"/>
            <w:tcBorders>
              <w:top w:val="single" w:sz="4" w:space="0" w:color="auto"/>
              <w:left w:val="nil"/>
              <w:bottom w:val="single" w:sz="4" w:space="0" w:color="auto"/>
              <w:right w:val="single" w:sz="4" w:space="0" w:color="000000"/>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val="en-US" w:eastAsia="es-ES"/>
              </w:rPr>
            </w:pPr>
            <w:r w:rsidRPr="000B3784">
              <w:rPr>
                <w:rFonts w:ascii="Arial" w:eastAsia="Times New Roman" w:hAnsi="Arial" w:cs="Arial"/>
                <w:sz w:val="16"/>
                <w:szCs w:val="16"/>
                <w:lang w:val="en-US" w:eastAsia="es-ES"/>
              </w:rPr>
              <w:t>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earnings deciles</w:t>
            </w:r>
          </w:p>
        </w:tc>
        <w:tc>
          <w:tcPr>
            <w:tcW w:w="1360" w:type="dxa"/>
            <w:gridSpan w:val="4"/>
            <w:tcBorders>
              <w:top w:val="nil"/>
              <w:left w:val="nil"/>
              <w:bottom w:val="single" w:sz="4" w:space="0" w:color="auto"/>
              <w:right w:val="nil"/>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Low pay</w:t>
            </w:r>
            <w:r w:rsidRPr="000B3784">
              <w:rPr>
                <w:rFonts w:ascii="Arial" w:eastAsia="Times New Roman" w:hAnsi="Arial" w:cs="Arial"/>
                <w:i/>
                <w:iCs/>
                <w:sz w:val="16"/>
                <w:szCs w:val="16"/>
                <w:vertAlign w:val="superscript"/>
                <w:lang w:eastAsia="es-ES"/>
              </w:rPr>
              <w:t>b</w:t>
            </w:r>
          </w:p>
        </w:tc>
        <w:tc>
          <w:tcPr>
            <w:tcW w:w="1360" w:type="dxa"/>
            <w:gridSpan w:val="4"/>
            <w:tcBorders>
              <w:top w:val="nil"/>
              <w:left w:val="single" w:sz="4" w:space="0" w:color="auto"/>
              <w:bottom w:val="single" w:sz="4" w:space="0" w:color="auto"/>
              <w:right w:val="nil"/>
            </w:tcBorders>
            <w:shd w:val="clear" w:color="auto" w:fill="auto"/>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High pay</w:t>
            </w:r>
            <w:r w:rsidRPr="000B3784">
              <w:rPr>
                <w:rFonts w:ascii="Arial" w:eastAsia="Times New Roman" w:hAnsi="Arial" w:cs="Arial"/>
                <w:i/>
                <w:iCs/>
                <w:sz w:val="16"/>
                <w:szCs w:val="16"/>
                <w:vertAlign w:val="superscript"/>
                <w:lang w:eastAsia="es-ES"/>
              </w:rPr>
              <w:t>c</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single" w:sz="4" w:space="0" w:color="auto"/>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4"/>
                <w:szCs w:val="14"/>
                <w:lang w:eastAsia="es-ES"/>
              </w:rPr>
            </w:pPr>
            <w:r w:rsidRPr="000B3784">
              <w:rPr>
                <w:rFonts w:ascii="Arial" w:eastAsia="Times New Roman" w:hAnsi="Arial" w:cs="Arial"/>
                <w:sz w:val="14"/>
                <w:szCs w:val="14"/>
                <w:lang w:eastAsia="es-ES"/>
              </w:rPr>
              <w:t> </w:t>
            </w:r>
          </w:p>
        </w:tc>
        <w:tc>
          <w:tcPr>
            <w:tcW w:w="780" w:type="dxa"/>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60" w:type="dxa"/>
            <w:gridSpan w:val="2"/>
            <w:tcBorders>
              <w:top w:val="nil"/>
              <w:left w:val="nil"/>
              <w:bottom w:val="single" w:sz="4" w:space="0" w:color="auto"/>
              <w:right w:val="single" w:sz="4" w:space="0" w:color="auto"/>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84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820" w:type="dxa"/>
            <w:gridSpan w:val="2"/>
            <w:tcBorders>
              <w:top w:val="nil"/>
              <w:left w:val="nil"/>
              <w:bottom w:val="single" w:sz="4" w:space="0" w:color="auto"/>
              <w:right w:val="single" w:sz="4" w:space="0" w:color="auto"/>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single" w:sz="4" w:space="0" w:color="auto"/>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68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2002</w:t>
            </w:r>
          </w:p>
        </w:tc>
        <w:tc>
          <w:tcPr>
            <w:tcW w:w="680" w:type="dxa"/>
            <w:gridSpan w:val="2"/>
            <w:tcBorders>
              <w:top w:val="nil"/>
              <w:left w:val="nil"/>
              <w:bottom w:val="single" w:sz="4" w:space="0" w:color="auto"/>
              <w:right w:val="nil"/>
            </w:tcBorders>
            <w:shd w:val="clear" w:color="auto" w:fill="auto"/>
            <w:noWrap/>
            <w:vAlign w:val="center"/>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2012</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Australia</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Austria</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3,35</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1,94</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20,9</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Belgium</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2,31</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2,47</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1,37</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6,3</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6,0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13,4</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Canada</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3,65</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3,72</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22,4</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10,6</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9,9</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Chile</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5,21</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4,38</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3,13</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30,2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27,6</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Czech Republic</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3,23</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Denmark</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Estonia</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5,88</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4,05</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2,50</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28,3</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25,2</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Finland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2,45</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2,54</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1,71</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1,73</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7,3</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8,9</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France</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1,51</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1,50</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Germany</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3,07</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3,26</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17,6</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19,1</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Greece</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2,71</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20,0</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Hungary</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4,07</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3,76</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21,7</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Iceland</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3,15</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2,88</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15,8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16,8</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Ireland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3,90</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3,64</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21,8</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40"/>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Israel</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5,37</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4,91</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2,66</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22,1</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28,6</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Italy</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2,56</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2,32</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1,53</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10,5</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10,1</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11,1</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Japan</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2,97</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2,99</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1,83</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1,62</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1,61</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14,4</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14,3</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Korea</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4,19</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4,71</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24,2</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25,1</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Luxembourg</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3,03</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3,18</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1,56</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20,8</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18,0</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Mexico</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3,75</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3,67</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20,7</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Netherlands</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2,90</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1,59</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12,7</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New Zealand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2,68</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2,89</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1,54</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1,55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13,6</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Norway</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2,36</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1,45</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1,60</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Poland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3,89</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4,10</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1,96</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2,04</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1,99</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20,1</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21,6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22,5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5"/>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Portugal</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4,65</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3,81</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2,84</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2,57</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1,49</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14,1</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8,8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27,9</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Slovak Republic</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3,25</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3,60</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1,89</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17,0</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19,0</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Slovenia</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3,34</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2,03</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1,64</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Spain</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3,08</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2,10</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1,88</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1,69</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14,6</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23,3</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Sweden</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2,29</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2,27</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1,66</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1,65</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1,38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Switzerland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2,58</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2,70</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1,74</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1,84</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1,48</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1,47</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9,4</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9,2</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9"/>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Turkey</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3,80</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3,22</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1,18</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55"/>
        </w:trPr>
        <w:tc>
          <w:tcPr>
            <w:tcW w:w="166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United Kingdom</w:t>
            </w:r>
            <w:r w:rsidRPr="000B3784">
              <w:rPr>
                <w:rFonts w:ascii="Arial" w:eastAsia="Times New Roman" w:hAnsi="Arial" w:cs="Arial"/>
                <w:i/>
                <w:iCs/>
                <w:sz w:val="16"/>
                <w:szCs w:val="16"/>
                <w:vertAlign w:val="superscript"/>
                <w:lang w:eastAsia="es-ES"/>
              </w:rPr>
              <w:t>d</w:t>
            </w:r>
          </w:p>
        </w:tc>
        <w:tc>
          <w:tcPr>
            <w:tcW w:w="780" w:type="dxa"/>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3,54</w:t>
            </w:r>
          </w:p>
        </w:tc>
        <w:tc>
          <w:tcPr>
            <w:tcW w:w="86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3,55</w:t>
            </w:r>
          </w:p>
        </w:tc>
        <w:tc>
          <w:tcPr>
            <w:tcW w:w="84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1,95</w:t>
            </w:r>
          </w:p>
        </w:tc>
        <w:tc>
          <w:tcPr>
            <w:tcW w:w="82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1,81</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1,79</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20,5</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233"/>
        </w:trPr>
        <w:tc>
          <w:tcPr>
            <w:tcW w:w="16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United States</w:t>
            </w:r>
          </w:p>
        </w:tc>
        <w:tc>
          <w:tcPr>
            <w:tcW w:w="780" w:type="dxa"/>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4,66</w:t>
            </w:r>
          </w:p>
        </w:tc>
        <w:tc>
          <w:tcPr>
            <w:tcW w:w="86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5,22</w:t>
            </w:r>
          </w:p>
        </w:tc>
        <w:tc>
          <w:tcPr>
            <w:tcW w:w="84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2,26</w:t>
            </w:r>
          </w:p>
        </w:tc>
        <w:tc>
          <w:tcPr>
            <w:tcW w:w="82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2,44</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2,06</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2,14</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23,5</w:t>
            </w:r>
          </w:p>
        </w:tc>
        <w:tc>
          <w:tcPr>
            <w:tcW w:w="680" w:type="dxa"/>
            <w:gridSpan w:val="2"/>
            <w:tcBorders>
              <w:top w:val="nil"/>
              <w:left w:val="nil"/>
              <w:bottom w:val="nil"/>
              <w:right w:val="single" w:sz="4" w:space="0" w:color="auto"/>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25,3</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68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0B3784" w:rsidTr="001259E6">
        <w:trPr>
          <w:gridAfter w:val="2"/>
          <w:wAfter w:w="1300" w:type="dxa"/>
          <w:trHeight w:val="60"/>
        </w:trPr>
        <w:tc>
          <w:tcPr>
            <w:tcW w:w="166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rPr>
                <w:rFonts w:ascii="Arial" w:eastAsia="Times New Roman" w:hAnsi="Arial" w:cs="Arial"/>
                <w:sz w:val="16"/>
                <w:szCs w:val="16"/>
                <w:lang w:eastAsia="es-ES"/>
              </w:rPr>
            </w:pPr>
            <w:r w:rsidRPr="000B3784">
              <w:rPr>
                <w:rFonts w:ascii="Arial" w:eastAsia="Times New Roman" w:hAnsi="Arial" w:cs="Arial"/>
                <w:sz w:val="16"/>
                <w:szCs w:val="16"/>
                <w:lang w:eastAsia="es-ES"/>
              </w:rPr>
              <w:t>OECD</w:t>
            </w:r>
            <w:r w:rsidRPr="000B3784">
              <w:rPr>
                <w:rFonts w:ascii="Arial" w:eastAsia="Times New Roman" w:hAnsi="Arial" w:cs="Arial"/>
                <w:i/>
                <w:iCs/>
                <w:sz w:val="16"/>
                <w:szCs w:val="16"/>
                <w:vertAlign w:val="superscript"/>
                <w:lang w:eastAsia="es-ES"/>
              </w:rPr>
              <w:t>e</w:t>
            </w:r>
          </w:p>
        </w:tc>
        <w:tc>
          <w:tcPr>
            <w:tcW w:w="780" w:type="dxa"/>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3,44</w:t>
            </w:r>
          </w:p>
        </w:tc>
        <w:tc>
          <w:tcPr>
            <w:tcW w:w="860" w:type="dxa"/>
            <w:gridSpan w:val="2"/>
            <w:tcBorders>
              <w:top w:val="nil"/>
              <w:left w:val="nil"/>
              <w:bottom w:val="single" w:sz="4" w:space="0" w:color="auto"/>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3,38</w:t>
            </w:r>
          </w:p>
        </w:tc>
        <w:tc>
          <w:tcPr>
            <w:tcW w:w="84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1,98</w:t>
            </w:r>
          </w:p>
        </w:tc>
        <w:tc>
          <w:tcPr>
            <w:tcW w:w="820" w:type="dxa"/>
            <w:gridSpan w:val="2"/>
            <w:tcBorders>
              <w:top w:val="nil"/>
              <w:left w:val="nil"/>
              <w:bottom w:val="single" w:sz="4" w:space="0" w:color="auto"/>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2,02</w:t>
            </w:r>
          </w:p>
        </w:tc>
        <w:tc>
          <w:tcPr>
            <w:tcW w:w="68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805064" w:rsidRPr="000B3784" w:rsidRDefault="00805064" w:rsidP="001259E6">
            <w:pPr>
              <w:spacing w:after="0" w:line="240" w:lineRule="auto"/>
              <w:jc w:val="center"/>
              <w:rPr>
                <w:rFonts w:ascii="Arial" w:eastAsia="Times New Roman" w:hAnsi="Arial" w:cs="Arial"/>
                <w:sz w:val="16"/>
                <w:szCs w:val="16"/>
                <w:lang w:eastAsia="es-ES"/>
              </w:rPr>
            </w:pPr>
            <w:r w:rsidRPr="000B3784">
              <w:rPr>
                <w:rFonts w:ascii="Arial" w:eastAsia="Times New Roman" w:hAnsi="Arial" w:cs="Arial"/>
                <w:sz w:val="16"/>
                <w:szCs w:val="16"/>
                <w:lang w:eastAsia="es-ES"/>
              </w:rPr>
              <w:t>1,67</w:t>
            </w:r>
          </w:p>
        </w:tc>
        <w:tc>
          <w:tcPr>
            <w:tcW w:w="68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17,2</w:t>
            </w:r>
          </w:p>
        </w:tc>
        <w:tc>
          <w:tcPr>
            <w:tcW w:w="680" w:type="dxa"/>
            <w:gridSpan w:val="2"/>
            <w:tcBorders>
              <w:top w:val="nil"/>
              <w:left w:val="nil"/>
              <w:bottom w:val="single" w:sz="4" w:space="0" w:color="auto"/>
              <w:right w:val="single" w:sz="4" w:space="0" w:color="auto"/>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16,3</w:t>
            </w:r>
          </w:p>
        </w:tc>
        <w:tc>
          <w:tcPr>
            <w:tcW w:w="68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19,7</w:t>
            </w:r>
          </w:p>
        </w:tc>
        <w:tc>
          <w:tcPr>
            <w:tcW w:w="680" w:type="dxa"/>
            <w:gridSpan w:val="2"/>
            <w:tcBorders>
              <w:top w:val="nil"/>
              <w:left w:val="nil"/>
              <w:bottom w:val="single" w:sz="4" w:space="0" w:color="auto"/>
              <w:right w:val="nil"/>
            </w:tcBorders>
            <w:shd w:val="clear" w:color="000000" w:fill="F4FFFF"/>
            <w:noWrap/>
            <w:vAlign w:val="bottom"/>
            <w:hideMark/>
          </w:tcPr>
          <w:p w:rsidR="00805064" w:rsidRPr="000B3784" w:rsidRDefault="00805064" w:rsidP="001259E6">
            <w:pPr>
              <w:spacing w:after="0" w:line="240" w:lineRule="auto"/>
              <w:ind w:firstLineChars="100" w:firstLine="160"/>
              <w:jc w:val="right"/>
              <w:rPr>
                <w:rFonts w:ascii="Arial" w:eastAsia="Times New Roman" w:hAnsi="Arial" w:cs="Arial"/>
                <w:sz w:val="16"/>
                <w:szCs w:val="16"/>
                <w:lang w:eastAsia="es-ES"/>
              </w:rPr>
            </w:pPr>
            <w:r w:rsidRPr="000B3784">
              <w:rPr>
                <w:rFonts w:ascii="Arial" w:eastAsia="Times New Roman" w:hAnsi="Arial" w:cs="Arial"/>
                <w:sz w:val="16"/>
                <w:szCs w:val="16"/>
                <w:lang w:eastAsia="es-ES"/>
              </w:rPr>
              <w:t>19,2</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15"/>
                <w:szCs w:val="15"/>
                <w:lang w:eastAsia="es-ES"/>
              </w:rPr>
            </w:pPr>
          </w:p>
        </w:tc>
      </w:tr>
      <w:tr w:rsidR="00805064" w:rsidRPr="001216E7" w:rsidTr="001259E6">
        <w:trPr>
          <w:gridAfter w:val="2"/>
          <w:wAfter w:w="1300" w:type="dxa"/>
          <w:trHeight w:val="660"/>
        </w:trPr>
        <w:tc>
          <w:tcPr>
            <w:tcW w:w="9040" w:type="dxa"/>
            <w:gridSpan w:val="21"/>
            <w:tcBorders>
              <w:top w:val="single" w:sz="4" w:space="0" w:color="auto"/>
              <w:left w:val="nil"/>
              <w:bottom w:val="nil"/>
              <w:right w:val="nil"/>
            </w:tcBorders>
            <w:shd w:val="clear" w:color="auto" w:fill="auto"/>
            <w:vAlign w:val="bottom"/>
            <w:hideMark/>
          </w:tcPr>
          <w:p w:rsidR="00805064" w:rsidRPr="0097791D" w:rsidRDefault="00787E8D" w:rsidP="001259E6">
            <w:pPr>
              <w:spacing w:after="0" w:line="240" w:lineRule="auto"/>
              <w:jc w:val="both"/>
              <w:rPr>
                <w:rFonts w:ascii="Arial" w:eastAsia="Times New Roman" w:hAnsi="Arial" w:cs="Arial"/>
                <w:sz w:val="16"/>
                <w:szCs w:val="16"/>
                <w:lang w:val="en-US" w:eastAsia="es-ES"/>
              </w:rPr>
            </w:pPr>
            <w:hyperlink r:id="rId197" w:history="1">
              <w:r w:rsidR="00805064" w:rsidRPr="0097791D">
                <w:rPr>
                  <w:rStyle w:val="Hipervnculo"/>
                  <w:rFonts w:ascii="Arial" w:eastAsia="Times New Roman" w:hAnsi="Arial" w:cs="Arial"/>
                  <w:i/>
                  <w:iCs/>
                  <w:sz w:val="16"/>
                  <w:szCs w:val="16"/>
                  <w:lang w:val="en-US"/>
                </w:rPr>
                <w:t>Note:</w:t>
              </w:r>
              <w:r w:rsidR="00805064" w:rsidRPr="0097791D">
                <w:rPr>
                  <w:rStyle w:val="Hipervnculo"/>
                  <w:rFonts w:ascii="Arial" w:eastAsia="Times New Roman" w:hAnsi="Arial" w:cs="Arial"/>
                  <w:sz w:val="16"/>
                  <w:szCs w:val="16"/>
                  <w:lang w:val="en-US"/>
                </w:rPr>
                <w:t xml:space="preserve"> Estimates of earnings used in the calculations refer to gross earnings of full-time wage and salary workers. However, this definition may slightly vary from one country to another. Further information on the national data sources and earnings concepts used in the caculations can be found at: www.oecd.org/employment/outlook.</w:t>
              </w:r>
            </w:hyperlink>
          </w:p>
        </w:tc>
        <w:tc>
          <w:tcPr>
            <w:tcW w:w="960" w:type="dxa"/>
            <w:gridSpan w:val="2"/>
            <w:tcBorders>
              <w:top w:val="nil"/>
              <w:left w:val="nil"/>
              <w:bottom w:val="nil"/>
              <w:right w:val="nil"/>
            </w:tcBorders>
            <w:shd w:val="clear" w:color="auto" w:fill="auto"/>
            <w:vAlign w:val="bottom"/>
            <w:hideMark/>
          </w:tcPr>
          <w:p w:rsidR="00805064" w:rsidRPr="000B3784" w:rsidRDefault="00805064" w:rsidP="001259E6">
            <w:pPr>
              <w:spacing w:after="0" w:line="240" w:lineRule="auto"/>
              <w:rPr>
                <w:rFonts w:ascii="Arial" w:eastAsia="Times New Roman" w:hAnsi="Arial" w:cs="Arial"/>
                <w:sz w:val="16"/>
                <w:szCs w:val="16"/>
                <w:lang w:val="en-US" w:eastAsia="es-ES"/>
              </w:rPr>
            </w:pPr>
          </w:p>
        </w:tc>
      </w:tr>
      <w:tr w:rsidR="00805064" w:rsidRPr="001216E7" w:rsidTr="001259E6">
        <w:trPr>
          <w:gridAfter w:val="2"/>
          <w:wAfter w:w="1300" w:type="dxa"/>
          <w:trHeight w:val="859"/>
        </w:trPr>
        <w:tc>
          <w:tcPr>
            <w:tcW w:w="9040" w:type="dxa"/>
            <w:gridSpan w:val="21"/>
            <w:tcBorders>
              <w:top w:val="nil"/>
              <w:left w:val="nil"/>
              <w:bottom w:val="nil"/>
              <w:right w:val="nil"/>
            </w:tcBorders>
            <w:shd w:val="clear" w:color="auto" w:fill="auto"/>
            <w:hideMark/>
          </w:tcPr>
          <w:p w:rsidR="00805064" w:rsidRPr="000B3784" w:rsidRDefault="00805064" w:rsidP="001259E6">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a)</w:t>
            </w:r>
            <w:r w:rsidRPr="000B3784">
              <w:rPr>
                <w:rFonts w:ascii="Arial" w:eastAsia="Times New Roman" w:hAnsi="Arial" w:cs="Arial"/>
                <w:sz w:val="16"/>
                <w:szCs w:val="16"/>
                <w:lang w:val="en-US" w:eastAsia="es-ES"/>
              </w:rPr>
              <w:t xml:space="preserve"> Earnings dispersion is measured by the ratio of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st</w:t>
            </w:r>
            <w:r w:rsidRPr="000B3784">
              <w:rPr>
                <w:rFonts w:ascii="Arial" w:eastAsia="Times New Roman" w:hAnsi="Arial" w:cs="Arial"/>
                <w:sz w:val="16"/>
                <w:szCs w:val="16"/>
                <w:lang w:val="en-US" w:eastAsia="es-ES"/>
              </w:rPr>
              <w:t xml:space="preserve"> deciles limits of earnings, 9</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deciles and 5</w:t>
            </w:r>
            <w:r w:rsidRPr="000B3784">
              <w:rPr>
                <w:rFonts w:ascii="Arial" w:eastAsia="Times New Roman" w:hAnsi="Arial" w:cs="Arial"/>
                <w:sz w:val="16"/>
                <w:szCs w:val="16"/>
                <w:vertAlign w:val="superscript"/>
                <w:lang w:val="en-US" w:eastAsia="es-ES"/>
              </w:rPr>
              <w:t>th</w:t>
            </w:r>
            <w:r w:rsidRPr="000B3784">
              <w:rPr>
                <w:rFonts w:ascii="Arial" w:eastAsia="Times New Roman" w:hAnsi="Arial" w:cs="Arial"/>
                <w:sz w:val="16"/>
                <w:szCs w:val="16"/>
                <w:lang w:val="en-US" w:eastAsia="es-ES"/>
              </w:rPr>
              <w:t xml:space="preserve"> to 1</w:t>
            </w:r>
            <w:r w:rsidRPr="000B3784">
              <w:rPr>
                <w:rFonts w:ascii="Arial" w:eastAsia="Times New Roman" w:hAnsi="Arial" w:cs="Arial"/>
                <w:sz w:val="16"/>
                <w:szCs w:val="16"/>
                <w:vertAlign w:val="superscript"/>
                <w:lang w:val="en-US" w:eastAsia="es-ES"/>
              </w:rPr>
              <w:t xml:space="preserve">st </w:t>
            </w:r>
            <w:r w:rsidRPr="000B3784">
              <w:rPr>
                <w:rFonts w:ascii="Arial" w:eastAsia="Times New Roman" w:hAnsi="Arial" w:cs="Arial"/>
                <w:sz w:val="16"/>
                <w:szCs w:val="16"/>
                <w:lang w:val="en-US" w:eastAsia="es-ES"/>
              </w:rPr>
              <w:t>deciles. Data refer to 2003 (instead of 2002) for Chile and Ireland; to 2004 for Austria, Greece, Iceland, Portugal and Spain; and to 2005 for Mexico. They refer to 2010 (instead of 2012) for Estonia, France, Luxembourg, the Netherlands, Slovenia, Switzerland and Turkey; and to 2011 for Chile and Israel.</w:t>
            </w:r>
          </w:p>
        </w:tc>
        <w:tc>
          <w:tcPr>
            <w:tcW w:w="960" w:type="dxa"/>
            <w:gridSpan w:val="2"/>
            <w:tcBorders>
              <w:top w:val="nil"/>
              <w:left w:val="nil"/>
              <w:bottom w:val="nil"/>
              <w:right w:val="nil"/>
            </w:tcBorders>
            <w:shd w:val="clear" w:color="auto" w:fill="auto"/>
            <w:hideMark/>
          </w:tcPr>
          <w:p w:rsidR="00805064" w:rsidRPr="000B3784" w:rsidRDefault="00805064" w:rsidP="001259E6">
            <w:pPr>
              <w:spacing w:after="0" w:line="240" w:lineRule="auto"/>
              <w:rPr>
                <w:rFonts w:ascii="Arial" w:eastAsia="Times New Roman" w:hAnsi="Arial" w:cs="Arial"/>
                <w:color w:val="000000"/>
                <w:sz w:val="20"/>
                <w:szCs w:val="20"/>
                <w:lang w:val="en-US" w:eastAsia="es-ES"/>
              </w:rPr>
            </w:pPr>
          </w:p>
        </w:tc>
      </w:tr>
      <w:tr w:rsidR="00805064" w:rsidRPr="001216E7" w:rsidTr="001259E6">
        <w:trPr>
          <w:gridAfter w:val="2"/>
          <w:wAfter w:w="1300" w:type="dxa"/>
          <w:trHeight w:val="642"/>
        </w:trPr>
        <w:tc>
          <w:tcPr>
            <w:tcW w:w="9040" w:type="dxa"/>
            <w:gridSpan w:val="21"/>
            <w:tcBorders>
              <w:top w:val="nil"/>
              <w:left w:val="nil"/>
              <w:bottom w:val="nil"/>
              <w:right w:val="nil"/>
            </w:tcBorders>
            <w:shd w:val="clear" w:color="auto" w:fill="auto"/>
            <w:hideMark/>
          </w:tcPr>
          <w:p w:rsidR="00805064" w:rsidRPr="000B3784" w:rsidRDefault="00805064" w:rsidP="001259E6">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lastRenderedPageBreak/>
              <w:t xml:space="preserve">b) </w:t>
            </w:r>
            <w:r w:rsidRPr="000B3784">
              <w:rPr>
                <w:rFonts w:ascii="Arial" w:eastAsia="Times New Roman" w:hAnsi="Arial" w:cs="Arial"/>
                <w:sz w:val="16"/>
                <w:szCs w:val="16"/>
                <w:lang w:val="en-US" w:eastAsia="es-ES"/>
              </w:rPr>
              <w:t>The incidence of low pay refers to the share of workers earning less than two-thirds of median earnings. Data refer to 2003 (instead of 2002) for Chile and Ireland; to 2004 for Austria, Belgium, Greece, Iceland, Portugal and Spain; and to 2005 for Mexico and Poland. They refer to 2010 (instead of 2012) for Switzerland; and to 2011 for Chile and Israel.</w:t>
            </w:r>
          </w:p>
        </w:tc>
        <w:tc>
          <w:tcPr>
            <w:tcW w:w="960" w:type="dxa"/>
            <w:gridSpan w:val="2"/>
            <w:tcBorders>
              <w:top w:val="nil"/>
              <w:left w:val="nil"/>
              <w:bottom w:val="nil"/>
              <w:right w:val="nil"/>
            </w:tcBorders>
            <w:shd w:val="clear" w:color="auto" w:fill="auto"/>
            <w:hideMark/>
          </w:tcPr>
          <w:p w:rsidR="00805064" w:rsidRPr="000B3784" w:rsidRDefault="00805064" w:rsidP="001259E6">
            <w:pPr>
              <w:spacing w:after="0" w:line="240" w:lineRule="auto"/>
              <w:rPr>
                <w:rFonts w:ascii="Arial" w:eastAsia="Times New Roman" w:hAnsi="Arial" w:cs="Arial"/>
                <w:color w:val="000000"/>
                <w:sz w:val="20"/>
                <w:szCs w:val="20"/>
                <w:lang w:val="en-US" w:eastAsia="es-ES"/>
              </w:rPr>
            </w:pPr>
          </w:p>
        </w:tc>
      </w:tr>
      <w:tr w:rsidR="00805064" w:rsidRPr="000B3784" w:rsidTr="001259E6">
        <w:trPr>
          <w:gridAfter w:val="2"/>
          <w:wAfter w:w="1300" w:type="dxa"/>
          <w:trHeight w:val="642"/>
        </w:trPr>
        <w:tc>
          <w:tcPr>
            <w:tcW w:w="9040" w:type="dxa"/>
            <w:gridSpan w:val="21"/>
            <w:tcBorders>
              <w:top w:val="nil"/>
              <w:left w:val="nil"/>
              <w:bottom w:val="nil"/>
              <w:right w:val="nil"/>
            </w:tcBorders>
            <w:shd w:val="clear" w:color="auto" w:fill="auto"/>
            <w:hideMark/>
          </w:tcPr>
          <w:p w:rsidR="00805064" w:rsidRPr="000B3784" w:rsidRDefault="00805064" w:rsidP="001259E6">
            <w:pPr>
              <w:spacing w:after="0" w:line="240" w:lineRule="auto"/>
              <w:jc w:val="both"/>
              <w:rPr>
                <w:rFonts w:ascii="Arial" w:eastAsia="Times New Roman" w:hAnsi="Arial" w:cs="Arial"/>
                <w:i/>
                <w:iCs/>
                <w:sz w:val="16"/>
                <w:szCs w:val="16"/>
                <w:lang w:eastAsia="es-ES"/>
              </w:rPr>
            </w:pPr>
            <w:r w:rsidRPr="000B3784">
              <w:rPr>
                <w:rFonts w:ascii="Arial" w:eastAsia="Times New Roman" w:hAnsi="Arial" w:cs="Arial"/>
                <w:i/>
                <w:iCs/>
                <w:sz w:val="16"/>
                <w:szCs w:val="16"/>
                <w:lang w:val="en-US" w:eastAsia="es-ES"/>
              </w:rPr>
              <w:t>c)</w:t>
            </w:r>
            <w:r w:rsidRPr="000B3784">
              <w:rPr>
                <w:rFonts w:ascii="Arial" w:eastAsia="Times New Roman" w:hAnsi="Arial" w:cs="Arial"/>
                <w:sz w:val="16"/>
                <w:szCs w:val="16"/>
                <w:lang w:val="en-US" w:eastAsia="es-ES"/>
              </w:rPr>
              <w:t xml:space="preserve"> The incidence of high pay refers to the share of workers earning more than one-and-a-half time median earnings.  Data refer to 2003 (instead of 2002) for Chile; to 2004 for </w:t>
            </w:r>
            <w:r w:rsidR="00CE6D32" w:rsidRPr="000B3784">
              <w:rPr>
                <w:rFonts w:ascii="Arial" w:eastAsia="Times New Roman" w:hAnsi="Arial" w:cs="Arial"/>
                <w:sz w:val="16"/>
                <w:szCs w:val="16"/>
                <w:lang w:val="en-US" w:eastAsia="es-ES"/>
              </w:rPr>
              <w:t>Austria, Greece</w:t>
            </w:r>
            <w:r w:rsidRPr="000B3784">
              <w:rPr>
                <w:rFonts w:ascii="Arial" w:eastAsia="Times New Roman" w:hAnsi="Arial" w:cs="Arial"/>
                <w:sz w:val="16"/>
                <w:szCs w:val="16"/>
                <w:lang w:val="en-US" w:eastAsia="es-ES"/>
              </w:rPr>
              <w:t xml:space="preserve">, Iceland, Portugal and Spain; and to 2005 for Mexico and Poland. </w:t>
            </w:r>
            <w:r w:rsidRPr="000B3784">
              <w:rPr>
                <w:rFonts w:ascii="Arial" w:eastAsia="Times New Roman" w:hAnsi="Arial" w:cs="Arial"/>
                <w:sz w:val="16"/>
                <w:szCs w:val="16"/>
                <w:lang w:eastAsia="es-ES"/>
              </w:rPr>
              <w:t>They refer to 2011 (instead of 2012) for Chile and Israel.</w:t>
            </w:r>
          </w:p>
        </w:tc>
        <w:tc>
          <w:tcPr>
            <w:tcW w:w="960" w:type="dxa"/>
            <w:gridSpan w:val="2"/>
            <w:tcBorders>
              <w:top w:val="nil"/>
              <w:left w:val="nil"/>
              <w:bottom w:val="nil"/>
              <w:right w:val="nil"/>
            </w:tcBorders>
            <w:shd w:val="clear" w:color="auto" w:fill="auto"/>
            <w:hideMark/>
          </w:tcPr>
          <w:p w:rsidR="00805064" w:rsidRPr="000B3784" w:rsidRDefault="00805064" w:rsidP="001259E6">
            <w:pPr>
              <w:spacing w:after="0" w:line="240" w:lineRule="auto"/>
              <w:rPr>
                <w:rFonts w:ascii="Arial" w:eastAsia="Times New Roman" w:hAnsi="Arial" w:cs="Arial"/>
                <w:sz w:val="16"/>
                <w:szCs w:val="16"/>
                <w:lang w:eastAsia="es-ES"/>
              </w:rPr>
            </w:pPr>
          </w:p>
        </w:tc>
      </w:tr>
      <w:tr w:rsidR="00805064" w:rsidRPr="001216E7" w:rsidTr="001259E6">
        <w:trPr>
          <w:gridAfter w:val="2"/>
          <w:wAfter w:w="1300" w:type="dxa"/>
          <w:trHeight w:val="60"/>
        </w:trPr>
        <w:tc>
          <w:tcPr>
            <w:tcW w:w="9040" w:type="dxa"/>
            <w:gridSpan w:val="21"/>
            <w:tcBorders>
              <w:top w:val="nil"/>
              <w:left w:val="nil"/>
              <w:bottom w:val="nil"/>
              <w:right w:val="nil"/>
            </w:tcBorders>
            <w:shd w:val="clear" w:color="auto" w:fill="auto"/>
            <w:hideMark/>
          </w:tcPr>
          <w:p w:rsidR="00805064" w:rsidRPr="000B3784" w:rsidRDefault="00805064" w:rsidP="001259E6">
            <w:pPr>
              <w:spacing w:after="0" w:line="240" w:lineRule="auto"/>
              <w:jc w:val="both"/>
              <w:rPr>
                <w:rFonts w:ascii="Arial" w:eastAsia="Times New Roman" w:hAnsi="Arial" w:cs="Arial"/>
                <w:sz w:val="16"/>
                <w:szCs w:val="16"/>
                <w:lang w:val="en-US" w:eastAsia="es-ES"/>
              </w:rPr>
            </w:pPr>
            <w:r w:rsidRPr="000B3784">
              <w:rPr>
                <w:rFonts w:ascii="Arial" w:eastAsia="Times New Roman" w:hAnsi="Arial" w:cs="Arial"/>
                <w:i/>
                <w:iCs/>
                <w:sz w:val="16"/>
                <w:szCs w:val="16"/>
                <w:lang w:val="en-US" w:eastAsia="es-ES"/>
              </w:rPr>
              <w:t>d)</w:t>
            </w:r>
            <w:r w:rsidRPr="000B3784">
              <w:rPr>
                <w:rFonts w:ascii="Arial" w:eastAsia="Times New Roman" w:hAnsi="Arial" w:cs="Arial"/>
                <w:sz w:val="16"/>
                <w:szCs w:val="16"/>
                <w:lang w:val="en-US" w:eastAsia="es-ES"/>
              </w:rPr>
              <w:t xml:space="preserve"> For the United Kingdom, there are breaks in series in 1997, 2004 and 2006 and 2011; in each case, data were spliced from </w:t>
            </w:r>
            <w:r w:rsidRPr="000B3784">
              <w:rPr>
                <w:rFonts w:ascii="Arial" w:eastAsia="Times New Roman" w:hAnsi="Arial" w:cs="Arial"/>
                <w:i/>
                <w:iCs/>
                <w:sz w:val="16"/>
                <w:szCs w:val="16"/>
                <w:lang w:val="en-US" w:eastAsia="es-ES"/>
              </w:rPr>
              <w:t xml:space="preserve">new-to-old </w:t>
            </w:r>
            <w:r w:rsidRPr="000B3784">
              <w:rPr>
                <w:rFonts w:ascii="Arial" w:eastAsia="Times New Roman" w:hAnsi="Arial" w:cs="Arial"/>
                <w:sz w:val="16"/>
                <w:szCs w:val="16"/>
                <w:lang w:val="en-US" w:eastAsia="es-ES"/>
              </w:rPr>
              <w:t>series on 2011 data, then 2006, 2004 and finally 1997.</w:t>
            </w:r>
          </w:p>
        </w:tc>
        <w:tc>
          <w:tcPr>
            <w:tcW w:w="960" w:type="dxa"/>
            <w:gridSpan w:val="2"/>
            <w:tcBorders>
              <w:top w:val="nil"/>
              <w:left w:val="nil"/>
              <w:bottom w:val="nil"/>
              <w:right w:val="nil"/>
            </w:tcBorders>
            <w:shd w:val="clear" w:color="auto" w:fill="auto"/>
            <w:noWrap/>
            <w:vAlign w:val="bottom"/>
            <w:hideMark/>
          </w:tcPr>
          <w:p w:rsidR="00805064" w:rsidRPr="000B3784" w:rsidRDefault="00805064" w:rsidP="001259E6">
            <w:pPr>
              <w:spacing w:after="0" w:line="240" w:lineRule="auto"/>
              <w:rPr>
                <w:rFonts w:ascii="Arial" w:eastAsia="Times New Roman" w:hAnsi="Arial" w:cs="Arial"/>
                <w:sz w:val="24"/>
                <w:szCs w:val="24"/>
                <w:lang w:val="en-US" w:eastAsia="es-ES"/>
              </w:rPr>
            </w:pPr>
          </w:p>
        </w:tc>
      </w:tr>
      <w:tr w:rsidR="00805064" w:rsidRPr="001216E7" w:rsidTr="001259E6">
        <w:trPr>
          <w:gridAfter w:val="2"/>
          <w:wAfter w:w="1300" w:type="dxa"/>
          <w:trHeight w:val="240"/>
        </w:trPr>
        <w:tc>
          <w:tcPr>
            <w:tcW w:w="9040" w:type="dxa"/>
            <w:gridSpan w:val="21"/>
            <w:tcBorders>
              <w:top w:val="nil"/>
              <w:left w:val="nil"/>
              <w:bottom w:val="nil"/>
              <w:right w:val="nil"/>
            </w:tcBorders>
            <w:shd w:val="clear" w:color="auto" w:fill="auto"/>
            <w:hideMark/>
          </w:tcPr>
          <w:p w:rsidR="00805064" w:rsidRPr="000B3784" w:rsidRDefault="00805064" w:rsidP="001259E6">
            <w:pPr>
              <w:spacing w:after="0" w:line="240" w:lineRule="auto"/>
              <w:jc w:val="both"/>
              <w:rPr>
                <w:rFonts w:ascii="Arial" w:eastAsia="Times New Roman" w:hAnsi="Arial" w:cs="Arial"/>
                <w:i/>
                <w:iCs/>
                <w:sz w:val="16"/>
                <w:szCs w:val="16"/>
                <w:lang w:val="en-US" w:eastAsia="es-ES"/>
              </w:rPr>
            </w:pPr>
            <w:r w:rsidRPr="000B3784">
              <w:rPr>
                <w:rFonts w:ascii="Arial" w:eastAsia="Times New Roman" w:hAnsi="Arial" w:cs="Arial"/>
                <w:i/>
                <w:iCs/>
                <w:sz w:val="16"/>
                <w:szCs w:val="16"/>
                <w:lang w:val="en-US" w:eastAsia="es-ES"/>
              </w:rPr>
              <w:t>e)</w:t>
            </w:r>
            <w:r w:rsidRPr="000B3784">
              <w:rPr>
                <w:rFonts w:ascii="Arial" w:eastAsia="Times New Roman" w:hAnsi="Arial" w:cs="Arial"/>
                <w:sz w:val="16"/>
                <w:szCs w:val="16"/>
                <w:lang w:val="en-US" w:eastAsia="es-ES"/>
              </w:rPr>
              <w:t xml:space="preserve"> Unweighted average for above countries.</w:t>
            </w:r>
          </w:p>
        </w:tc>
        <w:tc>
          <w:tcPr>
            <w:tcW w:w="960" w:type="dxa"/>
            <w:gridSpan w:val="2"/>
            <w:tcBorders>
              <w:top w:val="nil"/>
              <w:left w:val="nil"/>
              <w:bottom w:val="nil"/>
              <w:right w:val="nil"/>
            </w:tcBorders>
            <w:shd w:val="clear" w:color="auto" w:fill="auto"/>
            <w:noWrap/>
            <w:hideMark/>
          </w:tcPr>
          <w:p w:rsidR="00805064" w:rsidRPr="000B3784" w:rsidRDefault="00805064" w:rsidP="001259E6">
            <w:pPr>
              <w:spacing w:after="0" w:line="240" w:lineRule="auto"/>
              <w:rPr>
                <w:rFonts w:ascii="Arial" w:eastAsia="Times New Roman" w:hAnsi="Arial" w:cs="Arial"/>
                <w:sz w:val="16"/>
                <w:szCs w:val="16"/>
                <w:lang w:val="en-US" w:eastAsia="es-ES"/>
              </w:rPr>
            </w:pPr>
          </w:p>
        </w:tc>
      </w:tr>
    </w:tbl>
    <w:p w:rsidR="00805064" w:rsidRDefault="00805064" w:rsidP="00805064">
      <w:pPr>
        <w:ind w:left="135"/>
        <w:rPr>
          <w:rFonts w:ascii="Arial" w:hAnsi="Arial" w:cs="Arial"/>
          <w:color w:val="002060"/>
          <w:sz w:val="16"/>
          <w:szCs w:val="16"/>
          <w:u w:val="single"/>
          <w:lang w:val="en-US"/>
        </w:rPr>
      </w:pPr>
      <w:r w:rsidRPr="00067AE9">
        <w:rPr>
          <w:rFonts w:ascii="Arial" w:hAnsi="Arial" w:cs="Arial"/>
          <w:color w:val="002060"/>
          <w:sz w:val="16"/>
          <w:szCs w:val="16"/>
          <w:u w:val="single"/>
          <w:lang w:val="en-US"/>
        </w:rPr>
        <w:t xml:space="preserve">Source:OECDEarningsDistributionDatabase, </w:t>
      </w:r>
      <w:hyperlink r:id="rId198" w:anchor="earndisp" w:history="1">
        <w:r w:rsidRPr="00602662">
          <w:rPr>
            <w:rStyle w:val="Hipervnculo"/>
            <w:rFonts w:ascii="Arial" w:hAnsi="Arial" w:cs="Arial"/>
            <w:sz w:val="16"/>
            <w:szCs w:val="16"/>
            <w:lang w:val="en-US"/>
          </w:rPr>
          <w:t>www.oecd.org/employment/emp/onlineoecdemploymentdatabase.htm#earndisp</w:t>
        </w:r>
      </w:hyperlink>
      <w:r w:rsidRPr="00067AE9">
        <w:rPr>
          <w:rFonts w:ascii="Arial" w:hAnsi="Arial" w:cs="Arial"/>
          <w:color w:val="002060"/>
          <w:sz w:val="16"/>
          <w:szCs w:val="16"/>
          <w:u w:val="single"/>
          <w:lang w:val="en-US"/>
        </w:rPr>
        <w:t>.</w:t>
      </w:r>
    </w:p>
    <w:p w:rsidR="00370709" w:rsidRPr="00E03DB7" w:rsidRDefault="00370709" w:rsidP="00AA6D40">
      <w:pPr>
        <w:spacing w:line="240" w:lineRule="auto"/>
        <w:rPr>
          <w:lang w:val="en-US"/>
        </w:rPr>
      </w:pPr>
    </w:p>
    <w:sectPr w:rsidR="00370709" w:rsidRPr="00E03DB7" w:rsidSect="00805064">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EC Square Sans Pro Medium">
    <w:altName w:val="EC Square Sans Pro Medium"/>
    <w:panose1 w:val="00000000000000000000"/>
    <w:charset w:val="00"/>
    <w:family w:val="swiss"/>
    <w:notTrueType/>
    <w:pitch w:val="default"/>
    <w:sig w:usb0="00000003" w:usb1="00000000" w:usb2="00000000" w:usb3="00000000" w:csb0="00000001"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TimesLTStd-Roman">
    <w:panose1 w:val="00000000000000000000"/>
    <w:charset w:val="00"/>
    <w:family w:val="roman"/>
    <w:notTrueType/>
    <w:pitch w:val="default"/>
    <w:sig w:usb0="00000003" w:usb1="00000000" w:usb2="00000000" w:usb3="00000000" w:csb0="00000001" w:csb1="00000000"/>
  </w:font>
  <w:font w:name="SegoeUI">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RMTStd-Regular">
    <w:panose1 w:val="00000000000000000000"/>
    <w:charset w:val="00"/>
    <w:family w:val="roman"/>
    <w:notTrueType/>
    <w:pitch w:val="default"/>
    <w:sig w:usb0="00000003" w:usb1="00000000" w:usb2="00000000" w:usb3="00000000" w:csb0="00000001" w:csb1="00000000"/>
  </w:font>
  <w:font w:name="TimesNRMTStd-Italic">
    <w:panose1 w:val="00000000000000000000"/>
    <w:charset w:val="00"/>
    <w:family w:val="roman"/>
    <w:notTrueType/>
    <w:pitch w:val="default"/>
    <w:sig w:usb0="00000003" w:usb1="00000000" w:usb2="00000000" w:usb3="00000000" w:csb0="00000001" w:csb1="00000000"/>
  </w:font>
  <w:font w:name="TradeGothicLTCom-Bold">
    <w:altName w:val="MS Gothic"/>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391EC0A8"/>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0FB874C0"/>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164E46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4B66252"/>
    <w:multiLevelType w:val="multilevel"/>
    <w:tmpl w:val="7ACAF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1A4EBA"/>
    <w:multiLevelType w:val="hybridMultilevel"/>
    <w:tmpl w:val="114AA07A"/>
    <w:lvl w:ilvl="0" w:tplc="872E67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66E470B"/>
    <w:multiLevelType w:val="multilevel"/>
    <w:tmpl w:val="6148A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492CE9"/>
    <w:multiLevelType w:val="hybridMultilevel"/>
    <w:tmpl w:val="9E4AFE86"/>
    <w:lvl w:ilvl="0" w:tplc="0916E5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081831F7"/>
    <w:multiLevelType w:val="multilevel"/>
    <w:tmpl w:val="0686C1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8F76E0"/>
    <w:multiLevelType w:val="hybridMultilevel"/>
    <w:tmpl w:val="B36AA0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0E144E1D"/>
    <w:multiLevelType w:val="hybridMultilevel"/>
    <w:tmpl w:val="32984868"/>
    <w:lvl w:ilvl="0" w:tplc="19B24A0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0E174417"/>
    <w:multiLevelType w:val="hybridMultilevel"/>
    <w:tmpl w:val="3B6E5032"/>
    <w:lvl w:ilvl="0" w:tplc="0408FF50">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0ED40690"/>
    <w:multiLevelType w:val="hybridMultilevel"/>
    <w:tmpl w:val="03C6FA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107518E5"/>
    <w:multiLevelType w:val="singleLevel"/>
    <w:tmpl w:val="9FFE4162"/>
    <w:lvl w:ilvl="0">
      <w:start w:val="1"/>
      <w:numFmt w:val="lowerLetter"/>
      <w:lvlText w:val="%1)"/>
      <w:lvlJc w:val="left"/>
      <w:pPr>
        <w:tabs>
          <w:tab w:val="num" w:pos="1776"/>
        </w:tabs>
        <w:ind w:left="1776" w:hanging="360"/>
      </w:pPr>
      <w:rPr>
        <w:rFonts w:hint="default"/>
      </w:rPr>
    </w:lvl>
  </w:abstractNum>
  <w:abstractNum w:abstractNumId="13" w15:restartNumberingAfterBreak="0">
    <w:nsid w:val="11AB041C"/>
    <w:multiLevelType w:val="multilevel"/>
    <w:tmpl w:val="C8E2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D80767F"/>
    <w:multiLevelType w:val="hybridMultilevel"/>
    <w:tmpl w:val="BBE27E78"/>
    <w:lvl w:ilvl="0" w:tplc="9C18D158">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1266BCF"/>
    <w:multiLevelType w:val="multilevel"/>
    <w:tmpl w:val="85385378"/>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43E1FB8"/>
    <w:multiLevelType w:val="singleLevel"/>
    <w:tmpl w:val="0C0A0011"/>
    <w:lvl w:ilvl="0">
      <w:start w:val="1"/>
      <w:numFmt w:val="decimal"/>
      <w:lvlText w:val="%1)"/>
      <w:lvlJc w:val="left"/>
      <w:pPr>
        <w:tabs>
          <w:tab w:val="num" w:pos="360"/>
        </w:tabs>
        <w:ind w:left="360" w:hanging="360"/>
      </w:pPr>
      <w:rPr>
        <w:rFonts w:hint="default"/>
      </w:rPr>
    </w:lvl>
  </w:abstractNum>
  <w:abstractNum w:abstractNumId="17" w15:restartNumberingAfterBreak="0">
    <w:nsid w:val="24E642AE"/>
    <w:multiLevelType w:val="hybridMultilevel"/>
    <w:tmpl w:val="B77EE2B0"/>
    <w:lvl w:ilvl="0" w:tplc="401CFEC6">
      <w:numFmt w:val="bullet"/>
      <w:lvlText w:val="-"/>
      <w:lvlJc w:val="left"/>
      <w:pPr>
        <w:tabs>
          <w:tab w:val="num" w:pos="720"/>
        </w:tabs>
        <w:ind w:left="720" w:hanging="360"/>
      </w:pPr>
      <w:rPr>
        <w:rFonts w:ascii="Times New Roman" w:eastAsia="Times New Roman" w:hAnsi="Times New Roman"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22457C"/>
    <w:multiLevelType w:val="hybridMultilevel"/>
    <w:tmpl w:val="354884F0"/>
    <w:lvl w:ilvl="0" w:tplc="2C286BA6">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252F3B06"/>
    <w:multiLevelType w:val="hybridMultilevel"/>
    <w:tmpl w:val="34BEDB0E"/>
    <w:lvl w:ilvl="0" w:tplc="0BAE6B2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9334CB6"/>
    <w:multiLevelType w:val="hybridMultilevel"/>
    <w:tmpl w:val="1346D50A"/>
    <w:lvl w:ilvl="0" w:tplc="546C11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2E594C60"/>
    <w:multiLevelType w:val="hybridMultilevel"/>
    <w:tmpl w:val="E2EE3F98"/>
    <w:lvl w:ilvl="0" w:tplc="5568E84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34711080"/>
    <w:multiLevelType w:val="hybridMultilevel"/>
    <w:tmpl w:val="2FCAD0BE"/>
    <w:lvl w:ilvl="0" w:tplc="147E62DC">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15:restartNumberingAfterBreak="0">
    <w:nsid w:val="3A620858"/>
    <w:multiLevelType w:val="multilevel"/>
    <w:tmpl w:val="A0929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D937A82"/>
    <w:multiLevelType w:val="hybridMultilevel"/>
    <w:tmpl w:val="5A96B626"/>
    <w:lvl w:ilvl="0" w:tplc="9B16107A">
      <w:start w:val="1"/>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3F0A1EF8"/>
    <w:multiLevelType w:val="multilevel"/>
    <w:tmpl w:val="85FC8A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0763CE3"/>
    <w:multiLevelType w:val="multilevel"/>
    <w:tmpl w:val="2B909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4B76215"/>
    <w:multiLevelType w:val="hybridMultilevel"/>
    <w:tmpl w:val="8AD8F3C6"/>
    <w:lvl w:ilvl="0" w:tplc="DD6AEBE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4BE12D00"/>
    <w:multiLevelType w:val="multilevel"/>
    <w:tmpl w:val="2BCC9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3826304"/>
    <w:multiLevelType w:val="multilevel"/>
    <w:tmpl w:val="A718E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4743CE6"/>
    <w:multiLevelType w:val="hybridMultilevel"/>
    <w:tmpl w:val="7FDA4BD6"/>
    <w:lvl w:ilvl="0" w:tplc="58EE25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548F4998"/>
    <w:multiLevelType w:val="hybridMultilevel"/>
    <w:tmpl w:val="D702EC6A"/>
    <w:lvl w:ilvl="0" w:tplc="4640963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58E7A0D"/>
    <w:multiLevelType w:val="multilevel"/>
    <w:tmpl w:val="0DAAA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A65D3D"/>
    <w:multiLevelType w:val="hybridMultilevel"/>
    <w:tmpl w:val="8036201C"/>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59611B11"/>
    <w:multiLevelType w:val="multilevel"/>
    <w:tmpl w:val="06320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175840"/>
    <w:multiLevelType w:val="multilevel"/>
    <w:tmpl w:val="AF60A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87D4083"/>
    <w:multiLevelType w:val="hybridMultilevel"/>
    <w:tmpl w:val="0B9E1F9C"/>
    <w:lvl w:ilvl="0" w:tplc="1E1679A4">
      <w:start w:val="2"/>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E3F3ED8"/>
    <w:multiLevelType w:val="multilevel"/>
    <w:tmpl w:val="4028C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32B096A"/>
    <w:multiLevelType w:val="hybridMultilevel"/>
    <w:tmpl w:val="5B5AE7A2"/>
    <w:lvl w:ilvl="0" w:tplc="5748FD9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65B55EB"/>
    <w:multiLevelType w:val="multilevel"/>
    <w:tmpl w:val="C3621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C71566A"/>
    <w:multiLevelType w:val="hybridMultilevel"/>
    <w:tmpl w:val="4A0E79E6"/>
    <w:lvl w:ilvl="0" w:tplc="924A9E3E">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23"/>
  </w:num>
  <w:num w:numId="4">
    <w:abstractNumId w:val="28"/>
  </w:num>
  <w:num w:numId="5">
    <w:abstractNumId w:val="3"/>
  </w:num>
  <w:num w:numId="6">
    <w:abstractNumId w:val="37"/>
  </w:num>
  <w:num w:numId="7">
    <w:abstractNumId w:val="26"/>
  </w:num>
  <w:num w:numId="8">
    <w:abstractNumId w:val="34"/>
  </w:num>
  <w:num w:numId="9">
    <w:abstractNumId w:val="39"/>
  </w:num>
  <w:num w:numId="10">
    <w:abstractNumId w:val="5"/>
  </w:num>
  <w:num w:numId="11">
    <w:abstractNumId w:val="22"/>
  </w:num>
  <w:num w:numId="12">
    <w:abstractNumId w:val="25"/>
  </w:num>
  <w:num w:numId="13">
    <w:abstractNumId w:val="20"/>
  </w:num>
  <w:num w:numId="14">
    <w:abstractNumId w:val="18"/>
  </w:num>
  <w:num w:numId="15">
    <w:abstractNumId w:val="36"/>
  </w:num>
  <w:num w:numId="16">
    <w:abstractNumId w:val="15"/>
  </w:num>
  <w:num w:numId="17">
    <w:abstractNumId w:val="9"/>
  </w:num>
  <w:num w:numId="18">
    <w:abstractNumId w:val="7"/>
  </w:num>
  <w:num w:numId="19">
    <w:abstractNumId w:val="29"/>
  </w:num>
  <w:num w:numId="20">
    <w:abstractNumId w:val="21"/>
  </w:num>
  <w:num w:numId="21">
    <w:abstractNumId w:val="38"/>
  </w:num>
  <w:num w:numId="22">
    <w:abstractNumId w:val="32"/>
  </w:num>
  <w:num w:numId="23">
    <w:abstractNumId w:val="16"/>
  </w:num>
  <w:num w:numId="24">
    <w:abstractNumId w:val="12"/>
  </w:num>
  <w:num w:numId="25">
    <w:abstractNumId w:val="17"/>
  </w:num>
  <w:num w:numId="26">
    <w:abstractNumId w:val="30"/>
  </w:num>
  <w:num w:numId="27">
    <w:abstractNumId w:val="6"/>
  </w:num>
  <w:num w:numId="28">
    <w:abstractNumId w:val="4"/>
  </w:num>
  <w:num w:numId="29">
    <w:abstractNumId w:val="27"/>
  </w:num>
  <w:num w:numId="30">
    <w:abstractNumId w:val="31"/>
  </w:num>
  <w:num w:numId="31">
    <w:abstractNumId w:val="19"/>
  </w:num>
  <w:num w:numId="32">
    <w:abstractNumId w:val="13"/>
  </w:num>
  <w:num w:numId="33">
    <w:abstractNumId w:val="33"/>
  </w:num>
  <w:num w:numId="34">
    <w:abstractNumId w:val="8"/>
  </w:num>
  <w:num w:numId="35">
    <w:abstractNumId w:val="11"/>
  </w:num>
  <w:num w:numId="36">
    <w:abstractNumId w:val="35"/>
  </w:num>
  <w:num w:numId="37">
    <w:abstractNumId w:val="2"/>
  </w:num>
  <w:num w:numId="38">
    <w:abstractNumId w:val="1"/>
  </w:num>
  <w:num w:numId="39">
    <w:abstractNumId w:val="0"/>
  </w:num>
  <w:num w:numId="40">
    <w:abstractNumId w:val="24"/>
  </w:num>
  <w:num w:numId="4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4044"/>
    <w:rsid w:val="00015C9D"/>
    <w:rsid w:val="000B1DDD"/>
    <w:rsid w:val="000E2E16"/>
    <w:rsid w:val="001216E7"/>
    <w:rsid w:val="001259E6"/>
    <w:rsid w:val="002D19CE"/>
    <w:rsid w:val="00370709"/>
    <w:rsid w:val="00375E22"/>
    <w:rsid w:val="00481BE6"/>
    <w:rsid w:val="00513470"/>
    <w:rsid w:val="00580221"/>
    <w:rsid w:val="005A73F0"/>
    <w:rsid w:val="006336F7"/>
    <w:rsid w:val="00645C16"/>
    <w:rsid w:val="0066221C"/>
    <w:rsid w:val="00682981"/>
    <w:rsid w:val="00741B76"/>
    <w:rsid w:val="00787E8D"/>
    <w:rsid w:val="007914AA"/>
    <w:rsid w:val="00805064"/>
    <w:rsid w:val="00840746"/>
    <w:rsid w:val="009C677F"/>
    <w:rsid w:val="00A01D02"/>
    <w:rsid w:val="00A5169E"/>
    <w:rsid w:val="00AA6D40"/>
    <w:rsid w:val="00AE7CF6"/>
    <w:rsid w:val="00B64044"/>
    <w:rsid w:val="00B969BB"/>
    <w:rsid w:val="00BA0C9D"/>
    <w:rsid w:val="00C168F9"/>
    <w:rsid w:val="00C43279"/>
    <w:rsid w:val="00CA18D5"/>
    <w:rsid w:val="00CA3A8E"/>
    <w:rsid w:val="00CC5514"/>
    <w:rsid w:val="00CD42EE"/>
    <w:rsid w:val="00CE6D32"/>
    <w:rsid w:val="00D1583D"/>
    <w:rsid w:val="00D94163"/>
    <w:rsid w:val="00DB23DC"/>
    <w:rsid w:val="00E03DB7"/>
    <w:rsid w:val="00E10609"/>
    <w:rsid w:val="00E50E3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BF693FF-6D26-47A0-80B1-9F7714C0DE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4044"/>
  </w:style>
  <w:style w:type="paragraph" w:styleId="Ttulo1">
    <w:name w:val="heading 1"/>
    <w:basedOn w:val="Normal"/>
    <w:link w:val="Ttulo1Car"/>
    <w:uiPriority w:val="9"/>
    <w:qFormat/>
    <w:rsid w:val="0084074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unhideWhenUsed/>
    <w:qFormat/>
    <w:rsid w:val="00840746"/>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ar"/>
    <w:uiPriority w:val="9"/>
    <w:semiHidden/>
    <w:unhideWhenUsed/>
    <w:qFormat/>
    <w:rsid w:val="00840746"/>
    <w:pPr>
      <w:keepNext/>
      <w:keepLines/>
      <w:spacing w:before="200" w:after="0" w:line="276" w:lineRule="auto"/>
      <w:outlineLvl w:val="2"/>
    </w:pPr>
    <w:rPr>
      <w:rFonts w:asciiTheme="majorHAnsi" w:eastAsiaTheme="majorEastAsia" w:hAnsiTheme="majorHAnsi" w:cstheme="majorBidi"/>
      <w:b/>
      <w:bCs/>
      <w:color w:val="5B9BD5" w:themeColor="accent1"/>
      <w:lang w:eastAsia="es-ES"/>
    </w:rPr>
  </w:style>
  <w:style w:type="paragraph" w:styleId="Ttulo4">
    <w:name w:val="heading 4"/>
    <w:basedOn w:val="Normal"/>
    <w:next w:val="Normal"/>
    <w:link w:val="Ttulo4Car"/>
    <w:uiPriority w:val="9"/>
    <w:semiHidden/>
    <w:unhideWhenUsed/>
    <w:qFormat/>
    <w:rsid w:val="00840746"/>
    <w:pPr>
      <w:keepNext/>
      <w:spacing w:before="240" w:after="60" w:line="276" w:lineRule="auto"/>
      <w:outlineLvl w:val="3"/>
    </w:pPr>
    <w:rPr>
      <w:rFonts w:ascii="Calibri" w:eastAsia="Times New Roman" w:hAnsi="Calibri" w:cs="Times New Roman"/>
      <w:b/>
      <w:bCs/>
      <w:sz w:val="28"/>
      <w:szCs w:val="28"/>
      <w:lang w:eastAsia="es-ES"/>
    </w:rPr>
  </w:style>
  <w:style w:type="paragraph" w:styleId="Ttulo5">
    <w:name w:val="heading 5"/>
    <w:basedOn w:val="Normal"/>
    <w:next w:val="Normal"/>
    <w:link w:val="Ttulo5Car"/>
    <w:uiPriority w:val="9"/>
    <w:semiHidden/>
    <w:unhideWhenUsed/>
    <w:qFormat/>
    <w:rsid w:val="00840746"/>
    <w:pPr>
      <w:keepNext/>
      <w:keepLines/>
      <w:spacing w:before="200" w:after="0" w:line="276" w:lineRule="auto"/>
      <w:outlineLvl w:val="4"/>
    </w:pPr>
    <w:rPr>
      <w:rFonts w:asciiTheme="majorHAnsi" w:eastAsiaTheme="majorEastAsia" w:hAnsiTheme="majorHAnsi" w:cstheme="majorBidi"/>
      <w:color w:val="1F4D78" w:themeColor="accent1" w:themeShade="7F"/>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40746"/>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840746"/>
    <w:rPr>
      <w:rFonts w:asciiTheme="majorHAnsi" w:eastAsiaTheme="majorEastAsia" w:hAnsiTheme="majorHAnsi" w:cstheme="majorBidi"/>
      <w:b/>
      <w:bCs/>
      <w:color w:val="5B9BD5" w:themeColor="accent1"/>
      <w:sz w:val="26"/>
      <w:szCs w:val="26"/>
    </w:rPr>
  </w:style>
  <w:style w:type="character" w:customStyle="1" w:styleId="Ttulo3Car">
    <w:name w:val="Título 3 Car"/>
    <w:basedOn w:val="Fuentedeprrafopredeter"/>
    <w:link w:val="Ttulo3"/>
    <w:uiPriority w:val="9"/>
    <w:semiHidden/>
    <w:rsid w:val="00840746"/>
    <w:rPr>
      <w:rFonts w:asciiTheme="majorHAnsi" w:eastAsiaTheme="majorEastAsia" w:hAnsiTheme="majorHAnsi" w:cstheme="majorBidi"/>
      <w:b/>
      <w:bCs/>
      <w:color w:val="5B9BD5" w:themeColor="accent1"/>
      <w:lang w:eastAsia="es-ES"/>
    </w:rPr>
  </w:style>
  <w:style w:type="character" w:customStyle="1" w:styleId="Ttulo4Car">
    <w:name w:val="Título 4 Car"/>
    <w:basedOn w:val="Fuentedeprrafopredeter"/>
    <w:link w:val="Ttulo4"/>
    <w:uiPriority w:val="9"/>
    <w:semiHidden/>
    <w:rsid w:val="00840746"/>
    <w:rPr>
      <w:rFonts w:ascii="Calibri" w:eastAsia="Times New Roman" w:hAnsi="Calibri" w:cs="Times New Roman"/>
      <w:b/>
      <w:bCs/>
      <w:sz w:val="28"/>
      <w:szCs w:val="28"/>
      <w:lang w:eastAsia="es-ES"/>
    </w:rPr>
  </w:style>
  <w:style w:type="character" w:customStyle="1" w:styleId="Ttulo5Car">
    <w:name w:val="Título 5 Car"/>
    <w:basedOn w:val="Fuentedeprrafopredeter"/>
    <w:link w:val="Ttulo5"/>
    <w:uiPriority w:val="9"/>
    <w:semiHidden/>
    <w:rsid w:val="00840746"/>
    <w:rPr>
      <w:rFonts w:asciiTheme="majorHAnsi" w:eastAsiaTheme="majorEastAsia" w:hAnsiTheme="majorHAnsi" w:cstheme="majorBidi"/>
      <w:color w:val="1F4D78" w:themeColor="accent1" w:themeShade="7F"/>
      <w:lang w:eastAsia="es-ES"/>
    </w:rPr>
  </w:style>
  <w:style w:type="paragraph" w:styleId="NormalWeb">
    <w:name w:val="Normal (Web)"/>
    <w:basedOn w:val="Normal"/>
    <w:uiPriority w:val="99"/>
    <w:unhideWhenUsed/>
    <w:rsid w:val="00B6404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C43279"/>
    <w:rPr>
      <w:color w:val="0000FF"/>
      <w:u w:val="single"/>
    </w:rPr>
  </w:style>
  <w:style w:type="character" w:styleId="Textoennegrita">
    <w:name w:val="Strong"/>
    <w:basedOn w:val="Fuentedeprrafopredeter"/>
    <w:uiPriority w:val="22"/>
    <w:qFormat/>
    <w:rsid w:val="00C43279"/>
    <w:rPr>
      <w:b/>
      <w:bCs/>
    </w:rPr>
  </w:style>
  <w:style w:type="paragraph" w:customStyle="1" w:styleId="Default">
    <w:name w:val="Default"/>
    <w:rsid w:val="00CA18D5"/>
    <w:pPr>
      <w:autoSpaceDE w:val="0"/>
      <w:autoSpaceDN w:val="0"/>
      <w:adjustRightInd w:val="0"/>
      <w:spacing w:after="0" w:line="240" w:lineRule="auto"/>
    </w:pPr>
    <w:rPr>
      <w:rFonts w:ascii="Times New Roman" w:eastAsia="Calibri" w:hAnsi="Times New Roman" w:cs="Times New Roman"/>
      <w:color w:val="000000"/>
      <w:sz w:val="24"/>
      <w:szCs w:val="24"/>
      <w:lang w:eastAsia="es-ES"/>
    </w:rPr>
  </w:style>
  <w:style w:type="paragraph" w:styleId="Prrafodelista">
    <w:name w:val="List Paragraph"/>
    <w:basedOn w:val="Normal"/>
    <w:uiPriority w:val="34"/>
    <w:qFormat/>
    <w:rsid w:val="00CC5514"/>
    <w:pPr>
      <w:spacing w:after="200" w:line="276" w:lineRule="auto"/>
      <w:ind w:left="720"/>
      <w:contextualSpacing/>
    </w:pPr>
  </w:style>
  <w:style w:type="paragraph" w:styleId="Textodeglobo">
    <w:name w:val="Balloon Text"/>
    <w:basedOn w:val="Normal"/>
    <w:link w:val="TextodegloboCar"/>
    <w:uiPriority w:val="99"/>
    <w:semiHidden/>
    <w:unhideWhenUsed/>
    <w:rsid w:val="0084074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40746"/>
    <w:rPr>
      <w:rFonts w:ascii="Tahoma" w:hAnsi="Tahoma" w:cs="Tahoma"/>
      <w:sz w:val="16"/>
      <w:szCs w:val="16"/>
    </w:rPr>
  </w:style>
  <w:style w:type="character" w:customStyle="1" w:styleId="labeled">
    <w:name w:val="labeled"/>
    <w:basedOn w:val="Fuentedeprrafopredeter"/>
    <w:rsid w:val="00840746"/>
    <w:rPr>
      <w:b/>
      <w:bCs/>
    </w:rPr>
  </w:style>
  <w:style w:type="character" w:styleId="nfasis">
    <w:name w:val="Emphasis"/>
    <w:basedOn w:val="Fuentedeprrafopredeter"/>
    <w:uiPriority w:val="20"/>
    <w:qFormat/>
    <w:rsid w:val="00840746"/>
    <w:rPr>
      <w:i/>
      <w:iCs/>
    </w:rPr>
  </w:style>
  <w:style w:type="paragraph" w:customStyle="1" w:styleId="headlinemeta">
    <w:name w:val="headline_meta"/>
    <w:basedOn w:val="Normal"/>
    <w:rsid w:val="0084074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840746"/>
  </w:style>
  <w:style w:type="character" w:customStyle="1" w:styleId="transparent">
    <w:name w:val="transparent"/>
    <w:basedOn w:val="Fuentedeprrafopredeter"/>
    <w:rsid w:val="00840746"/>
  </w:style>
  <w:style w:type="paragraph" w:customStyle="1" w:styleId="western">
    <w:name w:val="western"/>
    <w:basedOn w:val="Normal"/>
    <w:rsid w:val="00840746"/>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wp-caption-text">
    <w:name w:val="wp-caption-text"/>
    <w:basedOn w:val="Normal"/>
    <w:rsid w:val="0084074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11">
    <w:name w:val="autor11"/>
    <w:basedOn w:val="Fuentedeprrafopredeter"/>
    <w:rsid w:val="00840746"/>
  </w:style>
  <w:style w:type="paragraph" w:customStyle="1" w:styleId="figcaption">
    <w:name w:val="figcaption"/>
    <w:basedOn w:val="Normal"/>
    <w:rsid w:val="00840746"/>
    <w:pPr>
      <w:spacing w:after="0" w:line="240" w:lineRule="auto"/>
    </w:pPr>
    <w:rPr>
      <w:rFonts w:ascii="Times New Roman" w:eastAsia="Times New Roman" w:hAnsi="Times New Roman" w:cs="Times New Roman"/>
      <w:sz w:val="24"/>
      <w:szCs w:val="24"/>
      <w:lang w:eastAsia="es-ES"/>
    </w:rPr>
  </w:style>
  <w:style w:type="character" w:customStyle="1" w:styleId="firma7">
    <w:name w:val="firma7"/>
    <w:basedOn w:val="Fuentedeprrafopredeter"/>
    <w:rsid w:val="00840746"/>
  </w:style>
  <w:style w:type="character" w:customStyle="1" w:styleId="data8">
    <w:name w:val="data8"/>
    <w:basedOn w:val="Fuentedeprrafopredeter"/>
    <w:rsid w:val="00840746"/>
  </w:style>
  <w:style w:type="character" w:customStyle="1" w:styleId="TextoindependienteCar">
    <w:name w:val="Texto independiente Car"/>
    <w:basedOn w:val="Fuentedeprrafopredeter"/>
    <w:link w:val="Textoindependiente"/>
    <w:semiHidden/>
    <w:rsid w:val="00840746"/>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paragraph" w:styleId="Textoindependiente">
    <w:name w:val="Body Text"/>
    <w:basedOn w:val="Normal"/>
    <w:link w:val="TextoindependienteCar"/>
    <w:semiHidden/>
    <w:rsid w:val="00840746"/>
    <w:pPr>
      <w:spacing w:after="0" w:line="240" w:lineRule="auto"/>
      <w:jc w:val="both"/>
    </w:pPr>
    <w:rPr>
      <w:rFonts w:ascii="Arial Narrow" w:eastAsia="Times New Roman" w:hAnsi="Arial Narrow" w:cs="Times New Roman"/>
      <w:sz w:val="24"/>
      <w:szCs w:val="20"/>
      <w:lang w:eastAsia="es-MX"/>
      <w14:shadow w14:blurRad="50800" w14:dist="38100" w14:dir="2700000" w14:sx="100000" w14:sy="100000" w14:kx="0" w14:ky="0" w14:algn="tl">
        <w14:srgbClr w14:val="000000">
          <w14:alpha w14:val="60000"/>
        </w14:srgbClr>
      </w14:shadow>
    </w:rPr>
  </w:style>
  <w:style w:type="character" w:customStyle="1" w:styleId="TextoindependienteCar1">
    <w:name w:val="Texto independiente Car1"/>
    <w:basedOn w:val="Fuentedeprrafopredeter"/>
    <w:uiPriority w:val="99"/>
    <w:semiHidden/>
    <w:rsid w:val="00840746"/>
  </w:style>
  <w:style w:type="character" w:customStyle="1" w:styleId="EncabezadoCar">
    <w:name w:val="Encabezado Car"/>
    <w:basedOn w:val="Fuentedeprrafopredeter"/>
    <w:link w:val="Encabezado"/>
    <w:uiPriority w:val="99"/>
    <w:rsid w:val="00840746"/>
    <w:rPr>
      <w:rFonts w:eastAsiaTheme="minorEastAsia"/>
      <w:lang w:eastAsia="es-ES"/>
    </w:rPr>
  </w:style>
  <w:style w:type="paragraph" w:styleId="Encabezado">
    <w:name w:val="header"/>
    <w:basedOn w:val="Normal"/>
    <w:link w:val="EncabezadoCar"/>
    <w:uiPriority w:val="99"/>
    <w:unhideWhenUsed/>
    <w:rsid w:val="00840746"/>
    <w:pPr>
      <w:tabs>
        <w:tab w:val="center" w:pos="4252"/>
        <w:tab w:val="right" w:pos="8504"/>
      </w:tabs>
      <w:spacing w:after="0" w:line="240" w:lineRule="auto"/>
    </w:pPr>
    <w:rPr>
      <w:rFonts w:eastAsiaTheme="minorEastAsia"/>
      <w:lang w:eastAsia="es-ES"/>
    </w:rPr>
  </w:style>
  <w:style w:type="character" w:customStyle="1" w:styleId="EncabezadoCar1">
    <w:name w:val="Encabezado Car1"/>
    <w:basedOn w:val="Fuentedeprrafopredeter"/>
    <w:uiPriority w:val="99"/>
    <w:semiHidden/>
    <w:rsid w:val="00840746"/>
  </w:style>
  <w:style w:type="character" w:customStyle="1" w:styleId="PiedepginaCar">
    <w:name w:val="Pie de página Car"/>
    <w:basedOn w:val="Fuentedeprrafopredeter"/>
    <w:link w:val="Piedepgina"/>
    <w:uiPriority w:val="99"/>
    <w:rsid w:val="00840746"/>
    <w:rPr>
      <w:rFonts w:eastAsiaTheme="minorEastAsia"/>
      <w:lang w:eastAsia="es-ES"/>
    </w:rPr>
  </w:style>
  <w:style w:type="paragraph" w:styleId="Piedepgina">
    <w:name w:val="footer"/>
    <w:basedOn w:val="Normal"/>
    <w:link w:val="PiedepginaCar"/>
    <w:uiPriority w:val="99"/>
    <w:unhideWhenUsed/>
    <w:rsid w:val="00840746"/>
    <w:pPr>
      <w:tabs>
        <w:tab w:val="center" w:pos="4252"/>
        <w:tab w:val="right" w:pos="8504"/>
      </w:tabs>
      <w:spacing w:after="0" w:line="240" w:lineRule="auto"/>
    </w:pPr>
    <w:rPr>
      <w:rFonts w:eastAsiaTheme="minorEastAsia"/>
      <w:lang w:eastAsia="es-ES"/>
    </w:rPr>
  </w:style>
  <w:style w:type="character" w:customStyle="1" w:styleId="PiedepginaCar1">
    <w:name w:val="Pie de página Car1"/>
    <w:basedOn w:val="Fuentedeprrafopredeter"/>
    <w:uiPriority w:val="99"/>
    <w:semiHidden/>
    <w:rsid w:val="00840746"/>
  </w:style>
  <w:style w:type="character" w:customStyle="1" w:styleId="firmafoto2">
    <w:name w:val="firmafoto2"/>
    <w:basedOn w:val="Fuentedeprrafopredeter"/>
    <w:rsid w:val="00840746"/>
  </w:style>
  <w:style w:type="paragraph" w:customStyle="1" w:styleId="H1">
    <w:name w:val="H1"/>
    <w:basedOn w:val="Normal"/>
    <w:next w:val="Normal"/>
    <w:uiPriority w:val="99"/>
    <w:rsid w:val="00840746"/>
    <w:pPr>
      <w:keepNext/>
      <w:autoSpaceDE w:val="0"/>
      <w:autoSpaceDN w:val="0"/>
      <w:adjustRightInd w:val="0"/>
      <w:spacing w:before="100" w:after="100" w:line="240" w:lineRule="auto"/>
      <w:outlineLvl w:val="1"/>
    </w:pPr>
    <w:rPr>
      <w:rFonts w:ascii="Times New Roman" w:eastAsia="Calibri" w:hAnsi="Times New Roman" w:cs="Times New Roman"/>
      <w:b/>
      <w:bCs/>
      <w:kern w:val="36"/>
      <w:sz w:val="48"/>
      <w:szCs w:val="48"/>
      <w:lang w:eastAsia="es-ES"/>
    </w:rPr>
  </w:style>
  <w:style w:type="paragraph" w:customStyle="1" w:styleId="p">
    <w:name w:val="p"/>
    <w:basedOn w:val="Normal"/>
    <w:rsid w:val="0084074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contenido-apoyo">
    <w:name w:val="contenido-apoyo"/>
    <w:basedOn w:val="Fuentedeprrafopredeter"/>
    <w:rsid w:val="00840746"/>
  </w:style>
  <w:style w:type="paragraph" w:styleId="Lista">
    <w:name w:val="List"/>
    <w:basedOn w:val="Normal"/>
    <w:uiPriority w:val="99"/>
    <w:unhideWhenUsed/>
    <w:rsid w:val="00840746"/>
    <w:pPr>
      <w:spacing w:after="200" w:line="276" w:lineRule="auto"/>
      <w:ind w:left="283" w:hanging="283"/>
      <w:contextualSpacing/>
    </w:pPr>
  </w:style>
  <w:style w:type="paragraph" w:styleId="Lista2">
    <w:name w:val="List 2"/>
    <w:basedOn w:val="Normal"/>
    <w:uiPriority w:val="99"/>
    <w:unhideWhenUsed/>
    <w:rsid w:val="00840746"/>
    <w:pPr>
      <w:spacing w:after="200" w:line="276" w:lineRule="auto"/>
      <w:ind w:left="566" w:hanging="283"/>
      <w:contextualSpacing/>
    </w:pPr>
  </w:style>
  <w:style w:type="paragraph" w:styleId="Lista3">
    <w:name w:val="List 3"/>
    <w:basedOn w:val="Normal"/>
    <w:uiPriority w:val="99"/>
    <w:unhideWhenUsed/>
    <w:rsid w:val="00840746"/>
    <w:pPr>
      <w:spacing w:after="200" w:line="276" w:lineRule="auto"/>
      <w:ind w:left="849" w:hanging="283"/>
      <w:contextualSpacing/>
    </w:pPr>
  </w:style>
  <w:style w:type="paragraph" w:styleId="Lista4">
    <w:name w:val="List 4"/>
    <w:basedOn w:val="Normal"/>
    <w:uiPriority w:val="99"/>
    <w:unhideWhenUsed/>
    <w:rsid w:val="00840746"/>
    <w:pPr>
      <w:spacing w:after="200" w:line="276" w:lineRule="auto"/>
      <w:ind w:left="1132" w:hanging="283"/>
      <w:contextualSpacing/>
    </w:pPr>
  </w:style>
  <w:style w:type="paragraph" w:styleId="Saludo">
    <w:name w:val="Salutation"/>
    <w:basedOn w:val="Normal"/>
    <w:next w:val="Normal"/>
    <w:link w:val="SaludoCar"/>
    <w:uiPriority w:val="99"/>
    <w:unhideWhenUsed/>
    <w:rsid w:val="00840746"/>
    <w:pPr>
      <w:spacing w:after="200" w:line="276" w:lineRule="auto"/>
    </w:pPr>
  </w:style>
  <w:style w:type="character" w:customStyle="1" w:styleId="SaludoCar">
    <w:name w:val="Saludo Car"/>
    <w:basedOn w:val="Fuentedeprrafopredeter"/>
    <w:link w:val="Saludo"/>
    <w:uiPriority w:val="99"/>
    <w:rsid w:val="00840746"/>
  </w:style>
  <w:style w:type="paragraph" w:styleId="Listaconvietas">
    <w:name w:val="List Bullet"/>
    <w:basedOn w:val="Normal"/>
    <w:uiPriority w:val="99"/>
    <w:unhideWhenUsed/>
    <w:rsid w:val="00840746"/>
    <w:pPr>
      <w:numPr>
        <w:numId w:val="37"/>
      </w:numPr>
      <w:spacing w:after="200" w:line="276" w:lineRule="auto"/>
      <w:contextualSpacing/>
    </w:pPr>
  </w:style>
  <w:style w:type="paragraph" w:styleId="Listaconvietas2">
    <w:name w:val="List Bullet 2"/>
    <w:basedOn w:val="Normal"/>
    <w:uiPriority w:val="99"/>
    <w:unhideWhenUsed/>
    <w:rsid w:val="00840746"/>
    <w:pPr>
      <w:numPr>
        <w:numId w:val="38"/>
      </w:numPr>
      <w:spacing w:after="200" w:line="276" w:lineRule="auto"/>
      <w:contextualSpacing/>
    </w:pPr>
  </w:style>
  <w:style w:type="paragraph" w:styleId="Listaconvietas3">
    <w:name w:val="List Bullet 3"/>
    <w:basedOn w:val="Normal"/>
    <w:uiPriority w:val="99"/>
    <w:unhideWhenUsed/>
    <w:rsid w:val="00840746"/>
    <w:pPr>
      <w:numPr>
        <w:numId w:val="39"/>
      </w:numPr>
      <w:spacing w:after="200" w:line="276" w:lineRule="auto"/>
      <w:contextualSpacing/>
    </w:pPr>
  </w:style>
  <w:style w:type="paragraph" w:styleId="Continuarlista">
    <w:name w:val="List Continue"/>
    <w:basedOn w:val="Normal"/>
    <w:uiPriority w:val="99"/>
    <w:unhideWhenUsed/>
    <w:rsid w:val="00840746"/>
    <w:pPr>
      <w:spacing w:after="120" w:line="276" w:lineRule="auto"/>
      <w:ind w:left="283"/>
      <w:contextualSpacing/>
    </w:pPr>
  </w:style>
  <w:style w:type="paragraph" w:styleId="Continuarlista2">
    <w:name w:val="List Continue 2"/>
    <w:basedOn w:val="Normal"/>
    <w:uiPriority w:val="99"/>
    <w:unhideWhenUsed/>
    <w:rsid w:val="00840746"/>
    <w:pPr>
      <w:spacing w:after="120" w:line="276" w:lineRule="auto"/>
      <w:ind w:left="566"/>
      <w:contextualSpacing/>
    </w:pPr>
  </w:style>
  <w:style w:type="paragraph" w:styleId="Descripcin">
    <w:name w:val="caption"/>
    <w:basedOn w:val="Normal"/>
    <w:next w:val="Normal"/>
    <w:uiPriority w:val="35"/>
    <w:unhideWhenUsed/>
    <w:qFormat/>
    <w:rsid w:val="00840746"/>
    <w:pPr>
      <w:spacing w:after="200" w:line="240" w:lineRule="auto"/>
    </w:pPr>
    <w:rPr>
      <w:b/>
      <w:bCs/>
      <w:color w:val="5B9BD5" w:themeColor="accent1"/>
      <w:sz w:val="18"/>
      <w:szCs w:val="18"/>
    </w:rPr>
  </w:style>
  <w:style w:type="paragraph" w:customStyle="1" w:styleId="Estndar">
    <w:name w:val="Estándar"/>
    <w:rsid w:val="00840746"/>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fondoizqcoloractu">
    <w:name w:val="fondo_izq_color_actu"/>
    <w:basedOn w:val="Fuentedeprrafopredeter"/>
    <w:rsid w:val="00840746"/>
  </w:style>
  <w:style w:type="character" w:customStyle="1" w:styleId="in-widget">
    <w:name w:val="in-widget"/>
    <w:basedOn w:val="Fuentedeprrafopredeter"/>
    <w:rsid w:val="00840746"/>
  </w:style>
  <w:style w:type="character" w:customStyle="1" w:styleId="in-right">
    <w:name w:val="in-right"/>
    <w:basedOn w:val="Fuentedeprrafopredeter"/>
    <w:rsid w:val="00840746"/>
  </w:style>
  <w:style w:type="character" w:customStyle="1" w:styleId="articleimage">
    <w:name w:val="articleimage"/>
    <w:basedOn w:val="Fuentedeprrafopredeter"/>
    <w:rsid w:val="00840746"/>
  </w:style>
  <w:style w:type="paragraph" w:customStyle="1" w:styleId="Pa131">
    <w:name w:val="Pa13+1"/>
    <w:basedOn w:val="Default"/>
    <w:next w:val="Default"/>
    <w:uiPriority w:val="99"/>
    <w:rsid w:val="007914AA"/>
    <w:pPr>
      <w:spacing w:line="321" w:lineRule="atLeast"/>
    </w:pPr>
    <w:rPr>
      <w:rFonts w:ascii="EC Square Sans Pro Medium" w:eastAsiaTheme="minorHAnsi" w:hAnsi="EC Square Sans Pro Medium" w:cstheme="minorBidi"/>
      <w:color w:val="auto"/>
      <w:lang w:eastAsia="en-US"/>
    </w:rPr>
  </w:style>
  <w:style w:type="paragraph" w:customStyle="1" w:styleId="Pa171">
    <w:name w:val="Pa17+1"/>
    <w:basedOn w:val="Default"/>
    <w:next w:val="Default"/>
    <w:uiPriority w:val="99"/>
    <w:rsid w:val="007914AA"/>
    <w:pPr>
      <w:spacing w:line="261" w:lineRule="atLeast"/>
    </w:pPr>
    <w:rPr>
      <w:rFonts w:ascii="EC Square Sans Pro Medium" w:eastAsiaTheme="minorHAnsi" w:hAnsi="EC Square Sans Pro Medium" w:cstheme="minorBidi"/>
      <w:color w:val="auto"/>
      <w:lang w:eastAsia="en-US"/>
    </w:rPr>
  </w:style>
  <w:style w:type="paragraph" w:customStyle="1" w:styleId="Pa161">
    <w:name w:val="Pa16+1"/>
    <w:basedOn w:val="Default"/>
    <w:next w:val="Default"/>
    <w:uiPriority w:val="99"/>
    <w:rsid w:val="007914AA"/>
    <w:pPr>
      <w:spacing w:line="241" w:lineRule="atLeast"/>
    </w:pPr>
    <w:rPr>
      <w:rFonts w:ascii="EC Square Sans Pro Medium" w:eastAsiaTheme="minorHAnsi" w:hAnsi="EC Square Sans Pro Medium" w:cstheme="minorBidi"/>
      <w:color w:val="auto"/>
      <w:lang w:eastAsia="en-US"/>
    </w:rPr>
  </w:style>
  <w:style w:type="paragraph" w:customStyle="1" w:styleId="Pa23">
    <w:name w:val="Pa2+3"/>
    <w:basedOn w:val="Default"/>
    <w:next w:val="Default"/>
    <w:uiPriority w:val="99"/>
    <w:rsid w:val="007914AA"/>
    <w:pPr>
      <w:spacing w:line="201" w:lineRule="atLeast"/>
    </w:pPr>
    <w:rPr>
      <w:rFonts w:ascii="EC Square Sans Pro Medium" w:eastAsiaTheme="minorHAnsi" w:hAnsi="EC Square Sans Pro Medium" w:cstheme="minorBidi"/>
      <w:color w:val="auto"/>
      <w:lang w:eastAsia="en-US"/>
    </w:rPr>
  </w:style>
  <w:style w:type="character" w:customStyle="1" w:styleId="A101">
    <w:name w:val="A10+1"/>
    <w:uiPriority w:val="99"/>
    <w:rsid w:val="007914AA"/>
    <w:rPr>
      <w:rFonts w:ascii="EC Square Sans Pro" w:hAnsi="EC Square Sans Pro" w:cs="EC Square Sans Pro"/>
      <w:color w:val="000000"/>
      <w:sz w:val="11"/>
      <w:szCs w:val="11"/>
    </w:rPr>
  </w:style>
  <w:style w:type="paragraph" w:customStyle="1" w:styleId="Pa181">
    <w:name w:val="Pa18+1"/>
    <w:basedOn w:val="Default"/>
    <w:next w:val="Default"/>
    <w:uiPriority w:val="99"/>
    <w:rsid w:val="007914AA"/>
    <w:pPr>
      <w:spacing w:line="201" w:lineRule="atLeast"/>
    </w:pPr>
    <w:rPr>
      <w:rFonts w:ascii="EC Square Sans Pro Medium" w:eastAsiaTheme="minorHAnsi" w:hAnsi="EC Square Sans Pro Medium" w:cstheme="minorBidi"/>
      <w:color w:val="auto"/>
      <w:lang w:eastAsia="en-US"/>
    </w:rPr>
  </w:style>
  <w:style w:type="paragraph" w:customStyle="1" w:styleId="Pa141">
    <w:name w:val="Pa14+1"/>
    <w:basedOn w:val="Default"/>
    <w:next w:val="Default"/>
    <w:uiPriority w:val="99"/>
    <w:rsid w:val="007914AA"/>
    <w:pPr>
      <w:spacing w:line="201" w:lineRule="atLeast"/>
    </w:pPr>
    <w:rPr>
      <w:rFonts w:ascii="EC Square Sans Pro Medium" w:eastAsiaTheme="minorHAnsi" w:hAnsi="EC Square Sans Pro Medium" w:cstheme="minorBidi"/>
      <w:color w:val="auto"/>
      <w:lang w:eastAsia="en-US"/>
    </w:rPr>
  </w:style>
  <w:style w:type="character" w:customStyle="1" w:styleId="A111">
    <w:name w:val="A11+1"/>
    <w:uiPriority w:val="99"/>
    <w:rsid w:val="007914AA"/>
    <w:rPr>
      <w:rFonts w:cs="EC Square Sans Pro Medium"/>
      <w:color w:val="000000"/>
    </w:rPr>
  </w:style>
  <w:style w:type="paragraph" w:customStyle="1" w:styleId="centro-texto-notis">
    <w:name w:val="centro-texto-notis"/>
    <w:basedOn w:val="Normal"/>
    <w:rsid w:val="007914A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7914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196" Type="http://schemas.openxmlformats.org/officeDocument/2006/relationships/hyperlink" Target="http://www.oecd.org/eco/outlook/economicoutlook.htm" TargetMode="External"/><Relationship Id="rId200" Type="http://schemas.openxmlformats.org/officeDocument/2006/relationships/theme" Target="theme/theme1.xml"/><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image" Target="media/image124.png"/><Relationship Id="rId144" Type="http://schemas.openxmlformats.org/officeDocument/2006/relationships/image" Target="media/image140.png"/><Relationship Id="rId149" Type="http://schemas.openxmlformats.org/officeDocument/2006/relationships/image" Target="media/image145.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160" Type="http://schemas.openxmlformats.org/officeDocument/2006/relationships/image" Target="media/image154.png"/><Relationship Id="rId165" Type="http://schemas.openxmlformats.org/officeDocument/2006/relationships/image" Target="media/image159.png"/><Relationship Id="rId181" Type="http://schemas.openxmlformats.org/officeDocument/2006/relationships/image" Target="media/image175.png"/><Relationship Id="rId186" Type="http://schemas.openxmlformats.org/officeDocument/2006/relationships/image" Target="media/image180.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image" Target="media/image130.png"/><Relationship Id="rId139" Type="http://schemas.openxmlformats.org/officeDocument/2006/relationships/image" Target="media/image135.png"/><Relationship Id="rId80" Type="http://schemas.openxmlformats.org/officeDocument/2006/relationships/image" Target="media/image76.png"/><Relationship Id="rId85" Type="http://schemas.openxmlformats.org/officeDocument/2006/relationships/image" Target="media/image81.png"/><Relationship Id="rId150" Type="http://schemas.openxmlformats.org/officeDocument/2006/relationships/image" Target="media/image146.png"/><Relationship Id="rId155" Type="http://schemas.openxmlformats.org/officeDocument/2006/relationships/hyperlink" Target="http://www.census.gov/hhes/www/income/data/historical/inequality/IE-1.pdf" TargetMode="External"/><Relationship Id="rId171" Type="http://schemas.openxmlformats.org/officeDocument/2006/relationships/image" Target="media/image165.png"/><Relationship Id="rId176" Type="http://schemas.openxmlformats.org/officeDocument/2006/relationships/image" Target="media/image170.png"/><Relationship Id="rId192" Type="http://schemas.openxmlformats.org/officeDocument/2006/relationships/image" Target="media/image186.png"/><Relationship Id="rId197" Type="http://schemas.openxmlformats.org/officeDocument/2006/relationships/hyperlink" Target="http://Note:%20Estimates%20of%20earnings%20used%20in%20the%20calculations%20refer%20to%20gross%20earnings%20of%20full-time%20wage%20and%20salary%20workers.%20However,%20this%20definition%20may%20slightly%20vary%20from%20one%20country%20to%20another.%20Further%20information%20on%20the%20national%20data%20sources%20and%20earnings%20concepts%20used%20in%20the%20caculations%20can%20be%20found%20at:%20www.oecd.org/employment/outlook." TargetMode="External"/><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129" Type="http://schemas.openxmlformats.org/officeDocument/2006/relationships/image" Target="media/image125.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40" Type="http://schemas.openxmlformats.org/officeDocument/2006/relationships/image" Target="media/image136.png"/><Relationship Id="rId145" Type="http://schemas.openxmlformats.org/officeDocument/2006/relationships/image" Target="media/image141.png"/><Relationship Id="rId161" Type="http://schemas.openxmlformats.org/officeDocument/2006/relationships/image" Target="media/image155.png"/><Relationship Id="rId166" Type="http://schemas.openxmlformats.org/officeDocument/2006/relationships/image" Target="media/image160.png"/><Relationship Id="rId182" Type="http://schemas.openxmlformats.org/officeDocument/2006/relationships/image" Target="media/image176.png"/><Relationship Id="rId187" Type="http://schemas.openxmlformats.org/officeDocument/2006/relationships/image" Target="media/image181.pn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png"/><Relationship Id="rId81" Type="http://schemas.openxmlformats.org/officeDocument/2006/relationships/image" Target="media/image77.png"/><Relationship Id="rId86" Type="http://schemas.openxmlformats.org/officeDocument/2006/relationships/image" Target="media/image82.png"/><Relationship Id="rId130" Type="http://schemas.openxmlformats.org/officeDocument/2006/relationships/image" Target="media/image126.png"/><Relationship Id="rId135" Type="http://schemas.openxmlformats.org/officeDocument/2006/relationships/image" Target="media/image131.png"/><Relationship Id="rId151" Type="http://schemas.openxmlformats.org/officeDocument/2006/relationships/image" Target="media/image147.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hyperlink" Target="http://www.oecd.org/employment/emp/onlineoecdemploymentdatabase.htm" TargetMode="External"/><Relationship Id="rId172" Type="http://schemas.openxmlformats.org/officeDocument/2006/relationships/image" Target="media/image166.png"/><Relationship Id="rId193" Type="http://schemas.openxmlformats.org/officeDocument/2006/relationships/image" Target="media/image187.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141" Type="http://schemas.openxmlformats.org/officeDocument/2006/relationships/image" Target="media/image137.png"/><Relationship Id="rId146" Type="http://schemas.openxmlformats.org/officeDocument/2006/relationships/image" Target="media/image142.png"/><Relationship Id="rId167" Type="http://schemas.openxmlformats.org/officeDocument/2006/relationships/image" Target="media/image161.png"/><Relationship Id="rId188" Type="http://schemas.openxmlformats.org/officeDocument/2006/relationships/image" Target="media/image182.png"/><Relationship Id="rId7" Type="http://schemas.openxmlformats.org/officeDocument/2006/relationships/image" Target="media/image3.jpeg"/><Relationship Id="rId71" Type="http://schemas.openxmlformats.org/officeDocument/2006/relationships/image" Target="media/image67.png"/><Relationship Id="rId92" Type="http://schemas.openxmlformats.org/officeDocument/2006/relationships/image" Target="media/image88.png"/><Relationship Id="rId162" Type="http://schemas.openxmlformats.org/officeDocument/2006/relationships/image" Target="media/image156.png"/><Relationship Id="rId183" Type="http://schemas.openxmlformats.org/officeDocument/2006/relationships/image" Target="media/image17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png"/><Relationship Id="rId136" Type="http://schemas.openxmlformats.org/officeDocument/2006/relationships/image" Target="media/image132.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7.png"/><Relationship Id="rId82" Type="http://schemas.openxmlformats.org/officeDocument/2006/relationships/image" Target="media/image78.png"/><Relationship Id="rId152" Type="http://schemas.openxmlformats.org/officeDocument/2006/relationships/hyperlink" Target="http://www.census" TargetMode="External"/><Relationship Id="rId173" Type="http://schemas.openxmlformats.org/officeDocument/2006/relationships/image" Target="media/image167.png"/><Relationship Id="rId194" Type="http://schemas.openxmlformats.org/officeDocument/2006/relationships/image" Target="media/image188.png"/><Relationship Id="rId199" Type="http://schemas.openxmlformats.org/officeDocument/2006/relationships/fontTable" Target="fontTable.xml"/><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2.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2.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8.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hyperlink" Target="http://www.oecd.org/employment/outlook" TargetMode="External"/><Relationship Id="rId190" Type="http://schemas.openxmlformats.org/officeDocument/2006/relationships/image" Target="media/image184.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48" Type="http://schemas.openxmlformats.org/officeDocument/2006/relationships/image" Target="media/image144.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webSettings" Target="webSettings.xml"/><Relationship Id="rId9" Type="http://schemas.openxmlformats.org/officeDocument/2006/relationships/image" Target="media/image5.png"/><Relationship Id="rId180" Type="http://schemas.openxmlformats.org/officeDocument/2006/relationships/image" Target="media/image174.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49.png"/><Relationship Id="rId175" Type="http://schemas.openxmlformats.org/officeDocument/2006/relationships/image" Target="media/image16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158</Pages>
  <Words>20926</Words>
  <Characters>115096</Characters>
  <Application>Microsoft Office Word</Application>
  <DocSecurity>0</DocSecurity>
  <Lines>959</Lines>
  <Paragraphs>271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135751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2</cp:revision>
  <dcterms:created xsi:type="dcterms:W3CDTF">2015-06-24T12:38:00Z</dcterms:created>
  <dcterms:modified xsi:type="dcterms:W3CDTF">2015-06-24T12:38:00Z</dcterms:modified>
</cp:coreProperties>
</file>