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60F0F" w:rsidRDefault="00460F0F" w:rsidP="00460F0F">
      <w:pPr>
        <w:jc w:val="both"/>
        <w:rPr>
          <w:rFonts w:ascii="Times New Roman" w:hAnsi="Times New Roman" w:cs="Times New Roman"/>
          <w:b/>
          <w:sz w:val="24"/>
          <w:szCs w:val="24"/>
        </w:rPr>
      </w:pPr>
      <w:r w:rsidRPr="002668B0">
        <w:rPr>
          <w:rFonts w:ascii="Times New Roman" w:hAnsi="Times New Roman" w:cs="Times New Roman"/>
          <w:b/>
          <w:sz w:val="24"/>
          <w:szCs w:val="24"/>
        </w:rPr>
        <w:t xml:space="preserve">Paper </w:t>
      </w:r>
      <w:r>
        <w:rPr>
          <w:rFonts w:ascii="Times New Roman" w:hAnsi="Times New Roman" w:cs="Times New Roman"/>
          <w:b/>
          <w:sz w:val="24"/>
          <w:szCs w:val="24"/>
        </w:rPr>
        <w:t>-</w:t>
      </w:r>
      <w:r w:rsidRPr="002668B0">
        <w:rPr>
          <w:rFonts w:ascii="Times New Roman" w:hAnsi="Times New Roman" w:cs="Times New Roman"/>
          <w:b/>
          <w:sz w:val="24"/>
          <w:szCs w:val="24"/>
        </w:rPr>
        <w:t xml:space="preserve"> El gran malestar: un</w:t>
      </w:r>
      <w:r w:rsidR="00626783">
        <w:rPr>
          <w:rFonts w:ascii="Times New Roman" w:hAnsi="Times New Roman" w:cs="Times New Roman"/>
          <w:b/>
          <w:sz w:val="24"/>
          <w:szCs w:val="24"/>
        </w:rPr>
        <w:t>a era de expectativas limitadas</w:t>
      </w:r>
      <w:r w:rsidR="00F75B3D">
        <w:rPr>
          <w:rFonts w:ascii="Times New Roman" w:hAnsi="Times New Roman" w:cs="Times New Roman"/>
          <w:b/>
          <w:sz w:val="24"/>
          <w:szCs w:val="24"/>
        </w:rPr>
        <w:t xml:space="preserve"> </w:t>
      </w:r>
      <w:r>
        <w:rPr>
          <w:rFonts w:ascii="Times New Roman" w:hAnsi="Times New Roman" w:cs="Times New Roman"/>
          <w:b/>
          <w:sz w:val="24"/>
          <w:szCs w:val="24"/>
        </w:rPr>
        <w:t>(</w:t>
      </w:r>
      <w:r w:rsidR="00626783">
        <w:rPr>
          <w:rFonts w:ascii="Times New Roman" w:hAnsi="Times New Roman" w:cs="Times New Roman"/>
          <w:b/>
          <w:sz w:val="24"/>
          <w:szCs w:val="24"/>
        </w:rPr>
        <w:t xml:space="preserve">Análisis de los </w:t>
      </w:r>
      <w:r w:rsidRPr="002668B0">
        <w:rPr>
          <w:rFonts w:ascii="Times New Roman" w:hAnsi="Times New Roman" w:cs="Times New Roman"/>
          <w:b/>
          <w:sz w:val="24"/>
          <w:szCs w:val="24"/>
        </w:rPr>
        <w:t>tres factores</w:t>
      </w:r>
      <w:r w:rsidR="00626783">
        <w:rPr>
          <w:rFonts w:ascii="Times New Roman" w:hAnsi="Times New Roman" w:cs="Times New Roman"/>
          <w:b/>
          <w:sz w:val="24"/>
          <w:szCs w:val="24"/>
        </w:rPr>
        <w:t xml:space="preserve"> principales</w:t>
      </w:r>
      <w:r w:rsidRPr="002668B0">
        <w:rPr>
          <w:rFonts w:ascii="Times New Roman" w:hAnsi="Times New Roman" w:cs="Times New Roman"/>
          <w:b/>
          <w:sz w:val="24"/>
          <w:szCs w:val="24"/>
        </w:rPr>
        <w:t xml:space="preserve"> de la desigualdad: ingreso, riqueza y oportunidades)</w:t>
      </w:r>
      <w:r w:rsidR="00CB6EAD">
        <w:rPr>
          <w:rFonts w:ascii="Times New Roman" w:hAnsi="Times New Roman" w:cs="Times New Roman"/>
          <w:b/>
          <w:sz w:val="24"/>
          <w:szCs w:val="24"/>
        </w:rPr>
        <w:t xml:space="preserve"> (Parte I)</w:t>
      </w:r>
    </w:p>
    <w:p w:rsidR="00367C3A" w:rsidRDefault="00367C3A" w:rsidP="00460F0F">
      <w:pPr>
        <w:jc w:val="both"/>
        <w:rPr>
          <w:rFonts w:ascii="Times New Roman" w:hAnsi="Times New Roman" w:cs="Times New Roman"/>
          <w:b/>
          <w:sz w:val="24"/>
          <w:szCs w:val="24"/>
        </w:rPr>
      </w:pPr>
      <w:r>
        <w:rPr>
          <w:noProof/>
          <w:lang w:val="en-GB" w:eastAsia="en-GB"/>
        </w:rPr>
        <w:drawing>
          <wp:inline distT="0" distB="0" distL="0" distR="0">
            <wp:extent cx="5397500" cy="2597150"/>
            <wp:effectExtent l="0" t="0" r="0" b="0"/>
            <wp:docPr id="11" name="Imagen 11" descr="Foto: Manifestación de un grupo de jóvenes en 2011. (EF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oto: Manifestación de un grupo de jóvenes en 2011. (EFE)"/>
                    <pic:cNvPicPr>
                      <a:picLocks noChangeAspect="1" noChangeArrowheads="1"/>
                    </pic:cNvPicPr>
                  </pic:nvPicPr>
                  <pic:blipFill>
                    <a:blip r:embed="rId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00040" cy="2598372"/>
                    </a:xfrm>
                    <a:prstGeom prst="rect">
                      <a:avLst/>
                    </a:prstGeom>
                    <a:noFill/>
                    <a:ln>
                      <a:noFill/>
                    </a:ln>
                  </pic:spPr>
                </pic:pic>
              </a:graphicData>
            </a:graphic>
          </wp:inline>
        </w:drawing>
      </w:r>
    </w:p>
    <w:p w:rsidR="00460F0F" w:rsidRPr="00466926" w:rsidRDefault="00460F0F" w:rsidP="00460F0F">
      <w:pPr>
        <w:spacing w:before="100" w:beforeAutospacing="1" w:after="100" w:afterAutospacing="1" w:line="240" w:lineRule="auto"/>
        <w:jc w:val="both"/>
        <w:rPr>
          <w:rFonts w:ascii="Times New Roman" w:hAnsi="Times New Roman"/>
          <w:b/>
          <w:sz w:val="24"/>
          <w:szCs w:val="24"/>
        </w:rPr>
      </w:pPr>
      <w:r w:rsidRPr="00466926">
        <w:rPr>
          <w:rFonts w:ascii="Times New Roman" w:hAnsi="Times New Roman"/>
          <w:b/>
          <w:sz w:val="24"/>
          <w:szCs w:val="24"/>
        </w:rPr>
        <w:t>-</w:t>
      </w:r>
      <w:r w:rsidR="00B7058F">
        <w:rPr>
          <w:rFonts w:ascii="Times New Roman" w:hAnsi="Times New Roman"/>
          <w:b/>
          <w:sz w:val="24"/>
          <w:szCs w:val="24"/>
        </w:rPr>
        <w:t xml:space="preserve">Obertura </w:t>
      </w:r>
      <w:r w:rsidR="00A94902">
        <w:rPr>
          <w:rFonts w:ascii="Times New Roman" w:hAnsi="Times New Roman"/>
          <w:b/>
          <w:sz w:val="24"/>
          <w:szCs w:val="24"/>
        </w:rPr>
        <w:t>En el nombre del hijo:</w:t>
      </w:r>
      <w:r>
        <w:rPr>
          <w:rFonts w:ascii="Times New Roman" w:hAnsi="Times New Roman"/>
          <w:b/>
          <w:sz w:val="24"/>
          <w:szCs w:val="24"/>
        </w:rPr>
        <w:t xml:space="preserve"> ¿a</w:t>
      </w:r>
      <w:r w:rsidR="00A94902">
        <w:rPr>
          <w:rFonts w:ascii="Times New Roman" w:hAnsi="Times New Roman"/>
          <w:b/>
          <w:sz w:val="24"/>
          <w:szCs w:val="24"/>
        </w:rPr>
        <w:t xml:space="preserve"> esto llaman “nueva normalidad”</w:t>
      </w:r>
      <w:r w:rsidRPr="00466926">
        <w:rPr>
          <w:rFonts w:ascii="Times New Roman" w:hAnsi="Times New Roman"/>
          <w:b/>
          <w:sz w:val="24"/>
          <w:szCs w:val="24"/>
        </w:rPr>
        <w:t>?</w:t>
      </w:r>
      <w:r>
        <w:rPr>
          <w:rFonts w:ascii="Times New Roman" w:hAnsi="Times New Roman"/>
          <w:b/>
          <w:sz w:val="24"/>
          <w:szCs w:val="24"/>
        </w:rPr>
        <w:t xml:space="preserve"> (</w:t>
      </w:r>
      <w:r w:rsidR="00A94902">
        <w:rPr>
          <w:rFonts w:ascii="Times New Roman" w:hAnsi="Times New Roman"/>
          <w:b/>
          <w:sz w:val="24"/>
          <w:szCs w:val="24"/>
        </w:rPr>
        <w:t xml:space="preserve">crónica de una muerte anunciada: </w:t>
      </w:r>
      <w:r>
        <w:rPr>
          <w:rFonts w:ascii="Times New Roman" w:hAnsi="Times New Roman"/>
          <w:b/>
          <w:sz w:val="24"/>
          <w:szCs w:val="24"/>
        </w:rPr>
        <w:t>economía</w:t>
      </w:r>
      <w:r w:rsidR="002B08CF">
        <w:rPr>
          <w:rFonts w:ascii="Times New Roman" w:hAnsi="Times New Roman"/>
          <w:b/>
          <w:sz w:val="24"/>
          <w:szCs w:val="24"/>
        </w:rPr>
        <w:t xml:space="preserve"> real,</w:t>
      </w:r>
      <w:r>
        <w:rPr>
          <w:rFonts w:ascii="Times New Roman" w:hAnsi="Times New Roman"/>
          <w:b/>
          <w:sz w:val="24"/>
          <w:szCs w:val="24"/>
        </w:rPr>
        <w:t xml:space="preserve"> entre todos la mataron y ella sola se murió) </w:t>
      </w:r>
    </w:p>
    <w:p w:rsidR="00460F0F" w:rsidRDefault="00460F0F" w:rsidP="00460F0F">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 xml:space="preserve">- </w:t>
      </w:r>
      <w:r w:rsidRPr="00F30F80">
        <w:rPr>
          <w:rFonts w:ascii="Times New Roman" w:hAnsi="Times New Roman"/>
          <w:sz w:val="24"/>
          <w:szCs w:val="24"/>
          <w:u w:val="single"/>
        </w:rPr>
        <w:t>La primera generación de clase media que vivirá mucho peor que sus padres</w:t>
      </w:r>
      <w:r w:rsidR="00661CFA" w:rsidRPr="00661CFA">
        <w:rPr>
          <w:rFonts w:ascii="Times New Roman" w:hAnsi="Times New Roman"/>
          <w:sz w:val="24"/>
          <w:szCs w:val="24"/>
        </w:rPr>
        <w:t xml:space="preserve"> </w:t>
      </w:r>
      <w:r>
        <w:rPr>
          <w:rFonts w:ascii="Times New Roman" w:hAnsi="Times New Roman"/>
          <w:sz w:val="24"/>
          <w:szCs w:val="24"/>
        </w:rPr>
        <w:t xml:space="preserve">(El Confidencial - </w:t>
      </w:r>
      <w:r w:rsidRPr="00CB1913">
        <w:rPr>
          <w:rFonts w:ascii="Times New Roman" w:hAnsi="Times New Roman"/>
          <w:b/>
          <w:sz w:val="24"/>
          <w:szCs w:val="24"/>
        </w:rPr>
        <w:t>3/2/14</w:t>
      </w:r>
      <w:r>
        <w:rPr>
          <w:rFonts w:ascii="Times New Roman" w:hAnsi="Times New Roman"/>
          <w:sz w:val="24"/>
          <w:szCs w:val="24"/>
        </w:rPr>
        <w:t>)</w:t>
      </w:r>
    </w:p>
    <w:p w:rsidR="00460F0F" w:rsidRPr="00EF1099" w:rsidRDefault="00460F0F" w:rsidP="00460F0F">
      <w:pPr>
        <w:pStyle w:val="NormalWeb"/>
        <w:jc w:val="both"/>
        <w:rPr>
          <w:u w:val="single"/>
        </w:rPr>
      </w:pPr>
      <w:r w:rsidRPr="00EF1099">
        <w:rPr>
          <w:b/>
          <w:color w:val="FF0000"/>
          <w:u w:val="single"/>
        </w:rPr>
        <w:t>“Esta es la primera generación que vivirá peor que la de sus padres”.</w:t>
      </w:r>
      <w:r>
        <w:t xml:space="preserve">Todos hemos oído esta afirmación con relativa frecuencia durante el último lustro, desde que la crisis económica comenzó a golpear </w:t>
      </w:r>
      <w:r>
        <w:rPr>
          <w:rStyle w:val="Textoennegrita"/>
          <w:rFonts w:eastAsiaTheme="majorEastAsia"/>
        </w:rPr>
        <w:t>las expectativas de las generaciones más jóvenes</w:t>
      </w:r>
      <w:r>
        <w:t xml:space="preserve">, que ahora mismo se enfrentan a </w:t>
      </w:r>
      <w:hyperlink r:id="rId6" w:history="1">
        <w:r w:rsidRPr="00AB2471">
          <w:rPr>
            <w:rStyle w:val="Hipervnculo"/>
            <w:color w:val="auto"/>
            <w:u w:val="none"/>
          </w:rPr>
          <w:t>tasas de paro</w:t>
        </w:r>
      </w:hyperlink>
      <w:r>
        <w:t xml:space="preserve">que superan el 50%. </w:t>
      </w:r>
      <w:r w:rsidRPr="00EF1099">
        <w:rPr>
          <w:u w:val="single"/>
        </w:rPr>
        <w:t>Sin embargo, apenas existen estudios que demuestren una tesis que necesita atender a variables muy diferentes para ser demostrada.</w:t>
      </w:r>
    </w:p>
    <w:p w:rsidR="00460F0F" w:rsidRPr="00EF1099" w:rsidRDefault="00460F0F" w:rsidP="00460F0F">
      <w:pPr>
        <w:pStyle w:val="NormalWeb"/>
        <w:jc w:val="both"/>
        <w:rPr>
          <w:color w:val="FF0000"/>
          <w:u w:val="single"/>
        </w:rPr>
      </w:pPr>
      <w:r w:rsidRPr="00EF1099">
        <w:rPr>
          <w:color w:val="FF0000"/>
          <w:u w:val="single"/>
        </w:rPr>
        <w:t xml:space="preserve">Por primera vez, </w:t>
      </w:r>
      <w:hyperlink r:id="rId7" w:history="1">
        <w:r w:rsidRPr="00EF1099">
          <w:rPr>
            <w:rStyle w:val="Hipervnculo"/>
            <w:color w:val="FF0000"/>
          </w:rPr>
          <w:t>una investigación británica</w:t>
        </w:r>
      </w:hyperlink>
      <w:r w:rsidRPr="00EF1099">
        <w:rPr>
          <w:color w:val="FF0000"/>
          <w:u w:val="single"/>
        </w:rPr>
        <w:t xml:space="preserve"> ha sido capaz de responder en una encuesta a dicha cuestión y afirmar que los nacidos durante los años sesenta y los setenta tienen </w:t>
      </w:r>
      <w:r w:rsidRPr="00EF1099">
        <w:rPr>
          <w:rStyle w:val="Textoennegrita"/>
          <w:rFonts w:eastAsiaTheme="majorEastAsia"/>
          <w:color w:val="FF0000"/>
        </w:rPr>
        <w:t>unas expectativas de futuro mucho peores</w:t>
      </w:r>
      <w:r w:rsidRPr="00EF1099">
        <w:rPr>
          <w:color w:val="FF0000"/>
          <w:u w:val="single"/>
        </w:rPr>
        <w:t xml:space="preserve"> que las de sus padres, especialmente en lo que concierne a la jubilación. El estudio, realizado por el </w:t>
      </w:r>
      <w:hyperlink r:id="rId8" w:history="1">
        <w:r w:rsidRPr="00EF1099">
          <w:rPr>
            <w:rStyle w:val="Hipervnculo"/>
            <w:color w:val="FF0000"/>
          </w:rPr>
          <w:t>Instituto de Estudios Fiscales (IFS)</w:t>
        </w:r>
      </w:hyperlink>
      <w:r w:rsidRPr="00EF1099">
        <w:rPr>
          <w:color w:val="FF0000"/>
          <w:u w:val="single"/>
        </w:rPr>
        <w:t xml:space="preserve"> inglés, recuerda que la tendencia instaurada tras la Segunda Guerra Mundial por la cual cada generación esperaba vivir mejor que la precedente puede haberse revertido.</w:t>
      </w:r>
    </w:p>
    <w:p w:rsidR="00460F0F" w:rsidRPr="00AB2471" w:rsidRDefault="00460F0F" w:rsidP="00460F0F">
      <w:pPr>
        <w:pStyle w:val="NormalWeb"/>
        <w:jc w:val="both"/>
        <w:rPr>
          <w:b/>
        </w:rPr>
      </w:pPr>
      <w:r w:rsidRPr="00AB2471">
        <w:rPr>
          <w:rStyle w:val="Textoennegrita"/>
          <w:rFonts w:eastAsiaTheme="majorEastAsia"/>
          <w:b w:val="0"/>
        </w:rPr>
        <w:t>Un cambio ¿permanente?</w:t>
      </w:r>
    </w:p>
    <w:p w:rsidR="00460F0F" w:rsidRPr="00EF1099" w:rsidRDefault="00460F0F" w:rsidP="00460F0F">
      <w:pPr>
        <w:pStyle w:val="NormalWeb"/>
        <w:jc w:val="both"/>
        <w:rPr>
          <w:color w:val="FF0000"/>
          <w:u w:val="single"/>
        </w:rPr>
      </w:pPr>
      <w:r w:rsidRPr="00EF1099">
        <w:rPr>
          <w:color w:val="FF0000"/>
          <w:u w:val="single"/>
        </w:rPr>
        <w:t>El estudio señala que la generación analizada, la de los nacido</w:t>
      </w:r>
      <w:r>
        <w:rPr>
          <w:color w:val="FF0000"/>
          <w:u w:val="single"/>
        </w:rPr>
        <w:t>s en los sesenta y los setenta -</w:t>
      </w:r>
      <w:r w:rsidRPr="00EF1099">
        <w:rPr>
          <w:color w:val="FF0000"/>
          <w:u w:val="single"/>
        </w:rPr>
        <w:t xml:space="preserve">es decir, lo que en Estados Unidos equivaldría a los </w:t>
      </w:r>
      <w:r w:rsidRPr="00EF1099">
        <w:rPr>
          <w:rStyle w:val="nfasis"/>
          <w:rFonts w:eastAsiaTheme="majorEastAsia"/>
          <w:color w:val="FF0000"/>
          <w:u w:val="single"/>
        </w:rPr>
        <w:t>baby boomers</w:t>
      </w:r>
      <w:r>
        <w:rPr>
          <w:color w:val="FF0000"/>
          <w:u w:val="single"/>
        </w:rPr>
        <w:t>-</w:t>
      </w:r>
      <w:r w:rsidRPr="00EF1099">
        <w:rPr>
          <w:color w:val="FF0000"/>
          <w:u w:val="single"/>
        </w:rPr>
        <w:t xml:space="preserve">, que ahora tienen entre 43 y 53 años, </w:t>
      </w:r>
      <w:r w:rsidRPr="00AB2471">
        <w:rPr>
          <w:rStyle w:val="Textoennegrita"/>
          <w:rFonts w:eastAsiaTheme="majorEastAsia"/>
          <w:color w:val="FF0000"/>
          <w:u w:val="single"/>
        </w:rPr>
        <w:t>necesitarán apoyarse en la herencia familiar</w:t>
      </w:r>
      <w:r w:rsidRPr="00EF1099">
        <w:rPr>
          <w:color w:val="FF0000"/>
          <w:u w:val="single"/>
        </w:rPr>
        <w:t xml:space="preserve"> si quieren disfrutar de una jubilación más relajada que la de sus padres. El cambio se ha producido durante la última década, ya que aquellos un poco más mayores no se han visto perjudicados en el mismo grado que estas generaciones.</w:t>
      </w:r>
    </w:p>
    <w:p w:rsidR="00460F0F" w:rsidRPr="00EF1099" w:rsidRDefault="00460F0F" w:rsidP="00460F0F">
      <w:pPr>
        <w:pStyle w:val="NormalWeb"/>
        <w:jc w:val="both"/>
        <w:rPr>
          <w:u w:val="single"/>
        </w:rPr>
      </w:pPr>
      <w:r w:rsidRPr="00EF1099">
        <w:rPr>
          <w:b/>
          <w:color w:val="FF0000"/>
          <w:u w:val="single"/>
        </w:rPr>
        <w:t>Tres factores principales explican el cambio de tendencia: la reforma de las pensiones, el estancamiento de los sueldos y la subida de precio de los hogares.</w:t>
      </w:r>
      <w:r>
        <w:t xml:space="preserve"> El </w:t>
      </w:r>
      <w:r>
        <w:lastRenderedPageBreak/>
        <w:t xml:space="preserve">estudio asegura que </w:t>
      </w:r>
      <w:r w:rsidRPr="00EF1099">
        <w:rPr>
          <w:u w:val="single"/>
        </w:rPr>
        <w:t xml:space="preserve">la generación analizada </w:t>
      </w:r>
      <w:r w:rsidRPr="00AB2471">
        <w:rPr>
          <w:u w:val="single"/>
        </w:rPr>
        <w:t xml:space="preserve">tiene </w:t>
      </w:r>
      <w:r w:rsidRPr="00AB2471">
        <w:rPr>
          <w:rStyle w:val="Textoennegrita"/>
          <w:rFonts w:eastAsiaTheme="majorEastAsia"/>
          <w:u w:val="single"/>
        </w:rPr>
        <w:t>menos casas en propiedad</w:t>
      </w:r>
      <w:r w:rsidRPr="00EF1099">
        <w:rPr>
          <w:u w:val="single"/>
        </w:rPr>
        <w:t>que sus predecesoras</w:t>
      </w:r>
      <w:r>
        <w:t xml:space="preserve">. Además, sugiere que si bien no goza de datos </w:t>
      </w:r>
      <w:r w:rsidRPr="00EF1099">
        <w:rPr>
          <w:u w:val="single"/>
        </w:rPr>
        <w:t>sobre las generaciones más jóvenes, las de los ochenta y los noventa, es poco probable que la situación cambie de manera significativa para ellos.</w:t>
      </w:r>
    </w:p>
    <w:p w:rsidR="00460F0F" w:rsidRPr="00EF1099" w:rsidRDefault="00460F0F" w:rsidP="00460F0F">
      <w:pPr>
        <w:pStyle w:val="NormalWeb"/>
        <w:jc w:val="both"/>
        <w:rPr>
          <w:color w:val="FF0000"/>
          <w:u w:val="single"/>
        </w:rPr>
      </w:pPr>
      <w:r w:rsidRPr="00AB2471">
        <w:rPr>
          <w:rStyle w:val="Textoennegrita"/>
          <w:rFonts w:eastAsiaTheme="majorEastAsia"/>
          <w:b w:val="0"/>
          <w:color w:val="FF0000"/>
          <w:u w:val="single"/>
        </w:rPr>
        <w:t>Andrew Hood</w:t>
      </w:r>
      <w:r w:rsidRPr="00AB2471">
        <w:rPr>
          <w:color w:val="FF0000"/>
          <w:u w:val="single"/>
        </w:rPr>
        <w:t>,</w:t>
      </w:r>
      <w:r w:rsidRPr="00EF1099">
        <w:rPr>
          <w:color w:val="FF0000"/>
          <w:u w:val="single"/>
        </w:rPr>
        <w:t xml:space="preserve"> uno de los investigadores que han participado en el estudio, señala que “desde la Segunda Guerra Mundial, sucesivas generaciones han disfrutado de mayores ingresos </w:t>
      </w:r>
      <w:r w:rsidRPr="00AB2471">
        <w:rPr>
          <w:color w:val="FF0000"/>
          <w:u w:val="single"/>
        </w:rPr>
        <w:t xml:space="preserve">y </w:t>
      </w:r>
      <w:r w:rsidRPr="00AB2471">
        <w:rPr>
          <w:rStyle w:val="Textoennegrita"/>
          <w:rFonts w:eastAsiaTheme="majorEastAsia"/>
          <w:color w:val="FF0000"/>
          <w:u w:val="single"/>
        </w:rPr>
        <w:t>estándares de vida más altos</w:t>
      </w:r>
      <w:r w:rsidRPr="00EF1099">
        <w:rPr>
          <w:color w:val="FF0000"/>
          <w:u w:val="single"/>
        </w:rPr>
        <w:t>que los de sus padres”. Algo que parece haber terminado para siempre, ya que “las generaciones más jóvenes probablemente tendrán que recurrir al dinero heredado para vivir mejor que sus padres en el retiro”.</w:t>
      </w:r>
    </w:p>
    <w:p w:rsidR="00460F0F" w:rsidRPr="00A94902" w:rsidRDefault="00460F0F" w:rsidP="00460F0F">
      <w:pPr>
        <w:pStyle w:val="NormalWeb"/>
        <w:jc w:val="both"/>
        <w:rPr>
          <w:b/>
        </w:rPr>
      </w:pPr>
      <w:r w:rsidRPr="00A94902">
        <w:rPr>
          <w:rStyle w:val="Textoennegrita"/>
          <w:rFonts w:eastAsiaTheme="majorEastAsia"/>
          <w:b w:val="0"/>
        </w:rPr>
        <w:t>La quinta que no pudo ahorrar</w:t>
      </w:r>
    </w:p>
    <w:p w:rsidR="00460F0F" w:rsidRPr="00EF1099" w:rsidRDefault="00460F0F" w:rsidP="00460F0F">
      <w:pPr>
        <w:pStyle w:val="NormalWeb"/>
        <w:jc w:val="both"/>
        <w:rPr>
          <w:u w:val="single"/>
        </w:rPr>
      </w:pPr>
      <w:r w:rsidRPr="00EF1099">
        <w:rPr>
          <w:u w:val="single"/>
        </w:rPr>
        <w:t xml:space="preserve">La encuesta pone de manifiesto una peculiaridad de la nueva generación que la distingue de sus mayores. Los nacidos entre 1960 y 1980 gozaron de más ingresos durante su juventud, pero </w:t>
      </w:r>
      <w:r w:rsidRPr="00AB2471">
        <w:rPr>
          <w:rStyle w:val="Textoennegrita"/>
          <w:rFonts w:eastAsiaTheme="majorEastAsia"/>
          <w:u w:val="single"/>
        </w:rPr>
        <w:t>gastaron todo el dinero adicional</w:t>
      </w:r>
      <w:r w:rsidRPr="00EF1099">
        <w:rPr>
          <w:u w:val="single"/>
        </w:rPr>
        <w:t xml:space="preserve"> que recibieron a lo largo de toda su carrera profesional. A los 30 años, indica el estudio, los ingresos medios de alguien nacido durante los años setenta era un 20% superior a los de alguien nacido durante los 60, un 52% superior a alguien nacido durante los 50 y un 77% superior a los de alguien nacido durante los 40.</w:t>
      </w:r>
    </w:p>
    <w:p w:rsidR="00460F0F" w:rsidRPr="00EF1099" w:rsidRDefault="00460F0F" w:rsidP="00460F0F">
      <w:pPr>
        <w:pStyle w:val="NormalWeb"/>
        <w:jc w:val="both"/>
        <w:rPr>
          <w:color w:val="FF0000"/>
          <w:u w:val="single"/>
        </w:rPr>
      </w:pPr>
      <w:r w:rsidRPr="00EF1099">
        <w:rPr>
          <w:color w:val="FF0000"/>
          <w:u w:val="single"/>
        </w:rPr>
        <w:t xml:space="preserve">¿Qué pasó entonces? El grupo de investigación cree que aún hay que investigar más para conocer este desfase generacional a la hora de ahorrar, aunque el cambio en las costumbres y en la mentalidad de consumo que se produjo en los años ochenta puede tener mucho que ver. Como explica Hood, esta quinta </w:t>
      </w:r>
      <w:r w:rsidRPr="00A94902">
        <w:rPr>
          <w:rStyle w:val="Textoennegrita"/>
          <w:rFonts w:eastAsiaTheme="majorEastAsia"/>
          <w:color w:val="FF0000"/>
          <w:u w:val="single"/>
        </w:rPr>
        <w:t>no ahorró apenas nada del dinero</w:t>
      </w:r>
      <w:r>
        <w:rPr>
          <w:color w:val="FF0000"/>
          <w:u w:val="single"/>
        </w:rPr>
        <w:t>que ganaron cuando eran “jóvenes adultos”</w:t>
      </w:r>
      <w:r w:rsidRPr="00EF1099">
        <w:rPr>
          <w:color w:val="FF0000"/>
          <w:u w:val="single"/>
        </w:rPr>
        <w:t>, quizá por confiar en recibir una herencia más cuantiosa que la que generaciones previas disfrutaron.</w:t>
      </w:r>
    </w:p>
    <w:p w:rsidR="00460F0F" w:rsidRPr="00EF1099" w:rsidRDefault="00460F0F" w:rsidP="00460F0F">
      <w:pPr>
        <w:pStyle w:val="NormalWeb"/>
        <w:jc w:val="both"/>
        <w:rPr>
          <w:color w:val="FF0000"/>
          <w:u w:val="single"/>
        </w:rPr>
      </w:pPr>
      <w:r w:rsidRPr="00EF1099">
        <w:rPr>
          <w:u w:val="single"/>
        </w:rPr>
        <w:t>“Sólo un 28% de las personas nacidas durante los años cuarenta podían esperar recibir herencia, pero la cifra se eleva al 70% entre las personas nacidas en los años setenta”, explica el autor</w:t>
      </w:r>
      <w:r>
        <w:t xml:space="preserve">. Curiosamente, aquellas personas que esperan recibir una herencia suelen juntarse en una relación con otras personas que también creen que </w:t>
      </w:r>
      <w:r w:rsidRPr="00AB2471">
        <w:rPr>
          <w:rStyle w:val="Textoennegrita"/>
          <w:rFonts w:eastAsiaTheme="majorEastAsia"/>
          <w:u w:val="single"/>
        </w:rPr>
        <w:t>recibirán una significativa cantidad de dinero</w:t>
      </w:r>
      <w:r w:rsidRPr="00AB2471">
        <w:rPr>
          <w:u w:val="single"/>
        </w:rPr>
        <w:t xml:space="preserve">. </w:t>
      </w:r>
      <w:r w:rsidRPr="00EF1099">
        <w:rPr>
          <w:color w:val="FF0000"/>
          <w:u w:val="single"/>
        </w:rPr>
        <w:t>“El destino económico de las generaciones nacidas en los sesenta y los setenta depende de manera relativa de la fortuna de sus padres”.</w:t>
      </w:r>
    </w:p>
    <w:p w:rsidR="00460F0F" w:rsidRPr="003623D0" w:rsidRDefault="00460F0F" w:rsidP="00460F0F">
      <w:pPr>
        <w:pStyle w:val="NormalWeb"/>
        <w:jc w:val="both"/>
        <w:rPr>
          <w:color w:val="FF0000"/>
          <w:u w:val="single"/>
        </w:rPr>
      </w:pPr>
      <w:r>
        <w:t xml:space="preserve">La encuesta señala que las familias que procedían en un pasado de entornos más privilegiados notarán en un menor grado el efecto de este cambio de tendencia. “Las herencias esperadas se distribuyen de manera desigual y son más altas para aquellos que ya son ricos”, explica Hood. </w:t>
      </w:r>
      <w:r w:rsidRPr="003623D0">
        <w:rPr>
          <w:color w:val="FF0000"/>
          <w:u w:val="single"/>
        </w:rPr>
        <w:t xml:space="preserve">“El resultado sugiere que </w:t>
      </w:r>
      <w:r w:rsidRPr="003623D0">
        <w:rPr>
          <w:rStyle w:val="Textoennegrita"/>
          <w:rFonts w:eastAsiaTheme="majorEastAsia"/>
          <w:color w:val="FF0000"/>
        </w:rPr>
        <w:t>la rápida mejora en los resultados económicos</w:t>
      </w:r>
      <w:r w:rsidRPr="003623D0">
        <w:rPr>
          <w:color w:val="FF0000"/>
          <w:u w:val="single"/>
        </w:rPr>
        <w:t xml:space="preserve"> de las nuevas generaciones que hemos visto en las últimas décadas puede haberse detenido”.</w:t>
      </w:r>
    </w:p>
    <w:p w:rsidR="00460F0F" w:rsidRPr="00AB2471" w:rsidRDefault="00460F0F" w:rsidP="00460F0F">
      <w:pPr>
        <w:pStyle w:val="NormalWeb"/>
        <w:jc w:val="both"/>
        <w:rPr>
          <w:b/>
        </w:rPr>
      </w:pPr>
      <w:r w:rsidRPr="00AB2471">
        <w:rPr>
          <w:rStyle w:val="Textoennegrita"/>
          <w:rFonts w:eastAsiaTheme="majorEastAsia"/>
          <w:b w:val="0"/>
        </w:rPr>
        <w:t>Un debate internacional</w:t>
      </w:r>
    </w:p>
    <w:p w:rsidR="00460F0F" w:rsidRDefault="00460F0F" w:rsidP="00460F0F">
      <w:pPr>
        <w:pStyle w:val="NormalWeb"/>
        <w:jc w:val="both"/>
      </w:pPr>
      <w:r>
        <w:t xml:space="preserve">Dicha investigación sale a la luz en un momento en el que Reino Unido debate sobre algunos de los aspectos sensibles que toca, especialmente en lo que respecta a la continua escalada del coste de la vida en el país británico. </w:t>
      </w:r>
      <w:r w:rsidRPr="00AB2471">
        <w:rPr>
          <w:rStyle w:val="Textoennegrita"/>
          <w:rFonts w:eastAsiaTheme="majorEastAsia"/>
          <w:b w:val="0"/>
        </w:rPr>
        <w:t>Ed Miliband</w:t>
      </w:r>
      <w:r>
        <w:t xml:space="preserve">, líder del Partido Laborista inglés, se ha mostrado particularmente crítico con </w:t>
      </w:r>
      <w:r w:rsidRPr="00AB2471">
        <w:rPr>
          <w:rStyle w:val="Textoennegrita"/>
          <w:rFonts w:eastAsiaTheme="majorEastAsia"/>
          <w:u w:val="single"/>
        </w:rPr>
        <w:t>el empobrecimiento de las clases bajas y medias</w:t>
      </w:r>
      <w:r w:rsidRPr="00AB2471">
        <w:rPr>
          <w:u w:val="single"/>
        </w:rPr>
        <w:t xml:space="preserve"> británicas</w:t>
      </w:r>
      <w:r>
        <w:t>.</w:t>
      </w:r>
    </w:p>
    <w:p w:rsidR="00460F0F" w:rsidRPr="00AB2471" w:rsidRDefault="00460F0F" w:rsidP="00460F0F">
      <w:pPr>
        <w:pStyle w:val="NormalWeb"/>
        <w:jc w:val="both"/>
      </w:pPr>
      <w:r>
        <w:lastRenderedPageBreak/>
        <w:t xml:space="preserve">Una encuesta realizada en España a comienzos de este mismo año por el </w:t>
      </w:r>
      <w:r w:rsidRPr="00F30F80">
        <w:t xml:space="preserve">II </w:t>
      </w:r>
      <w:hyperlink r:id="rId9" w:history="1">
        <w:r w:rsidRPr="00AB2471">
          <w:rPr>
            <w:rStyle w:val="Hipervnculo"/>
            <w:color w:val="auto"/>
          </w:rPr>
          <w:t>Barómetro de la Familia</w:t>
        </w:r>
      </w:hyperlink>
      <w:r w:rsidRPr="00AB2471">
        <w:t xml:space="preserve"> puso de manifiesto que </w:t>
      </w:r>
      <w:r w:rsidRPr="00AB2471">
        <w:rPr>
          <w:rStyle w:val="Textoennegrita"/>
          <w:rFonts w:eastAsiaTheme="majorEastAsia"/>
        </w:rPr>
        <w:t>el 64% de los jóvenes considera que va a vivir peor que sus padres</w:t>
      </w:r>
      <w:r w:rsidRPr="00AB2471">
        <w:t>. Una opinión refrendada, en el sentido inverso, por estos últimos, que comparten en un 64,2% la opinión de sus descendientes. Sin embargo, se trata de apreciaciones subjetivas.</w:t>
      </w:r>
    </w:p>
    <w:p w:rsidR="00460F0F" w:rsidRPr="00AB2471" w:rsidRDefault="00460F0F" w:rsidP="00460F0F">
      <w:pPr>
        <w:pStyle w:val="NormalWeb"/>
        <w:jc w:val="both"/>
      </w:pPr>
      <w:r w:rsidRPr="00AB2471">
        <w:t xml:space="preserve">Según la </w:t>
      </w:r>
      <w:hyperlink r:id="rId10" w:history="1">
        <w:r w:rsidRPr="00AB2471">
          <w:rPr>
            <w:rStyle w:val="Hipervnculo"/>
            <w:color w:val="auto"/>
          </w:rPr>
          <w:t>Encuesta de Condiciones de Vida</w:t>
        </w:r>
      </w:hyperlink>
      <w:r w:rsidRPr="00AB2471">
        <w:t xml:space="preserve"> realizada en 2012, de los adultos que </w:t>
      </w:r>
      <w:r w:rsidRPr="00AB2471">
        <w:rPr>
          <w:rStyle w:val="Textoennegrita"/>
          <w:rFonts w:eastAsiaTheme="majorEastAsia"/>
        </w:rPr>
        <w:t>llegaban a fin de mes con dificultad</w:t>
      </w:r>
      <w:r w:rsidRPr="00AB2471">
        <w:t xml:space="preserve"> cuando eran adolescentes, el 13,5% se encuentra actualmente en riesgo de pobreza. Además, los datos de paro juvenil, que más del 20% de los españoles vivan </w:t>
      </w:r>
      <w:hyperlink r:id="rId11" w:history="1">
        <w:r w:rsidRPr="00AB2471">
          <w:rPr>
            <w:rStyle w:val="Hipervnculo"/>
            <w:color w:val="auto"/>
          </w:rPr>
          <w:t>por debajo del nivel de la pobreza</w:t>
        </w:r>
      </w:hyperlink>
      <w:r w:rsidRPr="00AB2471">
        <w:t xml:space="preserve"> o la desaparición de </w:t>
      </w:r>
      <w:hyperlink r:id="rId12" w:history="1">
        <w:r w:rsidRPr="00AB2471">
          <w:rPr>
            <w:rStyle w:val="Hipervnculo"/>
            <w:color w:val="auto"/>
          </w:rPr>
          <w:t>los ahorros familiares</w:t>
        </w:r>
      </w:hyperlink>
      <w:r w:rsidRPr="00AB2471">
        <w:t xml:space="preserve"> de generaciones  pueden ser pistas de aquello que depara a los más jóvenes españoles en un futuro.</w:t>
      </w:r>
    </w:p>
    <w:p w:rsidR="00460F0F" w:rsidRDefault="00460F0F" w:rsidP="00460F0F">
      <w:pPr>
        <w:pStyle w:val="NormalWeb"/>
        <w:jc w:val="both"/>
      </w:pPr>
      <w:r w:rsidRPr="00C2431A">
        <w:t xml:space="preserve">Pero no sólo a ellos. Libros como </w:t>
      </w:r>
      <w:r w:rsidRPr="00C2431A">
        <w:rPr>
          <w:rStyle w:val="nfasis"/>
          <w:rFonts w:eastAsiaTheme="majorEastAsia"/>
        </w:rPr>
        <w:t>Baby Bust: New Choices for Men and Women and Work in Family</w:t>
      </w:r>
      <w:r w:rsidRPr="00C2431A">
        <w:t xml:space="preserve"> (Wharton Digital Press) de </w:t>
      </w:r>
      <w:r w:rsidRPr="00C2431A">
        <w:rPr>
          <w:rStyle w:val="Textoennegrita"/>
          <w:rFonts w:eastAsiaTheme="majorEastAsia"/>
        </w:rPr>
        <w:t xml:space="preserve">Stewart Friedman </w:t>
      </w:r>
      <w:r w:rsidRPr="00C2431A">
        <w:t xml:space="preserve">ya anticipan un futuro en el que la incertidumbre vital y económica a la que han de enfrentarse los </w:t>
      </w:r>
      <w:hyperlink r:id="rId13" w:history="1">
        <w:r w:rsidRPr="00C2431A">
          <w:rPr>
            <w:rStyle w:val="nfasis"/>
            <w:rFonts w:eastAsiaTheme="majorEastAsia"/>
            <w:u w:val="single"/>
          </w:rPr>
          <w:t>millenials</w:t>
        </w:r>
      </w:hyperlink>
      <w:r w:rsidRPr="00C2431A">
        <w:t xml:space="preserve"> de todo el primer mundo hará descender </w:t>
      </w:r>
      <w:r w:rsidRPr="00C2431A">
        <w:rPr>
          <w:rStyle w:val="Textoennegrita"/>
          <w:rFonts w:eastAsiaTheme="majorEastAsia"/>
        </w:rPr>
        <w:t>las tasas de natalidad</w:t>
      </w:r>
      <w:r w:rsidRPr="00C2431A">
        <w:t>.  </w:t>
      </w:r>
    </w:p>
    <w:p w:rsidR="00460F0F" w:rsidRDefault="00460F0F" w:rsidP="00460F0F">
      <w:pPr>
        <w:shd w:val="clear" w:color="auto" w:fill="FFFFFF"/>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 </w:t>
      </w:r>
      <w:r>
        <w:rPr>
          <w:rFonts w:ascii="Times New Roman" w:hAnsi="Times New Roman" w:cs="Times New Roman"/>
          <w:color w:val="000000"/>
          <w:sz w:val="24"/>
          <w:szCs w:val="24"/>
          <w:u w:val="single"/>
        </w:rPr>
        <w:t>Veinte millones de “ninis”</w:t>
      </w:r>
      <w:r w:rsidRPr="00AD707A">
        <w:rPr>
          <w:rFonts w:ascii="Times New Roman" w:hAnsi="Times New Roman" w:cs="Times New Roman"/>
          <w:color w:val="000000"/>
          <w:sz w:val="24"/>
          <w:szCs w:val="24"/>
          <w:u w:val="single"/>
        </w:rPr>
        <w:t xml:space="preserve"> se rinden y dejan de buscar empleo</w:t>
      </w:r>
      <w:r>
        <w:rPr>
          <w:rFonts w:ascii="Times New Roman" w:hAnsi="Times New Roman" w:cs="Times New Roman"/>
          <w:color w:val="000000"/>
          <w:sz w:val="24"/>
          <w:szCs w:val="24"/>
        </w:rPr>
        <w:t xml:space="preserve"> (Expansión - </w:t>
      </w:r>
      <w:r w:rsidRPr="00AD707A">
        <w:rPr>
          <w:rFonts w:ascii="Times New Roman" w:hAnsi="Times New Roman" w:cs="Times New Roman"/>
          <w:b/>
          <w:color w:val="000000"/>
          <w:sz w:val="24"/>
          <w:szCs w:val="24"/>
        </w:rPr>
        <w:t>27/5/15</w:t>
      </w:r>
      <w:r>
        <w:rPr>
          <w:rFonts w:ascii="Times New Roman" w:hAnsi="Times New Roman" w:cs="Times New Roman"/>
          <w:color w:val="000000"/>
          <w:sz w:val="24"/>
          <w:szCs w:val="24"/>
        </w:rPr>
        <w:t>)</w:t>
      </w:r>
    </w:p>
    <w:p w:rsidR="00460F0F" w:rsidRPr="00AD707A" w:rsidRDefault="00460F0F" w:rsidP="00460F0F">
      <w:pPr>
        <w:shd w:val="clear" w:color="auto" w:fill="FFFFFF"/>
        <w:spacing w:line="240" w:lineRule="auto"/>
        <w:jc w:val="both"/>
        <w:rPr>
          <w:rFonts w:ascii="Times New Roman" w:hAnsi="Times New Roman" w:cs="Times New Roman"/>
          <w:color w:val="000000"/>
          <w:sz w:val="24"/>
          <w:szCs w:val="24"/>
        </w:rPr>
      </w:pPr>
      <w:r w:rsidRPr="00AD707A">
        <w:rPr>
          <w:rFonts w:ascii="Times New Roman" w:hAnsi="Times New Roman" w:cs="Times New Roman"/>
          <w:color w:val="000000"/>
          <w:sz w:val="24"/>
          <w:szCs w:val="24"/>
        </w:rPr>
        <w:t xml:space="preserve">Esta cifra supone casi la mitad de los 39 millones de ninis de entre 16 y 29 años que se contabilizaban en los 34 estados de la OCDE en 2013. </w:t>
      </w:r>
    </w:p>
    <w:p w:rsidR="00460F0F" w:rsidRPr="00AD707A" w:rsidRDefault="00460F0F" w:rsidP="00460F0F">
      <w:pPr>
        <w:shd w:val="clear" w:color="auto" w:fill="FFFFFF"/>
        <w:spacing w:line="240" w:lineRule="auto"/>
        <w:jc w:val="both"/>
        <w:rPr>
          <w:rFonts w:ascii="Times New Roman" w:hAnsi="Times New Roman" w:cs="Times New Roman"/>
          <w:color w:val="000000"/>
          <w:sz w:val="24"/>
          <w:szCs w:val="24"/>
        </w:rPr>
      </w:pPr>
      <w:r w:rsidRPr="00AD707A">
        <w:rPr>
          <w:rFonts w:ascii="Times New Roman" w:hAnsi="Times New Roman" w:cs="Times New Roman"/>
          <w:color w:val="000000"/>
          <w:sz w:val="24"/>
          <w:szCs w:val="24"/>
        </w:rPr>
        <w:t>Alrededor de 20 millones de ninis -jóvenes que ni estudian ni trabajan- de los estados de la Organización para la Cooperación y el Desarrollo Económico (OCDE) pueden haber salido ya del sistema educacional, social y laboral de sus países al no buscar empleo, advierte el último informe de este organismo.</w:t>
      </w:r>
    </w:p>
    <w:p w:rsidR="00460F0F" w:rsidRPr="00AD707A" w:rsidRDefault="00460F0F" w:rsidP="00460F0F">
      <w:pPr>
        <w:shd w:val="clear" w:color="auto" w:fill="FFFFFF"/>
        <w:spacing w:line="240" w:lineRule="auto"/>
        <w:jc w:val="both"/>
        <w:rPr>
          <w:rFonts w:ascii="Times New Roman" w:hAnsi="Times New Roman" w:cs="Times New Roman"/>
          <w:color w:val="000000"/>
          <w:sz w:val="24"/>
          <w:szCs w:val="24"/>
        </w:rPr>
      </w:pPr>
      <w:r w:rsidRPr="00AD707A">
        <w:rPr>
          <w:rFonts w:ascii="Times New Roman" w:hAnsi="Times New Roman" w:cs="Times New Roman"/>
          <w:color w:val="000000"/>
          <w:sz w:val="24"/>
          <w:szCs w:val="24"/>
        </w:rPr>
        <w:t>La OCDE advierte de que la situación es especialmente preocupante en los países del sur de Europa, como en España y Grecia, donde más del 25 % de los jóvenes adultos en 2013 podían ser considerados ninis.</w:t>
      </w:r>
    </w:p>
    <w:p w:rsidR="00460F0F" w:rsidRPr="00AD707A" w:rsidRDefault="00460F0F" w:rsidP="00460F0F">
      <w:pPr>
        <w:shd w:val="clear" w:color="auto" w:fill="FFFFFF"/>
        <w:spacing w:line="240" w:lineRule="auto"/>
        <w:jc w:val="both"/>
        <w:rPr>
          <w:rFonts w:ascii="Times New Roman" w:hAnsi="Times New Roman" w:cs="Times New Roman"/>
          <w:color w:val="000000"/>
          <w:sz w:val="24"/>
          <w:szCs w:val="24"/>
        </w:rPr>
      </w:pPr>
      <w:r w:rsidRPr="00AD707A">
        <w:rPr>
          <w:rFonts w:ascii="Times New Roman" w:hAnsi="Times New Roman" w:cs="Times New Roman"/>
          <w:color w:val="000000"/>
          <w:sz w:val="24"/>
          <w:szCs w:val="24"/>
        </w:rPr>
        <w:t>Esta co</w:t>
      </w:r>
      <w:r>
        <w:rPr>
          <w:rFonts w:ascii="Times New Roman" w:hAnsi="Times New Roman" w:cs="Times New Roman"/>
          <w:color w:val="000000"/>
          <w:sz w:val="24"/>
          <w:szCs w:val="24"/>
        </w:rPr>
        <w:t>ndición constituye no sólo una “desgracia personal”, sino una “inversión desperdiciada”</w:t>
      </w:r>
      <w:r w:rsidRPr="00AD707A">
        <w:rPr>
          <w:rFonts w:ascii="Times New Roman" w:hAnsi="Times New Roman" w:cs="Times New Roman"/>
          <w:color w:val="000000"/>
          <w:sz w:val="24"/>
          <w:szCs w:val="24"/>
        </w:rPr>
        <w:t xml:space="preserve">, porque las habilidades adquiridas durante su educación no se aplican de </w:t>
      </w:r>
      <w:r>
        <w:rPr>
          <w:rFonts w:ascii="Times New Roman" w:hAnsi="Times New Roman" w:cs="Times New Roman"/>
          <w:color w:val="000000"/>
          <w:sz w:val="24"/>
          <w:szCs w:val="24"/>
        </w:rPr>
        <w:t>forma productiva y suponen una “</w:t>
      </w:r>
      <w:r w:rsidRPr="00AD707A">
        <w:rPr>
          <w:rFonts w:ascii="Times New Roman" w:hAnsi="Times New Roman" w:cs="Times New Roman"/>
          <w:color w:val="000000"/>
          <w:sz w:val="24"/>
          <w:szCs w:val="24"/>
        </w:rPr>
        <w:t>po</w:t>
      </w:r>
      <w:r>
        <w:rPr>
          <w:rFonts w:ascii="Times New Roman" w:hAnsi="Times New Roman" w:cs="Times New Roman"/>
          <w:color w:val="000000"/>
          <w:sz w:val="24"/>
          <w:szCs w:val="24"/>
        </w:rPr>
        <w:t>tencial carga”</w:t>
      </w:r>
      <w:r w:rsidRPr="00AD707A">
        <w:rPr>
          <w:rFonts w:ascii="Times New Roman" w:hAnsi="Times New Roman" w:cs="Times New Roman"/>
          <w:color w:val="000000"/>
          <w:sz w:val="24"/>
          <w:szCs w:val="24"/>
        </w:rPr>
        <w:t xml:space="preserve"> para sus países, subraya el documento.</w:t>
      </w:r>
    </w:p>
    <w:p w:rsidR="00460F0F" w:rsidRPr="00AD707A" w:rsidRDefault="00460F0F" w:rsidP="00460F0F">
      <w:pPr>
        <w:shd w:val="clear" w:color="auto" w:fill="FFFFFF"/>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Una de las razones de este “</w:t>
      </w:r>
      <w:r w:rsidRPr="00AD707A">
        <w:rPr>
          <w:rFonts w:ascii="Times New Roman" w:hAnsi="Times New Roman" w:cs="Times New Roman"/>
          <w:color w:val="000000"/>
          <w:sz w:val="24"/>
          <w:szCs w:val="24"/>
        </w:rPr>
        <w:t>desapro</w:t>
      </w:r>
      <w:r>
        <w:rPr>
          <w:rFonts w:ascii="Times New Roman" w:hAnsi="Times New Roman" w:cs="Times New Roman"/>
          <w:color w:val="000000"/>
          <w:sz w:val="24"/>
          <w:szCs w:val="24"/>
        </w:rPr>
        <w:t>vechamiento de potencial humano” es que “</w:t>
      </w:r>
      <w:r w:rsidRPr="00AD707A">
        <w:rPr>
          <w:rFonts w:ascii="Times New Roman" w:hAnsi="Times New Roman" w:cs="Times New Roman"/>
          <w:color w:val="000000"/>
          <w:sz w:val="24"/>
          <w:szCs w:val="24"/>
        </w:rPr>
        <w:t>demasiados jóvenes concluyen su educación sin haber adquirido las habilidades necesarias y tienen así dificultad para encontra</w:t>
      </w:r>
      <w:r>
        <w:rPr>
          <w:rFonts w:ascii="Times New Roman" w:hAnsi="Times New Roman" w:cs="Times New Roman"/>
          <w:color w:val="000000"/>
          <w:sz w:val="24"/>
          <w:szCs w:val="24"/>
        </w:rPr>
        <w:t>r trabajo”</w:t>
      </w:r>
      <w:r w:rsidRPr="00AD707A">
        <w:rPr>
          <w:rFonts w:ascii="Times New Roman" w:hAnsi="Times New Roman" w:cs="Times New Roman"/>
          <w:color w:val="000000"/>
          <w:sz w:val="24"/>
          <w:szCs w:val="24"/>
        </w:rPr>
        <w:t>.</w:t>
      </w:r>
    </w:p>
    <w:p w:rsidR="00460F0F" w:rsidRPr="00AD707A" w:rsidRDefault="00460F0F" w:rsidP="00460F0F">
      <w:pPr>
        <w:shd w:val="clear" w:color="auto" w:fill="FFFFFF"/>
        <w:spacing w:line="240" w:lineRule="auto"/>
        <w:jc w:val="both"/>
        <w:rPr>
          <w:rFonts w:ascii="Times New Roman" w:hAnsi="Times New Roman" w:cs="Times New Roman"/>
          <w:color w:val="000000"/>
          <w:sz w:val="24"/>
          <w:szCs w:val="24"/>
        </w:rPr>
      </w:pPr>
      <w:r w:rsidRPr="00AD707A">
        <w:rPr>
          <w:rFonts w:ascii="Times New Roman" w:hAnsi="Times New Roman" w:cs="Times New Roman"/>
          <w:color w:val="000000"/>
          <w:sz w:val="24"/>
          <w:szCs w:val="24"/>
        </w:rPr>
        <w:t>Falta de competencia y mercado laboral desfavorable</w:t>
      </w:r>
    </w:p>
    <w:p w:rsidR="00460F0F" w:rsidRPr="00AD707A" w:rsidRDefault="00460F0F" w:rsidP="00460F0F">
      <w:pPr>
        <w:shd w:val="clear" w:color="auto" w:fill="FFFFFF"/>
        <w:spacing w:line="240" w:lineRule="auto"/>
        <w:jc w:val="both"/>
        <w:rPr>
          <w:rFonts w:ascii="Times New Roman" w:hAnsi="Times New Roman" w:cs="Times New Roman"/>
          <w:color w:val="000000"/>
          <w:sz w:val="24"/>
          <w:szCs w:val="24"/>
        </w:rPr>
      </w:pPr>
      <w:r w:rsidRPr="00AD707A">
        <w:rPr>
          <w:rFonts w:ascii="Times New Roman" w:hAnsi="Times New Roman" w:cs="Times New Roman"/>
          <w:color w:val="000000"/>
          <w:sz w:val="24"/>
          <w:szCs w:val="24"/>
        </w:rPr>
        <w:t>Según el Programa Internacional para la Evaluación de las Competencias de los Adultos (PIAAC, por sus siglas en inglés) de la OCDE, el 10% de los nuevos graduados son competentes sólo en los niveles más bajos de manejo del lenguaje y el 14%, del cálculo numérico.</w:t>
      </w:r>
      <w:r>
        <w:rPr>
          <w:rFonts w:ascii="Times New Roman" w:hAnsi="Times New Roman" w:cs="Times New Roman"/>
          <w:color w:val="000000"/>
          <w:sz w:val="24"/>
          <w:szCs w:val="24"/>
        </w:rPr>
        <w:t xml:space="preserve"> Esta</w:t>
      </w:r>
      <w:r w:rsidRPr="00AD707A">
        <w:rPr>
          <w:rFonts w:ascii="Times New Roman" w:hAnsi="Times New Roman" w:cs="Times New Roman"/>
          <w:color w:val="000000"/>
          <w:sz w:val="24"/>
          <w:szCs w:val="24"/>
        </w:rPr>
        <w:t xml:space="preserve"> falta de competencia asciende a más del 40% en aquellas personas que abandonan la escuela antes de finalizar la educación secundaria.De media, más del 8% de los jóvenes de entre 16 y 24 años ha dejado la escuela ante de concluir la secundaria superior; En España, uno de cada cuatro jóvenes se encuentra en esa situación, la tasa más elevada entre los países de la OCDE.</w:t>
      </w:r>
    </w:p>
    <w:p w:rsidR="00460F0F" w:rsidRPr="00AD707A" w:rsidRDefault="00460F0F" w:rsidP="00460F0F">
      <w:pPr>
        <w:shd w:val="clear" w:color="auto" w:fill="FFFFFF"/>
        <w:spacing w:line="240" w:lineRule="auto"/>
        <w:jc w:val="both"/>
        <w:rPr>
          <w:rFonts w:ascii="Times New Roman" w:hAnsi="Times New Roman" w:cs="Times New Roman"/>
          <w:color w:val="000000"/>
          <w:sz w:val="24"/>
          <w:szCs w:val="24"/>
        </w:rPr>
      </w:pPr>
      <w:r w:rsidRPr="00AD707A">
        <w:rPr>
          <w:rFonts w:ascii="Times New Roman" w:hAnsi="Times New Roman" w:cs="Times New Roman"/>
          <w:color w:val="000000"/>
          <w:sz w:val="24"/>
          <w:szCs w:val="24"/>
        </w:rPr>
        <w:lastRenderedPageBreak/>
        <w:t>Una vez dentro del mercado laboral, uno de cada cuatro jóvenes tiene un contrato temporal, lo que se traduce en una tendencia a un menor uso de sus habilidades y en oportunidades más reducidas de capacitación que sus colegas con una relación laboral indefinida.Mientras, el 13% de los jóvenes empleados están sobrecualificados para sus empleos, lo que supone que algunas de sus habilidades están siendo desaprovechadas.</w:t>
      </w:r>
    </w:p>
    <w:p w:rsidR="00460F0F" w:rsidRPr="00AD707A" w:rsidRDefault="00460F0F" w:rsidP="00460F0F">
      <w:pPr>
        <w:shd w:val="clear" w:color="auto" w:fill="FFFFFF"/>
        <w:spacing w:line="240" w:lineRule="auto"/>
        <w:jc w:val="both"/>
        <w:rPr>
          <w:rFonts w:ascii="Times New Roman" w:hAnsi="Times New Roman" w:cs="Times New Roman"/>
          <w:color w:val="000000"/>
          <w:sz w:val="24"/>
          <w:szCs w:val="24"/>
        </w:rPr>
      </w:pPr>
      <w:r w:rsidRPr="00AD707A">
        <w:rPr>
          <w:rFonts w:ascii="Times New Roman" w:hAnsi="Times New Roman" w:cs="Times New Roman"/>
          <w:color w:val="000000"/>
          <w:sz w:val="24"/>
          <w:szCs w:val="24"/>
        </w:rPr>
        <w:t>Según el informe, es poco probable que la situación cambie sustancialmente en los próximos años</w:t>
      </w:r>
      <w:r>
        <w:rPr>
          <w:rFonts w:ascii="Times New Roman" w:hAnsi="Times New Roman" w:cs="Times New Roman"/>
          <w:color w:val="000000"/>
          <w:sz w:val="24"/>
          <w:szCs w:val="24"/>
        </w:rPr>
        <w:t>,</w:t>
      </w:r>
      <w:r w:rsidRPr="00AD707A">
        <w:rPr>
          <w:rFonts w:ascii="Times New Roman" w:hAnsi="Times New Roman" w:cs="Times New Roman"/>
          <w:color w:val="000000"/>
          <w:sz w:val="24"/>
          <w:szCs w:val="24"/>
        </w:rPr>
        <w:t xml:space="preserve"> dado el lento crecimiento que se prevé para muchos de los países, sobre todo los europeos.</w:t>
      </w:r>
    </w:p>
    <w:p w:rsidR="00460F0F" w:rsidRPr="00AD707A" w:rsidRDefault="00460F0F" w:rsidP="00460F0F">
      <w:pPr>
        <w:shd w:val="clear" w:color="auto" w:fill="FFFFFF"/>
        <w:spacing w:line="240" w:lineRule="auto"/>
        <w:jc w:val="both"/>
        <w:rPr>
          <w:rFonts w:ascii="Times New Roman" w:hAnsi="Times New Roman" w:cs="Times New Roman"/>
          <w:color w:val="000000"/>
          <w:sz w:val="24"/>
          <w:szCs w:val="24"/>
        </w:rPr>
      </w:pPr>
      <w:r w:rsidRPr="00AD707A">
        <w:rPr>
          <w:rFonts w:ascii="Times New Roman" w:hAnsi="Times New Roman" w:cs="Times New Roman"/>
          <w:color w:val="000000"/>
          <w:sz w:val="24"/>
          <w:szCs w:val="24"/>
        </w:rPr>
        <w:t xml:space="preserve">Medidas </w:t>
      </w:r>
    </w:p>
    <w:p w:rsidR="00460F0F" w:rsidRDefault="00460F0F" w:rsidP="00460F0F">
      <w:pPr>
        <w:shd w:val="clear" w:color="auto" w:fill="FFFFFF"/>
        <w:spacing w:line="240" w:lineRule="auto"/>
        <w:jc w:val="both"/>
        <w:rPr>
          <w:rFonts w:ascii="Times New Roman" w:hAnsi="Times New Roman" w:cs="Times New Roman"/>
          <w:color w:val="000000"/>
          <w:sz w:val="24"/>
          <w:szCs w:val="24"/>
        </w:rPr>
      </w:pPr>
      <w:r w:rsidRPr="00AD707A">
        <w:rPr>
          <w:rFonts w:ascii="Times New Roman" w:hAnsi="Times New Roman" w:cs="Times New Roman"/>
          <w:color w:val="000000"/>
          <w:sz w:val="24"/>
          <w:szCs w:val="24"/>
        </w:rPr>
        <w:t>Entre otras medidas, la OCDE llama a garantizar que todos los jóvenes finalicen la escuela con un amplio abanico de habilidades cognitivas, sociales y emocionales, y a ayudarles a ingresar en el mercado laboral.</w:t>
      </w:r>
      <w:r>
        <w:rPr>
          <w:rFonts w:ascii="Times New Roman" w:hAnsi="Times New Roman" w:cs="Times New Roman"/>
          <w:color w:val="000000"/>
          <w:sz w:val="24"/>
          <w:szCs w:val="24"/>
        </w:rPr>
        <w:t xml:space="preserve"> Asimismo, es importante “</w:t>
      </w:r>
      <w:r w:rsidRPr="00AD707A">
        <w:rPr>
          <w:rFonts w:ascii="Times New Roman" w:hAnsi="Times New Roman" w:cs="Times New Roman"/>
          <w:color w:val="000000"/>
          <w:sz w:val="24"/>
          <w:szCs w:val="24"/>
        </w:rPr>
        <w:t>desmantelar las barreras in</w:t>
      </w:r>
      <w:r>
        <w:rPr>
          <w:rFonts w:ascii="Times New Roman" w:hAnsi="Times New Roman" w:cs="Times New Roman"/>
          <w:color w:val="000000"/>
          <w:sz w:val="24"/>
          <w:szCs w:val="24"/>
        </w:rPr>
        <w:t>stitucionales al empleo juvenil”</w:t>
      </w:r>
      <w:r w:rsidRPr="00AD707A">
        <w:rPr>
          <w:rFonts w:ascii="Times New Roman" w:hAnsi="Times New Roman" w:cs="Times New Roman"/>
          <w:color w:val="000000"/>
          <w:sz w:val="24"/>
          <w:szCs w:val="24"/>
        </w:rPr>
        <w:t xml:space="preserve"> y asegurar que los primeros contratos temporales representan un paso más hacia una ocupación estable.Además, la OCDE llama a identificar y ayudar a aquellos ninis fuera del sistema a reinsertarse.El informe destaca asimismo la necesidad de anticiparse las habilidades que necesita el mercado laboral y garantizar que se desarrollan en el sistema educacio</w:t>
      </w:r>
      <w:r>
        <w:rPr>
          <w:rFonts w:ascii="Times New Roman" w:hAnsi="Times New Roman" w:cs="Times New Roman"/>
          <w:color w:val="000000"/>
          <w:sz w:val="24"/>
          <w:szCs w:val="24"/>
        </w:rPr>
        <w:t>nal y de formación profesional…</w:t>
      </w:r>
    </w:p>
    <w:p w:rsidR="00314DD2" w:rsidRPr="00917C63" w:rsidRDefault="00314DD2" w:rsidP="00314DD2">
      <w:pPr>
        <w:spacing w:before="100" w:beforeAutospacing="1" w:after="100" w:afterAutospacing="1" w:line="240" w:lineRule="auto"/>
        <w:jc w:val="both"/>
        <w:rPr>
          <w:rFonts w:ascii="Times New Roman" w:eastAsia="Times New Roman" w:hAnsi="Times New Roman" w:cs="Times New Roman"/>
          <w:sz w:val="24"/>
          <w:szCs w:val="24"/>
          <w:lang w:eastAsia="es-ES"/>
        </w:rPr>
      </w:pPr>
      <w:r w:rsidRPr="00917C63">
        <w:rPr>
          <w:rFonts w:ascii="Times New Roman" w:eastAsia="Times New Roman" w:hAnsi="Times New Roman" w:cs="Times New Roman"/>
          <w:sz w:val="24"/>
          <w:szCs w:val="24"/>
          <w:lang w:eastAsia="es-ES"/>
        </w:rPr>
        <w:t xml:space="preserve">- </w:t>
      </w:r>
      <w:r w:rsidRPr="00917C63">
        <w:rPr>
          <w:rFonts w:ascii="Times New Roman" w:eastAsia="Times New Roman" w:hAnsi="Times New Roman" w:cs="Times New Roman"/>
          <w:sz w:val="24"/>
          <w:szCs w:val="24"/>
          <w:u w:val="single"/>
          <w:lang w:eastAsia="es-ES"/>
        </w:rPr>
        <w:t>Bajar salarios para salir de una crisis puede se</w:t>
      </w:r>
      <w:r w:rsidR="00D259CF">
        <w:rPr>
          <w:rFonts w:ascii="Times New Roman" w:eastAsia="Times New Roman" w:hAnsi="Times New Roman" w:cs="Times New Roman"/>
          <w:sz w:val="24"/>
          <w:szCs w:val="24"/>
          <w:u w:val="single"/>
          <w:lang w:eastAsia="es-ES"/>
        </w:rPr>
        <w:t>r fatal si el banco central no “imprime billetes”</w:t>
      </w:r>
      <w:r w:rsidR="00BD64A0">
        <w:rPr>
          <w:rFonts w:ascii="Times New Roman" w:eastAsia="Times New Roman" w:hAnsi="Times New Roman" w:cs="Times New Roman"/>
          <w:sz w:val="24"/>
          <w:szCs w:val="24"/>
          <w:lang w:eastAsia="es-ES"/>
        </w:rPr>
        <w:t xml:space="preserve"> (El Economista -</w:t>
      </w:r>
      <w:r w:rsidRPr="00917C63">
        <w:rPr>
          <w:rFonts w:ascii="Times New Roman" w:eastAsia="Times New Roman" w:hAnsi="Times New Roman" w:cs="Times New Roman"/>
          <w:b/>
          <w:sz w:val="24"/>
          <w:szCs w:val="24"/>
          <w:lang w:eastAsia="es-ES"/>
        </w:rPr>
        <w:t>18/11/15</w:t>
      </w:r>
      <w:r w:rsidRPr="00917C63">
        <w:rPr>
          <w:rFonts w:ascii="Times New Roman" w:eastAsia="Times New Roman" w:hAnsi="Times New Roman" w:cs="Times New Roman"/>
          <w:sz w:val="24"/>
          <w:szCs w:val="24"/>
          <w:lang w:eastAsia="es-ES"/>
        </w:rPr>
        <w:t>)</w:t>
      </w:r>
    </w:p>
    <w:p w:rsidR="00314DD2" w:rsidRPr="00917C63" w:rsidRDefault="00314DD2" w:rsidP="00314DD2">
      <w:pPr>
        <w:spacing w:before="100" w:beforeAutospacing="1" w:after="100" w:afterAutospacing="1" w:line="240" w:lineRule="auto"/>
        <w:jc w:val="both"/>
        <w:rPr>
          <w:rFonts w:ascii="Times New Roman" w:eastAsia="Times New Roman" w:hAnsi="Times New Roman" w:cs="Times New Roman"/>
          <w:sz w:val="24"/>
          <w:szCs w:val="24"/>
          <w:lang w:eastAsia="es-ES"/>
        </w:rPr>
      </w:pPr>
      <w:r w:rsidRPr="00917C63">
        <w:rPr>
          <w:rFonts w:ascii="Times New Roman" w:eastAsia="Times New Roman" w:hAnsi="Times New Roman" w:cs="Times New Roman"/>
          <w:sz w:val="24"/>
          <w:szCs w:val="24"/>
          <w:lang w:eastAsia="es-ES"/>
        </w:rPr>
        <w:t>(Por Vicente Nieves)</w:t>
      </w:r>
    </w:p>
    <w:p w:rsidR="00314DD2" w:rsidRPr="00CE2AF6" w:rsidRDefault="00314DD2" w:rsidP="00314DD2">
      <w:pPr>
        <w:pStyle w:val="NormalWeb"/>
        <w:jc w:val="both"/>
        <w:rPr>
          <w:u w:val="single"/>
        </w:rPr>
      </w:pPr>
      <w:r w:rsidRPr="00CE2AF6">
        <w:rPr>
          <w:u w:val="single"/>
        </w:rPr>
        <w:t>La devaluación de una divisa es uno de los remedios más utilizados por un país con problemas financieros</w:t>
      </w:r>
      <w:r w:rsidRPr="00917C63">
        <w:t xml:space="preserve">. Esta herramienta incrementa de la noche a la mañana el atractivo de las exportaciones del país mientras que las importaciones son menos apetecibles. </w:t>
      </w:r>
      <w:r w:rsidRPr="00CE2AF6">
        <w:rPr>
          <w:u w:val="single"/>
        </w:rPr>
        <w:t>Sin embargo, los países que pertenecen a un área monetaria no tienen esta opción, por lo que tienen que recurrir a la devaluación interna (moderación salarial y de beneficios distribuidos). ¿Es útil esta estrategia? Sólo cuando el banco central echa una mano.</w:t>
      </w:r>
    </w:p>
    <w:p w:rsidR="00314DD2" w:rsidRPr="00560299" w:rsidRDefault="00314DD2" w:rsidP="00314DD2">
      <w:pPr>
        <w:pStyle w:val="NormalWeb"/>
        <w:jc w:val="both"/>
        <w:rPr>
          <w:u w:val="single"/>
        </w:rPr>
      </w:pPr>
      <w:r w:rsidRPr="00E25AE8">
        <w:rPr>
          <w:color w:val="FF0000"/>
          <w:u w:val="single"/>
        </w:rPr>
        <w:t>El Fondo Monetario Internacional ha publicado un documento llamado</w:t>
      </w:r>
      <w:r w:rsidR="00BD64A0" w:rsidRPr="00D259CF">
        <w:rPr>
          <w:color w:val="FF0000"/>
          <w:u w:val="single"/>
        </w:rPr>
        <w:t>“</w:t>
      </w:r>
      <w:r w:rsidR="00B7058F">
        <w:rPr>
          <w:color w:val="FF0000"/>
          <w:u w:val="single"/>
        </w:rPr>
        <w:t>Wage Moderation in Crisis</w:t>
      </w:r>
      <w:r w:rsidR="00BD64A0" w:rsidRPr="00D259CF">
        <w:rPr>
          <w:color w:val="FF0000"/>
          <w:u w:val="single"/>
        </w:rPr>
        <w:t>”</w:t>
      </w:r>
      <w:r w:rsidRPr="00D259CF">
        <w:rPr>
          <w:color w:val="FF0000"/>
          <w:u w:val="single"/>
        </w:rPr>
        <w:t xml:space="preserve"> en el que se usa como muestra a la Eurozona</w:t>
      </w:r>
      <w:r w:rsidRPr="00917C63">
        <w:t xml:space="preserve">. Países como España pusieron en marcha devaluaciones internas para corregir el déficit por cuenta corriente e incrementar la competitividad de los bienes y servicios que se producen dentro del país: </w:t>
      </w:r>
      <w:r w:rsidR="00B7058F">
        <w:rPr>
          <w:u w:val="single"/>
        </w:rPr>
        <w:t>“</w:t>
      </w:r>
      <w:r w:rsidRPr="00560299">
        <w:rPr>
          <w:u w:val="single"/>
        </w:rPr>
        <w:t>Este remedio ha generado mucho debate. Es una forma de incrementar la competitividad del país, pero en lugar de devaluar la divisa, se hace forma interna reduciendo sal</w:t>
      </w:r>
      <w:r w:rsidR="00B7058F">
        <w:rPr>
          <w:u w:val="single"/>
        </w:rPr>
        <w:t>arios y beneficios distribuidos”</w:t>
      </w:r>
      <w:r w:rsidRPr="00560299">
        <w:rPr>
          <w:u w:val="single"/>
        </w:rPr>
        <w:t>, explica el documento del FMI. </w:t>
      </w:r>
    </w:p>
    <w:p w:rsidR="00367C3A" w:rsidRDefault="00314DD2" w:rsidP="00367C3A">
      <w:pPr>
        <w:pStyle w:val="NormalWeb"/>
        <w:jc w:val="both"/>
        <w:rPr>
          <w:color w:val="FF0000"/>
          <w:u w:val="single"/>
        </w:rPr>
      </w:pPr>
      <w:r w:rsidRPr="00560299">
        <w:rPr>
          <w:color w:val="FF0000"/>
          <w:u w:val="single"/>
        </w:rPr>
        <w:t>Poner en marcha una devaluación interna sólo tiene sentido si el banco central acompaña vía políticas monetarias expansivas como reducción de tipos y programas de estímul</w:t>
      </w:r>
      <w:r w:rsidR="00BD64A0">
        <w:rPr>
          <w:color w:val="FF0000"/>
          <w:u w:val="single"/>
        </w:rPr>
        <w:t>o como el quantitative easing: “</w:t>
      </w:r>
      <w:r w:rsidRPr="00560299">
        <w:rPr>
          <w:color w:val="FF0000"/>
          <w:u w:val="single"/>
        </w:rPr>
        <w:t>Si varios países en crisis emprenden este camino de la moderación salarial, el resultado sólo es positivo si se apoya con políticas monetarias acomodaticias. En ausencia de estas políticas, la moderación salarial puede terminar reduciendo el PIB del conjunto del área m</w:t>
      </w:r>
      <w:r w:rsidR="00BD64A0">
        <w:rPr>
          <w:color w:val="FF0000"/>
          <w:u w:val="single"/>
        </w:rPr>
        <w:t>onetaria”</w:t>
      </w:r>
      <w:r w:rsidRPr="00560299">
        <w:rPr>
          <w:color w:val="FF0000"/>
          <w:u w:val="single"/>
        </w:rPr>
        <w:t>.</w:t>
      </w:r>
    </w:p>
    <w:p w:rsidR="00367C3A" w:rsidRDefault="00367C3A" w:rsidP="00367C3A">
      <w:pPr>
        <w:pStyle w:val="NormalWeb"/>
        <w:jc w:val="both"/>
        <w:rPr>
          <w:color w:val="FF0000"/>
          <w:u w:val="single"/>
        </w:rPr>
      </w:pPr>
    </w:p>
    <w:p w:rsidR="00314DD2" w:rsidRPr="00367C3A" w:rsidRDefault="00314DD2" w:rsidP="00367C3A">
      <w:pPr>
        <w:pStyle w:val="NormalWeb"/>
        <w:jc w:val="both"/>
        <w:rPr>
          <w:color w:val="FF0000"/>
          <w:u w:val="single"/>
        </w:rPr>
      </w:pPr>
      <w:r w:rsidRPr="00917C63">
        <w:lastRenderedPageBreak/>
        <w:t>La política monetaria en el proceso</w:t>
      </w:r>
    </w:p>
    <w:p w:rsidR="00314DD2" w:rsidRPr="00560299" w:rsidRDefault="00BD64A0" w:rsidP="00314DD2">
      <w:pPr>
        <w:pStyle w:val="NormalWeb"/>
        <w:jc w:val="both"/>
        <w:rPr>
          <w:color w:val="FF0000"/>
          <w:u w:val="single"/>
        </w:rPr>
      </w:pPr>
      <w:r>
        <w:rPr>
          <w:color w:val="FF0000"/>
          <w:u w:val="single"/>
        </w:rPr>
        <w:t>“</w:t>
      </w:r>
      <w:r w:rsidR="00314DD2" w:rsidRPr="00560299">
        <w:rPr>
          <w:color w:val="FF0000"/>
          <w:u w:val="single"/>
        </w:rPr>
        <w:t>La política monetaria necesita tener en cuenta el impacto desinflacionario de los salarios y la moderación de precios para hacerlos sostenibles... La moderación salarial incrementará probablemente la competitividad externa y las exportaciones netas. Sin embargo, ésta añade presiones deflacionarias, lo que implica altos tipos de interés reales, aumento de la deuda pública y privada en términos reale</w:t>
      </w:r>
      <w:r>
        <w:rPr>
          <w:color w:val="FF0000"/>
          <w:u w:val="single"/>
        </w:rPr>
        <w:t>s y una menor demanda doméstica”</w:t>
      </w:r>
      <w:r w:rsidR="00314DD2" w:rsidRPr="00560299">
        <w:rPr>
          <w:color w:val="FF0000"/>
          <w:u w:val="single"/>
        </w:rPr>
        <w:t>, señala el FMI</w:t>
      </w:r>
      <w:r w:rsidR="00314DD2" w:rsidRPr="00BD64A0">
        <w:rPr>
          <w:color w:val="FF0000"/>
        </w:rPr>
        <w:t>. </w:t>
      </w:r>
    </w:p>
    <w:p w:rsidR="00314DD2" w:rsidRPr="00560299" w:rsidRDefault="00314DD2" w:rsidP="00314DD2">
      <w:pPr>
        <w:pStyle w:val="NormalWeb"/>
        <w:jc w:val="both"/>
        <w:rPr>
          <w:color w:val="FF0000"/>
          <w:u w:val="single"/>
        </w:rPr>
      </w:pPr>
      <w:r w:rsidRPr="00560299">
        <w:rPr>
          <w:color w:val="FF0000"/>
          <w:u w:val="single"/>
        </w:rPr>
        <w:t xml:space="preserve">La simulación que han realizado los economistas del organismo explica que estos efectos se pueden agravar si son varios países los que ponen en </w:t>
      </w:r>
      <w:r w:rsidR="00BD64A0">
        <w:rPr>
          <w:color w:val="FF0000"/>
          <w:u w:val="single"/>
        </w:rPr>
        <w:t>marcha la devaluación interna. “</w:t>
      </w:r>
      <w:r w:rsidRPr="00560299">
        <w:rPr>
          <w:color w:val="FF0000"/>
          <w:u w:val="single"/>
        </w:rPr>
        <w:t xml:space="preserve">Esta situación puede llevar al PIB a niveles inferiores a los del punto de salida. El resultado es un leve efecto negativo </w:t>
      </w:r>
      <w:r w:rsidR="00BD64A0">
        <w:rPr>
          <w:color w:val="FF0000"/>
          <w:u w:val="single"/>
        </w:rPr>
        <w:t>para la Eurozona en su conjunto”</w:t>
      </w:r>
      <w:r w:rsidRPr="00BD64A0">
        <w:rPr>
          <w:color w:val="FF0000"/>
        </w:rPr>
        <w:t>. </w:t>
      </w:r>
    </w:p>
    <w:p w:rsidR="00314DD2" w:rsidRPr="00560299" w:rsidRDefault="00314DD2" w:rsidP="00314DD2">
      <w:pPr>
        <w:pStyle w:val="NormalWeb"/>
        <w:jc w:val="both"/>
        <w:rPr>
          <w:u w:val="single"/>
        </w:rPr>
      </w:pPr>
      <w:r w:rsidRPr="00560299">
        <w:rPr>
          <w:u w:val="single"/>
        </w:rPr>
        <w:t>Por eso, estos econom</w:t>
      </w:r>
      <w:r w:rsidR="00BD64A0">
        <w:rPr>
          <w:u w:val="single"/>
        </w:rPr>
        <w:t>istas señalan que desde el FMI “</w:t>
      </w:r>
      <w:r w:rsidRPr="00560299">
        <w:rPr>
          <w:u w:val="single"/>
        </w:rPr>
        <w:t>han defendido de forma insistente la puesta en marcha de una política monetaria acomodaticia como respuesta a las caídas de los salarios y a la moderación de los precios. Esta política debe incluir un quantitative easing, así como reformas estructurales y flexibilización fiscal en lo</w:t>
      </w:r>
      <w:r w:rsidR="00BD64A0">
        <w:rPr>
          <w:u w:val="single"/>
        </w:rPr>
        <w:t>s países con margen de maniobra</w:t>
      </w:r>
      <w:r w:rsidR="00BD64A0" w:rsidRPr="00BD64A0">
        <w:rPr>
          <w:u w:val="single"/>
        </w:rPr>
        <w:t>”</w:t>
      </w:r>
      <w:r w:rsidRPr="00BD64A0">
        <w:t>. </w:t>
      </w:r>
    </w:p>
    <w:p w:rsidR="00314DD2" w:rsidRPr="00917C63" w:rsidRDefault="00314DD2" w:rsidP="00314DD2">
      <w:pPr>
        <w:pStyle w:val="NormalWeb"/>
        <w:jc w:val="both"/>
      </w:pPr>
      <w:r w:rsidRPr="00560299">
        <w:rPr>
          <w:u w:val="single"/>
        </w:rPr>
        <w:t>Es decir, el FMI cree en la Eurozona el BCE debería haber implementado una política monetaria mucho más expansiva mientras que países como España o Portugal estaban inmersos en una devaluación interna. Por otro lado, también deja entrever que Estados como Alemania u Holanda (con margen fiscal y fuertes superávits por cuenta corriente) deberían haber ayudado en este proceso incrementando su demanda a través de políticas fiscales</w:t>
      </w:r>
      <w:r w:rsidRPr="00917C63">
        <w:t>. </w:t>
      </w:r>
    </w:p>
    <w:p w:rsidR="00314DD2" w:rsidRDefault="00BD64A0" w:rsidP="00314DD2">
      <w:pPr>
        <w:pStyle w:val="NormalWeb"/>
        <w:jc w:val="both"/>
        <w:rPr>
          <w:color w:val="FF0000"/>
          <w:u w:val="single"/>
        </w:rPr>
      </w:pPr>
      <w:r>
        <w:rPr>
          <w:color w:val="FF0000"/>
          <w:u w:val="single"/>
        </w:rPr>
        <w:t>“</w:t>
      </w:r>
      <w:r w:rsidR="00314DD2" w:rsidRPr="00560299">
        <w:rPr>
          <w:color w:val="FF0000"/>
          <w:u w:val="single"/>
        </w:rPr>
        <w:t>Los bancos centrales tienen la capacidad de amortiguar los efectos adversos de la moderación salarial y sobre la producción de algunos países. Bajar tipos de interés, por ejemplo, ayuda a estimular la inversión y el cons</w:t>
      </w:r>
      <w:r>
        <w:rPr>
          <w:color w:val="FF0000"/>
          <w:u w:val="single"/>
        </w:rPr>
        <w:t>umo de ciertos bienes duraderos”</w:t>
      </w:r>
      <w:r w:rsidR="00314DD2" w:rsidRPr="00560299">
        <w:rPr>
          <w:color w:val="FF0000"/>
          <w:u w:val="single"/>
        </w:rPr>
        <w:t>, señala el informe.</w:t>
      </w:r>
    </w:p>
    <w:p w:rsidR="00841D44" w:rsidRPr="00841D44" w:rsidRDefault="00841D44" w:rsidP="00314DD2">
      <w:pPr>
        <w:pStyle w:val="NormalWeb"/>
        <w:jc w:val="both"/>
        <w:rPr>
          <w:u w:val="single"/>
        </w:rPr>
      </w:pPr>
      <w:r w:rsidRPr="00841D44">
        <w:rPr>
          <w:u w:val="single"/>
        </w:rPr>
        <w:t>Los gráficos de la memoria</w:t>
      </w:r>
    </w:p>
    <w:p w:rsidR="00BD64A0" w:rsidRDefault="00BD64A0" w:rsidP="00314DD2">
      <w:pPr>
        <w:pStyle w:val="NormalWeb"/>
        <w:jc w:val="both"/>
        <w:rPr>
          <w:b/>
        </w:rPr>
      </w:pPr>
      <w:r w:rsidRPr="00BD64A0">
        <w:t>Para ofrecer</w:t>
      </w:r>
      <w:r>
        <w:t xml:space="preserve"> un panorama más amplio al lector, a continuación se presenta una selección de párrafos, tablas y gráficos</w:t>
      </w:r>
      <w:r w:rsidR="006736C2">
        <w:t>,</w:t>
      </w:r>
      <w:r>
        <w:t xml:space="preserve"> correspondientes al Informe del Fondo Monetario Internacional: </w:t>
      </w:r>
      <w:r w:rsidRPr="00941CFF">
        <w:rPr>
          <w:b/>
        </w:rPr>
        <w:t>Wage Moderation in Crises</w:t>
      </w:r>
      <w:r>
        <w:t xml:space="preserve"> - </w:t>
      </w:r>
      <w:r w:rsidRPr="00BD64A0">
        <w:rPr>
          <w:b/>
        </w:rPr>
        <w:t>Policy Considerations and Applications to the Euro Area</w:t>
      </w:r>
      <w:r>
        <w:rPr>
          <w:b/>
        </w:rPr>
        <w:t xml:space="preserve"> - November 2015.</w:t>
      </w:r>
    </w:p>
    <w:p w:rsidR="00D259CF" w:rsidRDefault="00D259CF" w:rsidP="00D259CF">
      <w:pPr>
        <w:pStyle w:val="NormalWeb"/>
        <w:jc w:val="both"/>
      </w:pPr>
      <w:r>
        <w:t>Y para completar los antecedentes preliminares</w:t>
      </w:r>
      <w:r w:rsidR="00B7058F">
        <w:t>,</w:t>
      </w:r>
      <w:r>
        <w:t xml:space="preserve"> se presenta una selección de párrafos, tablas y gráficos</w:t>
      </w:r>
      <w:r w:rsidR="006736C2">
        <w:t>,</w:t>
      </w:r>
      <w:r>
        <w:t xml:space="preserve"> correspondientes al </w:t>
      </w:r>
      <w:r w:rsidRPr="00D259CF">
        <w:rPr>
          <w:b/>
        </w:rPr>
        <w:t>Informe sobre Desarrollo Humano 2015</w:t>
      </w:r>
      <w:r>
        <w:t xml:space="preserve"> publicado por el Programa de las Naciones Unidas para el Desarrollo (PNUD)</w:t>
      </w:r>
      <w:r w:rsidR="00B7058F">
        <w:t>.</w:t>
      </w:r>
    </w:p>
    <w:p w:rsidR="00D259CF" w:rsidRPr="00D259CF" w:rsidRDefault="00D259CF" w:rsidP="00314DD2">
      <w:pPr>
        <w:pStyle w:val="NormalWeb"/>
        <w:jc w:val="both"/>
      </w:pPr>
    </w:p>
    <w:p w:rsidR="00BD64A0" w:rsidRDefault="00BD64A0" w:rsidP="00314DD2">
      <w:pPr>
        <w:pStyle w:val="NormalWeb"/>
        <w:jc w:val="both"/>
        <w:rPr>
          <w:b/>
        </w:rPr>
      </w:pPr>
    </w:p>
    <w:p w:rsidR="00367C3A" w:rsidRDefault="00367C3A" w:rsidP="00314DD2">
      <w:pPr>
        <w:spacing w:line="240" w:lineRule="auto"/>
        <w:jc w:val="both"/>
        <w:rPr>
          <w:rFonts w:ascii="Times New Roman" w:hAnsi="Times New Roman" w:cs="Times New Roman"/>
          <w:sz w:val="24"/>
          <w:szCs w:val="24"/>
        </w:rPr>
      </w:pPr>
    </w:p>
    <w:p w:rsidR="00314DD2" w:rsidRPr="00F75B3D" w:rsidRDefault="00314DD2" w:rsidP="00314DD2">
      <w:pPr>
        <w:spacing w:line="240" w:lineRule="auto"/>
        <w:jc w:val="both"/>
        <w:rPr>
          <w:rFonts w:ascii="Times New Roman" w:hAnsi="Times New Roman" w:cs="Times New Roman"/>
          <w:sz w:val="24"/>
          <w:szCs w:val="24"/>
          <w:lang w:val="en-GB"/>
        </w:rPr>
      </w:pPr>
      <w:r w:rsidRPr="00F75B3D">
        <w:rPr>
          <w:rFonts w:ascii="Times New Roman" w:hAnsi="Times New Roman" w:cs="Times New Roman"/>
          <w:sz w:val="24"/>
          <w:szCs w:val="24"/>
          <w:lang w:val="en-GB"/>
        </w:rPr>
        <w:lastRenderedPageBreak/>
        <w:t xml:space="preserve">Según el Informe del FMI: </w:t>
      </w:r>
      <w:r w:rsidRPr="00F75B3D">
        <w:rPr>
          <w:rFonts w:ascii="Times New Roman" w:hAnsi="Times New Roman" w:cs="Times New Roman"/>
          <w:b/>
          <w:sz w:val="24"/>
          <w:szCs w:val="24"/>
          <w:lang w:val="en-GB"/>
        </w:rPr>
        <w:t>Wage Moderation in Crises</w:t>
      </w:r>
      <w:r w:rsidRPr="00F75B3D">
        <w:rPr>
          <w:rFonts w:ascii="Times New Roman" w:hAnsi="Times New Roman" w:cs="Times New Roman"/>
          <w:sz w:val="24"/>
          <w:szCs w:val="24"/>
          <w:lang w:val="en-GB"/>
        </w:rPr>
        <w:t xml:space="preserve"> - Policy Considerations and Applications to the Euro Area - November 2015</w:t>
      </w:r>
    </w:p>
    <w:p w:rsidR="00314DD2" w:rsidRDefault="00314DD2" w:rsidP="00314DD2">
      <w:pPr>
        <w:spacing w:line="240" w:lineRule="auto"/>
        <w:jc w:val="both"/>
        <w:rPr>
          <w:rFonts w:ascii="Times New Roman" w:hAnsi="Times New Roman" w:cs="Times New Roman"/>
          <w:sz w:val="24"/>
          <w:szCs w:val="24"/>
        </w:rPr>
      </w:pPr>
      <w:r w:rsidRPr="00941CFF">
        <w:rPr>
          <w:rFonts w:ascii="Times New Roman" w:hAnsi="Times New Roman" w:cs="Times New Roman"/>
          <w:noProof/>
          <w:sz w:val="24"/>
          <w:szCs w:val="24"/>
          <w:lang w:val="en-GB" w:eastAsia="en-GB"/>
        </w:rPr>
        <w:drawing>
          <wp:inline distT="0" distB="0" distL="0" distR="0">
            <wp:extent cx="5400040" cy="3434445"/>
            <wp:effectExtent l="0" t="0" r="0" b="0"/>
            <wp:docPr id="193" name="Imagen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400040" cy="3434445"/>
                    </a:xfrm>
                    <a:prstGeom prst="rect">
                      <a:avLst/>
                    </a:prstGeom>
                  </pic:spPr>
                </pic:pic>
              </a:graphicData>
            </a:graphic>
          </wp:inline>
        </w:drawing>
      </w:r>
    </w:p>
    <w:p w:rsidR="00314DD2" w:rsidRDefault="00314DD2" w:rsidP="00314DD2">
      <w:pPr>
        <w:spacing w:line="240" w:lineRule="auto"/>
        <w:jc w:val="both"/>
        <w:rPr>
          <w:rFonts w:ascii="Times New Roman" w:hAnsi="Times New Roman" w:cs="Times New Roman"/>
          <w:sz w:val="24"/>
          <w:szCs w:val="24"/>
        </w:rPr>
      </w:pPr>
      <w:r w:rsidRPr="00AE7510">
        <w:rPr>
          <w:rFonts w:ascii="Times New Roman" w:hAnsi="Times New Roman" w:cs="Times New Roman"/>
          <w:noProof/>
          <w:sz w:val="24"/>
          <w:szCs w:val="24"/>
          <w:lang w:val="en-GB" w:eastAsia="en-GB"/>
        </w:rPr>
        <w:drawing>
          <wp:inline distT="0" distB="0" distL="0" distR="0">
            <wp:extent cx="5400040" cy="4089440"/>
            <wp:effectExtent l="0" t="0" r="0" b="6350"/>
            <wp:docPr id="195" name="Imagen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400040" cy="4089440"/>
                    </a:xfrm>
                    <a:prstGeom prst="rect">
                      <a:avLst/>
                    </a:prstGeom>
                  </pic:spPr>
                </pic:pic>
              </a:graphicData>
            </a:graphic>
          </wp:inline>
        </w:drawing>
      </w:r>
    </w:p>
    <w:p w:rsidR="00314DD2" w:rsidRPr="00941CFF" w:rsidRDefault="00314DD2" w:rsidP="00314DD2">
      <w:pPr>
        <w:spacing w:line="240" w:lineRule="auto"/>
        <w:jc w:val="both"/>
        <w:rPr>
          <w:rFonts w:ascii="Times New Roman" w:hAnsi="Times New Roman" w:cs="Times New Roman"/>
          <w:sz w:val="24"/>
          <w:szCs w:val="24"/>
        </w:rPr>
      </w:pPr>
    </w:p>
    <w:p w:rsidR="00314DD2" w:rsidRPr="00941CFF" w:rsidRDefault="00314DD2" w:rsidP="00314DD2">
      <w:pPr>
        <w:spacing w:line="240" w:lineRule="auto"/>
        <w:jc w:val="both"/>
        <w:rPr>
          <w:rFonts w:ascii="Times New Roman" w:hAnsi="Times New Roman" w:cs="Times New Roman"/>
          <w:color w:val="FF0000"/>
          <w:sz w:val="24"/>
          <w:szCs w:val="24"/>
        </w:rPr>
      </w:pPr>
    </w:p>
    <w:p w:rsidR="00314DD2" w:rsidRDefault="00314DD2" w:rsidP="00314DD2">
      <w:pPr>
        <w:spacing w:line="240" w:lineRule="auto"/>
        <w:jc w:val="both"/>
        <w:rPr>
          <w:rFonts w:ascii="Times New Roman" w:hAnsi="Times New Roman" w:cs="Times New Roman"/>
          <w:sz w:val="24"/>
          <w:szCs w:val="24"/>
        </w:rPr>
      </w:pPr>
      <w:r w:rsidRPr="00AE7510">
        <w:rPr>
          <w:rFonts w:ascii="Times New Roman" w:hAnsi="Times New Roman" w:cs="Times New Roman"/>
          <w:noProof/>
          <w:sz w:val="24"/>
          <w:szCs w:val="24"/>
          <w:lang w:val="en-GB" w:eastAsia="en-GB"/>
        </w:rPr>
        <w:lastRenderedPageBreak/>
        <w:drawing>
          <wp:inline distT="0" distB="0" distL="0" distR="0">
            <wp:extent cx="5400040" cy="2522829"/>
            <wp:effectExtent l="0" t="0" r="0" b="0"/>
            <wp:docPr id="196" name="Imagen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400040" cy="2522829"/>
                    </a:xfrm>
                    <a:prstGeom prst="rect">
                      <a:avLst/>
                    </a:prstGeom>
                  </pic:spPr>
                </pic:pic>
              </a:graphicData>
            </a:graphic>
          </wp:inline>
        </w:drawing>
      </w:r>
    </w:p>
    <w:p w:rsidR="00314DD2" w:rsidRDefault="00314DD2" w:rsidP="00314DD2">
      <w:pPr>
        <w:spacing w:line="240" w:lineRule="auto"/>
        <w:jc w:val="both"/>
        <w:rPr>
          <w:rFonts w:ascii="Times New Roman" w:hAnsi="Times New Roman" w:cs="Times New Roman"/>
          <w:sz w:val="24"/>
          <w:szCs w:val="24"/>
        </w:rPr>
      </w:pPr>
      <w:r w:rsidRPr="00AE7510">
        <w:rPr>
          <w:rFonts w:ascii="Times New Roman" w:hAnsi="Times New Roman" w:cs="Times New Roman"/>
          <w:noProof/>
          <w:sz w:val="24"/>
          <w:szCs w:val="24"/>
          <w:lang w:val="en-GB" w:eastAsia="en-GB"/>
        </w:rPr>
        <w:drawing>
          <wp:inline distT="0" distB="0" distL="0" distR="0">
            <wp:extent cx="5397500" cy="349250"/>
            <wp:effectExtent l="0" t="0" r="0" b="0"/>
            <wp:docPr id="197" name="Imagen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400040" cy="349414"/>
                    </a:xfrm>
                    <a:prstGeom prst="rect">
                      <a:avLst/>
                    </a:prstGeom>
                  </pic:spPr>
                </pic:pic>
              </a:graphicData>
            </a:graphic>
          </wp:inline>
        </w:drawing>
      </w:r>
    </w:p>
    <w:p w:rsidR="00314DD2" w:rsidRDefault="00314DD2" w:rsidP="00314DD2">
      <w:pPr>
        <w:spacing w:line="240" w:lineRule="auto"/>
        <w:jc w:val="both"/>
        <w:rPr>
          <w:rFonts w:ascii="Times New Roman" w:hAnsi="Times New Roman" w:cs="Times New Roman"/>
          <w:sz w:val="24"/>
          <w:szCs w:val="24"/>
        </w:rPr>
      </w:pPr>
      <w:r w:rsidRPr="00AE7510">
        <w:rPr>
          <w:rFonts w:ascii="Times New Roman" w:hAnsi="Times New Roman" w:cs="Times New Roman"/>
          <w:noProof/>
          <w:sz w:val="24"/>
          <w:szCs w:val="24"/>
          <w:lang w:val="en-GB" w:eastAsia="en-GB"/>
        </w:rPr>
        <w:drawing>
          <wp:inline distT="0" distB="0" distL="0" distR="0">
            <wp:extent cx="5400040" cy="4819588"/>
            <wp:effectExtent l="0" t="0" r="0" b="635"/>
            <wp:docPr id="198" name="Imagen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400040" cy="4819588"/>
                    </a:xfrm>
                    <a:prstGeom prst="rect">
                      <a:avLst/>
                    </a:prstGeom>
                  </pic:spPr>
                </pic:pic>
              </a:graphicData>
            </a:graphic>
          </wp:inline>
        </w:drawing>
      </w:r>
    </w:p>
    <w:p w:rsidR="00314DD2" w:rsidRDefault="00314DD2" w:rsidP="00314DD2">
      <w:pPr>
        <w:spacing w:line="240" w:lineRule="auto"/>
        <w:jc w:val="both"/>
        <w:rPr>
          <w:rFonts w:ascii="Times New Roman" w:hAnsi="Times New Roman" w:cs="Times New Roman"/>
          <w:sz w:val="24"/>
          <w:szCs w:val="24"/>
        </w:rPr>
      </w:pPr>
      <w:r w:rsidRPr="00AE7510">
        <w:rPr>
          <w:rFonts w:ascii="Times New Roman" w:hAnsi="Times New Roman" w:cs="Times New Roman"/>
          <w:noProof/>
          <w:sz w:val="24"/>
          <w:szCs w:val="24"/>
          <w:lang w:val="en-GB" w:eastAsia="en-GB"/>
        </w:rPr>
        <w:drawing>
          <wp:inline distT="0" distB="0" distL="0" distR="0">
            <wp:extent cx="5400040" cy="741146"/>
            <wp:effectExtent l="0" t="0" r="0" b="1905"/>
            <wp:docPr id="199" name="Imagen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400040" cy="741146"/>
                    </a:xfrm>
                    <a:prstGeom prst="rect">
                      <a:avLst/>
                    </a:prstGeom>
                  </pic:spPr>
                </pic:pic>
              </a:graphicData>
            </a:graphic>
          </wp:inline>
        </w:drawing>
      </w:r>
    </w:p>
    <w:p w:rsidR="00314DD2" w:rsidRPr="00BB69E3" w:rsidRDefault="00314DD2" w:rsidP="00314DD2">
      <w:pPr>
        <w:spacing w:line="240" w:lineRule="auto"/>
        <w:jc w:val="both"/>
        <w:rPr>
          <w:rFonts w:ascii="Times New Roman" w:hAnsi="Times New Roman" w:cs="Times New Roman"/>
          <w:sz w:val="24"/>
          <w:szCs w:val="24"/>
        </w:rPr>
      </w:pPr>
    </w:p>
    <w:p w:rsidR="00314DD2" w:rsidRDefault="00314DD2" w:rsidP="00314DD2">
      <w:pPr>
        <w:spacing w:line="240" w:lineRule="auto"/>
        <w:jc w:val="both"/>
        <w:rPr>
          <w:rFonts w:ascii="Times New Roman" w:hAnsi="Times New Roman" w:cs="Times New Roman"/>
          <w:sz w:val="24"/>
          <w:szCs w:val="24"/>
        </w:rPr>
      </w:pPr>
      <w:r w:rsidRPr="00B848C9">
        <w:rPr>
          <w:rFonts w:ascii="Times New Roman" w:hAnsi="Times New Roman" w:cs="Times New Roman"/>
          <w:noProof/>
          <w:sz w:val="24"/>
          <w:szCs w:val="24"/>
          <w:lang w:val="en-GB" w:eastAsia="en-GB"/>
        </w:rPr>
        <w:drawing>
          <wp:inline distT="0" distB="0" distL="0" distR="0">
            <wp:extent cx="5400040" cy="737480"/>
            <wp:effectExtent l="0" t="0" r="0" b="5715"/>
            <wp:docPr id="200" name="Imagen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400040" cy="737480"/>
                    </a:xfrm>
                    <a:prstGeom prst="rect">
                      <a:avLst/>
                    </a:prstGeom>
                  </pic:spPr>
                </pic:pic>
              </a:graphicData>
            </a:graphic>
          </wp:inline>
        </w:drawing>
      </w:r>
    </w:p>
    <w:p w:rsidR="00314DD2" w:rsidRDefault="00314DD2" w:rsidP="00314DD2">
      <w:pPr>
        <w:spacing w:line="240" w:lineRule="auto"/>
        <w:jc w:val="both"/>
        <w:rPr>
          <w:rFonts w:ascii="Times New Roman" w:hAnsi="Times New Roman" w:cs="Times New Roman"/>
          <w:sz w:val="24"/>
          <w:szCs w:val="24"/>
        </w:rPr>
      </w:pPr>
      <w:r w:rsidRPr="00B848C9">
        <w:rPr>
          <w:rFonts w:ascii="Times New Roman" w:hAnsi="Times New Roman" w:cs="Times New Roman"/>
          <w:noProof/>
          <w:sz w:val="24"/>
          <w:szCs w:val="24"/>
          <w:lang w:val="en-GB" w:eastAsia="en-GB"/>
        </w:rPr>
        <w:drawing>
          <wp:inline distT="0" distB="0" distL="0" distR="0">
            <wp:extent cx="5400040" cy="964162"/>
            <wp:effectExtent l="0" t="0" r="0" b="7620"/>
            <wp:docPr id="201" name="Imagen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400040" cy="964162"/>
                    </a:xfrm>
                    <a:prstGeom prst="rect">
                      <a:avLst/>
                    </a:prstGeom>
                  </pic:spPr>
                </pic:pic>
              </a:graphicData>
            </a:graphic>
          </wp:inline>
        </w:drawing>
      </w:r>
    </w:p>
    <w:p w:rsidR="00314DD2" w:rsidRDefault="00314DD2" w:rsidP="00314DD2">
      <w:pPr>
        <w:spacing w:line="240" w:lineRule="auto"/>
        <w:jc w:val="both"/>
        <w:rPr>
          <w:rFonts w:ascii="Times New Roman" w:hAnsi="Times New Roman" w:cs="Times New Roman"/>
          <w:sz w:val="24"/>
          <w:szCs w:val="24"/>
        </w:rPr>
      </w:pPr>
      <w:r w:rsidRPr="00B848C9">
        <w:rPr>
          <w:rFonts w:ascii="Times New Roman" w:hAnsi="Times New Roman" w:cs="Times New Roman"/>
          <w:noProof/>
          <w:sz w:val="24"/>
          <w:szCs w:val="24"/>
          <w:lang w:val="en-GB" w:eastAsia="en-GB"/>
        </w:rPr>
        <w:drawing>
          <wp:inline distT="0" distB="0" distL="0" distR="0">
            <wp:extent cx="5400040" cy="4395552"/>
            <wp:effectExtent l="0" t="0" r="0" b="5080"/>
            <wp:docPr id="202" name="Imagen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400040" cy="4395552"/>
                    </a:xfrm>
                    <a:prstGeom prst="rect">
                      <a:avLst/>
                    </a:prstGeom>
                  </pic:spPr>
                </pic:pic>
              </a:graphicData>
            </a:graphic>
          </wp:inline>
        </w:drawing>
      </w:r>
    </w:p>
    <w:p w:rsidR="00314DD2" w:rsidRDefault="00314DD2" w:rsidP="00314DD2">
      <w:pPr>
        <w:spacing w:line="240" w:lineRule="auto"/>
        <w:jc w:val="both"/>
        <w:rPr>
          <w:rFonts w:ascii="Times New Roman" w:hAnsi="Times New Roman" w:cs="Times New Roman"/>
          <w:sz w:val="24"/>
          <w:szCs w:val="24"/>
        </w:rPr>
      </w:pPr>
      <w:r w:rsidRPr="00B848C9">
        <w:rPr>
          <w:rFonts w:ascii="Times New Roman" w:hAnsi="Times New Roman" w:cs="Times New Roman"/>
          <w:noProof/>
          <w:sz w:val="24"/>
          <w:szCs w:val="24"/>
          <w:lang w:val="en-GB" w:eastAsia="en-GB"/>
        </w:rPr>
        <w:drawing>
          <wp:inline distT="0" distB="0" distL="0" distR="0">
            <wp:extent cx="5400040" cy="672714"/>
            <wp:effectExtent l="0" t="0" r="0" b="0"/>
            <wp:docPr id="203" name="Imagen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400040" cy="672714"/>
                    </a:xfrm>
                    <a:prstGeom prst="rect">
                      <a:avLst/>
                    </a:prstGeom>
                  </pic:spPr>
                </pic:pic>
              </a:graphicData>
            </a:graphic>
          </wp:inline>
        </w:drawing>
      </w:r>
    </w:p>
    <w:p w:rsidR="00314DD2" w:rsidRDefault="00314DD2" w:rsidP="00314DD2">
      <w:pPr>
        <w:spacing w:line="240" w:lineRule="auto"/>
        <w:jc w:val="both"/>
        <w:rPr>
          <w:rFonts w:ascii="Times New Roman" w:hAnsi="Times New Roman" w:cs="Times New Roman"/>
          <w:sz w:val="24"/>
          <w:szCs w:val="24"/>
        </w:rPr>
      </w:pPr>
      <w:r w:rsidRPr="00B848C9">
        <w:rPr>
          <w:rFonts w:ascii="Times New Roman" w:hAnsi="Times New Roman" w:cs="Times New Roman"/>
          <w:noProof/>
          <w:sz w:val="24"/>
          <w:szCs w:val="24"/>
          <w:lang w:val="en-GB" w:eastAsia="en-GB"/>
        </w:rPr>
        <w:lastRenderedPageBreak/>
        <w:drawing>
          <wp:inline distT="0" distB="0" distL="0" distR="0">
            <wp:extent cx="5400040" cy="2222827"/>
            <wp:effectExtent l="0" t="0" r="0" b="6350"/>
            <wp:docPr id="204" name="Imagen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400040" cy="2222827"/>
                    </a:xfrm>
                    <a:prstGeom prst="rect">
                      <a:avLst/>
                    </a:prstGeom>
                  </pic:spPr>
                </pic:pic>
              </a:graphicData>
            </a:graphic>
          </wp:inline>
        </w:drawing>
      </w:r>
    </w:p>
    <w:p w:rsidR="00314DD2" w:rsidRDefault="00314DD2" w:rsidP="00314DD2">
      <w:pPr>
        <w:spacing w:line="240" w:lineRule="auto"/>
        <w:jc w:val="both"/>
        <w:rPr>
          <w:rFonts w:ascii="Times New Roman" w:hAnsi="Times New Roman" w:cs="Times New Roman"/>
          <w:b/>
          <w:sz w:val="24"/>
          <w:szCs w:val="24"/>
        </w:rPr>
      </w:pPr>
      <w:r w:rsidRPr="00B848C9">
        <w:rPr>
          <w:rFonts w:ascii="Times New Roman" w:hAnsi="Times New Roman" w:cs="Times New Roman"/>
          <w:b/>
          <w:noProof/>
          <w:sz w:val="24"/>
          <w:szCs w:val="24"/>
          <w:lang w:val="en-GB" w:eastAsia="en-GB"/>
        </w:rPr>
        <w:drawing>
          <wp:inline distT="0" distB="0" distL="0" distR="0">
            <wp:extent cx="5400040" cy="2376800"/>
            <wp:effectExtent l="0" t="0" r="0" b="5080"/>
            <wp:docPr id="205" name="Imagen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400040" cy="2376800"/>
                    </a:xfrm>
                    <a:prstGeom prst="rect">
                      <a:avLst/>
                    </a:prstGeom>
                  </pic:spPr>
                </pic:pic>
              </a:graphicData>
            </a:graphic>
          </wp:inline>
        </w:drawing>
      </w:r>
    </w:p>
    <w:p w:rsidR="00314DD2" w:rsidRDefault="00314DD2" w:rsidP="00314DD2">
      <w:pPr>
        <w:spacing w:line="240" w:lineRule="auto"/>
        <w:jc w:val="both"/>
        <w:rPr>
          <w:rFonts w:ascii="Times New Roman" w:hAnsi="Times New Roman" w:cs="Times New Roman"/>
          <w:b/>
          <w:sz w:val="24"/>
          <w:szCs w:val="24"/>
        </w:rPr>
      </w:pPr>
      <w:r w:rsidRPr="00B848C9">
        <w:rPr>
          <w:rFonts w:ascii="Times New Roman" w:hAnsi="Times New Roman" w:cs="Times New Roman"/>
          <w:b/>
          <w:noProof/>
          <w:sz w:val="24"/>
          <w:szCs w:val="24"/>
          <w:lang w:val="en-GB" w:eastAsia="en-GB"/>
        </w:rPr>
        <w:drawing>
          <wp:inline distT="0" distB="0" distL="0" distR="0">
            <wp:extent cx="5400040" cy="518741"/>
            <wp:effectExtent l="0" t="0" r="0" b="0"/>
            <wp:docPr id="206" name="Imagen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400040" cy="518741"/>
                    </a:xfrm>
                    <a:prstGeom prst="rect">
                      <a:avLst/>
                    </a:prstGeom>
                  </pic:spPr>
                </pic:pic>
              </a:graphicData>
            </a:graphic>
          </wp:inline>
        </w:drawing>
      </w:r>
      <w:r w:rsidRPr="00B848C9">
        <w:rPr>
          <w:rFonts w:ascii="Times New Roman" w:hAnsi="Times New Roman" w:cs="Times New Roman"/>
          <w:b/>
          <w:noProof/>
          <w:sz w:val="24"/>
          <w:szCs w:val="24"/>
          <w:lang w:val="en-GB" w:eastAsia="en-GB"/>
        </w:rPr>
        <w:drawing>
          <wp:inline distT="0" distB="0" distL="0" distR="0">
            <wp:extent cx="5400040" cy="1874556"/>
            <wp:effectExtent l="0" t="0" r="0" b="0"/>
            <wp:docPr id="207" name="Imagen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400040" cy="1874556"/>
                    </a:xfrm>
                    <a:prstGeom prst="rect">
                      <a:avLst/>
                    </a:prstGeom>
                  </pic:spPr>
                </pic:pic>
              </a:graphicData>
            </a:graphic>
          </wp:inline>
        </w:drawing>
      </w:r>
    </w:p>
    <w:p w:rsidR="00314DD2" w:rsidRDefault="00314DD2" w:rsidP="00314DD2">
      <w:pPr>
        <w:spacing w:line="240" w:lineRule="auto"/>
        <w:jc w:val="both"/>
        <w:rPr>
          <w:rFonts w:ascii="Times New Roman" w:hAnsi="Times New Roman" w:cs="Times New Roman"/>
          <w:b/>
          <w:sz w:val="24"/>
          <w:szCs w:val="24"/>
        </w:rPr>
      </w:pPr>
      <w:r w:rsidRPr="00B848C9">
        <w:rPr>
          <w:rFonts w:ascii="Times New Roman" w:hAnsi="Times New Roman" w:cs="Times New Roman"/>
          <w:b/>
          <w:noProof/>
          <w:sz w:val="24"/>
          <w:szCs w:val="24"/>
          <w:lang w:val="en-GB" w:eastAsia="en-GB"/>
        </w:rPr>
        <w:drawing>
          <wp:inline distT="0" distB="0" distL="0" distR="0">
            <wp:extent cx="5400040" cy="1251333"/>
            <wp:effectExtent l="0" t="0" r="0" b="6350"/>
            <wp:docPr id="208" name="Imagen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400040" cy="1251333"/>
                    </a:xfrm>
                    <a:prstGeom prst="rect">
                      <a:avLst/>
                    </a:prstGeom>
                  </pic:spPr>
                </pic:pic>
              </a:graphicData>
            </a:graphic>
          </wp:inline>
        </w:drawing>
      </w:r>
      <w:r>
        <w:rPr>
          <w:rFonts w:ascii="Times New Roman" w:hAnsi="Times New Roman" w:cs="Times New Roman"/>
          <w:b/>
          <w:sz w:val="24"/>
          <w:szCs w:val="24"/>
        </w:rPr>
        <w:t>(…)</w:t>
      </w:r>
    </w:p>
    <w:p w:rsidR="00314DD2" w:rsidRDefault="00314DD2" w:rsidP="00314DD2">
      <w:pPr>
        <w:spacing w:line="240" w:lineRule="auto"/>
        <w:jc w:val="both"/>
        <w:rPr>
          <w:rFonts w:ascii="Times New Roman" w:hAnsi="Times New Roman" w:cs="Times New Roman"/>
          <w:b/>
          <w:sz w:val="24"/>
          <w:szCs w:val="24"/>
        </w:rPr>
      </w:pPr>
    </w:p>
    <w:p w:rsidR="00314DD2" w:rsidRDefault="00314DD2" w:rsidP="00314DD2">
      <w:pPr>
        <w:spacing w:line="240" w:lineRule="auto"/>
        <w:jc w:val="both"/>
        <w:rPr>
          <w:rFonts w:ascii="Times New Roman" w:hAnsi="Times New Roman" w:cs="Times New Roman"/>
          <w:b/>
          <w:sz w:val="24"/>
          <w:szCs w:val="24"/>
        </w:rPr>
      </w:pPr>
      <w:r w:rsidRPr="00B61A63">
        <w:rPr>
          <w:rFonts w:ascii="Times New Roman" w:hAnsi="Times New Roman" w:cs="Times New Roman"/>
          <w:b/>
          <w:noProof/>
          <w:sz w:val="24"/>
          <w:szCs w:val="24"/>
          <w:lang w:val="en-GB" w:eastAsia="en-GB"/>
        </w:rPr>
        <w:drawing>
          <wp:inline distT="0" distB="0" distL="0" distR="0">
            <wp:extent cx="5334745" cy="7220958"/>
            <wp:effectExtent l="0" t="0" r="0" b="0"/>
            <wp:docPr id="209" name="Imagen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334745" cy="7220958"/>
                    </a:xfrm>
                    <a:prstGeom prst="rect">
                      <a:avLst/>
                    </a:prstGeom>
                  </pic:spPr>
                </pic:pic>
              </a:graphicData>
            </a:graphic>
          </wp:inline>
        </w:drawing>
      </w:r>
    </w:p>
    <w:p w:rsidR="00314DD2" w:rsidRDefault="00314DD2" w:rsidP="00314DD2">
      <w:pPr>
        <w:spacing w:line="240" w:lineRule="auto"/>
        <w:jc w:val="both"/>
        <w:rPr>
          <w:rFonts w:ascii="Times New Roman" w:hAnsi="Times New Roman" w:cs="Times New Roman"/>
          <w:b/>
          <w:sz w:val="24"/>
          <w:szCs w:val="24"/>
        </w:rPr>
      </w:pPr>
    </w:p>
    <w:p w:rsidR="00314DD2" w:rsidRDefault="00314DD2" w:rsidP="00314DD2">
      <w:pPr>
        <w:spacing w:line="240" w:lineRule="auto"/>
        <w:jc w:val="both"/>
        <w:rPr>
          <w:rFonts w:ascii="Times New Roman" w:hAnsi="Times New Roman" w:cs="Times New Roman"/>
          <w:b/>
          <w:sz w:val="24"/>
          <w:szCs w:val="24"/>
        </w:rPr>
      </w:pPr>
    </w:p>
    <w:p w:rsidR="00314DD2" w:rsidRDefault="00314DD2" w:rsidP="00314DD2">
      <w:pPr>
        <w:spacing w:line="240" w:lineRule="auto"/>
        <w:jc w:val="both"/>
        <w:rPr>
          <w:rFonts w:ascii="Times New Roman" w:hAnsi="Times New Roman" w:cs="Times New Roman"/>
          <w:b/>
          <w:sz w:val="24"/>
          <w:szCs w:val="24"/>
        </w:rPr>
      </w:pPr>
    </w:p>
    <w:p w:rsidR="00314DD2" w:rsidRDefault="00314DD2" w:rsidP="00314DD2">
      <w:pPr>
        <w:spacing w:line="240" w:lineRule="auto"/>
        <w:jc w:val="both"/>
        <w:rPr>
          <w:rFonts w:ascii="Times New Roman" w:hAnsi="Times New Roman" w:cs="Times New Roman"/>
          <w:b/>
          <w:sz w:val="24"/>
          <w:szCs w:val="24"/>
        </w:rPr>
      </w:pPr>
    </w:p>
    <w:p w:rsidR="00314DD2" w:rsidRDefault="00314DD2" w:rsidP="00314DD2">
      <w:pPr>
        <w:spacing w:line="240" w:lineRule="auto"/>
        <w:jc w:val="both"/>
        <w:rPr>
          <w:rFonts w:ascii="Times New Roman" w:hAnsi="Times New Roman" w:cs="Times New Roman"/>
          <w:b/>
          <w:sz w:val="24"/>
          <w:szCs w:val="24"/>
        </w:rPr>
      </w:pPr>
    </w:p>
    <w:p w:rsidR="00314DD2" w:rsidRDefault="00314DD2" w:rsidP="00314DD2">
      <w:pPr>
        <w:spacing w:line="240" w:lineRule="auto"/>
        <w:jc w:val="both"/>
        <w:rPr>
          <w:rFonts w:ascii="Times New Roman" w:hAnsi="Times New Roman" w:cs="Times New Roman"/>
          <w:b/>
          <w:sz w:val="24"/>
          <w:szCs w:val="24"/>
        </w:rPr>
      </w:pPr>
      <w:r w:rsidRPr="00B61A63">
        <w:rPr>
          <w:rFonts w:ascii="Times New Roman" w:hAnsi="Times New Roman" w:cs="Times New Roman"/>
          <w:b/>
          <w:noProof/>
          <w:sz w:val="24"/>
          <w:szCs w:val="24"/>
          <w:lang w:val="en-GB" w:eastAsia="en-GB"/>
        </w:rPr>
        <w:drawing>
          <wp:inline distT="0" distB="0" distL="0" distR="0">
            <wp:extent cx="5058481" cy="7621064"/>
            <wp:effectExtent l="0" t="0" r="8890" b="0"/>
            <wp:docPr id="210" name="Imagen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058481" cy="7621064"/>
                    </a:xfrm>
                    <a:prstGeom prst="rect">
                      <a:avLst/>
                    </a:prstGeom>
                  </pic:spPr>
                </pic:pic>
              </a:graphicData>
            </a:graphic>
          </wp:inline>
        </w:drawing>
      </w:r>
    </w:p>
    <w:p w:rsidR="00314DD2" w:rsidRDefault="00314DD2" w:rsidP="00314DD2">
      <w:pPr>
        <w:spacing w:line="240" w:lineRule="auto"/>
        <w:jc w:val="both"/>
        <w:rPr>
          <w:rFonts w:ascii="Times New Roman" w:hAnsi="Times New Roman" w:cs="Times New Roman"/>
          <w:b/>
          <w:sz w:val="24"/>
          <w:szCs w:val="24"/>
        </w:rPr>
      </w:pPr>
    </w:p>
    <w:p w:rsidR="00314DD2" w:rsidRDefault="00314DD2" w:rsidP="00314DD2">
      <w:pPr>
        <w:spacing w:line="240" w:lineRule="auto"/>
        <w:jc w:val="both"/>
        <w:rPr>
          <w:rFonts w:ascii="Times New Roman" w:hAnsi="Times New Roman" w:cs="Times New Roman"/>
          <w:b/>
          <w:sz w:val="24"/>
          <w:szCs w:val="24"/>
        </w:rPr>
      </w:pPr>
    </w:p>
    <w:p w:rsidR="00314DD2" w:rsidRDefault="00314DD2" w:rsidP="00314DD2">
      <w:pPr>
        <w:spacing w:line="240" w:lineRule="auto"/>
        <w:jc w:val="both"/>
        <w:rPr>
          <w:rFonts w:ascii="Times New Roman" w:hAnsi="Times New Roman" w:cs="Times New Roman"/>
          <w:b/>
          <w:sz w:val="24"/>
          <w:szCs w:val="24"/>
        </w:rPr>
      </w:pPr>
    </w:p>
    <w:p w:rsidR="00314DD2" w:rsidRDefault="00314DD2" w:rsidP="00314DD2">
      <w:pPr>
        <w:spacing w:line="240" w:lineRule="auto"/>
        <w:jc w:val="both"/>
        <w:rPr>
          <w:rFonts w:ascii="Times New Roman" w:hAnsi="Times New Roman" w:cs="Times New Roman"/>
          <w:b/>
          <w:sz w:val="24"/>
          <w:szCs w:val="24"/>
        </w:rPr>
      </w:pPr>
    </w:p>
    <w:p w:rsidR="00314DD2" w:rsidRDefault="00314DD2" w:rsidP="00314DD2">
      <w:pPr>
        <w:spacing w:line="240" w:lineRule="auto"/>
        <w:jc w:val="both"/>
        <w:rPr>
          <w:rFonts w:ascii="Times New Roman" w:hAnsi="Times New Roman" w:cs="Times New Roman"/>
          <w:b/>
          <w:sz w:val="24"/>
          <w:szCs w:val="24"/>
        </w:rPr>
      </w:pPr>
      <w:r w:rsidRPr="00B61A63">
        <w:rPr>
          <w:rFonts w:ascii="Times New Roman" w:hAnsi="Times New Roman" w:cs="Times New Roman"/>
          <w:b/>
          <w:noProof/>
          <w:sz w:val="24"/>
          <w:szCs w:val="24"/>
          <w:lang w:val="en-GB" w:eastAsia="en-GB"/>
        </w:rPr>
        <w:drawing>
          <wp:inline distT="0" distB="0" distL="0" distR="0">
            <wp:extent cx="5001323" cy="7039958"/>
            <wp:effectExtent l="0" t="0" r="8890" b="8890"/>
            <wp:docPr id="211" name="Imagen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001323" cy="7039958"/>
                    </a:xfrm>
                    <a:prstGeom prst="rect">
                      <a:avLst/>
                    </a:prstGeom>
                  </pic:spPr>
                </pic:pic>
              </a:graphicData>
            </a:graphic>
          </wp:inline>
        </w:drawing>
      </w:r>
    </w:p>
    <w:p w:rsidR="00314DD2" w:rsidRDefault="00314DD2" w:rsidP="00314DD2">
      <w:pPr>
        <w:spacing w:line="240" w:lineRule="auto"/>
        <w:jc w:val="both"/>
        <w:rPr>
          <w:rFonts w:ascii="Times New Roman" w:hAnsi="Times New Roman" w:cs="Times New Roman"/>
          <w:b/>
          <w:sz w:val="24"/>
          <w:szCs w:val="24"/>
        </w:rPr>
      </w:pPr>
    </w:p>
    <w:p w:rsidR="00314DD2" w:rsidRDefault="00314DD2" w:rsidP="00314DD2">
      <w:pPr>
        <w:spacing w:line="240" w:lineRule="auto"/>
        <w:jc w:val="both"/>
        <w:rPr>
          <w:rFonts w:ascii="Times New Roman" w:hAnsi="Times New Roman" w:cs="Times New Roman"/>
          <w:b/>
          <w:sz w:val="24"/>
          <w:szCs w:val="24"/>
        </w:rPr>
      </w:pPr>
    </w:p>
    <w:p w:rsidR="00314DD2" w:rsidRDefault="00314DD2" w:rsidP="00314DD2">
      <w:pPr>
        <w:spacing w:line="240" w:lineRule="auto"/>
        <w:jc w:val="both"/>
        <w:rPr>
          <w:rFonts w:ascii="Times New Roman" w:hAnsi="Times New Roman" w:cs="Times New Roman"/>
          <w:b/>
          <w:sz w:val="24"/>
          <w:szCs w:val="24"/>
        </w:rPr>
      </w:pPr>
    </w:p>
    <w:p w:rsidR="00314DD2" w:rsidRDefault="00314DD2" w:rsidP="00314DD2">
      <w:pPr>
        <w:spacing w:line="240" w:lineRule="auto"/>
        <w:jc w:val="both"/>
        <w:rPr>
          <w:rFonts w:ascii="Times New Roman" w:hAnsi="Times New Roman" w:cs="Times New Roman"/>
          <w:b/>
          <w:sz w:val="24"/>
          <w:szCs w:val="24"/>
        </w:rPr>
      </w:pPr>
    </w:p>
    <w:p w:rsidR="00314DD2" w:rsidRDefault="00314DD2" w:rsidP="00314DD2">
      <w:pPr>
        <w:spacing w:line="240" w:lineRule="auto"/>
        <w:jc w:val="both"/>
        <w:rPr>
          <w:rFonts w:ascii="Times New Roman" w:hAnsi="Times New Roman" w:cs="Times New Roman"/>
          <w:b/>
          <w:sz w:val="24"/>
          <w:szCs w:val="24"/>
        </w:rPr>
      </w:pPr>
    </w:p>
    <w:p w:rsidR="00314DD2" w:rsidRDefault="00314DD2" w:rsidP="00314DD2">
      <w:pPr>
        <w:spacing w:line="240" w:lineRule="auto"/>
        <w:jc w:val="both"/>
        <w:rPr>
          <w:rFonts w:ascii="Times New Roman" w:hAnsi="Times New Roman" w:cs="Times New Roman"/>
          <w:b/>
          <w:sz w:val="24"/>
          <w:szCs w:val="24"/>
        </w:rPr>
      </w:pPr>
    </w:p>
    <w:p w:rsidR="00314DD2" w:rsidRDefault="00314DD2" w:rsidP="00314DD2">
      <w:pPr>
        <w:spacing w:line="240" w:lineRule="auto"/>
        <w:jc w:val="both"/>
        <w:rPr>
          <w:rFonts w:ascii="Times New Roman" w:hAnsi="Times New Roman" w:cs="Times New Roman"/>
          <w:b/>
          <w:sz w:val="24"/>
          <w:szCs w:val="24"/>
        </w:rPr>
      </w:pPr>
      <w:r w:rsidRPr="00B61A63">
        <w:rPr>
          <w:rFonts w:ascii="Times New Roman" w:hAnsi="Times New Roman" w:cs="Times New Roman"/>
          <w:b/>
          <w:noProof/>
          <w:sz w:val="24"/>
          <w:szCs w:val="24"/>
          <w:lang w:val="en-GB" w:eastAsia="en-GB"/>
        </w:rPr>
        <w:drawing>
          <wp:inline distT="0" distB="0" distL="0" distR="0">
            <wp:extent cx="4972744" cy="7259064"/>
            <wp:effectExtent l="0" t="0" r="0" b="0"/>
            <wp:docPr id="212" name="Imagen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4972744" cy="7259064"/>
                    </a:xfrm>
                    <a:prstGeom prst="rect">
                      <a:avLst/>
                    </a:prstGeom>
                  </pic:spPr>
                </pic:pic>
              </a:graphicData>
            </a:graphic>
          </wp:inline>
        </w:drawing>
      </w:r>
    </w:p>
    <w:p w:rsidR="00314DD2" w:rsidRDefault="00314DD2" w:rsidP="00314DD2">
      <w:pPr>
        <w:spacing w:line="240" w:lineRule="auto"/>
        <w:jc w:val="both"/>
        <w:rPr>
          <w:rFonts w:ascii="Times New Roman" w:hAnsi="Times New Roman" w:cs="Times New Roman"/>
          <w:b/>
          <w:sz w:val="24"/>
          <w:szCs w:val="24"/>
        </w:rPr>
      </w:pPr>
    </w:p>
    <w:p w:rsidR="00314DD2" w:rsidRDefault="00314DD2" w:rsidP="00314DD2">
      <w:pPr>
        <w:spacing w:line="240" w:lineRule="auto"/>
        <w:jc w:val="both"/>
        <w:rPr>
          <w:rFonts w:ascii="Times New Roman" w:hAnsi="Times New Roman" w:cs="Times New Roman"/>
          <w:b/>
          <w:sz w:val="24"/>
          <w:szCs w:val="24"/>
        </w:rPr>
      </w:pPr>
    </w:p>
    <w:p w:rsidR="00314DD2" w:rsidRDefault="00314DD2" w:rsidP="00314DD2">
      <w:pPr>
        <w:spacing w:line="240" w:lineRule="auto"/>
        <w:jc w:val="both"/>
        <w:rPr>
          <w:rFonts w:ascii="Times New Roman" w:hAnsi="Times New Roman" w:cs="Times New Roman"/>
          <w:b/>
          <w:sz w:val="24"/>
          <w:szCs w:val="24"/>
        </w:rPr>
      </w:pPr>
    </w:p>
    <w:p w:rsidR="00314DD2" w:rsidRDefault="00314DD2" w:rsidP="00314DD2">
      <w:pPr>
        <w:spacing w:line="240" w:lineRule="auto"/>
        <w:jc w:val="both"/>
        <w:rPr>
          <w:rFonts w:ascii="Times New Roman" w:hAnsi="Times New Roman" w:cs="Times New Roman"/>
          <w:b/>
          <w:sz w:val="24"/>
          <w:szCs w:val="24"/>
        </w:rPr>
      </w:pPr>
    </w:p>
    <w:p w:rsidR="00314DD2" w:rsidRDefault="00314DD2" w:rsidP="00314DD2">
      <w:pPr>
        <w:spacing w:line="240" w:lineRule="auto"/>
        <w:jc w:val="both"/>
        <w:rPr>
          <w:rFonts w:ascii="Times New Roman" w:hAnsi="Times New Roman" w:cs="Times New Roman"/>
          <w:b/>
          <w:sz w:val="24"/>
          <w:szCs w:val="24"/>
        </w:rPr>
      </w:pPr>
    </w:p>
    <w:p w:rsidR="00314DD2" w:rsidRDefault="00314DD2" w:rsidP="00314DD2">
      <w:pPr>
        <w:spacing w:line="240" w:lineRule="auto"/>
        <w:jc w:val="both"/>
        <w:rPr>
          <w:rFonts w:ascii="Times New Roman" w:hAnsi="Times New Roman" w:cs="Times New Roman"/>
          <w:b/>
          <w:sz w:val="24"/>
          <w:szCs w:val="24"/>
        </w:rPr>
      </w:pPr>
    </w:p>
    <w:p w:rsidR="00314DD2" w:rsidRDefault="00314DD2" w:rsidP="00314DD2">
      <w:pPr>
        <w:spacing w:line="240" w:lineRule="auto"/>
        <w:jc w:val="both"/>
        <w:rPr>
          <w:rFonts w:ascii="Times New Roman" w:hAnsi="Times New Roman" w:cs="Times New Roman"/>
          <w:b/>
          <w:sz w:val="24"/>
          <w:szCs w:val="24"/>
        </w:rPr>
      </w:pPr>
      <w:r w:rsidRPr="00B61A63">
        <w:rPr>
          <w:rFonts w:ascii="Times New Roman" w:hAnsi="Times New Roman" w:cs="Times New Roman"/>
          <w:b/>
          <w:noProof/>
          <w:sz w:val="24"/>
          <w:szCs w:val="24"/>
          <w:lang w:val="en-GB" w:eastAsia="en-GB"/>
        </w:rPr>
        <w:drawing>
          <wp:inline distT="0" distB="0" distL="0" distR="0">
            <wp:extent cx="4648849" cy="7621064"/>
            <wp:effectExtent l="0" t="0" r="0" b="0"/>
            <wp:docPr id="213" name="Imagen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4648849" cy="7621064"/>
                    </a:xfrm>
                    <a:prstGeom prst="rect">
                      <a:avLst/>
                    </a:prstGeom>
                  </pic:spPr>
                </pic:pic>
              </a:graphicData>
            </a:graphic>
          </wp:inline>
        </w:drawing>
      </w:r>
    </w:p>
    <w:p w:rsidR="00314DD2" w:rsidRDefault="00314DD2" w:rsidP="00314DD2">
      <w:pPr>
        <w:spacing w:line="240" w:lineRule="auto"/>
        <w:jc w:val="both"/>
        <w:rPr>
          <w:rFonts w:ascii="Times New Roman" w:hAnsi="Times New Roman" w:cs="Times New Roman"/>
          <w:b/>
          <w:sz w:val="24"/>
          <w:szCs w:val="24"/>
        </w:rPr>
      </w:pPr>
    </w:p>
    <w:p w:rsidR="00314DD2" w:rsidRDefault="00314DD2" w:rsidP="00314DD2">
      <w:pPr>
        <w:spacing w:line="240" w:lineRule="auto"/>
        <w:jc w:val="both"/>
        <w:rPr>
          <w:rFonts w:ascii="Times New Roman" w:hAnsi="Times New Roman" w:cs="Times New Roman"/>
          <w:b/>
          <w:sz w:val="24"/>
          <w:szCs w:val="24"/>
        </w:rPr>
      </w:pPr>
    </w:p>
    <w:p w:rsidR="00314DD2" w:rsidRDefault="00314DD2" w:rsidP="00314DD2">
      <w:pPr>
        <w:spacing w:line="240" w:lineRule="auto"/>
        <w:jc w:val="both"/>
        <w:rPr>
          <w:rFonts w:ascii="Times New Roman" w:hAnsi="Times New Roman" w:cs="Times New Roman"/>
          <w:b/>
          <w:sz w:val="24"/>
          <w:szCs w:val="24"/>
        </w:rPr>
      </w:pPr>
    </w:p>
    <w:p w:rsidR="00314DD2" w:rsidRDefault="00314DD2" w:rsidP="00314DD2">
      <w:pPr>
        <w:spacing w:line="240" w:lineRule="auto"/>
        <w:jc w:val="both"/>
        <w:rPr>
          <w:rFonts w:ascii="Times New Roman" w:hAnsi="Times New Roman" w:cs="Times New Roman"/>
          <w:b/>
          <w:sz w:val="24"/>
          <w:szCs w:val="24"/>
        </w:rPr>
      </w:pPr>
    </w:p>
    <w:p w:rsidR="00314DD2" w:rsidRDefault="00314DD2" w:rsidP="00314DD2">
      <w:pPr>
        <w:spacing w:line="240" w:lineRule="auto"/>
        <w:jc w:val="both"/>
        <w:rPr>
          <w:rFonts w:ascii="Times New Roman" w:hAnsi="Times New Roman" w:cs="Times New Roman"/>
          <w:b/>
          <w:sz w:val="24"/>
          <w:szCs w:val="24"/>
        </w:rPr>
      </w:pPr>
      <w:r w:rsidRPr="00B61A63">
        <w:rPr>
          <w:rFonts w:ascii="Times New Roman" w:hAnsi="Times New Roman" w:cs="Times New Roman"/>
          <w:b/>
          <w:noProof/>
          <w:sz w:val="24"/>
          <w:szCs w:val="24"/>
          <w:lang w:val="en-GB" w:eastAsia="en-GB"/>
        </w:rPr>
        <w:drawing>
          <wp:inline distT="0" distB="0" distL="0" distR="0">
            <wp:extent cx="5106113" cy="7001853"/>
            <wp:effectExtent l="0" t="0" r="0" b="8890"/>
            <wp:docPr id="214" name="Imagen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106113" cy="7001853"/>
                    </a:xfrm>
                    <a:prstGeom prst="rect">
                      <a:avLst/>
                    </a:prstGeom>
                  </pic:spPr>
                </pic:pic>
              </a:graphicData>
            </a:graphic>
          </wp:inline>
        </w:drawing>
      </w:r>
    </w:p>
    <w:p w:rsidR="00314DD2" w:rsidRDefault="00314DD2" w:rsidP="00314DD2">
      <w:pPr>
        <w:spacing w:line="240" w:lineRule="auto"/>
        <w:jc w:val="both"/>
        <w:rPr>
          <w:rFonts w:ascii="Times New Roman" w:hAnsi="Times New Roman" w:cs="Times New Roman"/>
          <w:b/>
          <w:sz w:val="24"/>
          <w:szCs w:val="24"/>
        </w:rPr>
      </w:pPr>
    </w:p>
    <w:p w:rsidR="00314DD2" w:rsidRDefault="00314DD2" w:rsidP="00314DD2">
      <w:pPr>
        <w:spacing w:line="240" w:lineRule="auto"/>
        <w:jc w:val="both"/>
        <w:rPr>
          <w:rFonts w:ascii="Times New Roman" w:hAnsi="Times New Roman" w:cs="Times New Roman"/>
          <w:b/>
          <w:sz w:val="24"/>
          <w:szCs w:val="24"/>
        </w:rPr>
      </w:pPr>
    </w:p>
    <w:p w:rsidR="00314DD2" w:rsidRDefault="00314DD2" w:rsidP="00314DD2">
      <w:pPr>
        <w:spacing w:line="240" w:lineRule="auto"/>
        <w:jc w:val="both"/>
        <w:rPr>
          <w:rFonts w:ascii="Times New Roman" w:hAnsi="Times New Roman" w:cs="Times New Roman"/>
          <w:b/>
          <w:sz w:val="24"/>
          <w:szCs w:val="24"/>
        </w:rPr>
      </w:pPr>
    </w:p>
    <w:p w:rsidR="00314DD2" w:rsidRDefault="00314DD2" w:rsidP="00314DD2">
      <w:pPr>
        <w:spacing w:line="240" w:lineRule="auto"/>
        <w:jc w:val="both"/>
        <w:rPr>
          <w:rFonts w:ascii="Times New Roman" w:hAnsi="Times New Roman" w:cs="Times New Roman"/>
          <w:b/>
          <w:sz w:val="24"/>
          <w:szCs w:val="24"/>
        </w:rPr>
      </w:pPr>
    </w:p>
    <w:p w:rsidR="00314DD2" w:rsidRDefault="00314DD2" w:rsidP="00314DD2">
      <w:pPr>
        <w:spacing w:line="240" w:lineRule="auto"/>
        <w:jc w:val="both"/>
        <w:rPr>
          <w:rFonts w:ascii="Times New Roman" w:hAnsi="Times New Roman" w:cs="Times New Roman"/>
          <w:b/>
          <w:sz w:val="24"/>
          <w:szCs w:val="24"/>
        </w:rPr>
      </w:pPr>
    </w:p>
    <w:p w:rsidR="00314DD2" w:rsidRDefault="00314DD2" w:rsidP="00314DD2">
      <w:pPr>
        <w:spacing w:line="240" w:lineRule="auto"/>
        <w:jc w:val="both"/>
        <w:rPr>
          <w:rFonts w:ascii="Times New Roman" w:hAnsi="Times New Roman" w:cs="Times New Roman"/>
          <w:b/>
          <w:sz w:val="24"/>
          <w:szCs w:val="24"/>
        </w:rPr>
      </w:pPr>
    </w:p>
    <w:p w:rsidR="00314DD2" w:rsidRDefault="00314DD2" w:rsidP="00314DD2">
      <w:pPr>
        <w:spacing w:line="240" w:lineRule="auto"/>
        <w:jc w:val="both"/>
        <w:rPr>
          <w:rFonts w:ascii="Times New Roman" w:hAnsi="Times New Roman" w:cs="Times New Roman"/>
          <w:b/>
          <w:sz w:val="24"/>
          <w:szCs w:val="24"/>
        </w:rPr>
      </w:pPr>
    </w:p>
    <w:p w:rsidR="00314DD2" w:rsidRDefault="00314DD2" w:rsidP="00314DD2">
      <w:pPr>
        <w:spacing w:line="240" w:lineRule="auto"/>
        <w:jc w:val="both"/>
        <w:rPr>
          <w:rFonts w:ascii="Times New Roman" w:hAnsi="Times New Roman" w:cs="Times New Roman"/>
          <w:b/>
          <w:sz w:val="24"/>
          <w:szCs w:val="24"/>
        </w:rPr>
      </w:pPr>
      <w:r w:rsidRPr="00B61A63">
        <w:rPr>
          <w:rFonts w:ascii="Times New Roman" w:hAnsi="Times New Roman" w:cs="Times New Roman"/>
          <w:b/>
          <w:noProof/>
          <w:sz w:val="24"/>
          <w:szCs w:val="24"/>
          <w:lang w:val="en-GB" w:eastAsia="en-GB"/>
        </w:rPr>
        <w:drawing>
          <wp:inline distT="0" distB="0" distL="0" distR="0">
            <wp:extent cx="5172797" cy="6725589"/>
            <wp:effectExtent l="0" t="0" r="8890" b="0"/>
            <wp:docPr id="215" name="Imagen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172797" cy="6725589"/>
                    </a:xfrm>
                    <a:prstGeom prst="rect">
                      <a:avLst/>
                    </a:prstGeom>
                  </pic:spPr>
                </pic:pic>
              </a:graphicData>
            </a:graphic>
          </wp:inline>
        </w:drawing>
      </w:r>
    </w:p>
    <w:p w:rsidR="00314DD2" w:rsidRDefault="00314DD2" w:rsidP="00314DD2">
      <w:pPr>
        <w:spacing w:line="240" w:lineRule="auto"/>
        <w:jc w:val="both"/>
        <w:rPr>
          <w:rFonts w:ascii="Times New Roman" w:hAnsi="Times New Roman" w:cs="Times New Roman"/>
          <w:b/>
          <w:sz w:val="24"/>
          <w:szCs w:val="24"/>
        </w:rPr>
      </w:pPr>
    </w:p>
    <w:p w:rsidR="00314DD2" w:rsidRDefault="00314DD2" w:rsidP="00314DD2">
      <w:pPr>
        <w:spacing w:line="240" w:lineRule="auto"/>
        <w:jc w:val="both"/>
        <w:rPr>
          <w:rFonts w:ascii="Times New Roman" w:hAnsi="Times New Roman" w:cs="Times New Roman"/>
          <w:b/>
          <w:sz w:val="24"/>
          <w:szCs w:val="24"/>
        </w:rPr>
      </w:pPr>
      <w:r>
        <w:rPr>
          <w:rFonts w:ascii="Times New Roman" w:hAnsi="Times New Roman" w:cs="Times New Roman"/>
          <w:b/>
          <w:sz w:val="24"/>
          <w:szCs w:val="24"/>
        </w:rPr>
        <w:t>(…)</w:t>
      </w:r>
    </w:p>
    <w:p w:rsidR="00BD64A0" w:rsidRDefault="00BD64A0" w:rsidP="00314DD2">
      <w:pPr>
        <w:spacing w:line="240" w:lineRule="auto"/>
        <w:jc w:val="both"/>
        <w:rPr>
          <w:rFonts w:ascii="Times New Roman" w:hAnsi="Times New Roman" w:cs="Times New Roman"/>
          <w:b/>
          <w:sz w:val="24"/>
          <w:szCs w:val="24"/>
        </w:rPr>
      </w:pPr>
    </w:p>
    <w:p w:rsidR="00314DD2" w:rsidRDefault="00314DD2" w:rsidP="00460F0F">
      <w:pPr>
        <w:spacing w:line="240" w:lineRule="auto"/>
        <w:jc w:val="both"/>
        <w:rPr>
          <w:rFonts w:ascii="Times New Roman" w:hAnsi="Times New Roman" w:cs="Times New Roman"/>
          <w:sz w:val="24"/>
          <w:szCs w:val="24"/>
        </w:rPr>
      </w:pPr>
      <w:r w:rsidRPr="00D97F14">
        <w:rPr>
          <w:rFonts w:ascii="Times New Roman" w:hAnsi="Times New Roman" w:cs="Times New Roman"/>
          <w:b/>
          <w:noProof/>
          <w:sz w:val="24"/>
          <w:szCs w:val="24"/>
          <w:lang w:val="en-GB" w:eastAsia="en-GB"/>
        </w:rPr>
        <w:lastRenderedPageBreak/>
        <w:drawing>
          <wp:inline distT="0" distB="0" distL="0" distR="0">
            <wp:extent cx="5184231" cy="2254250"/>
            <wp:effectExtent l="0" t="0" r="0" b="0"/>
            <wp:docPr id="217" name="Imagen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191850" cy="2257563"/>
                    </a:xfrm>
                    <a:prstGeom prst="rect">
                      <a:avLst/>
                    </a:prstGeom>
                  </pic:spPr>
                </pic:pic>
              </a:graphicData>
            </a:graphic>
          </wp:inline>
        </w:drawing>
      </w:r>
    </w:p>
    <w:p w:rsidR="00314DD2" w:rsidRDefault="00314DD2" w:rsidP="00460F0F">
      <w:pPr>
        <w:spacing w:line="240" w:lineRule="auto"/>
        <w:jc w:val="both"/>
        <w:rPr>
          <w:rFonts w:ascii="Times New Roman" w:hAnsi="Times New Roman" w:cs="Times New Roman"/>
          <w:sz w:val="24"/>
          <w:szCs w:val="24"/>
        </w:rPr>
      </w:pPr>
      <w:r w:rsidRPr="00D97F14">
        <w:rPr>
          <w:rFonts w:ascii="Times New Roman" w:hAnsi="Times New Roman" w:cs="Times New Roman"/>
          <w:b/>
          <w:noProof/>
          <w:sz w:val="24"/>
          <w:szCs w:val="24"/>
          <w:lang w:val="en-GB" w:eastAsia="en-GB"/>
        </w:rPr>
        <w:drawing>
          <wp:inline distT="0" distB="0" distL="0" distR="0">
            <wp:extent cx="5136615" cy="2209800"/>
            <wp:effectExtent l="0" t="0" r="6985" b="0"/>
            <wp:docPr id="218" name="Imagen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144218" cy="2213071"/>
                    </a:xfrm>
                    <a:prstGeom prst="rect">
                      <a:avLst/>
                    </a:prstGeom>
                  </pic:spPr>
                </pic:pic>
              </a:graphicData>
            </a:graphic>
          </wp:inline>
        </w:drawing>
      </w:r>
    </w:p>
    <w:p w:rsidR="004D08BD" w:rsidRDefault="00D259CF" w:rsidP="00D259CF">
      <w:pPr>
        <w:pStyle w:val="NormalWeb"/>
        <w:jc w:val="both"/>
      </w:pPr>
      <w:r>
        <w:t xml:space="preserve">Según el </w:t>
      </w:r>
      <w:r w:rsidRPr="00D259CF">
        <w:rPr>
          <w:b/>
        </w:rPr>
        <w:t>Informe sobre Desarrollo Humano 2015</w:t>
      </w:r>
      <w:r>
        <w:t xml:space="preserve"> publicado por el Programa de las Naciones Unidas para el Desarrollo (PNUD)</w:t>
      </w:r>
    </w:p>
    <w:p w:rsidR="00B7058F" w:rsidRDefault="004D08BD" w:rsidP="00D259CF">
      <w:pPr>
        <w:pStyle w:val="NormalWeb"/>
        <w:jc w:val="both"/>
      </w:pPr>
      <w:r w:rsidRPr="004D08BD">
        <w:rPr>
          <w:noProof/>
          <w:lang w:val="en-GB" w:eastAsia="en-GB"/>
        </w:rPr>
        <w:drawing>
          <wp:inline distT="0" distB="0" distL="0" distR="0">
            <wp:extent cx="3371849" cy="3111500"/>
            <wp:effectExtent l="0" t="0" r="635"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3371849" cy="3111500"/>
                    </a:xfrm>
                    <a:prstGeom prst="rect">
                      <a:avLst/>
                    </a:prstGeom>
                  </pic:spPr>
                </pic:pic>
              </a:graphicData>
            </a:graphic>
          </wp:inline>
        </w:drawing>
      </w:r>
    </w:p>
    <w:p w:rsidR="004D08BD" w:rsidRPr="00F533F5" w:rsidRDefault="00B7058F" w:rsidP="00D259CF">
      <w:pPr>
        <w:pStyle w:val="NormalWeb"/>
        <w:jc w:val="both"/>
        <w:rPr>
          <w:b/>
        </w:rPr>
      </w:pPr>
      <w:r w:rsidRPr="00F533F5">
        <w:rPr>
          <w:b/>
        </w:rPr>
        <w:t>Dimensiones del Desarrollo Humano</w:t>
      </w:r>
    </w:p>
    <w:p w:rsidR="004D08BD" w:rsidRDefault="004D08BD" w:rsidP="00D259CF">
      <w:pPr>
        <w:pStyle w:val="NormalWeb"/>
        <w:jc w:val="both"/>
      </w:pPr>
    </w:p>
    <w:p w:rsidR="006A6B85" w:rsidRDefault="004D08BD" w:rsidP="00D259CF">
      <w:pPr>
        <w:pStyle w:val="NormalWeb"/>
        <w:jc w:val="both"/>
      </w:pPr>
      <w:r w:rsidRPr="004D08BD">
        <w:rPr>
          <w:noProof/>
          <w:lang w:val="en-GB" w:eastAsia="en-GB"/>
        </w:rPr>
        <w:drawing>
          <wp:inline distT="0" distB="0" distL="0" distR="0">
            <wp:extent cx="5400040" cy="4692499"/>
            <wp:effectExtent l="0" t="0" r="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400040" cy="4692499"/>
                    </a:xfrm>
                    <a:prstGeom prst="rect">
                      <a:avLst/>
                    </a:prstGeom>
                  </pic:spPr>
                </pic:pic>
              </a:graphicData>
            </a:graphic>
          </wp:inline>
        </w:drawing>
      </w:r>
    </w:p>
    <w:p w:rsidR="004D08BD" w:rsidRDefault="004D08BD" w:rsidP="00D259CF">
      <w:pPr>
        <w:pStyle w:val="NormalWeb"/>
        <w:jc w:val="both"/>
      </w:pPr>
    </w:p>
    <w:p w:rsidR="004D08BD" w:rsidRDefault="004D08BD" w:rsidP="00D259CF">
      <w:pPr>
        <w:pStyle w:val="NormalWeb"/>
        <w:jc w:val="both"/>
      </w:pPr>
      <w:r w:rsidRPr="004D08BD">
        <w:rPr>
          <w:noProof/>
          <w:lang w:val="en-GB" w:eastAsia="en-GB"/>
        </w:rPr>
        <w:drawing>
          <wp:inline distT="0" distB="0" distL="0" distR="0">
            <wp:extent cx="5400040" cy="2585152"/>
            <wp:effectExtent l="0" t="0" r="0" b="5715"/>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400040" cy="2585152"/>
                    </a:xfrm>
                    <a:prstGeom prst="rect">
                      <a:avLst/>
                    </a:prstGeom>
                  </pic:spPr>
                </pic:pic>
              </a:graphicData>
            </a:graphic>
          </wp:inline>
        </w:drawing>
      </w:r>
    </w:p>
    <w:p w:rsidR="00D259CF" w:rsidRDefault="00D259CF" w:rsidP="00BD64A0">
      <w:pPr>
        <w:spacing w:line="240" w:lineRule="auto"/>
        <w:jc w:val="both"/>
        <w:rPr>
          <w:rFonts w:ascii="Times New Roman" w:hAnsi="Times New Roman" w:cs="Times New Roman"/>
          <w:sz w:val="24"/>
          <w:szCs w:val="24"/>
        </w:rPr>
      </w:pPr>
    </w:p>
    <w:p w:rsidR="00D259CF" w:rsidRDefault="00D259CF" w:rsidP="00BD64A0">
      <w:pPr>
        <w:spacing w:line="240" w:lineRule="auto"/>
        <w:jc w:val="both"/>
        <w:rPr>
          <w:rFonts w:ascii="Times New Roman" w:hAnsi="Times New Roman" w:cs="Times New Roman"/>
          <w:sz w:val="24"/>
          <w:szCs w:val="24"/>
        </w:rPr>
      </w:pPr>
    </w:p>
    <w:p w:rsidR="006A6B85" w:rsidRDefault="006A6B85" w:rsidP="00BD64A0">
      <w:pPr>
        <w:spacing w:line="240" w:lineRule="auto"/>
        <w:jc w:val="both"/>
        <w:rPr>
          <w:rFonts w:ascii="Times New Roman" w:hAnsi="Times New Roman" w:cs="Times New Roman"/>
          <w:sz w:val="24"/>
          <w:szCs w:val="24"/>
        </w:rPr>
      </w:pPr>
    </w:p>
    <w:p w:rsidR="006A6B85" w:rsidRDefault="00A672BD" w:rsidP="00BD64A0">
      <w:pPr>
        <w:spacing w:line="240" w:lineRule="auto"/>
        <w:jc w:val="both"/>
        <w:rPr>
          <w:rFonts w:ascii="Times New Roman" w:hAnsi="Times New Roman" w:cs="Times New Roman"/>
          <w:sz w:val="24"/>
          <w:szCs w:val="24"/>
        </w:rPr>
      </w:pPr>
      <w:r w:rsidRPr="00A672BD">
        <w:rPr>
          <w:rFonts w:ascii="Times New Roman" w:hAnsi="Times New Roman" w:cs="Times New Roman"/>
          <w:noProof/>
          <w:sz w:val="24"/>
          <w:szCs w:val="24"/>
          <w:lang w:val="en-GB" w:eastAsia="en-GB"/>
        </w:rPr>
        <w:drawing>
          <wp:inline distT="0" distB="0" distL="0" distR="0">
            <wp:extent cx="5400040" cy="3969072"/>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400040" cy="3969072"/>
                    </a:xfrm>
                    <a:prstGeom prst="rect">
                      <a:avLst/>
                    </a:prstGeom>
                  </pic:spPr>
                </pic:pic>
              </a:graphicData>
            </a:graphic>
          </wp:inline>
        </w:drawing>
      </w:r>
    </w:p>
    <w:p w:rsidR="00A672BD" w:rsidRDefault="00A672BD" w:rsidP="00BD64A0">
      <w:pPr>
        <w:spacing w:line="240" w:lineRule="auto"/>
        <w:jc w:val="both"/>
        <w:rPr>
          <w:rFonts w:ascii="Times New Roman" w:hAnsi="Times New Roman" w:cs="Times New Roman"/>
          <w:sz w:val="24"/>
          <w:szCs w:val="24"/>
        </w:rPr>
      </w:pPr>
      <w:r w:rsidRPr="00A672BD">
        <w:rPr>
          <w:rFonts w:ascii="Times New Roman" w:hAnsi="Times New Roman" w:cs="Times New Roman"/>
          <w:noProof/>
          <w:sz w:val="24"/>
          <w:szCs w:val="24"/>
          <w:lang w:val="en-GB" w:eastAsia="en-GB"/>
        </w:rPr>
        <w:drawing>
          <wp:inline distT="0" distB="0" distL="0" distR="0">
            <wp:extent cx="5400040" cy="4295347"/>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400040" cy="4295347"/>
                    </a:xfrm>
                    <a:prstGeom prst="rect">
                      <a:avLst/>
                    </a:prstGeom>
                  </pic:spPr>
                </pic:pic>
              </a:graphicData>
            </a:graphic>
          </wp:inline>
        </w:drawing>
      </w:r>
    </w:p>
    <w:p w:rsidR="00A672BD" w:rsidRDefault="00A672BD" w:rsidP="00BD64A0">
      <w:pPr>
        <w:spacing w:line="240" w:lineRule="auto"/>
        <w:jc w:val="both"/>
        <w:rPr>
          <w:rFonts w:ascii="Times New Roman" w:hAnsi="Times New Roman" w:cs="Times New Roman"/>
          <w:sz w:val="24"/>
          <w:szCs w:val="24"/>
        </w:rPr>
      </w:pPr>
      <w:r w:rsidRPr="00A672BD">
        <w:rPr>
          <w:rFonts w:ascii="Times New Roman" w:hAnsi="Times New Roman" w:cs="Times New Roman"/>
          <w:noProof/>
          <w:sz w:val="24"/>
          <w:szCs w:val="24"/>
          <w:lang w:val="en-GB" w:eastAsia="en-GB"/>
        </w:rPr>
        <w:lastRenderedPageBreak/>
        <w:drawing>
          <wp:inline distT="0" distB="0" distL="0" distR="0">
            <wp:extent cx="3029373" cy="4010585"/>
            <wp:effectExtent l="0" t="0" r="0" b="9525"/>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3029373" cy="4010585"/>
                    </a:xfrm>
                    <a:prstGeom prst="rect">
                      <a:avLst/>
                    </a:prstGeom>
                  </pic:spPr>
                </pic:pic>
              </a:graphicData>
            </a:graphic>
          </wp:inline>
        </w:drawing>
      </w:r>
    </w:p>
    <w:p w:rsidR="00A672BD" w:rsidRDefault="00A672BD" w:rsidP="00BD64A0">
      <w:pPr>
        <w:spacing w:line="240" w:lineRule="auto"/>
        <w:jc w:val="both"/>
        <w:rPr>
          <w:rFonts w:ascii="Times New Roman" w:hAnsi="Times New Roman" w:cs="Times New Roman"/>
          <w:sz w:val="24"/>
          <w:szCs w:val="24"/>
        </w:rPr>
      </w:pPr>
      <w:r w:rsidRPr="00A672BD">
        <w:rPr>
          <w:rFonts w:ascii="Times New Roman" w:hAnsi="Times New Roman" w:cs="Times New Roman"/>
          <w:noProof/>
          <w:sz w:val="24"/>
          <w:szCs w:val="24"/>
          <w:lang w:val="en-GB" w:eastAsia="en-GB"/>
        </w:rPr>
        <w:drawing>
          <wp:inline distT="0" distB="0" distL="0" distR="0">
            <wp:extent cx="5505450" cy="3962400"/>
            <wp:effectExtent l="0" t="0" r="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508041" cy="3964265"/>
                    </a:xfrm>
                    <a:prstGeom prst="rect">
                      <a:avLst/>
                    </a:prstGeom>
                  </pic:spPr>
                </pic:pic>
              </a:graphicData>
            </a:graphic>
          </wp:inline>
        </w:drawing>
      </w:r>
    </w:p>
    <w:p w:rsidR="00A672BD" w:rsidRDefault="00A672BD" w:rsidP="00BD64A0">
      <w:pPr>
        <w:spacing w:line="240" w:lineRule="auto"/>
        <w:jc w:val="both"/>
        <w:rPr>
          <w:rFonts w:ascii="Times New Roman" w:hAnsi="Times New Roman" w:cs="Times New Roman"/>
          <w:sz w:val="24"/>
          <w:szCs w:val="24"/>
        </w:rPr>
      </w:pPr>
    </w:p>
    <w:p w:rsidR="006A6B85" w:rsidRDefault="006A6B85" w:rsidP="00BD64A0">
      <w:pPr>
        <w:spacing w:line="240" w:lineRule="auto"/>
        <w:jc w:val="both"/>
        <w:rPr>
          <w:rFonts w:ascii="Times New Roman" w:hAnsi="Times New Roman" w:cs="Times New Roman"/>
          <w:sz w:val="24"/>
          <w:szCs w:val="24"/>
        </w:rPr>
      </w:pPr>
    </w:p>
    <w:p w:rsidR="006A6B85" w:rsidRDefault="00A672BD" w:rsidP="00BD64A0">
      <w:pPr>
        <w:spacing w:line="240" w:lineRule="auto"/>
        <w:jc w:val="both"/>
        <w:rPr>
          <w:rFonts w:ascii="Times New Roman" w:hAnsi="Times New Roman" w:cs="Times New Roman"/>
          <w:sz w:val="24"/>
          <w:szCs w:val="24"/>
        </w:rPr>
      </w:pPr>
      <w:r w:rsidRPr="00A672BD">
        <w:rPr>
          <w:rFonts w:ascii="Times New Roman" w:hAnsi="Times New Roman" w:cs="Times New Roman"/>
          <w:noProof/>
          <w:sz w:val="24"/>
          <w:szCs w:val="24"/>
          <w:lang w:val="en-GB" w:eastAsia="en-GB"/>
        </w:rPr>
        <w:lastRenderedPageBreak/>
        <w:drawing>
          <wp:inline distT="0" distB="0" distL="0" distR="0">
            <wp:extent cx="5400040" cy="3202875"/>
            <wp:effectExtent l="0" t="0" r="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400040" cy="3202875"/>
                    </a:xfrm>
                    <a:prstGeom prst="rect">
                      <a:avLst/>
                    </a:prstGeom>
                  </pic:spPr>
                </pic:pic>
              </a:graphicData>
            </a:graphic>
          </wp:inline>
        </w:drawing>
      </w:r>
    </w:p>
    <w:p w:rsidR="00A672BD" w:rsidRDefault="00A672BD" w:rsidP="00BD64A0">
      <w:pPr>
        <w:spacing w:line="240" w:lineRule="auto"/>
        <w:jc w:val="both"/>
        <w:rPr>
          <w:rFonts w:ascii="Times New Roman" w:hAnsi="Times New Roman" w:cs="Times New Roman"/>
          <w:sz w:val="24"/>
          <w:szCs w:val="24"/>
        </w:rPr>
      </w:pPr>
      <w:r w:rsidRPr="00A672BD">
        <w:rPr>
          <w:rFonts w:ascii="Times New Roman" w:hAnsi="Times New Roman" w:cs="Times New Roman"/>
          <w:noProof/>
          <w:sz w:val="24"/>
          <w:szCs w:val="24"/>
          <w:lang w:val="en-GB" w:eastAsia="en-GB"/>
        </w:rPr>
        <w:drawing>
          <wp:inline distT="0" distB="0" distL="0" distR="0">
            <wp:extent cx="5400040" cy="4752988"/>
            <wp:effectExtent l="0" t="0" r="0" b="9525"/>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400040" cy="4752988"/>
                    </a:xfrm>
                    <a:prstGeom prst="rect">
                      <a:avLst/>
                    </a:prstGeom>
                  </pic:spPr>
                </pic:pic>
              </a:graphicData>
            </a:graphic>
          </wp:inline>
        </w:drawing>
      </w:r>
    </w:p>
    <w:p w:rsidR="004018BF" w:rsidRDefault="004018BF" w:rsidP="00BD64A0">
      <w:pPr>
        <w:spacing w:line="240" w:lineRule="auto"/>
        <w:jc w:val="both"/>
        <w:rPr>
          <w:rFonts w:ascii="Times New Roman" w:hAnsi="Times New Roman" w:cs="Times New Roman"/>
          <w:sz w:val="24"/>
          <w:szCs w:val="24"/>
        </w:rPr>
      </w:pPr>
    </w:p>
    <w:p w:rsidR="004018BF" w:rsidRDefault="004018BF" w:rsidP="00BD64A0">
      <w:pPr>
        <w:spacing w:line="240" w:lineRule="auto"/>
        <w:jc w:val="both"/>
        <w:rPr>
          <w:rFonts w:ascii="Times New Roman" w:hAnsi="Times New Roman" w:cs="Times New Roman"/>
          <w:sz w:val="24"/>
          <w:szCs w:val="24"/>
        </w:rPr>
      </w:pPr>
    </w:p>
    <w:p w:rsidR="004018BF" w:rsidRDefault="004018BF" w:rsidP="00BD64A0">
      <w:pPr>
        <w:spacing w:line="240" w:lineRule="auto"/>
        <w:jc w:val="both"/>
        <w:rPr>
          <w:rFonts w:ascii="Times New Roman" w:hAnsi="Times New Roman" w:cs="Times New Roman"/>
          <w:sz w:val="24"/>
          <w:szCs w:val="24"/>
        </w:rPr>
      </w:pPr>
    </w:p>
    <w:p w:rsidR="00A672BD" w:rsidRDefault="00A672BD" w:rsidP="00BD64A0">
      <w:pPr>
        <w:spacing w:line="240" w:lineRule="auto"/>
        <w:jc w:val="both"/>
        <w:rPr>
          <w:rFonts w:ascii="Times New Roman" w:hAnsi="Times New Roman" w:cs="Times New Roman"/>
          <w:sz w:val="24"/>
          <w:szCs w:val="24"/>
        </w:rPr>
      </w:pPr>
      <w:r w:rsidRPr="00A672BD">
        <w:rPr>
          <w:rFonts w:ascii="Times New Roman" w:hAnsi="Times New Roman" w:cs="Times New Roman"/>
          <w:noProof/>
          <w:sz w:val="24"/>
          <w:szCs w:val="24"/>
          <w:lang w:val="en-GB" w:eastAsia="en-GB"/>
        </w:rPr>
        <w:drawing>
          <wp:inline distT="0" distB="0" distL="0" distR="0">
            <wp:extent cx="5400040" cy="4987002"/>
            <wp:effectExtent l="0" t="0" r="0" b="4445"/>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400040" cy="4987002"/>
                    </a:xfrm>
                    <a:prstGeom prst="rect">
                      <a:avLst/>
                    </a:prstGeom>
                  </pic:spPr>
                </pic:pic>
              </a:graphicData>
            </a:graphic>
          </wp:inline>
        </w:drawing>
      </w:r>
    </w:p>
    <w:p w:rsidR="004018BF" w:rsidRDefault="004018BF" w:rsidP="00BD64A0">
      <w:pPr>
        <w:spacing w:line="240" w:lineRule="auto"/>
        <w:jc w:val="both"/>
        <w:rPr>
          <w:rFonts w:ascii="Times New Roman" w:hAnsi="Times New Roman" w:cs="Times New Roman"/>
          <w:sz w:val="24"/>
          <w:szCs w:val="24"/>
        </w:rPr>
      </w:pPr>
    </w:p>
    <w:p w:rsidR="004018BF" w:rsidRDefault="004018BF" w:rsidP="00BD64A0">
      <w:pPr>
        <w:spacing w:line="240" w:lineRule="auto"/>
        <w:jc w:val="both"/>
        <w:rPr>
          <w:rFonts w:ascii="Times New Roman" w:hAnsi="Times New Roman" w:cs="Times New Roman"/>
          <w:sz w:val="24"/>
          <w:szCs w:val="24"/>
        </w:rPr>
      </w:pPr>
    </w:p>
    <w:p w:rsidR="00A672BD" w:rsidRDefault="004018BF" w:rsidP="00BD64A0">
      <w:pPr>
        <w:spacing w:line="240" w:lineRule="auto"/>
        <w:jc w:val="both"/>
        <w:rPr>
          <w:rFonts w:ascii="Times New Roman" w:hAnsi="Times New Roman" w:cs="Times New Roman"/>
          <w:sz w:val="24"/>
          <w:szCs w:val="24"/>
        </w:rPr>
      </w:pPr>
      <w:r w:rsidRPr="004018BF">
        <w:rPr>
          <w:rFonts w:ascii="Times New Roman" w:hAnsi="Times New Roman" w:cs="Times New Roman"/>
          <w:noProof/>
          <w:sz w:val="24"/>
          <w:szCs w:val="24"/>
          <w:lang w:val="en-GB" w:eastAsia="en-GB"/>
        </w:rPr>
        <w:drawing>
          <wp:inline distT="0" distB="0" distL="0" distR="0">
            <wp:extent cx="5619750" cy="1828115"/>
            <wp:effectExtent l="0" t="0" r="0" b="127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5635655" cy="1833289"/>
                    </a:xfrm>
                    <a:prstGeom prst="rect">
                      <a:avLst/>
                    </a:prstGeom>
                  </pic:spPr>
                </pic:pic>
              </a:graphicData>
            </a:graphic>
          </wp:inline>
        </w:drawing>
      </w:r>
    </w:p>
    <w:p w:rsidR="006A6B85" w:rsidRDefault="006A6B85" w:rsidP="00BD64A0">
      <w:pPr>
        <w:spacing w:line="240" w:lineRule="auto"/>
        <w:jc w:val="both"/>
        <w:rPr>
          <w:rFonts w:ascii="Times New Roman" w:hAnsi="Times New Roman" w:cs="Times New Roman"/>
          <w:sz w:val="24"/>
          <w:szCs w:val="24"/>
        </w:rPr>
      </w:pPr>
    </w:p>
    <w:p w:rsidR="006A6B85" w:rsidRDefault="006A6B85" w:rsidP="00BD64A0">
      <w:pPr>
        <w:spacing w:line="240" w:lineRule="auto"/>
        <w:jc w:val="both"/>
        <w:rPr>
          <w:rFonts w:ascii="Times New Roman" w:hAnsi="Times New Roman" w:cs="Times New Roman"/>
          <w:sz w:val="24"/>
          <w:szCs w:val="24"/>
        </w:rPr>
      </w:pPr>
    </w:p>
    <w:p w:rsidR="006A6B85" w:rsidRDefault="006A6B85" w:rsidP="00BD64A0">
      <w:pPr>
        <w:spacing w:line="240" w:lineRule="auto"/>
        <w:jc w:val="both"/>
        <w:rPr>
          <w:rFonts w:ascii="Times New Roman" w:hAnsi="Times New Roman" w:cs="Times New Roman"/>
          <w:sz w:val="24"/>
          <w:szCs w:val="24"/>
        </w:rPr>
      </w:pPr>
    </w:p>
    <w:p w:rsidR="006A6B85" w:rsidRDefault="004018BF" w:rsidP="00BD64A0">
      <w:pPr>
        <w:spacing w:line="240" w:lineRule="auto"/>
        <w:jc w:val="both"/>
        <w:rPr>
          <w:rFonts w:ascii="Times New Roman" w:hAnsi="Times New Roman" w:cs="Times New Roman"/>
          <w:sz w:val="24"/>
          <w:szCs w:val="24"/>
        </w:rPr>
      </w:pPr>
      <w:r w:rsidRPr="004018BF">
        <w:rPr>
          <w:rFonts w:ascii="Times New Roman" w:hAnsi="Times New Roman" w:cs="Times New Roman"/>
          <w:noProof/>
          <w:sz w:val="24"/>
          <w:szCs w:val="24"/>
          <w:lang w:val="en-GB" w:eastAsia="en-GB"/>
        </w:rPr>
        <w:lastRenderedPageBreak/>
        <w:drawing>
          <wp:inline distT="0" distB="0" distL="0" distR="0">
            <wp:extent cx="5397500" cy="5181600"/>
            <wp:effectExtent l="0" t="0" r="0"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5400040" cy="5184038"/>
                    </a:xfrm>
                    <a:prstGeom prst="rect">
                      <a:avLst/>
                    </a:prstGeom>
                  </pic:spPr>
                </pic:pic>
              </a:graphicData>
            </a:graphic>
          </wp:inline>
        </w:drawing>
      </w:r>
    </w:p>
    <w:p w:rsidR="004018BF" w:rsidRDefault="004018BF" w:rsidP="00BD64A0">
      <w:pPr>
        <w:spacing w:line="240" w:lineRule="auto"/>
        <w:jc w:val="both"/>
        <w:rPr>
          <w:rFonts w:ascii="Times New Roman" w:hAnsi="Times New Roman" w:cs="Times New Roman"/>
          <w:sz w:val="24"/>
          <w:szCs w:val="24"/>
        </w:rPr>
      </w:pPr>
      <w:r w:rsidRPr="004018BF">
        <w:rPr>
          <w:rFonts w:ascii="Times New Roman" w:hAnsi="Times New Roman" w:cs="Times New Roman"/>
          <w:noProof/>
          <w:sz w:val="24"/>
          <w:szCs w:val="24"/>
          <w:lang w:val="en-GB" w:eastAsia="en-GB"/>
        </w:rPr>
        <w:drawing>
          <wp:inline distT="0" distB="0" distL="0" distR="0">
            <wp:extent cx="5400040" cy="3332408"/>
            <wp:effectExtent l="0" t="0" r="0" b="1905"/>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5400040" cy="3332408"/>
                    </a:xfrm>
                    <a:prstGeom prst="rect">
                      <a:avLst/>
                    </a:prstGeom>
                  </pic:spPr>
                </pic:pic>
              </a:graphicData>
            </a:graphic>
          </wp:inline>
        </w:drawing>
      </w:r>
    </w:p>
    <w:p w:rsidR="002F1748" w:rsidRDefault="002F1748" w:rsidP="00BD64A0">
      <w:pPr>
        <w:spacing w:line="240" w:lineRule="auto"/>
        <w:jc w:val="both"/>
        <w:rPr>
          <w:rFonts w:ascii="Times New Roman" w:hAnsi="Times New Roman" w:cs="Times New Roman"/>
          <w:sz w:val="24"/>
          <w:szCs w:val="24"/>
        </w:rPr>
      </w:pPr>
    </w:p>
    <w:p w:rsidR="002F1748" w:rsidRDefault="002F1748" w:rsidP="00BD64A0">
      <w:pPr>
        <w:spacing w:line="240" w:lineRule="auto"/>
        <w:jc w:val="both"/>
        <w:rPr>
          <w:rFonts w:ascii="Times New Roman" w:hAnsi="Times New Roman" w:cs="Times New Roman"/>
          <w:sz w:val="24"/>
          <w:szCs w:val="24"/>
        </w:rPr>
      </w:pPr>
    </w:p>
    <w:p w:rsidR="004018BF" w:rsidRDefault="004018BF" w:rsidP="00BD64A0">
      <w:pPr>
        <w:spacing w:line="240" w:lineRule="auto"/>
        <w:jc w:val="both"/>
        <w:rPr>
          <w:rFonts w:ascii="Times New Roman" w:hAnsi="Times New Roman" w:cs="Times New Roman"/>
          <w:sz w:val="24"/>
          <w:szCs w:val="24"/>
        </w:rPr>
      </w:pPr>
      <w:r w:rsidRPr="004018BF">
        <w:rPr>
          <w:rFonts w:ascii="Times New Roman" w:hAnsi="Times New Roman" w:cs="Times New Roman"/>
          <w:noProof/>
          <w:sz w:val="24"/>
          <w:szCs w:val="24"/>
          <w:lang w:val="en-GB" w:eastAsia="en-GB"/>
        </w:rPr>
        <w:drawing>
          <wp:inline distT="0" distB="0" distL="0" distR="0">
            <wp:extent cx="5400040" cy="2844217"/>
            <wp:effectExtent l="0" t="0" r="0"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5400040" cy="2844217"/>
                    </a:xfrm>
                    <a:prstGeom prst="rect">
                      <a:avLst/>
                    </a:prstGeom>
                  </pic:spPr>
                </pic:pic>
              </a:graphicData>
            </a:graphic>
          </wp:inline>
        </w:drawing>
      </w:r>
    </w:p>
    <w:p w:rsidR="002F1748" w:rsidRDefault="002F1748" w:rsidP="00BD64A0">
      <w:pPr>
        <w:spacing w:line="240" w:lineRule="auto"/>
        <w:jc w:val="both"/>
        <w:rPr>
          <w:rFonts w:ascii="Times New Roman" w:hAnsi="Times New Roman" w:cs="Times New Roman"/>
          <w:sz w:val="24"/>
          <w:szCs w:val="24"/>
        </w:rPr>
      </w:pPr>
    </w:p>
    <w:p w:rsidR="002F1748" w:rsidRDefault="002F1748" w:rsidP="00BD64A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(Del Informe completo, versión en </w:t>
      </w:r>
      <w:r w:rsidR="00376722">
        <w:rPr>
          <w:rFonts w:ascii="Times New Roman" w:hAnsi="Times New Roman" w:cs="Times New Roman"/>
          <w:sz w:val="24"/>
          <w:szCs w:val="24"/>
        </w:rPr>
        <w:t>inglés</w:t>
      </w:r>
      <w:r>
        <w:rPr>
          <w:rFonts w:ascii="Times New Roman" w:hAnsi="Times New Roman" w:cs="Times New Roman"/>
          <w:sz w:val="24"/>
          <w:szCs w:val="24"/>
        </w:rPr>
        <w:t>)</w:t>
      </w:r>
    </w:p>
    <w:p w:rsidR="002F1748" w:rsidRDefault="002F1748" w:rsidP="00BD64A0">
      <w:pPr>
        <w:spacing w:line="240" w:lineRule="auto"/>
        <w:jc w:val="both"/>
        <w:rPr>
          <w:rFonts w:ascii="Times New Roman" w:hAnsi="Times New Roman" w:cs="Times New Roman"/>
          <w:sz w:val="24"/>
          <w:szCs w:val="24"/>
        </w:rPr>
      </w:pPr>
    </w:p>
    <w:p w:rsidR="002F1748" w:rsidRDefault="002F1748" w:rsidP="00BD64A0">
      <w:pPr>
        <w:spacing w:line="240" w:lineRule="auto"/>
        <w:jc w:val="both"/>
        <w:rPr>
          <w:rFonts w:ascii="Times New Roman" w:hAnsi="Times New Roman" w:cs="Times New Roman"/>
          <w:sz w:val="24"/>
          <w:szCs w:val="24"/>
        </w:rPr>
      </w:pPr>
      <w:r w:rsidRPr="002F1748">
        <w:rPr>
          <w:rFonts w:ascii="Times New Roman" w:hAnsi="Times New Roman" w:cs="Times New Roman"/>
          <w:noProof/>
          <w:sz w:val="24"/>
          <w:szCs w:val="24"/>
          <w:lang w:val="en-GB" w:eastAsia="en-GB"/>
        </w:rPr>
        <w:drawing>
          <wp:inline distT="0" distB="0" distL="0" distR="0">
            <wp:extent cx="5400040" cy="3780272"/>
            <wp:effectExtent l="0" t="0" r="0"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400040" cy="3780272"/>
                    </a:xfrm>
                    <a:prstGeom prst="rect">
                      <a:avLst/>
                    </a:prstGeom>
                  </pic:spPr>
                </pic:pic>
              </a:graphicData>
            </a:graphic>
          </wp:inline>
        </w:drawing>
      </w:r>
    </w:p>
    <w:p w:rsidR="009877F8" w:rsidRDefault="009877F8" w:rsidP="00BD64A0">
      <w:pPr>
        <w:spacing w:line="240" w:lineRule="auto"/>
        <w:jc w:val="both"/>
        <w:rPr>
          <w:rFonts w:ascii="Times New Roman" w:hAnsi="Times New Roman" w:cs="Times New Roman"/>
          <w:sz w:val="24"/>
          <w:szCs w:val="24"/>
        </w:rPr>
      </w:pPr>
    </w:p>
    <w:p w:rsidR="009877F8" w:rsidRDefault="009877F8" w:rsidP="00BD64A0">
      <w:pPr>
        <w:spacing w:line="240" w:lineRule="auto"/>
        <w:jc w:val="both"/>
        <w:rPr>
          <w:rFonts w:ascii="Times New Roman" w:hAnsi="Times New Roman" w:cs="Times New Roman"/>
          <w:sz w:val="24"/>
          <w:szCs w:val="24"/>
        </w:rPr>
      </w:pPr>
    </w:p>
    <w:p w:rsidR="009877F8" w:rsidRDefault="009877F8" w:rsidP="00BD64A0">
      <w:pPr>
        <w:spacing w:line="240" w:lineRule="auto"/>
        <w:jc w:val="both"/>
        <w:rPr>
          <w:rFonts w:ascii="Times New Roman" w:hAnsi="Times New Roman" w:cs="Times New Roman"/>
          <w:sz w:val="24"/>
          <w:szCs w:val="24"/>
        </w:rPr>
      </w:pPr>
    </w:p>
    <w:p w:rsidR="009877F8" w:rsidRDefault="009877F8" w:rsidP="00BD64A0">
      <w:pPr>
        <w:spacing w:line="240" w:lineRule="auto"/>
        <w:jc w:val="both"/>
        <w:rPr>
          <w:rFonts w:ascii="Times New Roman" w:hAnsi="Times New Roman" w:cs="Times New Roman"/>
          <w:sz w:val="24"/>
          <w:szCs w:val="24"/>
        </w:rPr>
      </w:pPr>
    </w:p>
    <w:p w:rsidR="009877F8" w:rsidRDefault="009877F8" w:rsidP="00BD64A0">
      <w:pPr>
        <w:spacing w:line="240" w:lineRule="auto"/>
        <w:jc w:val="both"/>
        <w:rPr>
          <w:rFonts w:ascii="Times New Roman" w:hAnsi="Times New Roman" w:cs="Times New Roman"/>
          <w:sz w:val="24"/>
          <w:szCs w:val="24"/>
        </w:rPr>
      </w:pPr>
      <w:r w:rsidRPr="009877F8">
        <w:rPr>
          <w:rFonts w:ascii="Times New Roman" w:hAnsi="Times New Roman" w:cs="Times New Roman"/>
          <w:noProof/>
          <w:sz w:val="24"/>
          <w:szCs w:val="24"/>
          <w:lang w:val="en-GB" w:eastAsia="en-GB"/>
        </w:rPr>
        <w:drawing>
          <wp:inline distT="0" distB="0" distL="0" distR="0">
            <wp:extent cx="5068008" cy="6982800"/>
            <wp:effectExtent l="0" t="0" r="0" b="889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068008" cy="6982800"/>
                    </a:xfrm>
                    <a:prstGeom prst="rect">
                      <a:avLst/>
                    </a:prstGeom>
                  </pic:spPr>
                </pic:pic>
              </a:graphicData>
            </a:graphic>
          </wp:inline>
        </w:drawing>
      </w:r>
    </w:p>
    <w:p w:rsidR="009877F8" w:rsidRDefault="009877F8" w:rsidP="00BD64A0">
      <w:pPr>
        <w:spacing w:line="240" w:lineRule="auto"/>
        <w:jc w:val="both"/>
        <w:rPr>
          <w:rFonts w:ascii="Times New Roman" w:hAnsi="Times New Roman" w:cs="Times New Roman"/>
          <w:sz w:val="24"/>
          <w:szCs w:val="24"/>
        </w:rPr>
      </w:pPr>
    </w:p>
    <w:p w:rsidR="009877F8" w:rsidRDefault="009877F8" w:rsidP="00BD64A0">
      <w:pPr>
        <w:spacing w:line="240" w:lineRule="auto"/>
        <w:jc w:val="both"/>
        <w:rPr>
          <w:rFonts w:ascii="Times New Roman" w:hAnsi="Times New Roman" w:cs="Times New Roman"/>
          <w:sz w:val="24"/>
          <w:szCs w:val="24"/>
        </w:rPr>
      </w:pPr>
    </w:p>
    <w:p w:rsidR="009877F8" w:rsidRDefault="009877F8" w:rsidP="00BD64A0">
      <w:pPr>
        <w:spacing w:line="240" w:lineRule="auto"/>
        <w:jc w:val="both"/>
        <w:rPr>
          <w:rFonts w:ascii="Times New Roman" w:hAnsi="Times New Roman" w:cs="Times New Roman"/>
          <w:sz w:val="24"/>
          <w:szCs w:val="24"/>
        </w:rPr>
      </w:pPr>
    </w:p>
    <w:p w:rsidR="009877F8" w:rsidRDefault="009877F8" w:rsidP="00BD64A0">
      <w:pPr>
        <w:spacing w:line="240" w:lineRule="auto"/>
        <w:jc w:val="both"/>
        <w:rPr>
          <w:rFonts w:ascii="Times New Roman" w:hAnsi="Times New Roman" w:cs="Times New Roman"/>
          <w:sz w:val="24"/>
          <w:szCs w:val="24"/>
        </w:rPr>
      </w:pPr>
    </w:p>
    <w:p w:rsidR="009877F8" w:rsidRDefault="009877F8" w:rsidP="00BD64A0">
      <w:pPr>
        <w:spacing w:line="240" w:lineRule="auto"/>
        <w:jc w:val="both"/>
        <w:rPr>
          <w:rFonts w:ascii="Times New Roman" w:hAnsi="Times New Roman" w:cs="Times New Roman"/>
          <w:sz w:val="24"/>
          <w:szCs w:val="24"/>
        </w:rPr>
      </w:pPr>
      <w:r w:rsidRPr="009877F8">
        <w:rPr>
          <w:rFonts w:ascii="Times New Roman" w:hAnsi="Times New Roman" w:cs="Times New Roman"/>
          <w:noProof/>
          <w:sz w:val="24"/>
          <w:szCs w:val="24"/>
          <w:lang w:val="en-GB" w:eastAsia="en-GB"/>
        </w:rPr>
        <w:lastRenderedPageBreak/>
        <w:drawing>
          <wp:inline distT="0" distB="0" distL="0" distR="0">
            <wp:extent cx="5321300" cy="5594350"/>
            <wp:effectExtent l="0" t="0" r="0" b="635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323804" cy="5596983"/>
                    </a:xfrm>
                    <a:prstGeom prst="rect">
                      <a:avLst/>
                    </a:prstGeom>
                  </pic:spPr>
                </pic:pic>
              </a:graphicData>
            </a:graphic>
          </wp:inline>
        </w:drawing>
      </w:r>
    </w:p>
    <w:p w:rsidR="009877F8" w:rsidRDefault="001979CE" w:rsidP="00BD64A0">
      <w:pPr>
        <w:spacing w:line="240" w:lineRule="auto"/>
        <w:jc w:val="both"/>
        <w:rPr>
          <w:rFonts w:ascii="Times New Roman" w:hAnsi="Times New Roman" w:cs="Times New Roman"/>
          <w:sz w:val="24"/>
          <w:szCs w:val="24"/>
        </w:rPr>
      </w:pPr>
      <w:r w:rsidRPr="001979CE">
        <w:rPr>
          <w:rFonts w:ascii="Times New Roman" w:hAnsi="Times New Roman" w:cs="Times New Roman"/>
          <w:noProof/>
          <w:sz w:val="24"/>
          <w:szCs w:val="24"/>
          <w:lang w:val="en-GB" w:eastAsia="en-GB"/>
        </w:rPr>
        <w:drawing>
          <wp:inline distT="0" distB="0" distL="0" distR="0">
            <wp:extent cx="5397500" cy="2997200"/>
            <wp:effectExtent l="0" t="0" r="0"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5400040" cy="2998610"/>
                    </a:xfrm>
                    <a:prstGeom prst="rect">
                      <a:avLst/>
                    </a:prstGeom>
                  </pic:spPr>
                </pic:pic>
              </a:graphicData>
            </a:graphic>
          </wp:inline>
        </w:drawing>
      </w:r>
    </w:p>
    <w:p w:rsidR="001979CE" w:rsidRDefault="001979CE" w:rsidP="00BD64A0">
      <w:pPr>
        <w:spacing w:line="240" w:lineRule="auto"/>
        <w:jc w:val="both"/>
        <w:rPr>
          <w:rFonts w:ascii="Times New Roman" w:hAnsi="Times New Roman" w:cs="Times New Roman"/>
          <w:sz w:val="24"/>
          <w:szCs w:val="24"/>
        </w:rPr>
      </w:pPr>
    </w:p>
    <w:p w:rsidR="001979CE" w:rsidRDefault="001979CE" w:rsidP="00BD64A0">
      <w:pPr>
        <w:spacing w:line="240" w:lineRule="auto"/>
        <w:jc w:val="both"/>
        <w:rPr>
          <w:rFonts w:ascii="Times New Roman" w:hAnsi="Times New Roman" w:cs="Times New Roman"/>
          <w:sz w:val="24"/>
          <w:szCs w:val="24"/>
        </w:rPr>
      </w:pPr>
    </w:p>
    <w:p w:rsidR="001979CE" w:rsidRDefault="001979CE" w:rsidP="00BD64A0">
      <w:pPr>
        <w:spacing w:line="240" w:lineRule="auto"/>
        <w:jc w:val="both"/>
        <w:rPr>
          <w:rFonts w:ascii="Times New Roman" w:hAnsi="Times New Roman" w:cs="Times New Roman"/>
          <w:sz w:val="24"/>
          <w:szCs w:val="24"/>
        </w:rPr>
      </w:pPr>
      <w:r w:rsidRPr="001979CE">
        <w:rPr>
          <w:rFonts w:ascii="Times New Roman" w:hAnsi="Times New Roman" w:cs="Times New Roman"/>
          <w:noProof/>
          <w:sz w:val="24"/>
          <w:szCs w:val="24"/>
          <w:lang w:val="en-GB" w:eastAsia="en-GB"/>
        </w:rPr>
        <w:drawing>
          <wp:inline distT="0" distB="0" distL="0" distR="0">
            <wp:extent cx="5400040" cy="3744223"/>
            <wp:effectExtent l="0" t="0" r="0" b="889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5400040" cy="3744223"/>
                    </a:xfrm>
                    <a:prstGeom prst="rect">
                      <a:avLst/>
                    </a:prstGeom>
                  </pic:spPr>
                </pic:pic>
              </a:graphicData>
            </a:graphic>
          </wp:inline>
        </w:drawing>
      </w:r>
    </w:p>
    <w:p w:rsidR="001979CE" w:rsidRDefault="001979CE" w:rsidP="00BD64A0">
      <w:pPr>
        <w:spacing w:line="240" w:lineRule="auto"/>
        <w:jc w:val="both"/>
        <w:rPr>
          <w:rFonts w:ascii="Times New Roman" w:hAnsi="Times New Roman" w:cs="Times New Roman"/>
          <w:sz w:val="24"/>
          <w:szCs w:val="24"/>
        </w:rPr>
      </w:pPr>
    </w:p>
    <w:p w:rsidR="001979CE" w:rsidRDefault="001979CE" w:rsidP="00BD64A0">
      <w:pPr>
        <w:spacing w:line="240" w:lineRule="auto"/>
        <w:jc w:val="both"/>
        <w:rPr>
          <w:rFonts w:ascii="Times New Roman" w:hAnsi="Times New Roman" w:cs="Times New Roman"/>
          <w:sz w:val="24"/>
          <w:szCs w:val="24"/>
        </w:rPr>
      </w:pPr>
      <w:r w:rsidRPr="001979CE">
        <w:rPr>
          <w:rFonts w:ascii="Times New Roman" w:hAnsi="Times New Roman" w:cs="Times New Roman"/>
          <w:noProof/>
          <w:sz w:val="24"/>
          <w:szCs w:val="24"/>
          <w:lang w:val="en-GB" w:eastAsia="en-GB"/>
        </w:rPr>
        <w:drawing>
          <wp:inline distT="0" distB="0" distL="0" distR="0">
            <wp:extent cx="5400040" cy="3546869"/>
            <wp:effectExtent l="0" t="0" r="0" b="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5400040" cy="3546869"/>
                    </a:xfrm>
                    <a:prstGeom prst="rect">
                      <a:avLst/>
                    </a:prstGeom>
                  </pic:spPr>
                </pic:pic>
              </a:graphicData>
            </a:graphic>
          </wp:inline>
        </w:drawing>
      </w:r>
    </w:p>
    <w:p w:rsidR="009877F8" w:rsidRDefault="009877F8" w:rsidP="00BD64A0">
      <w:pPr>
        <w:spacing w:line="240" w:lineRule="auto"/>
        <w:jc w:val="both"/>
        <w:rPr>
          <w:rFonts w:ascii="Times New Roman" w:hAnsi="Times New Roman" w:cs="Times New Roman"/>
          <w:sz w:val="24"/>
          <w:szCs w:val="24"/>
        </w:rPr>
      </w:pPr>
    </w:p>
    <w:p w:rsidR="001979CE" w:rsidRDefault="001979CE" w:rsidP="00BD64A0">
      <w:pPr>
        <w:spacing w:line="240" w:lineRule="auto"/>
        <w:jc w:val="both"/>
        <w:rPr>
          <w:rFonts w:ascii="Times New Roman" w:hAnsi="Times New Roman" w:cs="Times New Roman"/>
          <w:sz w:val="24"/>
          <w:szCs w:val="24"/>
        </w:rPr>
      </w:pPr>
    </w:p>
    <w:p w:rsidR="009877F8" w:rsidRDefault="001979CE" w:rsidP="00BD64A0">
      <w:pPr>
        <w:spacing w:line="240" w:lineRule="auto"/>
        <w:jc w:val="both"/>
        <w:rPr>
          <w:rFonts w:ascii="Times New Roman" w:hAnsi="Times New Roman" w:cs="Times New Roman"/>
          <w:sz w:val="24"/>
          <w:szCs w:val="24"/>
        </w:rPr>
      </w:pPr>
      <w:r w:rsidRPr="001979CE">
        <w:rPr>
          <w:rFonts w:ascii="Times New Roman" w:hAnsi="Times New Roman" w:cs="Times New Roman"/>
          <w:noProof/>
          <w:sz w:val="24"/>
          <w:szCs w:val="24"/>
          <w:lang w:val="en-GB" w:eastAsia="en-GB"/>
        </w:rPr>
        <w:drawing>
          <wp:inline distT="0" distB="0" distL="0" distR="0">
            <wp:extent cx="5400040" cy="3962351"/>
            <wp:effectExtent l="0" t="0" r="0" b="635"/>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400040" cy="3962351"/>
                    </a:xfrm>
                    <a:prstGeom prst="rect">
                      <a:avLst/>
                    </a:prstGeom>
                  </pic:spPr>
                </pic:pic>
              </a:graphicData>
            </a:graphic>
          </wp:inline>
        </w:drawing>
      </w:r>
    </w:p>
    <w:p w:rsidR="001979CE" w:rsidRDefault="001979CE" w:rsidP="00BD64A0">
      <w:pPr>
        <w:spacing w:line="240" w:lineRule="auto"/>
        <w:jc w:val="both"/>
        <w:rPr>
          <w:rFonts w:ascii="Times New Roman" w:hAnsi="Times New Roman" w:cs="Times New Roman"/>
          <w:sz w:val="24"/>
          <w:szCs w:val="24"/>
        </w:rPr>
      </w:pPr>
    </w:p>
    <w:p w:rsidR="001979CE" w:rsidRDefault="001979CE" w:rsidP="00BD64A0">
      <w:pPr>
        <w:spacing w:line="240" w:lineRule="auto"/>
        <w:jc w:val="both"/>
        <w:rPr>
          <w:rFonts w:ascii="Times New Roman" w:hAnsi="Times New Roman" w:cs="Times New Roman"/>
          <w:sz w:val="24"/>
          <w:szCs w:val="24"/>
        </w:rPr>
      </w:pPr>
    </w:p>
    <w:p w:rsidR="001979CE" w:rsidRDefault="001979CE" w:rsidP="00BD64A0">
      <w:pPr>
        <w:spacing w:line="240" w:lineRule="auto"/>
        <w:jc w:val="both"/>
        <w:rPr>
          <w:rFonts w:ascii="Times New Roman" w:hAnsi="Times New Roman" w:cs="Times New Roman"/>
          <w:sz w:val="24"/>
          <w:szCs w:val="24"/>
        </w:rPr>
      </w:pPr>
      <w:r w:rsidRPr="001979CE">
        <w:rPr>
          <w:rFonts w:ascii="Times New Roman" w:hAnsi="Times New Roman" w:cs="Times New Roman"/>
          <w:noProof/>
          <w:sz w:val="24"/>
          <w:szCs w:val="24"/>
          <w:lang w:val="en-GB" w:eastAsia="en-GB"/>
        </w:rPr>
        <w:drawing>
          <wp:inline distT="0" distB="0" distL="0" distR="0">
            <wp:extent cx="3143250" cy="3092450"/>
            <wp:effectExtent l="0" t="0" r="0" b="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3143250" cy="3092450"/>
                    </a:xfrm>
                    <a:prstGeom prst="rect">
                      <a:avLst/>
                    </a:prstGeom>
                  </pic:spPr>
                </pic:pic>
              </a:graphicData>
            </a:graphic>
          </wp:inline>
        </w:drawing>
      </w:r>
      <w:r w:rsidRPr="001979CE">
        <w:rPr>
          <w:rFonts w:ascii="Times New Roman" w:hAnsi="Times New Roman" w:cs="Times New Roman"/>
          <w:noProof/>
          <w:sz w:val="24"/>
          <w:szCs w:val="24"/>
          <w:lang w:val="en-GB" w:eastAsia="en-GB"/>
        </w:rPr>
        <w:drawing>
          <wp:inline distT="0" distB="0" distL="0" distR="0">
            <wp:extent cx="2216149" cy="3149600"/>
            <wp:effectExtent l="0" t="0" r="0" b="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2216459" cy="3150040"/>
                    </a:xfrm>
                    <a:prstGeom prst="rect">
                      <a:avLst/>
                    </a:prstGeom>
                  </pic:spPr>
                </pic:pic>
              </a:graphicData>
            </a:graphic>
          </wp:inline>
        </w:drawing>
      </w:r>
    </w:p>
    <w:p w:rsidR="009877F8" w:rsidRDefault="009877F8" w:rsidP="00BD64A0">
      <w:pPr>
        <w:spacing w:line="240" w:lineRule="auto"/>
        <w:jc w:val="both"/>
        <w:rPr>
          <w:rFonts w:ascii="Times New Roman" w:hAnsi="Times New Roman" w:cs="Times New Roman"/>
          <w:sz w:val="24"/>
          <w:szCs w:val="24"/>
        </w:rPr>
      </w:pPr>
    </w:p>
    <w:p w:rsidR="00D81717" w:rsidRDefault="00D81717" w:rsidP="00BD64A0">
      <w:pPr>
        <w:spacing w:line="240" w:lineRule="auto"/>
        <w:jc w:val="both"/>
        <w:rPr>
          <w:rFonts w:ascii="Times New Roman" w:hAnsi="Times New Roman" w:cs="Times New Roman"/>
          <w:sz w:val="24"/>
          <w:szCs w:val="24"/>
        </w:rPr>
      </w:pPr>
    </w:p>
    <w:p w:rsidR="00D81717" w:rsidRDefault="00D81717" w:rsidP="00BD64A0">
      <w:pPr>
        <w:spacing w:line="240" w:lineRule="auto"/>
        <w:jc w:val="both"/>
        <w:rPr>
          <w:rFonts w:ascii="Times New Roman" w:hAnsi="Times New Roman" w:cs="Times New Roman"/>
          <w:sz w:val="24"/>
          <w:szCs w:val="24"/>
        </w:rPr>
      </w:pPr>
    </w:p>
    <w:p w:rsidR="00D81717" w:rsidRDefault="00D81717" w:rsidP="00BD64A0">
      <w:pPr>
        <w:spacing w:line="240" w:lineRule="auto"/>
        <w:jc w:val="both"/>
        <w:rPr>
          <w:rFonts w:ascii="Times New Roman" w:hAnsi="Times New Roman" w:cs="Times New Roman"/>
          <w:sz w:val="24"/>
          <w:szCs w:val="24"/>
        </w:rPr>
      </w:pPr>
    </w:p>
    <w:p w:rsidR="00D81717" w:rsidRDefault="00D81717" w:rsidP="00BD64A0">
      <w:pPr>
        <w:spacing w:line="240" w:lineRule="auto"/>
        <w:jc w:val="both"/>
        <w:rPr>
          <w:rFonts w:ascii="Times New Roman" w:hAnsi="Times New Roman" w:cs="Times New Roman"/>
          <w:sz w:val="24"/>
          <w:szCs w:val="24"/>
        </w:rPr>
      </w:pPr>
      <w:r w:rsidRPr="00D81717">
        <w:rPr>
          <w:rFonts w:ascii="Times New Roman" w:hAnsi="Times New Roman" w:cs="Times New Roman"/>
          <w:noProof/>
          <w:sz w:val="24"/>
          <w:szCs w:val="24"/>
          <w:lang w:val="en-GB" w:eastAsia="en-GB"/>
        </w:rPr>
        <w:drawing>
          <wp:inline distT="0" distB="0" distL="0" distR="0">
            <wp:extent cx="5400040" cy="6899440"/>
            <wp:effectExtent l="0" t="0" r="0" b="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5400040" cy="6899440"/>
                    </a:xfrm>
                    <a:prstGeom prst="rect">
                      <a:avLst/>
                    </a:prstGeom>
                  </pic:spPr>
                </pic:pic>
              </a:graphicData>
            </a:graphic>
          </wp:inline>
        </w:drawing>
      </w:r>
    </w:p>
    <w:p w:rsidR="00D81717" w:rsidRDefault="00D81717" w:rsidP="00BD64A0">
      <w:pPr>
        <w:spacing w:line="240" w:lineRule="auto"/>
        <w:jc w:val="both"/>
        <w:rPr>
          <w:rFonts w:ascii="Times New Roman" w:hAnsi="Times New Roman" w:cs="Times New Roman"/>
          <w:sz w:val="24"/>
          <w:szCs w:val="24"/>
        </w:rPr>
      </w:pPr>
    </w:p>
    <w:p w:rsidR="00D81717" w:rsidRDefault="00D81717" w:rsidP="00BD64A0">
      <w:pPr>
        <w:spacing w:line="240" w:lineRule="auto"/>
        <w:jc w:val="both"/>
        <w:rPr>
          <w:rFonts w:ascii="Times New Roman" w:hAnsi="Times New Roman" w:cs="Times New Roman"/>
          <w:sz w:val="24"/>
          <w:szCs w:val="24"/>
        </w:rPr>
      </w:pPr>
    </w:p>
    <w:p w:rsidR="00D81717" w:rsidRDefault="00D81717" w:rsidP="00BD64A0">
      <w:pPr>
        <w:spacing w:line="240" w:lineRule="auto"/>
        <w:jc w:val="both"/>
        <w:rPr>
          <w:rFonts w:ascii="Times New Roman" w:hAnsi="Times New Roman" w:cs="Times New Roman"/>
          <w:sz w:val="24"/>
          <w:szCs w:val="24"/>
        </w:rPr>
      </w:pPr>
    </w:p>
    <w:p w:rsidR="00D81717" w:rsidRDefault="00D81717" w:rsidP="00BD64A0">
      <w:pPr>
        <w:spacing w:line="240" w:lineRule="auto"/>
        <w:jc w:val="both"/>
        <w:rPr>
          <w:rFonts w:ascii="Times New Roman" w:hAnsi="Times New Roman" w:cs="Times New Roman"/>
          <w:sz w:val="24"/>
          <w:szCs w:val="24"/>
        </w:rPr>
      </w:pPr>
    </w:p>
    <w:p w:rsidR="00D81717" w:rsidRDefault="00D81717" w:rsidP="00BD64A0">
      <w:pPr>
        <w:spacing w:line="240" w:lineRule="auto"/>
        <w:jc w:val="both"/>
        <w:rPr>
          <w:rFonts w:ascii="Times New Roman" w:hAnsi="Times New Roman" w:cs="Times New Roman"/>
          <w:sz w:val="24"/>
          <w:szCs w:val="24"/>
        </w:rPr>
      </w:pPr>
    </w:p>
    <w:p w:rsidR="00AA2FB6" w:rsidRDefault="00AA2FB6" w:rsidP="00BD64A0">
      <w:pPr>
        <w:spacing w:line="240" w:lineRule="auto"/>
        <w:jc w:val="both"/>
        <w:rPr>
          <w:rFonts w:ascii="Times New Roman" w:hAnsi="Times New Roman" w:cs="Times New Roman"/>
          <w:sz w:val="24"/>
          <w:szCs w:val="24"/>
        </w:rPr>
      </w:pPr>
    </w:p>
    <w:p w:rsidR="00D81717" w:rsidRDefault="00D81717" w:rsidP="00BD64A0">
      <w:pPr>
        <w:spacing w:line="240" w:lineRule="auto"/>
        <w:jc w:val="both"/>
        <w:rPr>
          <w:rFonts w:ascii="Times New Roman" w:hAnsi="Times New Roman" w:cs="Times New Roman"/>
          <w:sz w:val="24"/>
          <w:szCs w:val="24"/>
        </w:rPr>
      </w:pPr>
    </w:p>
    <w:p w:rsidR="00D81717" w:rsidRDefault="00D81717" w:rsidP="00BD64A0">
      <w:pPr>
        <w:spacing w:line="240" w:lineRule="auto"/>
        <w:jc w:val="both"/>
        <w:rPr>
          <w:rFonts w:ascii="Times New Roman" w:hAnsi="Times New Roman" w:cs="Times New Roman"/>
          <w:sz w:val="24"/>
          <w:szCs w:val="24"/>
        </w:rPr>
      </w:pPr>
      <w:r w:rsidRPr="00D81717">
        <w:rPr>
          <w:rFonts w:ascii="Times New Roman" w:hAnsi="Times New Roman" w:cs="Times New Roman"/>
          <w:noProof/>
          <w:sz w:val="24"/>
          <w:szCs w:val="24"/>
          <w:lang w:val="en-GB" w:eastAsia="en-GB"/>
        </w:rPr>
        <w:drawing>
          <wp:inline distT="0" distB="0" distL="0" distR="0">
            <wp:extent cx="5629810" cy="6134100"/>
            <wp:effectExtent l="0" t="0" r="9525" b="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5635101" cy="6139865"/>
                    </a:xfrm>
                    <a:prstGeom prst="rect">
                      <a:avLst/>
                    </a:prstGeom>
                  </pic:spPr>
                </pic:pic>
              </a:graphicData>
            </a:graphic>
          </wp:inline>
        </w:drawing>
      </w:r>
    </w:p>
    <w:p w:rsidR="00AA2FB6" w:rsidRDefault="00AA2FB6" w:rsidP="00BD64A0">
      <w:pPr>
        <w:spacing w:line="240" w:lineRule="auto"/>
        <w:jc w:val="both"/>
        <w:rPr>
          <w:rFonts w:ascii="Times New Roman" w:hAnsi="Times New Roman" w:cs="Times New Roman"/>
          <w:sz w:val="24"/>
          <w:szCs w:val="24"/>
        </w:rPr>
      </w:pPr>
    </w:p>
    <w:p w:rsidR="00AA2FB6" w:rsidRDefault="00AA2FB6" w:rsidP="00BD64A0">
      <w:pPr>
        <w:spacing w:line="240" w:lineRule="auto"/>
        <w:jc w:val="both"/>
        <w:rPr>
          <w:rFonts w:ascii="Times New Roman" w:hAnsi="Times New Roman" w:cs="Times New Roman"/>
          <w:sz w:val="24"/>
          <w:szCs w:val="24"/>
        </w:rPr>
      </w:pPr>
    </w:p>
    <w:p w:rsidR="00AA2FB6" w:rsidRDefault="00AA2FB6" w:rsidP="00BD64A0">
      <w:pPr>
        <w:spacing w:line="240" w:lineRule="auto"/>
        <w:jc w:val="both"/>
        <w:rPr>
          <w:rFonts w:ascii="Times New Roman" w:hAnsi="Times New Roman" w:cs="Times New Roman"/>
          <w:sz w:val="24"/>
          <w:szCs w:val="24"/>
        </w:rPr>
      </w:pPr>
    </w:p>
    <w:p w:rsidR="00AA2FB6" w:rsidRDefault="00AA2FB6" w:rsidP="00BD64A0">
      <w:pPr>
        <w:spacing w:line="240" w:lineRule="auto"/>
        <w:jc w:val="both"/>
        <w:rPr>
          <w:rFonts w:ascii="Times New Roman" w:hAnsi="Times New Roman" w:cs="Times New Roman"/>
          <w:sz w:val="24"/>
          <w:szCs w:val="24"/>
        </w:rPr>
      </w:pPr>
    </w:p>
    <w:p w:rsidR="00AA2FB6" w:rsidRDefault="00AA2FB6" w:rsidP="00BD64A0">
      <w:pPr>
        <w:spacing w:line="240" w:lineRule="auto"/>
        <w:jc w:val="both"/>
        <w:rPr>
          <w:rFonts w:ascii="Times New Roman" w:hAnsi="Times New Roman" w:cs="Times New Roman"/>
          <w:sz w:val="24"/>
          <w:szCs w:val="24"/>
        </w:rPr>
      </w:pPr>
    </w:p>
    <w:p w:rsidR="00AA2FB6" w:rsidRDefault="00AA2FB6" w:rsidP="00BD64A0">
      <w:pPr>
        <w:spacing w:line="240" w:lineRule="auto"/>
        <w:jc w:val="both"/>
        <w:rPr>
          <w:rFonts w:ascii="Times New Roman" w:hAnsi="Times New Roman" w:cs="Times New Roman"/>
          <w:sz w:val="24"/>
          <w:szCs w:val="24"/>
        </w:rPr>
      </w:pPr>
    </w:p>
    <w:p w:rsidR="00AA2FB6" w:rsidRDefault="00AA2FB6" w:rsidP="00BD64A0">
      <w:pPr>
        <w:spacing w:line="240" w:lineRule="auto"/>
        <w:jc w:val="both"/>
        <w:rPr>
          <w:rFonts w:ascii="Times New Roman" w:hAnsi="Times New Roman" w:cs="Times New Roman"/>
          <w:sz w:val="24"/>
          <w:szCs w:val="24"/>
        </w:rPr>
      </w:pPr>
    </w:p>
    <w:p w:rsidR="00AA2FB6" w:rsidRDefault="00AA2FB6" w:rsidP="00BD64A0">
      <w:pPr>
        <w:spacing w:line="240" w:lineRule="auto"/>
        <w:jc w:val="both"/>
        <w:rPr>
          <w:rFonts w:ascii="Times New Roman" w:hAnsi="Times New Roman" w:cs="Times New Roman"/>
          <w:sz w:val="24"/>
          <w:szCs w:val="24"/>
        </w:rPr>
      </w:pPr>
    </w:p>
    <w:p w:rsidR="00AA2FB6" w:rsidRDefault="00AA2FB6" w:rsidP="00BD64A0">
      <w:pPr>
        <w:spacing w:line="240" w:lineRule="auto"/>
        <w:jc w:val="both"/>
        <w:rPr>
          <w:rFonts w:ascii="Times New Roman" w:hAnsi="Times New Roman" w:cs="Times New Roman"/>
          <w:sz w:val="24"/>
          <w:szCs w:val="24"/>
        </w:rPr>
      </w:pPr>
    </w:p>
    <w:p w:rsidR="00AA2FB6" w:rsidRDefault="00AA2FB6" w:rsidP="00BD64A0">
      <w:pPr>
        <w:spacing w:line="240" w:lineRule="auto"/>
        <w:jc w:val="both"/>
        <w:rPr>
          <w:rFonts w:ascii="Times New Roman" w:hAnsi="Times New Roman" w:cs="Times New Roman"/>
          <w:sz w:val="24"/>
          <w:szCs w:val="24"/>
        </w:rPr>
      </w:pPr>
      <w:r w:rsidRPr="00AA2FB6">
        <w:rPr>
          <w:rFonts w:ascii="Times New Roman" w:hAnsi="Times New Roman" w:cs="Times New Roman"/>
          <w:noProof/>
          <w:sz w:val="24"/>
          <w:szCs w:val="24"/>
          <w:lang w:val="en-GB" w:eastAsia="en-GB"/>
        </w:rPr>
        <w:drawing>
          <wp:inline distT="0" distB="0" distL="0" distR="0">
            <wp:extent cx="5546934" cy="6845300"/>
            <wp:effectExtent l="0" t="0" r="0" b="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5552512" cy="6852184"/>
                    </a:xfrm>
                    <a:prstGeom prst="rect">
                      <a:avLst/>
                    </a:prstGeom>
                  </pic:spPr>
                </pic:pic>
              </a:graphicData>
            </a:graphic>
          </wp:inline>
        </w:drawing>
      </w:r>
    </w:p>
    <w:p w:rsidR="00AA2FB6" w:rsidRDefault="00AA2FB6" w:rsidP="00BD64A0">
      <w:pPr>
        <w:spacing w:line="240" w:lineRule="auto"/>
        <w:jc w:val="both"/>
        <w:rPr>
          <w:rFonts w:ascii="Times New Roman" w:hAnsi="Times New Roman" w:cs="Times New Roman"/>
          <w:sz w:val="24"/>
          <w:szCs w:val="24"/>
        </w:rPr>
      </w:pPr>
    </w:p>
    <w:p w:rsidR="00AA2FB6" w:rsidRDefault="00AA2FB6" w:rsidP="00BD64A0">
      <w:pPr>
        <w:spacing w:line="240" w:lineRule="auto"/>
        <w:jc w:val="both"/>
        <w:rPr>
          <w:rFonts w:ascii="Times New Roman" w:hAnsi="Times New Roman" w:cs="Times New Roman"/>
          <w:sz w:val="24"/>
          <w:szCs w:val="24"/>
        </w:rPr>
      </w:pPr>
    </w:p>
    <w:p w:rsidR="00AA2FB6" w:rsidRDefault="00AA2FB6" w:rsidP="00BD64A0">
      <w:pPr>
        <w:spacing w:line="240" w:lineRule="auto"/>
        <w:jc w:val="both"/>
        <w:rPr>
          <w:rFonts w:ascii="Times New Roman" w:hAnsi="Times New Roman" w:cs="Times New Roman"/>
          <w:sz w:val="24"/>
          <w:szCs w:val="24"/>
        </w:rPr>
      </w:pPr>
    </w:p>
    <w:p w:rsidR="00AA2FB6" w:rsidRDefault="00AA2FB6" w:rsidP="00BD64A0">
      <w:pPr>
        <w:spacing w:line="240" w:lineRule="auto"/>
        <w:jc w:val="both"/>
        <w:rPr>
          <w:rFonts w:ascii="Times New Roman" w:hAnsi="Times New Roman" w:cs="Times New Roman"/>
          <w:sz w:val="24"/>
          <w:szCs w:val="24"/>
        </w:rPr>
      </w:pPr>
    </w:p>
    <w:p w:rsidR="00AA2FB6" w:rsidRDefault="00AA2FB6" w:rsidP="00BD64A0">
      <w:pPr>
        <w:spacing w:line="240" w:lineRule="auto"/>
        <w:jc w:val="both"/>
        <w:rPr>
          <w:rFonts w:ascii="Times New Roman" w:hAnsi="Times New Roman" w:cs="Times New Roman"/>
          <w:sz w:val="24"/>
          <w:szCs w:val="24"/>
        </w:rPr>
      </w:pPr>
    </w:p>
    <w:p w:rsidR="00AA2FB6" w:rsidRDefault="00AA2FB6" w:rsidP="00BD64A0">
      <w:pPr>
        <w:spacing w:line="240" w:lineRule="auto"/>
        <w:jc w:val="both"/>
        <w:rPr>
          <w:rFonts w:ascii="Times New Roman" w:hAnsi="Times New Roman" w:cs="Times New Roman"/>
          <w:sz w:val="24"/>
          <w:szCs w:val="24"/>
        </w:rPr>
      </w:pPr>
      <w:r w:rsidRPr="00AA2FB6">
        <w:rPr>
          <w:rFonts w:ascii="Times New Roman" w:hAnsi="Times New Roman" w:cs="Times New Roman"/>
          <w:noProof/>
          <w:sz w:val="24"/>
          <w:szCs w:val="24"/>
          <w:lang w:val="en-GB" w:eastAsia="en-GB"/>
        </w:rPr>
        <w:drawing>
          <wp:inline distT="0" distB="0" distL="0" distR="0">
            <wp:extent cx="5635330" cy="6908800"/>
            <wp:effectExtent l="0" t="0" r="3810" b="635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5641454" cy="6916308"/>
                    </a:xfrm>
                    <a:prstGeom prst="rect">
                      <a:avLst/>
                    </a:prstGeom>
                  </pic:spPr>
                </pic:pic>
              </a:graphicData>
            </a:graphic>
          </wp:inline>
        </w:drawing>
      </w:r>
    </w:p>
    <w:p w:rsidR="00AA2FB6" w:rsidRDefault="00AA2FB6" w:rsidP="00BD64A0">
      <w:pPr>
        <w:spacing w:line="240" w:lineRule="auto"/>
        <w:jc w:val="both"/>
        <w:rPr>
          <w:rFonts w:ascii="Times New Roman" w:hAnsi="Times New Roman" w:cs="Times New Roman"/>
          <w:sz w:val="24"/>
          <w:szCs w:val="24"/>
        </w:rPr>
      </w:pPr>
    </w:p>
    <w:p w:rsidR="00AA2FB6" w:rsidRDefault="00AA2FB6" w:rsidP="00BD64A0">
      <w:pPr>
        <w:spacing w:line="240" w:lineRule="auto"/>
        <w:jc w:val="both"/>
        <w:rPr>
          <w:rFonts w:ascii="Times New Roman" w:hAnsi="Times New Roman" w:cs="Times New Roman"/>
          <w:sz w:val="24"/>
          <w:szCs w:val="24"/>
        </w:rPr>
      </w:pPr>
    </w:p>
    <w:p w:rsidR="00AA2FB6" w:rsidRDefault="00AA2FB6" w:rsidP="00BD64A0">
      <w:pPr>
        <w:spacing w:line="240" w:lineRule="auto"/>
        <w:jc w:val="both"/>
        <w:rPr>
          <w:rFonts w:ascii="Times New Roman" w:hAnsi="Times New Roman" w:cs="Times New Roman"/>
          <w:sz w:val="24"/>
          <w:szCs w:val="24"/>
        </w:rPr>
      </w:pPr>
    </w:p>
    <w:p w:rsidR="00AA2FB6" w:rsidRDefault="00AA2FB6" w:rsidP="00BD64A0">
      <w:pPr>
        <w:spacing w:line="240" w:lineRule="auto"/>
        <w:jc w:val="both"/>
        <w:rPr>
          <w:rFonts w:ascii="Times New Roman" w:hAnsi="Times New Roman" w:cs="Times New Roman"/>
          <w:sz w:val="24"/>
          <w:szCs w:val="24"/>
        </w:rPr>
      </w:pPr>
    </w:p>
    <w:p w:rsidR="00AA2FB6" w:rsidRPr="003F1C56" w:rsidRDefault="006736C2" w:rsidP="00BD64A0">
      <w:pPr>
        <w:spacing w:line="240" w:lineRule="auto"/>
        <w:jc w:val="both"/>
        <w:rPr>
          <w:rFonts w:ascii="Times New Roman" w:hAnsi="Times New Roman" w:cs="Times New Roman"/>
          <w:sz w:val="24"/>
          <w:szCs w:val="24"/>
        </w:rPr>
      </w:pPr>
      <w:r w:rsidRPr="003F1C56">
        <w:rPr>
          <w:rFonts w:ascii="Times New Roman" w:hAnsi="Times New Roman" w:cs="Times New Roman"/>
          <w:sz w:val="24"/>
          <w:szCs w:val="24"/>
        </w:rPr>
        <w:lastRenderedPageBreak/>
        <w:t>L</w:t>
      </w:r>
      <w:r w:rsidR="003F1C56" w:rsidRPr="003F1C56">
        <w:rPr>
          <w:rFonts w:ascii="Times New Roman" w:hAnsi="Times New Roman" w:cs="Times New Roman"/>
          <w:sz w:val="24"/>
          <w:szCs w:val="24"/>
        </w:rPr>
        <w:t>uego de esta</w:t>
      </w:r>
      <w:r w:rsidRPr="003F1C56">
        <w:rPr>
          <w:rFonts w:ascii="Times New Roman" w:hAnsi="Times New Roman" w:cs="Times New Roman"/>
          <w:sz w:val="24"/>
          <w:szCs w:val="24"/>
        </w:rPr>
        <w:t xml:space="preserve"> larga </w:t>
      </w:r>
      <w:r w:rsidR="003F1C56" w:rsidRPr="003F1C56">
        <w:rPr>
          <w:rFonts w:ascii="Times New Roman" w:hAnsi="Times New Roman" w:cs="Times New Roman"/>
          <w:b/>
          <w:sz w:val="24"/>
          <w:szCs w:val="24"/>
        </w:rPr>
        <w:t>“</w:t>
      </w:r>
      <w:r w:rsidRPr="003F1C56">
        <w:rPr>
          <w:rFonts w:ascii="Times New Roman" w:hAnsi="Times New Roman" w:cs="Times New Roman"/>
          <w:b/>
          <w:sz w:val="24"/>
          <w:szCs w:val="24"/>
        </w:rPr>
        <w:t>Obertura</w:t>
      </w:r>
      <w:r w:rsidR="003F1C56" w:rsidRPr="003F1C56">
        <w:rPr>
          <w:rFonts w:ascii="Times New Roman" w:hAnsi="Times New Roman" w:cs="Times New Roman"/>
          <w:b/>
          <w:sz w:val="24"/>
          <w:szCs w:val="24"/>
        </w:rPr>
        <w:t>”</w:t>
      </w:r>
      <w:r w:rsidRPr="003F1C56">
        <w:rPr>
          <w:rFonts w:ascii="Times New Roman" w:hAnsi="Times New Roman" w:cs="Times New Roman"/>
          <w:sz w:val="24"/>
          <w:szCs w:val="24"/>
        </w:rPr>
        <w:t>, ha</w:t>
      </w:r>
      <w:r w:rsidR="00376722">
        <w:rPr>
          <w:rFonts w:ascii="Times New Roman" w:hAnsi="Times New Roman" w:cs="Times New Roman"/>
          <w:sz w:val="24"/>
          <w:szCs w:val="24"/>
        </w:rPr>
        <w:t>go una propuesta para los “espeleólo</w:t>
      </w:r>
      <w:r w:rsidR="00376722" w:rsidRPr="003F1C56">
        <w:rPr>
          <w:rFonts w:ascii="Times New Roman" w:hAnsi="Times New Roman" w:cs="Times New Roman"/>
          <w:sz w:val="24"/>
          <w:szCs w:val="24"/>
        </w:rPr>
        <w:t>gos</w:t>
      </w:r>
      <w:r w:rsidRPr="003F1C56">
        <w:rPr>
          <w:rFonts w:ascii="Times New Roman" w:hAnsi="Times New Roman" w:cs="Times New Roman"/>
          <w:sz w:val="24"/>
          <w:szCs w:val="24"/>
        </w:rPr>
        <w:t>” de la economía</w:t>
      </w:r>
      <w:r w:rsidR="00841D44">
        <w:rPr>
          <w:rFonts w:ascii="Times New Roman" w:hAnsi="Times New Roman" w:cs="Times New Roman"/>
          <w:sz w:val="24"/>
          <w:szCs w:val="24"/>
        </w:rPr>
        <w:t xml:space="preserve"> (de quedar algún interesado en el </w:t>
      </w:r>
      <w:r w:rsidR="00CB6EAD">
        <w:rPr>
          <w:rFonts w:ascii="Times New Roman" w:hAnsi="Times New Roman" w:cs="Times New Roman"/>
          <w:sz w:val="24"/>
          <w:szCs w:val="24"/>
        </w:rPr>
        <w:t>“</w:t>
      </w:r>
      <w:r w:rsidR="00841D44">
        <w:rPr>
          <w:rFonts w:ascii="Times New Roman" w:hAnsi="Times New Roman" w:cs="Times New Roman"/>
          <w:sz w:val="24"/>
          <w:szCs w:val="24"/>
        </w:rPr>
        <w:t>análisis</w:t>
      </w:r>
      <w:r w:rsidR="000927E2">
        <w:rPr>
          <w:rFonts w:ascii="Times New Roman" w:hAnsi="Times New Roman" w:cs="Times New Roman"/>
          <w:sz w:val="24"/>
          <w:szCs w:val="24"/>
        </w:rPr>
        <w:t xml:space="preserve"> histórico</w:t>
      </w:r>
      <w:r w:rsidR="00841D44">
        <w:rPr>
          <w:rFonts w:ascii="Times New Roman" w:hAnsi="Times New Roman" w:cs="Times New Roman"/>
          <w:sz w:val="24"/>
          <w:szCs w:val="24"/>
        </w:rPr>
        <w:t xml:space="preserve"> de un fracaso</w:t>
      </w:r>
      <w:r w:rsidR="00CB6EAD">
        <w:rPr>
          <w:rFonts w:ascii="Times New Roman" w:hAnsi="Times New Roman" w:cs="Times New Roman"/>
          <w:sz w:val="24"/>
          <w:szCs w:val="24"/>
        </w:rPr>
        <w:t>”</w:t>
      </w:r>
      <w:r w:rsidR="00841D44">
        <w:rPr>
          <w:rFonts w:ascii="Times New Roman" w:hAnsi="Times New Roman" w:cs="Times New Roman"/>
          <w:sz w:val="24"/>
          <w:szCs w:val="24"/>
        </w:rPr>
        <w:t>)</w:t>
      </w:r>
      <w:r w:rsidRPr="003F1C56">
        <w:rPr>
          <w:rFonts w:ascii="Times New Roman" w:hAnsi="Times New Roman" w:cs="Times New Roman"/>
          <w:sz w:val="24"/>
          <w:szCs w:val="24"/>
        </w:rPr>
        <w:t>.</w:t>
      </w:r>
    </w:p>
    <w:p w:rsidR="00BD64A0" w:rsidRDefault="006736C2" w:rsidP="00BD64A0">
      <w:pPr>
        <w:spacing w:line="240" w:lineRule="auto"/>
        <w:jc w:val="both"/>
        <w:rPr>
          <w:rFonts w:ascii="Times New Roman" w:hAnsi="Times New Roman" w:cs="Times New Roman"/>
          <w:sz w:val="24"/>
          <w:szCs w:val="24"/>
        </w:rPr>
      </w:pPr>
      <w:r>
        <w:rPr>
          <w:rFonts w:ascii="Times New Roman" w:hAnsi="Times New Roman" w:cs="Times New Roman"/>
          <w:sz w:val="24"/>
          <w:szCs w:val="24"/>
        </w:rPr>
        <w:t>Si desean</w:t>
      </w:r>
      <w:r w:rsidR="00BD64A0">
        <w:rPr>
          <w:rFonts w:ascii="Times New Roman" w:hAnsi="Times New Roman" w:cs="Times New Roman"/>
          <w:sz w:val="24"/>
          <w:szCs w:val="24"/>
        </w:rPr>
        <w:t xml:space="preserve"> “revisar” la partitura</w:t>
      </w:r>
      <w:r>
        <w:rPr>
          <w:rFonts w:ascii="Times New Roman" w:hAnsi="Times New Roman" w:cs="Times New Roman"/>
          <w:sz w:val="24"/>
          <w:szCs w:val="24"/>
        </w:rPr>
        <w:t xml:space="preserve"> (letra y música)</w:t>
      </w:r>
      <w:r w:rsidR="00BD64A0">
        <w:rPr>
          <w:rFonts w:ascii="Times New Roman" w:hAnsi="Times New Roman" w:cs="Times New Roman"/>
          <w:sz w:val="24"/>
          <w:szCs w:val="24"/>
        </w:rPr>
        <w:t xml:space="preserve"> del </w:t>
      </w:r>
      <w:r w:rsidR="00BD64A0" w:rsidRPr="003F1C56">
        <w:rPr>
          <w:rFonts w:ascii="Times New Roman" w:hAnsi="Times New Roman" w:cs="Times New Roman"/>
          <w:b/>
          <w:sz w:val="24"/>
          <w:szCs w:val="24"/>
        </w:rPr>
        <w:t>“canto del cisne”</w:t>
      </w:r>
      <w:r w:rsidR="00BD64A0">
        <w:rPr>
          <w:rFonts w:ascii="Times New Roman" w:hAnsi="Times New Roman" w:cs="Times New Roman"/>
          <w:sz w:val="24"/>
          <w:szCs w:val="24"/>
        </w:rPr>
        <w:t>, pueden hojear mis escritos anteriores:</w:t>
      </w:r>
    </w:p>
    <w:p w:rsidR="00BD64A0" w:rsidRPr="00BB69E3" w:rsidRDefault="00BD64A0" w:rsidP="00BD64A0">
      <w:pPr>
        <w:spacing w:line="240" w:lineRule="auto"/>
        <w:jc w:val="both"/>
        <w:rPr>
          <w:rFonts w:ascii="Times New Roman" w:hAnsi="Times New Roman" w:cs="Times New Roman"/>
          <w:sz w:val="24"/>
          <w:szCs w:val="24"/>
        </w:rPr>
      </w:pPr>
      <w:r w:rsidRPr="00324EA0">
        <w:rPr>
          <w:rFonts w:ascii="Times New Roman" w:hAnsi="Times New Roman" w:cs="Times New Roman"/>
          <w:b/>
          <w:sz w:val="24"/>
          <w:szCs w:val="24"/>
        </w:rPr>
        <w:t>Paper: “Crecimiento vs. Desigualdad”: ¿un falso debate?</w:t>
      </w:r>
      <w:r>
        <w:rPr>
          <w:rFonts w:ascii="Times New Roman" w:hAnsi="Times New Roman" w:cs="Times New Roman"/>
          <w:b/>
          <w:sz w:val="24"/>
          <w:szCs w:val="24"/>
        </w:rPr>
        <w:t xml:space="preserve"> (Partes I y II) </w:t>
      </w:r>
      <w:r w:rsidRPr="00BB69E3">
        <w:rPr>
          <w:rFonts w:ascii="Times New Roman" w:hAnsi="Times New Roman" w:cs="Times New Roman"/>
          <w:sz w:val="24"/>
          <w:szCs w:val="24"/>
        </w:rPr>
        <w:t>(15/1/16)</w:t>
      </w:r>
    </w:p>
    <w:p w:rsidR="00BD64A0" w:rsidRPr="00BB69E3" w:rsidRDefault="00BD64A0" w:rsidP="00BD64A0">
      <w:pPr>
        <w:spacing w:line="240" w:lineRule="auto"/>
        <w:jc w:val="both"/>
        <w:rPr>
          <w:rFonts w:ascii="Times New Roman" w:hAnsi="Times New Roman" w:cs="Times New Roman"/>
          <w:sz w:val="24"/>
          <w:szCs w:val="24"/>
        </w:rPr>
      </w:pPr>
      <w:r w:rsidRPr="007D5CE8">
        <w:rPr>
          <w:rFonts w:ascii="Times New Roman" w:hAnsi="Times New Roman" w:cs="Times New Roman"/>
          <w:b/>
          <w:sz w:val="24"/>
          <w:szCs w:val="24"/>
        </w:rPr>
        <w:t>Paper - Los daños causados por la crisis ya abarcan “tres generaciones”</w:t>
      </w:r>
      <w:r>
        <w:rPr>
          <w:rFonts w:ascii="Times New Roman" w:hAnsi="Times New Roman" w:cs="Times New Roman"/>
          <w:b/>
          <w:sz w:val="24"/>
          <w:szCs w:val="24"/>
        </w:rPr>
        <w:t xml:space="preserve"> (abuelos -pensionistas, padres-trabajadores o parados, e hijos-empobrecidos y sin futuro</w:t>
      </w:r>
      <w:r w:rsidRPr="007D5CE8">
        <w:rPr>
          <w:rFonts w:ascii="Times New Roman" w:hAnsi="Times New Roman" w:cs="Times New Roman"/>
          <w:b/>
          <w:sz w:val="24"/>
          <w:szCs w:val="24"/>
        </w:rPr>
        <w:t>)</w:t>
      </w:r>
      <w:r>
        <w:rPr>
          <w:rFonts w:ascii="Times New Roman" w:hAnsi="Times New Roman" w:cs="Times New Roman"/>
          <w:b/>
          <w:sz w:val="24"/>
          <w:szCs w:val="24"/>
        </w:rPr>
        <w:t xml:space="preserve"> (Partes I y II) </w:t>
      </w:r>
      <w:r w:rsidRPr="00BB69E3">
        <w:rPr>
          <w:rFonts w:ascii="Times New Roman" w:hAnsi="Times New Roman" w:cs="Times New Roman"/>
          <w:sz w:val="24"/>
          <w:szCs w:val="24"/>
        </w:rPr>
        <w:t>(15/4/16)</w:t>
      </w:r>
    </w:p>
    <w:p w:rsidR="00BD64A0" w:rsidRPr="00BB69E3" w:rsidRDefault="00BD64A0" w:rsidP="00BD64A0">
      <w:pPr>
        <w:jc w:val="both"/>
        <w:rPr>
          <w:rFonts w:ascii="Times New Roman" w:hAnsi="Times New Roman" w:cs="Times New Roman"/>
          <w:sz w:val="24"/>
          <w:szCs w:val="24"/>
        </w:rPr>
      </w:pPr>
      <w:r>
        <w:rPr>
          <w:rFonts w:ascii="Times New Roman" w:hAnsi="Times New Roman" w:cs="Times New Roman"/>
          <w:b/>
          <w:sz w:val="24"/>
          <w:szCs w:val="24"/>
        </w:rPr>
        <w:t xml:space="preserve">Paper - La economía bipolar (la “nueva normalidad” que la crisis nos legó) (Partes I y II) </w:t>
      </w:r>
      <w:r w:rsidRPr="00BB69E3">
        <w:rPr>
          <w:rFonts w:ascii="Times New Roman" w:hAnsi="Times New Roman" w:cs="Times New Roman"/>
          <w:sz w:val="24"/>
          <w:szCs w:val="24"/>
        </w:rPr>
        <w:t>(15/5/16)</w:t>
      </w:r>
    </w:p>
    <w:p w:rsidR="00BD64A0" w:rsidRPr="00BB69E3" w:rsidRDefault="00BD64A0" w:rsidP="00BD64A0">
      <w:pPr>
        <w:spacing w:line="240" w:lineRule="auto"/>
        <w:jc w:val="both"/>
        <w:rPr>
          <w:rFonts w:ascii="Times New Roman" w:hAnsi="Times New Roman" w:cs="Times New Roman"/>
          <w:sz w:val="24"/>
          <w:szCs w:val="24"/>
        </w:rPr>
      </w:pPr>
      <w:r w:rsidRPr="00EF1562">
        <w:rPr>
          <w:rFonts w:ascii="Times New Roman" w:hAnsi="Times New Roman" w:cs="Times New Roman"/>
          <w:b/>
          <w:sz w:val="24"/>
          <w:szCs w:val="24"/>
        </w:rPr>
        <w:t>Paper -</w:t>
      </w:r>
      <w:r>
        <w:rPr>
          <w:rFonts w:ascii="Times New Roman" w:hAnsi="Times New Roman" w:cs="Times New Roman"/>
          <w:b/>
          <w:sz w:val="24"/>
          <w:szCs w:val="24"/>
        </w:rPr>
        <w:t xml:space="preserve">¿Se ha perdido la confianza en la “economía de mercado”, en los países avanzados? (el costo de la desigualdad y la falta de oportunidades) (Partes I Y II) </w:t>
      </w:r>
      <w:r w:rsidRPr="00BB69E3">
        <w:rPr>
          <w:rFonts w:ascii="Times New Roman" w:hAnsi="Times New Roman" w:cs="Times New Roman"/>
          <w:sz w:val="24"/>
          <w:szCs w:val="24"/>
        </w:rPr>
        <w:t>(15/6/16)</w:t>
      </w:r>
    </w:p>
    <w:p w:rsidR="00BD64A0" w:rsidRPr="00BB69E3" w:rsidRDefault="00BD64A0" w:rsidP="00BD64A0">
      <w:pPr>
        <w:spacing w:line="240" w:lineRule="auto"/>
        <w:jc w:val="both"/>
        <w:rPr>
          <w:rFonts w:ascii="Times New Roman" w:hAnsi="Times New Roman" w:cs="Times New Roman"/>
          <w:sz w:val="24"/>
          <w:szCs w:val="24"/>
        </w:rPr>
      </w:pPr>
      <w:r>
        <w:rPr>
          <w:rFonts w:ascii="Times New Roman" w:hAnsi="Times New Roman" w:cs="Times New Roman"/>
          <w:b/>
          <w:sz w:val="24"/>
          <w:szCs w:val="24"/>
        </w:rPr>
        <w:t xml:space="preserve">Paper - La nueva normalidad: una economía desigual, dominada por la pobreza, la exclusión social y la marginalidad (Partes I yII) </w:t>
      </w:r>
      <w:r w:rsidRPr="00BB69E3">
        <w:rPr>
          <w:rFonts w:ascii="Times New Roman" w:hAnsi="Times New Roman" w:cs="Times New Roman"/>
          <w:sz w:val="24"/>
          <w:szCs w:val="24"/>
        </w:rPr>
        <w:t>(15/7/16)</w:t>
      </w:r>
    </w:p>
    <w:p w:rsidR="00BD64A0" w:rsidRDefault="00BD64A0" w:rsidP="00BD64A0">
      <w:pPr>
        <w:spacing w:line="240" w:lineRule="auto"/>
        <w:jc w:val="both"/>
        <w:rPr>
          <w:rFonts w:ascii="Times New Roman" w:hAnsi="Times New Roman" w:cs="Times New Roman"/>
          <w:sz w:val="24"/>
          <w:szCs w:val="24"/>
        </w:rPr>
      </w:pPr>
      <w:r w:rsidRPr="00BE688B">
        <w:rPr>
          <w:rFonts w:ascii="Times New Roman" w:hAnsi="Times New Roman" w:cs="Times New Roman"/>
          <w:b/>
          <w:sz w:val="24"/>
          <w:szCs w:val="24"/>
        </w:rPr>
        <w:t>Paper - De la “</w:t>
      </w:r>
      <w:r>
        <w:rPr>
          <w:rFonts w:ascii="Times New Roman" w:hAnsi="Times New Roman" w:cs="Times New Roman"/>
          <w:b/>
          <w:sz w:val="24"/>
          <w:szCs w:val="24"/>
        </w:rPr>
        <w:t>histeria</w:t>
      </w:r>
      <w:r w:rsidRPr="00BE688B">
        <w:rPr>
          <w:rFonts w:ascii="Times New Roman" w:hAnsi="Times New Roman" w:cs="Times New Roman"/>
          <w:b/>
          <w:sz w:val="24"/>
          <w:szCs w:val="24"/>
        </w:rPr>
        <w:t>” del desempleo a la “</w:t>
      </w:r>
      <w:r>
        <w:rPr>
          <w:rFonts w:ascii="Times New Roman" w:hAnsi="Times New Roman" w:cs="Times New Roman"/>
          <w:b/>
          <w:sz w:val="24"/>
          <w:szCs w:val="24"/>
        </w:rPr>
        <w:t>histéresis</w:t>
      </w:r>
      <w:r w:rsidRPr="00BE688B">
        <w:rPr>
          <w:rFonts w:ascii="Times New Roman" w:hAnsi="Times New Roman" w:cs="Times New Roman"/>
          <w:b/>
          <w:sz w:val="24"/>
          <w:szCs w:val="24"/>
        </w:rPr>
        <w:t>”del fin del trabajo (¿too “insignificant” to fail?</w:t>
      </w:r>
      <w:r>
        <w:rPr>
          <w:rFonts w:ascii="Times New Roman" w:hAnsi="Times New Roman" w:cs="Times New Roman"/>
          <w:b/>
          <w:sz w:val="24"/>
          <w:szCs w:val="24"/>
        </w:rPr>
        <w:t xml:space="preserve">) </w:t>
      </w:r>
      <w:r w:rsidRPr="00BB69E3">
        <w:rPr>
          <w:rFonts w:ascii="Times New Roman" w:hAnsi="Times New Roman" w:cs="Times New Roman"/>
          <w:sz w:val="24"/>
          <w:szCs w:val="24"/>
        </w:rPr>
        <w:t xml:space="preserve">(15/8/16) </w:t>
      </w:r>
    </w:p>
    <w:p w:rsidR="00AA2FB6" w:rsidRPr="00841D44" w:rsidRDefault="00841D44" w:rsidP="00BD64A0">
      <w:pPr>
        <w:spacing w:line="240" w:lineRule="auto"/>
        <w:jc w:val="both"/>
        <w:rPr>
          <w:rFonts w:ascii="Times New Roman" w:hAnsi="Times New Roman" w:cs="Times New Roman"/>
          <w:sz w:val="24"/>
          <w:szCs w:val="24"/>
          <w:u w:val="single"/>
        </w:rPr>
      </w:pPr>
      <w:r w:rsidRPr="00841D44">
        <w:rPr>
          <w:rFonts w:ascii="Times New Roman" w:hAnsi="Times New Roman" w:cs="Times New Roman"/>
          <w:sz w:val="24"/>
          <w:szCs w:val="24"/>
          <w:u w:val="single"/>
        </w:rPr>
        <w:t>Los olvidados de la crisis</w:t>
      </w:r>
    </w:p>
    <w:p w:rsidR="006A6B85" w:rsidRDefault="006A6B85" w:rsidP="00BD64A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La globalización ha generado </w:t>
      </w:r>
      <w:r w:rsidR="00376722">
        <w:rPr>
          <w:rFonts w:ascii="Times New Roman" w:hAnsi="Times New Roman" w:cs="Times New Roman"/>
          <w:sz w:val="24"/>
          <w:szCs w:val="24"/>
        </w:rPr>
        <w:t>ganancias</w:t>
      </w:r>
      <w:r>
        <w:rPr>
          <w:rFonts w:ascii="Times New Roman" w:hAnsi="Times New Roman" w:cs="Times New Roman"/>
          <w:sz w:val="24"/>
          <w:szCs w:val="24"/>
        </w:rPr>
        <w:t xml:space="preserve"> para unos y pérdidas para otros</w:t>
      </w:r>
      <w:r w:rsidR="008874EF">
        <w:rPr>
          <w:rFonts w:ascii="Times New Roman" w:hAnsi="Times New Roman" w:cs="Times New Roman"/>
          <w:sz w:val="24"/>
          <w:szCs w:val="24"/>
        </w:rPr>
        <w:t>. La revolución digital ha creado oportunidades, pero también ha dado origen a nuevos desafíos, como los contratos irregulares y el trabajo a corto plazo, que se distribuyen entre los trabajadores altamente cualificados y los no cualificados.</w:t>
      </w:r>
    </w:p>
    <w:p w:rsidR="008874EF" w:rsidRDefault="008874EF" w:rsidP="00BD64A0">
      <w:pPr>
        <w:spacing w:line="240" w:lineRule="auto"/>
        <w:jc w:val="both"/>
        <w:rPr>
          <w:rFonts w:ascii="Times New Roman" w:hAnsi="Times New Roman" w:cs="Times New Roman"/>
          <w:sz w:val="24"/>
          <w:szCs w:val="24"/>
        </w:rPr>
      </w:pPr>
      <w:r>
        <w:rPr>
          <w:rFonts w:ascii="Times New Roman" w:hAnsi="Times New Roman" w:cs="Times New Roman"/>
          <w:sz w:val="24"/>
          <w:szCs w:val="24"/>
        </w:rPr>
        <w:t>El trabajo sostenible promueve el desarrollo humano al tiempo que reduce o elimina los efectos colaterales negativos y las consecuencias imprevistas, de la globalización y la revolución digital. Este trabajo ampliaría las oportunidades de la generación actual sin socavar las de las generaciones futuras.</w:t>
      </w:r>
    </w:p>
    <w:p w:rsidR="004D08BD" w:rsidRDefault="008874EF" w:rsidP="00BD64A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Fomentar el desarrollo humano por medio del trabajo requiere la creación de oportunidades de trabajo, </w:t>
      </w:r>
      <w:r w:rsidR="004D08BD">
        <w:rPr>
          <w:rFonts w:ascii="Times New Roman" w:hAnsi="Times New Roman" w:cs="Times New Roman"/>
          <w:sz w:val="24"/>
          <w:szCs w:val="24"/>
        </w:rPr>
        <w:t>la garantía de los derechos de los derechos y beneficios de los trabajadores, la ampliación de la protección social y la lucha contra la desigualdad.</w:t>
      </w:r>
    </w:p>
    <w:p w:rsidR="00841D44" w:rsidRDefault="00841D44" w:rsidP="00BD64A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Frente a las “economías fallidas” de los países (antes) </w:t>
      </w:r>
      <w:r w:rsidR="00F533F5">
        <w:rPr>
          <w:rFonts w:ascii="Times New Roman" w:hAnsi="Times New Roman" w:cs="Times New Roman"/>
          <w:sz w:val="24"/>
          <w:szCs w:val="24"/>
        </w:rPr>
        <w:t>“</w:t>
      </w:r>
      <w:r>
        <w:rPr>
          <w:rFonts w:ascii="Times New Roman" w:hAnsi="Times New Roman" w:cs="Times New Roman"/>
          <w:sz w:val="24"/>
          <w:szCs w:val="24"/>
        </w:rPr>
        <w:t>avanzados</w:t>
      </w:r>
      <w:r w:rsidR="00F533F5">
        <w:rPr>
          <w:rFonts w:ascii="Times New Roman" w:hAnsi="Times New Roman" w:cs="Times New Roman"/>
          <w:sz w:val="24"/>
          <w:szCs w:val="24"/>
        </w:rPr>
        <w:t>”</w:t>
      </w:r>
      <w:r>
        <w:rPr>
          <w:rFonts w:ascii="Times New Roman" w:hAnsi="Times New Roman" w:cs="Times New Roman"/>
          <w:sz w:val="24"/>
          <w:szCs w:val="24"/>
        </w:rPr>
        <w:t>, ahora, “en vías de subdesarrollo”, la pregunta es, cuándo la tendencia comenzará a revertirse -si es que esto sucede alguna vez-.</w:t>
      </w:r>
    </w:p>
    <w:p w:rsidR="00841D44" w:rsidRDefault="000927E2" w:rsidP="00BD64A0">
      <w:pPr>
        <w:spacing w:line="240" w:lineRule="auto"/>
        <w:jc w:val="both"/>
        <w:rPr>
          <w:rFonts w:ascii="Times New Roman" w:hAnsi="Times New Roman" w:cs="Times New Roman"/>
          <w:sz w:val="24"/>
          <w:szCs w:val="24"/>
        </w:rPr>
      </w:pPr>
      <w:r>
        <w:rPr>
          <w:rFonts w:ascii="Times New Roman" w:hAnsi="Times New Roman" w:cs="Times New Roman"/>
          <w:sz w:val="24"/>
          <w:szCs w:val="24"/>
        </w:rPr>
        <w:t>Si esperamos un único catalizador o “bala de plata” que consiga restaurar el optimismo en el mercado de trabajo… l</w:t>
      </w:r>
      <w:r w:rsidR="00841D44">
        <w:rPr>
          <w:rFonts w:ascii="Times New Roman" w:hAnsi="Times New Roman" w:cs="Times New Roman"/>
          <w:sz w:val="24"/>
          <w:szCs w:val="24"/>
        </w:rPr>
        <w:t>aciate ogni speranza</w:t>
      </w:r>
      <w:r>
        <w:rPr>
          <w:rFonts w:ascii="Times New Roman" w:hAnsi="Times New Roman" w:cs="Times New Roman"/>
          <w:sz w:val="24"/>
          <w:szCs w:val="24"/>
        </w:rPr>
        <w:t>.</w:t>
      </w:r>
    </w:p>
    <w:p w:rsidR="000927E2" w:rsidRDefault="000927E2" w:rsidP="00BD64A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Tal vez, cuando líderes políticos se ocupen de la </w:t>
      </w:r>
      <w:r w:rsidR="00003C58">
        <w:rPr>
          <w:rFonts w:ascii="Times New Roman" w:hAnsi="Times New Roman" w:cs="Times New Roman"/>
          <w:sz w:val="24"/>
          <w:szCs w:val="24"/>
        </w:rPr>
        <w:t>“</w:t>
      </w:r>
      <w:r>
        <w:rPr>
          <w:rFonts w:ascii="Times New Roman" w:hAnsi="Times New Roman" w:cs="Times New Roman"/>
          <w:sz w:val="24"/>
          <w:szCs w:val="24"/>
        </w:rPr>
        <w:t>economía real</w:t>
      </w:r>
      <w:r w:rsidR="00003C58">
        <w:rPr>
          <w:rFonts w:ascii="Times New Roman" w:hAnsi="Times New Roman" w:cs="Times New Roman"/>
          <w:sz w:val="24"/>
          <w:szCs w:val="24"/>
        </w:rPr>
        <w:t>”</w:t>
      </w:r>
      <w:r>
        <w:rPr>
          <w:rFonts w:ascii="Times New Roman" w:hAnsi="Times New Roman" w:cs="Times New Roman"/>
          <w:sz w:val="24"/>
          <w:szCs w:val="24"/>
        </w:rPr>
        <w:t xml:space="preserve"> y no del </w:t>
      </w:r>
      <w:r w:rsidR="00003C58">
        <w:rPr>
          <w:rFonts w:ascii="Times New Roman" w:hAnsi="Times New Roman" w:cs="Times New Roman"/>
          <w:sz w:val="24"/>
          <w:szCs w:val="24"/>
        </w:rPr>
        <w:t>“</w:t>
      </w:r>
      <w:r>
        <w:rPr>
          <w:rFonts w:ascii="Times New Roman" w:hAnsi="Times New Roman" w:cs="Times New Roman"/>
          <w:sz w:val="24"/>
          <w:szCs w:val="24"/>
        </w:rPr>
        <w:t>mercado de valores</w:t>
      </w:r>
      <w:r w:rsidR="00003C58">
        <w:rPr>
          <w:rFonts w:ascii="Times New Roman" w:hAnsi="Times New Roman" w:cs="Times New Roman"/>
          <w:sz w:val="24"/>
          <w:szCs w:val="24"/>
        </w:rPr>
        <w:t>”,… se consiga “volver a empezar”,… y se pueda “renovar la esperanza”.</w:t>
      </w:r>
    </w:p>
    <w:p w:rsidR="000927E2" w:rsidRDefault="000927E2" w:rsidP="00BD64A0">
      <w:pPr>
        <w:spacing w:line="240" w:lineRule="auto"/>
        <w:jc w:val="both"/>
        <w:rPr>
          <w:rFonts w:ascii="Times New Roman" w:hAnsi="Times New Roman" w:cs="Times New Roman"/>
          <w:sz w:val="24"/>
          <w:szCs w:val="24"/>
        </w:rPr>
      </w:pPr>
    </w:p>
    <w:p w:rsidR="00003C58" w:rsidRDefault="00B23D3B" w:rsidP="00460F0F">
      <w:pPr>
        <w:spacing w:line="240" w:lineRule="auto"/>
        <w:jc w:val="both"/>
        <w:rPr>
          <w:rFonts w:ascii="Times New Roman" w:hAnsi="Times New Roman" w:cs="Times New Roman"/>
          <w:sz w:val="24"/>
          <w:szCs w:val="24"/>
        </w:rPr>
      </w:pPr>
      <w:r>
        <w:rPr>
          <w:rFonts w:ascii="Times New Roman" w:hAnsi="Times New Roman" w:cs="Times New Roman"/>
          <w:sz w:val="24"/>
          <w:szCs w:val="24"/>
        </w:rPr>
        <w:t>(En el próximo Apartado</w:t>
      </w:r>
      <w:r w:rsidR="002B08CF">
        <w:rPr>
          <w:rFonts w:ascii="Times New Roman" w:hAnsi="Times New Roman" w:cs="Times New Roman"/>
          <w:sz w:val="24"/>
          <w:szCs w:val="24"/>
        </w:rPr>
        <w:t xml:space="preserve"> se actualiza la hemeroteca cit</w:t>
      </w:r>
      <w:r>
        <w:rPr>
          <w:rFonts w:ascii="Times New Roman" w:hAnsi="Times New Roman" w:cs="Times New Roman"/>
          <w:sz w:val="24"/>
          <w:szCs w:val="24"/>
        </w:rPr>
        <w:t>ada en los</w:t>
      </w:r>
      <w:r w:rsidR="000927E2">
        <w:rPr>
          <w:rFonts w:ascii="Times New Roman" w:hAnsi="Times New Roman" w:cs="Times New Roman"/>
          <w:sz w:val="24"/>
          <w:szCs w:val="24"/>
        </w:rPr>
        <w:t>Papers</w:t>
      </w:r>
      <w:r>
        <w:rPr>
          <w:rFonts w:ascii="Times New Roman" w:hAnsi="Times New Roman" w:cs="Times New Roman"/>
          <w:sz w:val="24"/>
          <w:szCs w:val="24"/>
        </w:rPr>
        <w:t xml:space="preserve"> anteriores</w:t>
      </w:r>
      <w:r w:rsidR="00BD64A0">
        <w:rPr>
          <w:rFonts w:ascii="Times New Roman" w:hAnsi="Times New Roman" w:cs="Times New Roman"/>
          <w:sz w:val="24"/>
          <w:szCs w:val="24"/>
        </w:rPr>
        <w:t>)</w:t>
      </w:r>
    </w:p>
    <w:p w:rsidR="00460F0F" w:rsidRPr="00003C58" w:rsidRDefault="00460F0F" w:rsidP="00460F0F">
      <w:pPr>
        <w:spacing w:line="240" w:lineRule="auto"/>
        <w:jc w:val="both"/>
        <w:rPr>
          <w:rFonts w:ascii="Times New Roman" w:hAnsi="Times New Roman" w:cs="Times New Roman"/>
          <w:sz w:val="24"/>
          <w:szCs w:val="24"/>
        </w:rPr>
      </w:pPr>
      <w:r w:rsidRPr="00A06BB7">
        <w:rPr>
          <w:rFonts w:ascii="Times New Roman" w:hAnsi="Times New Roman" w:cs="Times New Roman"/>
          <w:b/>
          <w:sz w:val="24"/>
          <w:szCs w:val="24"/>
        </w:rPr>
        <w:lastRenderedPageBreak/>
        <w:t xml:space="preserve">- </w:t>
      </w:r>
      <w:r>
        <w:rPr>
          <w:rFonts w:ascii="Times New Roman" w:hAnsi="Times New Roman" w:cs="Times New Roman"/>
          <w:b/>
          <w:sz w:val="24"/>
          <w:szCs w:val="24"/>
        </w:rPr>
        <w:t>Y el Rey “continúa”</w:t>
      </w:r>
      <w:r w:rsidRPr="00A06BB7">
        <w:rPr>
          <w:rFonts w:ascii="Times New Roman" w:hAnsi="Times New Roman" w:cs="Times New Roman"/>
          <w:b/>
          <w:sz w:val="24"/>
          <w:szCs w:val="24"/>
        </w:rPr>
        <w:t xml:space="preserve"> desnudo</w:t>
      </w:r>
      <w:r>
        <w:rPr>
          <w:rFonts w:ascii="Times New Roman" w:hAnsi="Times New Roman" w:cs="Times New Roman"/>
          <w:b/>
          <w:sz w:val="24"/>
          <w:szCs w:val="24"/>
        </w:rPr>
        <w:t>: maldita hemeroteca (actualización 4ºT/15 - 1ºT/16)</w:t>
      </w:r>
    </w:p>
    <w:p w:rsidR="003F1C56" w:rsidRDefault="003F1C56" w:rsidP="00460F0F">
      <w:pPr>
        <w:spacing w:line="240" w:lineRule="auto"/>
        <w:jc w:val="both"/>
        <w:rPr>
          <w:rFonts w:ascii="Times New Roman" w:hAnsi="Times New Roman" w:cs="Times New Roman"/>
          <w:b/>
          <w:sz w:val="24"/>
          <w:szCs w:val="24"/>
        </w:rPr>
      </w:pPr>
    </w:p>
    <w:p w:rsidR="00460F0F" w:rsidRDefault="00460F0F" w:rsidP="00460F0F">
      <w:pPr>
        <w:spacing w:line="240" w:lineRule="auto"/>
        <w:jc w:val="both"/>
        <w:rPr>
          <w:rFonts w:ascii="Times New Roman" w:hAnsi="Times New Roman" w:cs="Times New Roman"/>
          <w:b/>
          <w:sz w:val="24"/>
          <w:szCs w:val="24"/>
        </w:rPr>
      </w:pPr>
      <w:r>
        <w:rPr>
          <w:rFonts w:ascii="Arial" w:hAnsi="Arial" w:cs="Arial"/>
          <w:noProof/>
          <w:color w:val="000000"/>
          <w:sz w:val="15"/>
          <w:szCs w:val="15"/>
          <w:lang w:val="en-GB" w:eastAsia="en-GB"/>
        </w:rPr>
        <w:drawing>
          <wp:inline distT="0" distB="0" distL="0" distR="0">
            <wp:extent cx="5400040" cy="2520950"/>
            <wp:effectExtent l="0" t="0" r="0" b="0"/>
            <wp:docPr id="167" name="Imagen 167" descr="Dónde invertir en el sector tecnológico mundi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ónde invertir en el sector tecnológico mundial"/>
                    <pic:cNvPicPr>
                      <a:picLocks noChangeAspect="1" noChangeArrowheads="1"/>
                    </pic:cNvPicPr>
                  </pic:nvPicPr>
                  <pic:blipFill>
                    <a:blip r:embed="rId6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00040" cy="2520950"/>
                    </a:xfrm>
                    <a:prstGeom prst="rect">
                      <a:avLst/>
                    </a:prstGeom>
                    <a:noFill/>
                    <a:ln>
                      <a:noFill/>
                    </a:ln>
                  </pic:spPr>
                </pic:pic>
              </a:graphicData>
            </a:graphic>
          </wp:inline>
        </w:drawing>
      </w:r>
    </w:p>
    <w:p w:rsidR="00AB2471" w:rsidRDefault="00AB2471" w:rsidP="00460F0F">
      <w:pPr>
        <w:spacing w:line="240" w:lineRule="auto"/>
        <w:jc w:val="both"/>
        <w:rPr>
          <w:rFonts w:ascii="Times New Roman" w:hAnsi="Times New Roman" w:cs="Times New Roman"/>
          <w:sz w:val="24"/>
          <w:szCs w:val="24"/>
          <w:u w:val="single"/>
        </w:rPr>
      </w:pPr>
    </w:p>
    <w:p w:rsidR="002B08CF" w:rsidRPr="002B08CF" w:rsidRDefault="002B08CF" w:rsidP="00460F0F">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 xml:space="preserve">Un dulce porvenir o </w:t>
      </w:r>
      <w:r w:rsidR="00A94902">
        <w:rPr>
          <w:rFonts w:ascii="Times New Roman" w:hAnsi="Times New Roman" w:cs="Times New Roman"/>
          <w:sz w:val="24"/>
          <w:szCs w:val="24"/>
          <w:u w:val="single"/>
        </w:rPr>
        <w:t>¿</w:t>
      </w:r>
      <w:r>
        <w:rPr>
          <w:rFonts w:ascii="Times New Roman" w:hAnsi="Times New Roman" w:cs="Times New Roman"/>
          <w:sz w:val="24"/>
          <w:szCs w:val="24"/>
          <w:u w:val="single"/>
        </w:rPr>
        <w:t>el ganador se lleva todo?</w:t>
      </w:r>
    </w:p>
    <w:p w:rsidR="00460F0F" w:rsidRPr="0005060A" w:rsidRDefault="00460F0F" w:rsidP="00460F0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05060A">
        <w:rPr>
          <w:rFonts w:ascii="Times New Roman" w:hAnsi="Times New Roman" w:cs="Times New Roman"/>
          <w:sz w:val="24"/>
          <w:szCs w:val="24"/>
          <w:u w:val="single"/>
        </w:rPr>
        <w:t>Veinte datos llamativos que explican cómo serán las grandes empresas de la próxima década</w:t>
      </w:r>
      <w:r>
        <w:rPr>
          <w:rFonts w:ascii="Times New Roman" w:hAnsi="Times New Roman" w:cs="Times New Roman"/>
          <w:sz w:val="24"/>
          <w:szCs w:val="24"/>
        </w:rPr>
        <w:t xml:space="preserve"> (Libertad Digital - </w:t>
      </w:r>
      <w:r w:rsidRPr="0005060A">
        <w:rPr>
          <w:rFonts w:ascii="Times New Roman" w:hAnsi="Times New Roman" w:cs="Times New Roman"/>
          <w:b/>
          <w:sz w:val="24"/>
          <w:szCs w:val="24"/>
        </w:rPr>
        <w:t>3/10/15</w:t>
      </w:r>
      <w:r>
        <w:rPr>
          <w:rFonts w:ascii="Times New Roman" w:hAnsi="Times New Roman" w:cs="Times New Roman"/>
          <w:sz w:val="24"/>
          <w:szCs w:val="24"/>
        </w:rPr>
        <w:t>)</w:t>
      </w:r>
    </w:p>
    <w:p w:rsidR="00460F0F" w:rsidRDefault="00460F0F" w:rsidP="00460F0F">
      <w:pPr>
        <w:spacing w:line="240" w:lineRule="auto"/>
        <w:jc w:val="both"/>
        <w:rPr>
          <w:rFonts w:ascii="Times New Roman" w:hAnsi="Times New Roman" w:cs="Times New Roman"/>
          <w:sz w:val="24"/>
          <w:szCs w:val="24"/>
        </w:rPr>
      </w:pPr>
      <w:r w:rsidRPr="0005060A">
        <w:rPr>
          <w:rFonts w:ascii="Times New Roman" w:hAnsi="Times New Roman" w:cs="Times New Roman"/>
          <w:sz w:val="24"/>
          <w:szCs w:val="24"/>
        </w:rPr>
        <w:t>Los márgenes se estrechan y se dispara el número de competidores. Las compañías exitosas tendrán que innovar e inventar.</w:t>
      </w:r>
    </w:p>
    <w:p w:rsidR="00460F0F" w:rsidRDefault="00460F0F" w:rsidP="00460F0F">
      <w:pPr>
        <w:spacing w:line="240" w:lineRule="auto"/>
        <w:jc w:val="both"/>
        <w:rPr>
          <w:rFonts w:ascii="Times New Roman" w:hAnsi="Times New Roman" w:cs="Times New Roman"/>
          <w:sz w:val="24"/>
          <w:szCs w:val="24"/>
        </w:rPr>
      </w:pPr>
      <w:r>
        <w:rPr>
          <w:rFonts w:ascii="Times New Roman" w:hAnsi="Times New Roman" w:cs="Times New Roman"/>
          <w:sz w:val="24"/>
          <w:szCs w:val="24"/>
        </w:rPr>
        <w:t>(Por D</w:t>
      </w:r>
      <w:r w:rsidR="002B08CF">
        <w:rPr>
          <w:rFonts w:ascii="Times New Roman" w:hAnsi="Times New Roman" w:cs="Times New Roman"/>
          <w:sz w:val="24"/>
          <w:szCs w:val="24"/>
        </w:rPr>
        <w:t>omingo</w:t>
      </w:r>
      <w:r>
        <w:rPr>
          <w:rFonts w:ascii="Times New Roman" w:hAnsi="Times New Roman" w:cs="Times New Roman"/>
          <w:sz w:val="24"/>
          <w:szCs w:val="24"/>
        </w:rPr>
        <w:t xml:space="preserve"> Soriano)</w:t>
      </w:r>
    </w:p>
    <w:p w:rsidR="00460F0F" w:rsidRPr="00BB26B7" w:rsidRDefault="00460F0F" w:rsidP="00460F0F">
      <w:pPr>
        <w:spacing w:line="240" w:lineRule="auto"/>
        <w:jc w:val="both"/>
        <w:rPr>
          <w:rFonts w:ascii="Times New Roman" w:hAnsi="Times New Roman" w:cs="Times New Roman"/>
          <w:color w:val="FF0000"/>
          <w:sz w:val="24"/>
          <w:szCs w:val="24"/>
          <w:u w:val="single"/>
        </w:rPr>
      </w:pPr>
      <w:r w:rsidRPr="00BB26B7">
        <w:rPr>
          <w:rFonts w:ascii="Times New Roman" w:hAnsi="Times New Roman" w:cs="Times New Roman"/>
          <w:color w:val="FF0000"/>
          <w:sz w:val="24"/>
          <w:szCs w:val="24"/>
          <w:u w:val="single"/>
        </w:rPr>
        <w:t>Las multinacionales no gobernarán el mundo, al menos durante la próxima década, si se cumplen los pronósticos de McKinsey Global Institute, que hace un par de semanas publicaba su informe “Jugando para ganar: la nueva competición global por los beneficios empresariales”. Tras tres décadas de bonanza, las grandes empresas occidentales hacen frente a una serie de amenazas que podrían reducir su peso e importancia en la economía global.</w:t>
      </w:r>
    </w:p>
    <w:p w:rsidR="00460F0F" w:rsidRPr="00BB26B7" w:rsidRDefault="00460F0F" w:rsidP="00460F0F">
      <w:pPr>
        <w:spacing w:line="240" w:lineRule="auto"/>
        <w:jc w:val="both"/>
        <w:rPr>
          <w:rFonts w:ascii="Times New Roman" w:hAnsi="Times New Roman" w:cs="Times New Roman"/>
          <w:sz w:val="24"/>
          <w:szCs w:val="24"/>
          <w:u w:val="single"/>
        </w:rPr>
      </w:pPr>
      <w:r w:rsidRPr="00BB26B7">
        <w:rPr>
          <w:rFonts w:ascii="Times New Roman" w:hAnsi="Times New Roman" w:cs="Times New Roman"/>
          <w:color w:val="FF0000"/>
          <w:sz w:val="24"/>
          <w:szCs w:val="24"/>
          <w:u w:val="single"/>
        </w:rPr>
        <w:t>La clave estará en cómo se adapten a este nuevo escenario</w:t>
      </w:r>
      <w:r w:rsidRPr="0005060A">
        <w:rPr>
          <w:rFonts w:ascii="Times New Roman" w:hAnsi="Times New Roman" w:cs="Times New Roman"/>
          <w:sz w:val="24"/>
          <w:szCs w:val="24"/>
        </w:rPr>
        <w:t xml:space="preserve">. Para hacerse una idea del reto que tienen por delante, </w:t>
      </w:r>
      <w:r w:rsidRPr="00BB26B7">
        <w:rPr>
          <w:rFonts w:ascii="Times New Roman" w:hAnsi="Times New Roman" w:cs="Times New Roman"/>
          <w:sz w:val="24"/>
          <w:szCs w:val="24"/>
          <w:u w:val="single"/>
        </w:rPr>
        <w:t>hay un buen puñado de cifras que pueden servir de ejemplo de cómo ha cambiado el tablero de juego en las últimas décadas y cómo es previsible que cambie en las siguientes.</w:t>
      </w:r>
    </w:p>
    <w:p w:rsidR="00460F0F" w:rsidRPr="0005060A" w:rsidRDefault="00460F0F" w:rsidP="00460F0F">
      <w:pPr>
        <w:spacing w:line="240" w:lineRule="auto"/>
        <w:jc w:val="both"/>
        <w:rPr>
          <w:rFonts w:ascii="Times New Roman" w:hAnsi="Times New Roman" w:cs="Times New Roman"/>
          <w:sz w:val="24"/>
          <w:szCs w:val="24"/>
        </w:rPr>
      </w:pPr>
      <w:r w:rsidRPr="0005060A">
        <w:rPr>
          <w:rFonts w:ascii="Times New Roman" w:hAnsi="Times New Roman" w:cs="Times New Roman"/>
          <w:sz w:val="24"/>
          <w:szCs w:val="24"/>
        </w:rPr>
        <w:t>La tesis</w:t>
      </w:r>
    </w:p>
    <w:p w:rsidR="00460F0F" w:rsidRPr="00BB26B7" w:rsidRDefault="00460F0F" w:rsidP="00460F0F">
      <w:pPr>
        <w:spacing w:line="240" w:lineRule="auto"/>
        <w:jc w:val="both"/>
        <w:rPr>
          <w:rFonts w:ascii="Times New Roman" w:hAnsi="Times New Roman" w:cs="Times New Roman"/>
          <w:color w:val="FF0000"/>
          <w:sz w:val="24"/>
          <w:szCs w:val="24"/>
          <w:u w:val="single"/>
        </w:rPr>
      </w:pPr>
      <w:r w:rsidRPr="00BB26B7">
        <w:rPr>
          <w:rFonts w:ascii="Times New Roman" w:hAnsi="Times New Roman" w:cs="Times New Roman"/>
          <w:sz w:val="24"/>
          <w:szCs w:val="24"/>
          <w:u w:val="single"/>
        </w:rPr>
        <w:t>El informe se abre con un dato y una proyección. El dato es que desde 1980 a 2013 el beneficio de las grandes corporaciones globales ha pasado de 3 a 7,2 billones y de suponer el 7,6% del PIB mundial al 9,8%</w:t>
      </w:r>
      <w:r w:rsidRPr="0005060A">
        <w:rPr>
          <w:rFonts w:ascii="Times New Roman" w:hAnsi="Times New Roman" w:cs="Times New Roman"/>
          <w:sz w:val="24"/>
          <w:szCs w:val="24"/>
        </w:rPr>
        <w:t>. Por eso, The Economist hablaba en su</w:t>
      </w:r>
      <w:r>
        <w:rPr>
          <w:rFonts w:ascii="Times New Roman" w:hAnsi="Times New Roman" w:cs="Times New Roman"/>
          <w:sz w:val="24"/>
          <w:szCs w:val="24"/>
        </w:rPr>
        <w:t xml:space="preserve"> número de la semana pasada de “</w:t>
      </w:r>
      <w:r w:rsidRPr="0005060A">
        <w:rPr>
          <w:rFonts w:ascii="Times New Roman" w:hAnsi="Times New Roman" w:cs="Times New Roman"/>
          <w:sz w:val="24"/>
          <w:szCs w:val="24"/>
        </w:rPr>
        <w:t>la Edad de Oro de l</w:t>
      </w:r>
      <w:r>
        <w:rPr>
          <w:rFonts w:ascii="Times New Roman" w:hAnsi="Times New Roman" w:cs="Times New Roman"/>
          <w:sz w:val="24"/>
          <w:szCs w:val="24"/>
        </w:rPr>
        <w:t>as multinacionales occidentales”</w:t>
      </w:r>
      <w:r w:rsidRPr="0005060A">
        <w:rPr>
          <w:rFonts w:ascii="Times New Roman" w:hAnsi="Times New Roman" w:cs="Times New Roman"/>
          <w:sz w:val="24"/>
          <w:szCs w:val="24"/>
        </w:rPr>
        <w:t xml:space="preserve">. </w:t>
      </w:r>
      <w:r w:rsidRPr="00BB26B7">
        <w:rPr>
          <w:rFonts w:ascii="Times New Roman" w:hAnsi="Times New Roman" w:cs="Times New Roman"/>
          <w:color w:val="FF0000"/>
          <w:sz w:val="24"/>
          <w:szCs w:val="24"/>
          <w:u w:val="single"/>
        </w:rPr>
        <w:t>La apuesta es que la tendencia está empezando a cambiar y que para 2025 estos beneficios apenas supondrán el 7,9% del PIB mundial. Es decir, que estamos entrando en una década complicada para los grandes gigantes empresariales.</w:t>
      </w:r>
    </w:p>
    <w:p w:rsidR="00460F0F" w:rsidRPr="0005060A" w:rsidRDefault="00460F0F" w:rsidP="00460F0F">
      <w:pPr>
        <w:spacing w:line="240" w:lineRule="auto"/>
        <w:jc w:val="both"/>
        <w:rPr>
          <w:rFonts w:ascii="Times New Roman" w:hAnsi="Times New Roman" w:cs="Times New Roman"/>
          <w:sz w:val="24"/>
          <w:szCs w:val="24"/>
        </w:rPr>
      </w:pPr>
      <w:r w:rsidRPr="00BB26B7">
        <w:rPr>
          <w:rFonts w:ascii="Times New Roman" w:hAnsi="Times New Roman" w:cs="Times New Roman"/>
          <w:sz w:val="24"/>
          <w:szCs w:val="24"/>
          <w:u w:val="single"/>
        </w:rPr>
        <w:lastRenderedPageBreak/>
        <w:t>¿Y qué es lo que hace pensar a McKinsey que éste será el nuevo escenario?</w:t>
      </w:r>
      <w:r w:rsidRPr="0005060A">
        <w:rPr>
          <w:rFonts w:ascii="Times New Roman" w:hAnsi="Times New Roman" w:cs="Times New Roman"/>
          <w:sz w:val="24"/>
          <w:szCs w:val="24"/>
        </w:rPr>
        <w:t xml:space="preserve"> Los autores del documento plantean una serie de amenazas que complicarán la vida a las grandes empresas:</w:t>
      </w:r>
    </w:p>
    <w:p w:rsidR="00460F0F" w:rsidRPr="00BB26B7" w:rsidRDefault="00460F0F" w:rsidP="00460F0F">
      <w:pPr>
        <w:spacing w:line="240" w:lineRule="auto"/>
        <w:jc w:val="both"/>
        <w:rPr>
          <w:rFonts w:ascii="Times New Roman" w:hAnsi="Times New Roman" w:cs="Times New Roman"/>
          <w:color w:val="FF0000"/>
          <w:sz w:val="24"/>
          <w:szCs w:val="24"/>
        </w:rPr>
      </w:pPr>
      <w:r w:rsidRPr="0005060A">
        <w:rPr>
          <w:rFonts w:ascii="Times New Roman" w:hAnsi="Times New Roman" w:cs="Times New Roman"/>
          <w:sz w:val="24"/>
          <w:szCs w:val="24"/>
        </w:rPr>
        <w:t>•</w:t>
      </w:r>
      <w:r>
        <w:rPr>
          <w:rFonts w:ascii="Times New Roman" w:hAnsi="Times New Roman" w:cs="Times New Roman"/>
          <w:color w:val="FF0000"/>
          <w:sz w:val="24"/>
          <w:szCs w:val="24"/>
        </w:rPr>
        <w:t>Los “márgenes se están reduciendo”</w:t>
      </w:r>
      <w:r w:rsidRPr="00BB26B7">
        <w:rPr>
          <w:rFonts w:ascii="Times New Roman" w:hAnsi="Times New Roman" w:cs="Times New Roman"/>
          <w:color w:val="FF0000"/>
          <w:sz w:val="24"/>
          <w:szCs w:val="24"/>
        </w:rPr>
        <w:t xml:space="preserve"> en casi todos los sectores, especialmente en los muy intensivos en capital.</w:t>
      </w:r>
    </w:p>
    <w:p w:rsidR="00460F0F" w:rsidRPr="0005060A" w:rsidRDefault="00460F0F" w:rsidP="00460F0F">
      <w:pPr>
        <w:spacing w:line="240" w:lineRule="auto"/>
        <w:jc w:val="both"/>
        <w:rPr>
          <w:rFonts w:ascii="Times New Roman" w:hAnsi="Times New Roman" w:cs="Times New Roman"/>
          <w:sz w:val="24"/>
          <w:szCs w:val="24"/>
        </w:rPr>
      </w:pPr>
      <w:r w:rsidRPr="0005060A">
        <w:rPr>
          <w:rFonts w:ascii="Times New Roman" w:hAnsi="Times New Roman" w:cs="Times New Roman"/>
          <w:sz w:val="24"/>
          <w:szCs w:val="24"/>
        </w:rPr>
        <w:t>•</w:t>
      </w:r>
      <w:r w:rsidRPr="00BB26B7">
        <w:rPr>
          <w:rFonts w:ascii="Times New Roman" w:hAnsi="Times New Roman" w:cs="Times New Roman"/>
          <w:color w:val="FF0000"/>
          <w:sz w:val="24"/>
          <w:szCs w:val="24"/>
        </w:rPr>
        <w:t xml:space="preserve">Algunos de los nuevos competidores que llegan desde los países emergentes están dispuestos a sacrificar beneficios a largo plazo a cambio de cuota de mercado y ventas. </w:t>
      </w:r>
      <w:r w:rsidRPr="0005060A">
        <w:rPr>
          <w:rFonts w:ascii="Times New Roman" w:hAnsi="Times New Roman" w:cs="Times New Roman"/>
          <w:sz w:val="24"/>
          <w:szCs w:val="24"/>
        </w:rPr>
        <w:t xml:space="preserve">Para las grandes compañías chinas o indias (propiedad del Estado o controladas por las familias de los fundadores) </w:t>
      </w:r>
      <w:r w:rsidRPr="00BB26B7">
        <w:rPr>
          <w:rFonts w:ascii="Times New Roman" w:hAnsi="Times New Roman" w:cs="Times New Roman"/>
          <w:sz w:val="24"/>
          <w:szCs w:val="24"/>
          <w:u w:val="single"/>
        </w:rPr>
        <w:t>la presión por el beneficio trimestral es menor que para las compañías europeas o norteamericanas, que responden ante sus accionistas.</w:t>
      </w:r>
    </w:p>
    <w:p w:rsidR="00460F0F" w:rsidRPr="00BB26B7" w:rsidRDefault="00460F0F" w:rsidP="00460F0F">
      <w:pPr>
        <w:spacing w:line="240" w:lineRule="auto"/>
        <w:jc w:val="both"/>
        <w:rPr>
          <w:rFonts w:ascii="Times New Roman" w:hAnsi="Times New Roman" w:cs="Times New Roman"/>
          <w:sz w:val="24"/>
          <w:szCs w:val="24"/>
          <w:u w:val="single"/>
        </w:rPr>
      </w:pPr>
      <w:r w:rsidRPr="0005060A">
        <w:rPr>
          <w:rFonts w:ascii="Times New Roman" w:hAnsi="Times New Roman" w:cs="Times New Roman"/>
          <w:sz w:val="24"/>
          <w:szCs w:val="24"/>
        </w:rPr>
        <w:t>•</w:t>
      </w:r>
      <w:r w:rsidRPr="00BB26B7">
        <w:rPr>
          <w:rFonts w:ascii="Times New Roman" w:hAnsi="Times New Roman" w:cs="Times New Roman"/>
          <w:color w:val="FF0000"/>
          <w:sz w:val="24"/>
          <w:szCs w:val="24"/>
        </w:rPr>
        <w:t>En las últimas décadas, las multinacionales han visto una caída en algunos de los principales costes que soportan</w:t>
      </w:r>
      <w:r w:rsidRPr="0005060A">
        <w:rPr>
          <w:rFonts w:ascii="Times New Roman" w:hAnsi="Times New Roman" w:cs="Times New Roman"/>
          <w:sz w:val="24"/>
          <w:szCs w:val="24"/>
        </w:rPr>
        <w:t xml:space="preserve">. Desde la mano de obra (gracias a su implantación en países en los que hasta entonces no estaban presentes, como China o India) a la financiación (con unos tipos de interés en mínimos históricos). </w:t>
      </w:r>
      <w:r w:rsidRPr="00BB26B7">
        <w:rPr>
          <w:rFonts w:ascii="Times New Roman" w:hAnsi="Times New Roman" w:cs="Times New Roman"/>
          <w:sz w:val="24"/>
          <w:szCs w:val="24"/>
          <w:u w:val="single"/>
        </w:rPr>
        <w:t>Es complicado imaginar un futuro en el que cualquiera de estas dos variables no apunte, aunque sea ligeramente, al alza.</w:t>
      </w:r>
    </w:p>
    <w:p w:rsidR="00460F0F" w:rsidRPr="00BB26B7" w:rsidRDefault="00460F0F" w:rsidP="00460F0F">
      <w:pPr>
        <w:spacing w:line="240" w:lineRule="auto"/>
        <w:jc w:val="both"/>
        <w:rPr>
          <w:rFonts w:ascii="Times New Roman" w:hAnsi="Times New Roman" w:cs="Times New Roman"/>
          <w:sz w:val="24"/>
          <w:szCs w:val="24"/>
          <w:u w:val="single"/>
        </w:rPr>
      </w:pPr>
      <w:r w:rsidRPr="0005060A">
        <w:rPr>
          <w:rFonts w:ascii="Times New Roman" w:hAnsi="Times New Roman" w:cs="Times New Roman"/>
          <w:sz w:val="24"/>
          <w:szCs w:val="24"/>
        </w:rPr>
        <w:t>•</w:t>
      </w:r>
      <w:r w:rsidR="00376722">
        <w:rPr>
          <w:rFonts w:ascii="Times New Roman" w:hAnsi="Times New Roman" w:cs="Times New Roman"/>
          <w:color w:val="FF0000"/>
          <w:sz w:val="24"/>
          <w:szCs w:val="24"/>
        </w:rPr>
        <w:t>Los grandes gigantes de Si</w:t>
      </w:r>
      <w:r w:rsidRPr="00BB26B7">
        <w:rPr>
          <w:rFonts w:ascii="Times New Roman" w:hAnsi="Times New Roman" w:cs="Times New Roman"/>
          <w:color w:val="FF0000"/>
          <w:sz w:val="24"/>
          <w:szCs w:val="24"/>
        </w:rPr>
        <w:t>licon Valley (o Seattle) han entrado como un elefante en una cacharrería en cientos de sectores que hasta ahora parecían un coto cerrado de sus tradicionales ocupantes.</w:t>
      </w:r>
      <w:r w:rsidRPr="00BB26B7">
        <w:rPr>
          <w:rFonts w:ascii="Times New Roman" w:hAnsi="Times New Roman" w:cs="Times New Roman"/>
          <w:sz w:val="24"/>
          <w:szCs w:val="24"/>
          <w:u w:val="single"/>
        </w:rPr>
        <w:t>Amazon, Apple, Google o Facebook no tienen ninguna intención de ser meras empresas tecnológicas. Y eso por no hablar de Uber o Airbnb</w:t>
      </w:r>
      <w:r w:rsidRPr="0005060A">
        <w:rPr>
          <w:rFonts w:ascii="Times New Roman" w:hAnsi="Times New Roman" w:cs="Times New Roman"/>
          <w:sz w:val="24"/>
          <w:szCs w:val="24"/>
        </w:rPr>
        <w:t xml:space="preserve">. Coches, taxis, hoteles, música, libros, relojes,… </w:t>
      </w:r>
      <w:r w:rsidRPr="00BB26B7">
        <w:rPr>
          <w:rFonts w:ascii="Times New Roman" w:hAnsi="Times New Roman" w:cs="Times New Roman"/>
          <w:sz w:val="24"/>
          <w:szCs w:val="24"/>
          <w:u w:val="single"/>
        </w:rPr>
        <w:t>La lista de sectores que deben enfrentar nuevos y formidables enemigos es casi inacabable.</w:t>
      </w:r>
    </w:p>
    <w:p w:rsidR="00460F0F" w:rsidRPr="00BB26B7" w:rsidRDefault="00460F0F" w:rsidP="00460F0F">
      <w:pPr>
        <w:spacing w:line="240" w:lineRule="auto"/>
        <w:jc w:val="both"/>
        <w:rPr>
          <w:rFonts w:ascii="Times New Roman" w:hAnsi="Times New Roman" w:cs="Times New Roman"/>
          <w:sz w:val="24"/>
          <w:szCs w:val="24"/>
          <w:u w:val="single"/>
        </w:rPr>
      </w:pPr>
      <w:r w:rsidRPr="0005060A">
        <w:rPr>
          <w:rFonts w:ascii="Times New Roman" w:hAnsi="Times New Roman" w:cs="Times New Roman"/>
          <w:sz w:val="24"/>
          <w:szCs w:val="24"/>
        </w:rPr>
        <w:t>•</w:t>
      </w:r>
      <w:r w:rsidRPr="00BB26B7">
        <w:rPr>
          <w:rFonts w:ascii="Times New Roman" w:hAnsi="Times New Roman" w:cs="Times New Roman"/>
          <w:color w:val="FF0000"/>
          <w:sz w:val="24"/>
          <w:szCs w:val="24"/>
        </w:rPr>
        <w:t>Internet, además, ofrece una plataforma formidable en la que se pueden apoyar millones de pequeñas y medianas empresas</w:t>
      </w:r>
      <w:r w:rsidRPr="0005060A">
        <w:rPr>
          <w:rFonts w:ascii="Times New Roman" w:hAnsi="Times New Roman" w:cs="Times New Roman"/>
          <w:sz w:val="24"/>
          <w:szCs w:val="24"/>
        </w:rPr>
        <w:t xml:space="preserve">. </w:t>
      </w:r>
      <w:r w:rsidRPr="00BB26B7">
        <w:rPr>
          <w:rFonts w:ascii="Times New Roman" w:hAnsi="Times New Roman" w:cs="Times New Roman"/>
          <w:sz w:val="24"/>
          <w:szCs w:val="24"/>
          <w:u w:val="single"/>
        </w:rPr>
        <w:t>Eso influirá en muchos sectores en los que hasta ahora el tamaño o los costes hacían muy complicada la entrada de nuevos competidores</w:t>
      </w:r>
      <w:r w:rsidRPr="0005060A">
        <w:rPr>
          <w:rFonts w:ascii="Times New Roman" w:hAnsi="Times New Roman" w:cs="Times New Roman"/>
          <w:sz w:val="24"/>
          <w:szCs w:val="24"/>
        </w:rPr>
        <w:t xml:space="preserve">. Además, </w:t>
      </w:r>
      <w:r w:rsidRPr="00BB26B7">
        <w:rPr>
          <w:rFonts w:ascii="Times New Roman" w:hAnsi="Times New Roman" w:cs="Times New Roman"/>
          <w:sz w:val="24"/>
          <w:szCs w:val="24"/>
          <w:u w:val="single"/>
        </w:rPr>
        <w:t>servicios o procesos que hasta ahora eran privativos de las grandes corporaciones ahora son accesibles, a un precio mucho más competitivo, para las pymes de todo el mundo.</w:t>
      </w:r>
    </w:p>
    <w:p w:rsidR="00460F0F" w:rsidRPr="00BB26B7" w:rsidRDefault="00460F0F" w:rsidP="00460F0F">
      <w:pPr>
        <w:spacing w:line="240" w:lineRule="auto"/>
        <w:jc w:val="both"/>
        <w:rPr>
          <w:rFonts w:ascii="Times New Roman" w:hAnsi="Times New Roman" w:cs="Times New Roman"/>
          <w:sz w:val="24"/>
          <w:szCs w:val="24"/>
          <w:u w:val="single"/>
        </w:rPr>
      </w:pPr>
      <w:r w:rsidRPr="00BB26B7">
        <w:rPr>
          <w:rFonts w:ascii="Times New Roman" w:hAnsi="Times New Roman" w:cs="Times New Roman"/>
          <w:sz w:val="24"/>
          <w:szCs w:val="24"/>
          <w:u w:val="single"/>
        </w:rPr>
        <w:t>Los autores creen que no todo está perdido para las multinacionales, al menos para las que sean capaces de aprender lo que tienen por delante. Su apuesta es que las empresas que quieran ganar este futuro tendrán que sobresalir en tres aspectos que ya están jugando un rol fundamental:</w:t>
      </w:r>
    </w:p>
    <w:p w:rsidR="00460F0F" w:rsidRPr="0005060A" w:rsidRDefault="00460F0F" w:rsidP="00460F0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BB26B7">
        <w:rPr>
          <w:rFonts w:ascii="Times New Roman" w:hAnsi="Times New Roman" w:cs="Times New Roman"/>
          <w:color w:val="FF0000"/>
          <w:sz w:val="24"/>
          <w:szCs w:val="24"/>
        </w:rPr>
        <w:t>“Las empresas con más beneficios son también las más activas en los mercados emergentes”</w:t>
      </w:r>
    </w:p>
    <w:p w:rsidR="00460F0F" w:rsidRPr="00BB26B7" w:rsidRDefault="00460F0F" w:rsidP="00460F0F">
      <w:pPr>
        <w:spacing w:line="240" w:lineRule="auto"/>
        <w:jc w:val="both"/>
        <w:rPr>
          <w:rFonts w:ascii="Times New Roman" w:hAnsi="Times New Roman" w:cs="Times New Roman"/>
          <w:color w:val="FF0000"/>
          <w:sz w:val="24"/>
          <w:szCs w:val="24"/>
        </w:rPr>
      </w:pPr>
      <w:r w:rsidRPr="0005060A">
        <w:rPr>
          <w:rFonts w:ascii="Times New Roman" w:hAnsi="Times New Roman" w:cs="Times New Roman"/>
          <w:sz w:val="24"/>
          <w:szCs w:val="24"/>
        </w:rPr>
        <w:t>•</w:t>
      </w:r>
      <w:r w:rsidRPr="00BB26B7">
        <w:rPr>
          <w:rFonts w:ascii="Times New Roman" w:hAnsi="Times New Roman" w:cs="Times New Roman"/>
          <w:color w:val="FF0000"/>
          <w:sz w:val="24"/>
          <w:szCs w:val="24"/>
        </w:rPr>
        <w:t>“Las empresas con más beneficios construyen activos intelectuales, sea cual sea el sector en el que operan”</w:t>
      </w:r>
    </w:p>
    <w:p w:rsidR="00460F0F" w:rsidRDefault="00460F0F" w:rsidP="00460F0F">
      <w:pPr>
        <w:spacing w:line="240" w:lineRule="auto"/>
        <w:jc w:val="both"/>
        <w:rPr>
          <w:rFonts w:ascii="Times New Roman" w:hAnsi="Times New Roman" w:cs="Times New Roman"/>
          <w:color w:val="FF0000"/>
          <w:sz w:val="24"/>
          <w:szCs w:val="24"/>
        </w:rPr>
      </w:pPr>
      <w:r>
        <w:rPr>
          <w:rFonts w:ascii="Times New Roman" w:hAnsi="Times New Roman" w:cs="Times New Roman"/>
          <w:sz w:val="24"/>
          <w:szCs w:val="24"/>
        </w:rPr>
        <w:t xml:space="preserve">• </w:t>
      </w:r>
      <w:r w:rsidRPr="00BB26B7">
        <w:rPr>
          <w:rFonts w:ascii="Times New Roman" w:hAnsi="Times New Roman" w:cs="Times New Roman"/>
          <w:color w:val="FF0000"/>
          <w:sz w:val="24"/>
          <w:szCs w:val="24"/>
        </w:rPr>
        <w:t>“Las empresas con más beneficios tienen procesos notablemente más eficientes que sus competidores, con menores costes de producción por cada dólar ingresado”</w:t>
      </w:r>
    </w:p>
    <w:p w:rsidR="00460F0F" w:rsidRPr="0005060A" w:rsidRDefault="00460F0F" w:rsidP="00460F0F">
      <w:pPr>
        <w:spacing w:line="240" w:lineRule="auto"/>
        <w:jc w:val="both"/>
        <w:rPr>
          <w:rFonts w:ascii="Times New Roman" w:hAnsi="Times New Roman" w:cs="Times New Roman"/>
          <w:sz w:val="24"/>
          <w:szCs w:val="24"/>
        </w:rPr>
      </w:pPr>
      <w:r w:rsidRPr="0005060A">
        <w:rPr>
          <w:rFonts w:ascii="Times New Roman" w:hAnsi="Times New Roman" w:cs="Times New Roman"/>
          <w:sz w:val="24"/>
          <w:szCs w:val="24"/>
        </w:rPr>
        <w:t>Las cifras</w:t>
      </w:r>
    </w:p>
    <w:p w:rsidR="00460F0F" w:rsidRPr="0005060A" w:rsidRDefault="00460F0F" w:rsidP="00460F0F">
      <w:pPr>
        <w:spacing w:line="240" w:lineRule="auto"/>
        <w:jc w:val="both"/>
        <w:rPr>
          <w:rFonts w:ascii="Times New Roman" w:hAnsi="Times New Roman" w:cs="Times New Roman"/>
          <w:sz w:val="24"/>
          <w:szCs w:val="24"/>
        </w:rPr>
      </w:pPr>
      <w:r w:rsidRPr="0005060A">
        <w:rPr>
          <w:rFonts w:ascii="Times New Roman" w:hAnsi="Times New Roman" w:cs="Times New Roman"/>
          <w:sz w:val="24"/>
          <w:szCs w:val="24"/>
        </w:rPr>
        <w:t xml:space="preserve">Pero no sólo hay consejos o predicciones. </w:t>
      </w:r>
      <w:r w:rsidRPr="00BB26B7">
        <w:rPr>
          <w:rFonts w:ascii="Times New Roman" w:hAnsi="Times New Roman" w:cs="Times New Roman"/>
          <w:sz w:val="24"/>
          <w:szCs w:val="24"/>
          <w:u w:val="single"/>
        </w:rPr>
        <w:t xml:space="preserve">A lo largo del informe hay cientos de cifras, estadísticas o datos llamativos que explican mejor que cualquier comentario el estado </w:t>
      </w:r>
      <w:r w:rsidRPr="00BB26B7">
        <w:rPr>
          <w:rFonts w:ascii="Times New Roman" w:hAnsi="Times New Roman" w:cs="Times New Roman"/>
          <w:sz w:val="24"/>
          <w:szCs w:val="24"/>
          <w:u w:val="single"/>
        </w:rPr>
        <w:lastRenderedPageBreak/>
        <w:t>del mundo empresarial en la actualidad y su futuro previsible a corto plazo.</w:t>
      </w:r>
      <w:r w:rsidRPr="0005060A">
        <w:rPr>
          <w:rFonts w:ascii="Times New Roman" w:hAnsi="Times New Roman" w:cs="Times New Roman"/>
          <w:sz w:val="24"/>
          <w:szCs w:val="24"/>
        </w:rPr>
        <w:t xml:space="preserve"> Las siguientes son algunas de </w:t>
      </w:r>
      <w:r w:rsidRPr="00BB26B7">
        <w:rPr>
          <w:rFonts w:ascii="Times New Roman" w:hAnsi="Times New Roman" w:cs="Times New Roman"/>
          <w:sz w:val="24"/>
          <w:szCs w:val="24"/>
          <w:u w:val="single"/>
        </w:rPr>
        <w:t>las más llamativas</w:t>
      </w:r>
      <w:r w:rsidRPr="0005060A">
        <w:rPr>
          <w:rFonts w:ascii="Times New Roman" w:hAnsi="Times New Roman" w:cs="Times New Roman"/>
          <w:sz w:val="24"/>
          <w:szCs w:val="24"/>
        </w:rPr>
        <w:t>:</w:t>
      </w:r>
    </w:p>
    <w:p w:rsidR="00460F0F" w:rsidRPr="0005060A" w:rsidRDefault="00460F0F" w:rsidP="00460F0F">
      <w:pPr>
        <w:spacing w:line="240" w:lineRule="auto"/>
        <w:jc w:val="both"/>
        <w:rPr>
          <w:rFonts w:ascii="Times New Roman" w:hAnsi="Times New Roman" w:cs="Times New Roman"/>
          <w:sz w:val="24"/>
          <w:szCs w:val="24"/>
        </w:rPr>
      </w:pPr>
      <w:r w:rsidRPr="0005060A">
        <w:rPr>
          <w:rFonts w:ascii="Times New Roman" w:hAnsi="Times New Roman" w:cs="Times New Roman"/>
          <w:sz w:val="24"/>
          <w:szCs w:val="24"/>
        </w:rPr>
        <w:t xml:space="preserve">1.El 32% de los beneficios a escala mundial ya va a parar a </w:t>
      </w:r>
      <w:r>
        <w:rPr>
          <w:rFonts w:ascii="Times New Roman" w:hAnsi="Times New Roman" w:cs="Times New Roman"/>
          <w:sz w:val="24"/>
          <w:szCs w:val="24"/>
        </w:rPr>
        <w:t>compañías de países emergentes.</w:t>
      </w:r>
    </w:p>
    <w:p w:rsidR="00460F0F" w:rsidRPr="0005060A" w:rsidRDefault="00460F0F" w:rsidP="00460F0F">
      <w:pPr>
        <w:spacing w:line="240" w:lineRule="auto"/>
        <w:jc w:val="both"/>
        <w:rPr>
          <w:rFonts w:ascii="Times New Roman" w:hAnsi="Times New Roman" w:cs="Times New Roman"/>
          <w:sz w:val="24"/>
          <w:szCs w:val="24"/>
        </w:rPr>
      </w:pPr>
      <w:r w:rsidRPr="0005060A">
        <w:rPr>
          <w:rFonts w:ascii="Times New Roman" w:hAnsi="Times New Roman" w:cs="Times New Roman"/>
          <w:sz w:val="24"/>
          <w:szCs w:val="24"/>
        </w:rPr>
        <w:t>2.Entre las compañías que cotizan en Bolsa en todo el mundo, el 10% superior ac</w:t>
      </w:r>
      <w:r>
        <w:rPr>
          <w:rFonts w:ascii="Times New Roman" w:hAnsi="Times New Roman" w:cs="Times New Roman"/>
          <w:sz w:val="24"/>
          <w:szCs w:val="24"/>
        </w:rPr>
        <w:t>umula el 80% de los beneficios.</w:t>
      </w:r>
    </w:p>
    <w:p w:rsidR="00460F0F" w:rsidRPr="0005060A" w:rsidRDefault="00460F0F" w:rsidP="00460F0F">
      <w:pPr>
        <w:spacing w:line="240" w:lineRule="auto"/>
        <w:jc w:val="both"/>
        <w:rPr>
          <w:rFonts w:ascii="Times New Roman" w:hAnsi="Times New Roman" w:cs="Times New Roman"/>
          <w:sz w:val="24"/>
          <w:szCs w:val="24"/>
        </w:rPr>
      </w:pPr>
      <w:r w:rsidRPr="0005060A">
        <w:rPr>
          <w:rFonts w:ascii="Times New Roman" w:hAnsi="Times New Roman" w:cs="Times New Roman"/>
          <w:sz w:val="24"/>
          <w:szCs w:val="24"/>
        </w:rPr>
        <w:t>3.Las ventas a nivel global han pasado de 56 billones de dólares en 19</w:t>
      </w:r>
      <w:r>
        <w:rPr>
          <w:rFonts w:ascii="Times New Roman" w:hAnsi="Times New Roman" w:cs="Times New Roman"/>
          <w:sz w:val="24"/>
          <w:szCs w:val="24"/>
        </w:rPr>
        <w:t>80 más de 130 billones en 2013.</w:t>
      </w:r>
    </w:p>
    <w:p w:rsidR="00460F0F" w:rsidRPr="0005060A" w:rsidRDefault="00460F0F" w:rsidP="00460F0F">
      <w:pPr>
        <w:spacing w:line="240" w:lineRule="auto"/>
        <w:jc w:val="both"/>
        <w:rPr>
          <w:rFonts w:ascii="Times New Roman" w:hAnsi="Times New Roman" w:cs="Times New Roman"/>
          <w:sz w:val="24"/>
          <w:szCs w:val="24"/>
        </w:rPr>
      </w:pPr>
      <w:r w:rsidRPr="0005060A">
        <w:rPr>
          <w:rFonts w:ascii="Times New Roman" w:hAnsi="Times New Roman" w:cs="Times New Roman"/>
          <w:sz w:val="24"/>
          <w:szCs w:val="24"/>
        </w:rPr>
        <w:t>4.Desde 1990, el número de consumidores en el mercado global se ha incrementado en 1.200 millones y 1.800 millones más esperan unirse a este grupo para 202</w:t>
      </w:r>
      <w:r>
        <w:rPr>
          <w:rFonts w:ascii="Times New Roman" w:hAnsi="Times New Roman" w:cs="Times New Roman"/>
          <w:sz w:val="24"/>
          <w:szCs w:val="24"/>
        </w:rPr>
        <w:t>5.</w:t>
      </w:r>
    </w:p>
    <w:p w:rsidR="00460F0F" w:rsidRPr="0005060A" w:rsidRDefault="00460F0F" w:rsidP="00460F0F">
      <w:pPr>
        <w:spacing w:line="240" w:lineRule="auto"/>
        <w:jc w:val="both"/>
        <w:rPr>
          <w:rFonts w:ascii="Times New Roman" w:hAnsi="Times New Roman" w:cs="Times New Roman"/>
          <w:sz w:val="24"/>
          <w:szCs w:val="24"/>
        </w:rPr>
      </w:pPr>
      <w:r w:rsidRPr="0005060A">
        <w:rPr>
          <w:rFonts w:ascii="Times New Roman" w:hAnsi="Times New Roman" w:cs="Times New Roman"/>
          <w:sz w:val="24"/>
          <w:szCs w:val="24"/>
        </w:rPr>
        <w:t>5.Walmart tiene más empleados que</w:t>
      </w:r>
      <w:r>
        <w:rPr>
          <w:rFonts w:ascii="Times New Roman" w:hAnsi="Times New Roman" w:cs="Times New Roman"/>
          <w:sz w:val="24"/>
          <w:szCs w:val="24"/>
        </w:rPr>
        <w:t xml:space="preserve"> población Eslovenia o Letonia.</w:t>
      </w:r>
    </w:p>
    <w:p w:rsidR="00460F0F" w:rsidRPr="0005060A" w:rsidRDefault="00460F0F" w:rsidP="00460F0F">
      <w:pPr>
        <w:spacing w:line="240" w:lineRule="auto"/>
        <w:jc w:val="both"/>
        <w:rPr>
          <w:rFonts w:ascii="Times New Roman" w:hAnsi="Times New Roman" w:cs="Times New Roman"/>
          <w:sz w:val="24"/>
          <w:szCs w:val="24"/>
        </w:rPr>
      </w:pPr>
      <w:r w:rsidRPr="0005060A">
        <w:rPr>
          <w:rFonts w:ascii="Times New Roman" w:hAnsi="Times New Roman" w:cs="Times New Roman"/>
          <w:sz w:val="24"/>
          <w:szCs w:val="24"/>
        </w:rPr>
        <w:t xml:space="preserve">6.El máximo de capitalización bursátil de Apple (750.000 millones de dólares) es aproximadamente </w:t>
      </w:r>
      <w:r>
        <w:rPr>
          <w:rFonts w:ascii="Times New Roman" w:hAnsi="Times New Roman" w:cs="Times New Roman"/>
          <w:sz w:val="24"/>
          <w:szCs w:val="24"/>
        </w:rPr>
        <w:t>igual a toda la bolsa española.</w:t>
      </w:r>
    </w:p>
    <w:p w:rsidR="00460F0F" w:rsidRPr="0005060A" w:rsidRDefault="00460F0F" w:rsidP="00460F0F">
      <w:pPr>
        <w:spacing w:line="240" w:lineRule="auto"/>
        <w:jc w:val="both"/>
        <w:rPr>
          <w:rFonts w:ascii="Times New Roman" w:hAnsi="Times New Roman" w:cs="Times New Roman"/>
          <w:sz w:val="24"/>
          <w:szCs w:val="24"/>
        </w:rPr>
      </w:pPr>
      <w:r w:rsidRPr="0005060A">
        <w:rPr>
          <w:rFonts w:ascii="Times New Roman" w:hAnsi="Times New Roman" w:cs="Times New Roman"/>
          <w:sz w:val="24"/>
          <w:szCs w:val="24"/>
        </w:rPr>
        <w:t xml:space="preserve">7.Desde 1980, el dinero en efectivo (reservas) en manos de las multinacionales se ha multiplicado. En EEUU, supone una cantidad equivalente al 10% del PIB; en Europa Occidental, al 22% del PIB; en Corea del Sur, al 34% del </w:t>
      </w:r>
      <w:r>
        <w:rPr>
          <w:rFonts w:ascii="Times New Roman" w:hAnsi="Times New Roman" w:cs="Times New Roman"/>
          <w:sz w:val="24"/>
          <w:szCs w:val="24"/>
        </w:rPr>
        <w:t>PIB; y en Japón al 47% del PIB.</w:t>
      </w:r>
    </w:p>
    <w:p w:rsidR="00460F0F" w:rsidRPr="0005060A" w:rsidRDefault="00460F0F" w:rsidP="00460F0F">
      <w:pPr>
        <w:spacing w:line="240" w:lineRule="auto"/>
        <w:jc w:val="both"/>
        <w:rPr>
          <w:rFonts w:ascii="Times New Roman" w:hAnsi="Times New Roman" w:cs="Times New Roman"/>
          <w:sz w:val="24"/>
          <w:szCs w:val="24"/>
        </w:rPr>
      </w:pPr>
      <w:r w:rsidRPr="0005060A">
        <w:rPr>
          <w:rFonts w:ascii="Times New Roman" w:hAnsi="Times New Roman" w:cs="Times New Roman"/>
          <w:sz w:val="24"/>
          <w:szCs w:val="24"/>
        </w:rPr>
        <w:t>8.Con bajos costes financieros y mucho dinero a mano, se han disparado las fusiones y adquisiciones. En 1990, hubo 11.500 operaciones de este tipo, que sumaron el equivalente al 2% del PIB mundial. Desde 2008, ha habido alrededor de 30.000 operaciones equivalentes al 3% del PIB mundial. En 2014, el valor total fue de 3,5 billones de dólare</w:t>
      </w:r>
      <w:r>
        <w:rPr>
          <w:rFonts w:ascii="Times New Roman" w:hAnsi="Times New Roman" w:cs="Times New Roman"/>
          <w:sz w:val="24"/>
          <w:szCs w:val="24"/>
        </w:rPr>
        <w:t>s, un 47% más que un año antes.</w:t>
      </w:r>
    </w:p>
    <w:p w:rsidR="00460F0F" w:rsidRPr="0005060A" w:rsidRDefault="00460F0F" w:rsidP="00460F0F">
      <w:pPr>
        <w:spacing w:line="240" w:lineRule="auto"/>
        <w:jc w:val="both"/>
        <w:rPr>
          <w:rFonts w:ascii="Times New Roman" w:hAnsi="Times New Roman" w:cs="Times New Roman"/>
          <w:sz w:val="24"/>
          <w:szCs w:val="24"/>
        </w:rPr>
      </w:pPr>
      <w:r w:rsidRPr="0005060A">
        <w:rPr>
          <w:rFonts w:ascii="Times New Roman" w:hAnsi="Times New Roman" w:cs="Times New Roman"/>
          <w:sz w:val="24"/>
          <w:szCs w:val="24"/>
        </w:rPr>
        <w:t xml:space="preserve">9.La relación entre el coste de un robot industrial y el coste salarial ha </w:t>
      </w:r>
      <w:r>
        <w:rPr>
          <w:rFonts w:ascii="Times New Roman" w:hAnsi="Times New Roman" w:cs="Times New Roman"/>
          <w:sz w:val="24"/>
          <w:szCs w:val="24"/>
        </w:rPr>
        <w:t>caído un 50% entre 1980 y 2010.</w:t>
      </w:r>
    </w:p>
    <w:p w:rsidR="00460F0F" w:rsidRPr="0005060A" w:rsidRDefault="00460F0F" w:rsidP="00460F0F">
      <w:pPr>
        <w:spacing w:line="240" w:lineRule="auto"/>
        <w:jc w:val="both"/>
        <w:rPr>
          <w:rFonts w:ascii="Times New Roman" w:hAnsi="Times New Roman" w:cs="Times New Roman"/>
          <w:sz w:val="24"/>
          <w:szCs w:val="24"/>
        </w:rPr>
      </w:pPr>
      <w:r w:rsidRPr="0005060A">
        <w:rPr>
          <w:rFonts w:ascii="Times New Roman" w:hAnsi="Times New Roman" w:cs="Times New Roman"/>
          <w:sz w:val="24"/>
          <w:szCs w:val="24"/>
        </w:rPr>
        <w:t>10.En 1990, la producción de aluminio en China suponía el 4% del total mundial; en 2014, había subido hasta el 52%. Los costes marginales en e</w:t>
      </w:r>
      <w:r>
        <w:rPr>
          <w:rFonts w:ascii="Times New Roman" w:hAnsi="Times New Roman" w:cs="Times New Roman"/>
          <w:sz w:val="24"/>
          <w:szCs w:val="24"/>
        </w:rPr>
        <w:t>l mismo período cayeron un 32%.</w:t>
      </w:r>
    </w:p>
    <w:p w:rsidR="00460F0F" w:rsidRPr="0005060A" w:rsidRDefault="00460F0F" w:rsidP="00460F0F">
      <w:pPr>
        <w:spacing w:line="240" w:lineRule="auto"/>
        <w:jc w:val="both"/>
        <w:rPr>
          <w:rFonts w:ascii="Times New Roman" w:hAnsi="Times New Roman" w:cs="Times New Roman"/>
          <w:sz w:val="24"/>
          <w:szCs w:val="24"/>
        </w:rPr>
      </w:pPr>
      <w:r w:rsidRPr="0005060A">
        <w:rPr>
          <w:rFonts w:ascii="Times New Roman" w:hAnsi="Times New Roman" w:cs="Times New Roman"/>
          <w:sz w:val="24"/>
          <w:szCs w:val="24"/>
        </w:rPr>
        <w:t>11.Facebook pagó 1.000 millones de dólares por Instagram en 2012, 30 dólares por cada usuario; la misma compañía pagó 19.000 millones por Wh</w:t>
      </w:r>
      <w:r>
        <w:rPr>
          <w:rFonts w:ascii="Times New Roman" w:hAnsi="Times New Roman" w:cs="Times New Roman"/>
          <w:sz w:val="24"/>
          <w:szCs w:val="24"/>
        </w:rPr>
        <w:t>atsApp, 42 dólares por usuario.</w:t>
      </w:r>
    </w:p>
    <w:p w:rsidR="00460F0F" w:rsidRPr="0005060A" w:rsidRDefault="00460F0F" w:rsidP="00460F0F">
      <w:pPr>
        <w:spacing w:line="240" w:lineRule="auto"/>
        <w:jc w:val="both"/>
        <w:rPr>
          <w:rFonts w:ascii="Times New Roman" w:hAnsi="Times New Roman" w:cs="Times New Roman"/>
          <w:sz w:val="24"/>
          <w:szCs w:val="24"/>
        </w:rPr>
      </w:pPr>
      <w:r w:rsidRPr="0005060A">
        <w:rPr>
          <w:rFonts w:ascii="Times New Roman" w:hAnsi="Times New Roman" w:cs="Times New Roman"/>
          <w:sz w:val="24"/>
          <w:szCs w:val="24"/>
        </w:rPr>
        <w:t>12.Las compañías chinas ya suponen el 20% del índice Fortune Global 500. Mientras tanto, el porcentaje que corresponde a las empresas occidentales ha pasado del 76 al 54% desde 1980.</w:t>
      </w:r>
    </w:p>
    <w:p w:rsidR="00460F0F" w:rsidRPr="0005060A" w:rsidRDefault="00460F0F" w:rsidP="00460F0F">
      <w:pPr>
        <w:spacing w:line="240" w:lineRule="auto"/>
        <w:jc w:val="both"/>
        <w:rPr>
          <w:rFonts w:ascii="Times New Roman" w:hAnsi="Times New Roman" w:cs="Times New Roman"/>
          <w:sz w:val="24"/>
          <w:szCs w:val="24"/>
        </w:rPr>
      </w:pPr>
      <w:r w:rsidRPr="0005060A">
        <w:rPr>
          <w:rFonts w:ascii="Times New Roman" w:hAnsi="Times New Roman" w:cs="Times New Roman"/>
          <w:sz w:val="24"/>
          <w:szCs w:val="24"/>
        </w:rPr>
        <w:t>13.Las 50 compañías más grandes de mercados emergentes han pasado de tener el 19% de sus ingresos en el extranjero a más del 40%.</w:t>
      </w:r>
    </w:p>
    <w:p w:rsidR="00460F0F" w:rsidRPr="0005060A" w:rsidRDefault="00460F0F" w:rsidP="00460F0F">
      <w:pPr>
        <w:spacing w:line="240" w:lineRule="auto"/>
        <w:jc w:val="both"/>
        <w:rPr>
          <w:rFonts w:ascii="Times New Roman" w:hAnsi="Times New Roman" w:cs="Times New Roman"/>
          <w:sz w:val="24"/>
          <w:szCs w:val="24"/>
        </w:rPr>
      </w:pPr>
      <w:r w:rsidRPr="0005060A">
        <w:rPr>
          <w:rFonts w:ascii="Times New Roman" w:hAnsi="Times New Roman" w:cs="Times New Roman"/>
          <w:sz w:val="24"/>
          <w:szCs w:val="24"/>
        </w:rPr>
        <w:t>14.Amazon tiene más clientes activos (257 millones) que la suma de las poblaciones de Francia, Alemania, Reino Unido y España. Alibaba vendió más de 9.000 millones en un sólo día de 2014.</w:t>
      </w:r>
    </w:p>
    <w:p w:rsidR="00460F0F" w:rsidRPr="0005060A" w:rsidRDefault="00460F0F" w:rsidP="00460F0F">
      <w:pPr>
        <w:spacing w:line="240" w:lineRule="auto"/>
        <w:jc w:val="both"/>
        <w:rPr>
          <w:rFonts w:ascii="Times New Roman" w:hAnsi="Times New Roman" w:cs="Times New Roman"/>
          <w:sz w:val="24"/>
          <w:szCs w:val="24"/>
        </w:rPr>
      </w:pPr>
      <w:r w:rsidRPr="0005060A">
        <w:rPr>
          <w:rFonts w:ascii="Times New Roman" w:hAnsi="Times New Roman" w:cs="Times New Roman"/>
          <w:sz w:val="24"/>
          <w:szCs w:val="24"/>
        </w:rPr>
        <w:lastRenderedPageBreak/>
        <w:t>15.Los beneficios de Samsung en 2014 (22.000 millones de dólares) son una cantidad equivalente al PIB de Bolivia.</w:t>
      </w:r>
    </w:p>
    <w:p w:rsidR="00460F0F" w:rsidRPr="0005060A" w:rsidRDefault="00460F0F" w:rsidP="00460F0F">
      <w:pPr>
        <w:spacing w:line="240" w:lineRule="auto"/>
        <w:jc w:val="both"/>
        <w:rPr>
          <w:rFonts w:ascii="Times New Roman" w:hAnsi="Times New Roman" w:cs="Times New Roman"/>
          <w:sz w:val="24"/>
          <w:szCs w:val="24"/>
        </w:rPr>
      </w:pPr>
      <w:r w:rsidRPr="0005060A">
        <w:rPr>
          <w:rFonts w:ascii="Times New Roman" w:hAnsi="Times New Roman" w:cs="Times New Roman"/>
          <w:sz w:val="24"/>
          <w:szCs w:val="24"/>
        </w:rPr>
        <w:t>16.Facebook tiene más usuarios cada mes (1.400 millones) que habitantes de China.</w:t>
      </w:r>
    </w:p>
    <w:p w:rsidR="00460F0F" w:rsidRPr="0005060A" w:rsidRDefault="00460F0F" w:rsidP="00460F0F">
      <w:pPr>
        <w:spacing w:line="240" w:lineRule="auto"/>
        <w:jc w:val="both"/>
        <w:rPr>
          <w:rFonts w:ascii="Times New Roman" w:hAnsi="Times New Roman" w:cs="Times New Roman"/>
          <w:sz w:val="24"/>
          <w:szCs w:val="24"/>
        </w:rPr>
      </w:pPr>
      <w:r w:rsidRPr="0005060A">
        <w:rPr>
          <w:rFonts w:ascii="Times New Roman" w:hAnsi="Times New Roman" w:cs="Times New Roman"/>
          <w:sz w:val="24"/>
          <w:szCs w:val="24"/>
        </w:rPr>
        <w:t>17.La industria hotelera en EEUU acumula activos por valor de 340.000 millones (principalmente inmobiliarios); Airbnb tiene unos activos potenciales a su disposición (viviendas de propietarios) que suman más de 17 billones de dólares.</w:t>
      </w:r>
    </w:p>
    <w:p w:rsidR="00460F0F" w:rsidRPr="0005060A" w:rsidRDefault="00460F0F" w:rsidP="00460F0F">
      <w:pPr>
        <w:spacing w:line="240" w:lineRule="auto"/>
        <w:jc w:val="both"/>
        <w:rPr>
          <w:rFonts w:ascii="Times New Roman" w:hAnsi="Times New Roman" w:cs="Times New Roman"/>
          <w:sz w:val="24"/>
          <w:szCs w:val="24"/>
        </w:rPr>
      </w:pPr>
      <w:r w:rsidRPr="0005060A">
        <w:rPr>
          <w:rFonts w:ascii="Times New Roman" w:hAnsi="Times New Roman" w:cs="Times New Roman"/>
          <w:sz w:val="24"/>
          <w:szCs w:val="24"/>
        </w:rPr>
        <w:t>18.En Alemania, Japón y Corea del Sur, cerca del 50% de su fuerza laboral tendrá más de 55 años dentro de una década.</w:t>
      </w:r>
    </w:p>
    <w:p w:rsidR="00460F0F" w:rsidRPr="0005060A" w:rsidRDefault="00460F0F" w:rsidP="00460F0F">
      <w:pPr>
        <w:spacing w:line="240" w:lineRule="auto"/>
        <w:jc w:val="both"/>
        <w:rPr>
          <w:rFonts w:ascii="Times New Roman" w:hAnsi="Times New Roman" w:cs="Times New Roman"/>
          <w:sz w:val="24"/>
          <w:szCs w:val="24"/>
        </w:rPr>
      </w:pPr>
      <w:r w:rsidRPr="0005060A">
        <w:rPr>
          <w:rFonts w:ascii="Times New Roman" w:hAnsi="Times New Roman" w:cs="Times New Roman"/>
          <w:sz w:val="24"/>
          <w:szCs w:val="24"/>
        </w:rPr>
        <w:t>19.Los precios de los coches, en términos reales, han permanecido constantes desde 1985. En el año 2000, el coche medio en Europa y EEUU se vendía a un precio de unos 25.000 dólares en términos actuales. Este año, el turismo medio, incluso aunque incorpora 3.000 dólares en equipamiento extra, se vende a 23.000 dólares.</w:t>
      </w:r>
    </w:p>
    <w:p w:rsidR="00460F0F" w:rsidRDefault="00460F0F" w:rsidP="00460F0F">
      <w:pPr>
        <w:spacing w:line="240" w:lineRule="auto"/>
        <w:jc w:val="both"/>
        <w:rPr>
          <w:rFonts w:ascii="Times New Roman" w:hAnsi="Times New Roman" w:cs="Times New Roman"/>
          <w:sz w:val="24"/>
          <w:szCs w:val="24"/>
        </w:rPr>
      </w:pPr>
      <w:r w:rsidRPr="0005060A">
        <w:rPr>
          <w:rFonts w:ascii="Times New Roman" w:hAnsi="Times New Roman" w:cs="Times New Roman"/>
          <w:sz w:val="24"/>
          <w:szCs w:val="24"/>
        </w:rPr>
        <w:t>20.Los expertos prevén que los desequilibrios del mercado laboral provocarán una carencia de técnicos de nivel medio de unas 80 millones de personas y un excedente de personal de baja cualificación de unos 90 millones.</w:t>
      </w:r>
    </w:p>
    <w:p w:rsidR="002B08CF" w:rsidRPr="002B08CF" w:rsidRDefault="002B08CF" w:rsidP="00460F0F">
      <w:pPr>
        <w:spacing w:line="240" w:lineRule="auto"/>
        <w:jc w:val="both"/>
        <w:rPr>
          <w:rFonts w:ascii="Times New Roman" w:hAnsi="Times New Roman" w:cs="Times New Roman"/>
          <w:sz w:val="24"/>
          <w:szCs w:val="24"/>
          <w:u w:val="single"/>
        </w:rPr>
      </w:pPr>
      <w:r w:rsidRPr="002B08CF">
        <w:rPr>
          <w:rFonts w:ascii="Times New Roman" w:hAnsi="Times New Roman" w:cs="Times New Roman"/>
          <w:sz w:val="24"/>
          <w:szCs w:val="24"/>
          <w:u w:val="single"/>
        </w:rPr>
        <w:t xml:space="preserve">¿Autodisrupción o autodestrucción? </w:t>
      </w:r>
      <w:r w:rsidR="00A94902">
        <w:rPr>
          <w:rFonts w:ascii="Times New Roman" w:hAnsi="Times New Roman" w:cs="Times New Roman"/>
          <w:sz w:val="24"/>
          <w:szCs w:val="24"/>
          <w:u w:val="single"/>
        </w:rPr>
        <w:t>(solo se trata… de correr más que el león</w:t>
      </w:r>
      <w:r w:rsidR="00C8062E">
        <w:rPr>
          <w:rFonts w:ascii="Times New Roman" w:hAnsi="Times New Roman" w:cs="Times New Roman"/>
          <w:sz w:val="24"/>
          <w:szCs w:val="24"/>
          <w:u w:val="single"/>
        </w:rPr>
        <w:t>)</w:t>
      </w:r>
    </w:p>
    <w:p w:rsidR="00460F0F" w:rsidRPr="00D706D9" w:rsidRDefault="00460F0F" w:rsidP="00460F0F">
      <w:pPr>
        <w:pStyle w:val="NormalWeb"/>
        <w:shd w:val="clear" w:color="auto" w:fill="FFFFFF"/>
        <w:jc w:val="both"/>
        <w:rPr>
          <w:color w:val="000000"/>
        </w:rPr>
      </w:pPr>
      <w:r>
        <w:rPr>
          <w:color w:val="000000"/>
        </w:rPr>
        <w:t xml:space="preserve">- </w:t>
      </w:r>
      <w:r w:rsidRPr="00D706D9">
        <w:rPr>
          <w:color w:val="000000"/>
          <w:u w:val="single"/>
        </w:rPr>
        <w:t>Los gobiernos ante el desafío de la autodisrupción</w:t>
      </w:r>
      <w:r>
        <w:rPr>
          <w:color w:val="000000"/>
        </w:rPr>
        <w:t xml:space="preserve"> (Project Syndicate - </w:t>
      </w:r>
      <w:r w:rsidRPr="00D706D9">
        <w:rPr>
          <w:b/>
          <w:color w:val="000000"/>
        </w:rPr>
        <w:t>13/10/15</w:t>
      </w:r>
      <w:r>
        <w:rPr>
          <w:color w:val="000000"/>
        </w:rPr>
        <w:t>)</w:t>
      </w:r>
    </w:p>
    <w:p w:rsidR="00460F0F" w:rsidRPr="00BF5BF9" w:rsidRDefault="002B08CF" w:rsidP="00460F0F">
      <w:pPr>
        <w:pStyle w:val="NormalWeb"/>
        <w:shd w:val="clear" w:color="auto" w:fill="FFFFFF"/>
        <w:jc w:val="both"/>
        <w:rPr>
          <w:color w:val="FF0000"/>
          <w:u w:val="single"/>
        </w:rPr>
      </w:pPr>
      <w:r>
        <w:rPr>
          <w:color w:val="000000"/>
        </w:rPr>
        <w:t xml:space="preserve">Laguna Beach.- </w:t>
      </w:r>
      <w:r w:rsidR="00460F0F" w:rsidRPr="00BF5BF9">
        <w:rPr>
          <w:color w:val="FF0000"/>
          <w:u w:val="single"/>
        </w:rPr>
        <w:t>Uno de los desafíos más difíciles que hoy enfrentan los gobiernos occidentales es liberar y canalizar las fuerzas transformadoras de la innovación tecnológica, con su potencial de autoempoderamiento para personas y empresas. Pero no lo lograrán a menos que se abran más a la destrucción creativa y permitan la renovación y actualización no solo de herramientas y procedimientos, sino también de modos de pensar. Cuanto más demoren en hacer frente a este desafío, mayores serán las oportunidades que se perderán las generaciones presentes y futuras.</w:t>
      </w:r>
    </w:p>
    <w:p w:rsidR="00460F0F" w:rsidRPr="00BF5BF9" w:rsidRDefault="00460F0F" w:rsidP="00460F0F">
      <w:pPr>
        <w:pStyle w:val="NormalWeb"/>
        <w:shd w:val="clear" w:color="auto" w:fill="FFFFFF"/>
        <w:jc w:val="both"/>
        <w:rPr>
          <w:b/>
          <w:color w:val="FF0000"/>
          <w:u w:val="single"/>
        </w:rPr>
      </w:pPr>
      <w:r w:rsidRPr="00BF5BF9">
        <w:rPr>
          <w:b/>
          <w:color w:val="FF0000"/>
          <w:u w:val="single"/>
        </w:rPr>
        <w:t>Hoy estamos rodeados de innovaciones tecnológicas autoempoderantes, que afectan a cada vez más personas, sectores y actividades en todo el mundo. Un número creciente de plataformas facilita más que nunca a hogares y corporaciones acceder a una gama cada vez más amplia de actividades y participar en ellas; desde el transporte urbano hasta el alojamiento, el entretenimiento y la producción mediática. Incluso las murallas reforzadas con regulaciones que tradicionalmente han protegido las finanzas y la medicina comienzan a derrumbarse.</w:t>
      </w:r>
    </w:p>
    <w:p w:rsidR="00460F0F" w:rsidRPr="00C60177" w:rsidRDefault="00460F0F" w:rsidP="00460F0F">
      <w:pPr>
        <w:pStyle w:val="NormalWeb"/>
        <w:shd w:val="clear" w:color="auto" w:fill="FFFFFF"/>
        <w:jc w:val="both"/>
        <w:rPr>
          <w:color w:val="000000"/>
          <w:u w:val="single"/>
        </w:rPr>
      </w:pPr>
      <w:r w:rsidRPr="00D706D9">
        <w:rPr>
          <w:color w:val="000000"/>
        </w:rPr>
        <w:t xml:space="preserve">Esta transformación histórica seguirá cobrando impulso conforme aumenten su escala y su alcance. </w:t>
      </w:r>
      <w:r w:rsidRPr="00C60177">
        <w:rPr>
          <w:color w:val="FF0000"/>
          <w:u w:val="single"/>
        </w:rPr>
        <w:t>Pero para obtener la plenitud de sus beneficios, es necesario que los gobiernos tomen medidas para empoderar a las fuerzas del cambio, asegurar la internalización de las enormes externalidades positivas y minimizar los efectos negativos</w:t>
      </w:r>
      <w:r w:rsidRPr="00D706D9">
        <w:rPr>
          <w:color w:val="000000"/>
        </w:rPr>
        <w:t xml:space="preserve">. </w:t>
      </w:r>
      <w:r w:rsidRPr="00C60177">
        <w:rPr>
          <w:color w:val="000000"/>
          <w:u w:val="single"/>
        </w:rPr>
        <w:t>Por desgracia, para muchos gobiernos de países avanzados está siendo extremadamente difícil, en parte porque al no haber podido recuperarse plenamente de la crisis y recesión reciente, su credibilidad y su funcionamiento quedaron debilitados.</w:t>
      </w:r>
    </w:p>
    <w:p w:rsidR="00460F0F" w:rsidRPr="00C60177" w:rsidRDefault="00460F0F" w:rsidP="00460F0F">
      <w:pPr>
        <w:pStyle w:val="NormalWeb"/>
        <w:shd w:val="clear" w:color="auto" w:fill="FFFFFF"/>
        <w:jc w:val="both"/>
        <w:rPr>
          <w:color w:val="FF0000"/>
          <w:u w:val="single"/>
        </w:rPr>
      </w:pPr>
      <w:r w:rsidRPr="00C60177">
        <w:rPr>
          <w:color w:val="000000"/>
          <w:u w:val="single"/>
        </w:rPr>
        <w:t>El surgimiento de partidos políticos no tradicionales antisistema a ambos lados del Atlántico está complicando aún más hasta los elementos más básicos de gobernanza económica, como la aprobación de un presupuesto activo en Estados Unidos</w:t>
      </w:r>
      <w:r w:rsidRPr="00D706D9">
        <w:rPr>
          <w:color w:val="000000"/>
        </w:rPr>
        <w:t xml:space="preserve">. </w:t>
      </w:r>
      <w:r w:rsidRPr="00C60177">
        <w:rPr>
          <w:color w:val="FF0000"/>
          <w:u w:val="single"/>
        </w:rPr>
        <w:t xml:space="preserve">En este </w:t>
      </w:r>
      <w:r w:rsidRPr="00C60177">
        <w:rPr>
          <w:color w:val="FF0000"/>
          <w:u w:val="single"/>
        </w:rPr>
        <w:lastRenderedPageBreak/>
        <w:t>contexto, parece casi imposible tomar las medidas necesarias para renovar los sistemas económicos (incluidas las infraestructuras en Estados Unidos y la unión incompleta en Europa) o para hacer frente a desafíos históricos como la crisis de los refugiados.</w:t>
      </w:r>
    </w:p>
    <w:p w:rsidR="00460F0F" w:rsidRPr="00C60177" w:rsidRDefault="00460F0F" w:rsidP="00460F0F">
      <w:pPr>
        <w:pStyle w:val="NormalWeb"/>
        <w:shd w:val="clear" w:color="auto" w:fill="FFFFFF"/>
        <w:jc w:val="both"/>
        <w:rPr>
          <w:b/>
          <w:color w:val="FF0000"/>
          <w:u w:val="single"/>
        </w:rPr>
      </w:pPr>
      <w:r w:rsidRPr="00C60177">
        <w:rPr>
          <w:color w:val="FF0000"/>
          <w:u w:val="single"/>
        </w:rPr>
        <w:t>De hecho, las estructuras políticas y económicas de Occidente están, en ciertos aspectos, diseñadas específicamente para resistir cambios profundos y veloces, aunque solo sea para prevenir que fluctuaciones temporales y reversibles influyan más de la cuenta en los sistemas subyacentes</w:t>
      </w:r>
      <w:r w:rsidRPr="00D706D9">
        <w:rPr>
          <w:color w:val="000000"/>
        </w:rPr>
        <w:t xml:space="preserve">. Eso está bien cuando el funcionamiento de la política y la economía es cíclico, como ha sido habitual en Occidente. Pero </w:t>
      </w:r>
      <w:r w:rsidRPr="00C60177">
        <w:rPr>
          <w:b/>
          <w:color w:val="FF0000"/>
          <w:u w:val="single"/>
        </w:rPr>
        <w:t>en presencia de grandes desafíos estructurales y seculares como los de hoy, la arquitectura institucional de los países avanzados se vuelve un gran obstáculo contra la acción eficaz.</w:t>
      </w:r>
    </w:p>
    <w:p w:rsidR="00460F0F" w:rsidRPr="00C60177" w:rsidRDefault="00460F0F" w:rsidP="00460F0F">
      <w:pPr>
        <w:pStyle w:val="NormalWeb"/>
        <w:shd w:val="clear" w:color="auto" w:fill="FFFFFF"/>
        <w:jc w:val="both"/>
        <w:rPr>
          <w:color w:val="000000"/>
          <w:u w:val="single"/>
        </w:rPr>
      </w:pPr>
      <w:r w:rsidRPr="00C60177">
        <w:rPr>
          <w:color w:val="000000"/>
          <w:u w:val="single"/>
        </w:rPr>
        <w:t>La influencia política de donantes financieros y grupos de presión magnifica el desafío. En vez de promover acciones que apunten a mejorar el bienestar a largo plazo del sistema en su conjunto, estos actores tienden a impulsar microobjetivos, que en algunos casos sirven para que los elementos tradicionales y a menudo ricos del establishment mantengan el control del sistema. Esto pone trabas a los pequeños actores emergentes, tan esenciales para la renovación y la transformación.</w:t>
      </w:r>
    </w:p>
    <w:p w:rsidR="00460F0F" w:rsidRPr="00C60177" w:rsidRDefault="00460F0F" w:rsidP="00460F0F">
      <w:pPr>
        <w:pStyle w:val="NormalWeb"/>
        <w:shd w:val="clear" w:color="auto" w:fill="FFFFFF"/>
        <w:jc w:val="both"/>
        <w:rPr>
          <w:color w:val="FF0000"/>
          <w:u w:val="single"/>
        </w:rPr>
      </w:pPr>
      <w:r w:rsidRPr="00C60177">
        <w:rPr>
          <w:color w:val="FF0000"/>
          <w:u w:val="single"/>
        </w:rPr>
        <w:t>Todo esto contribuye a complicar el logro de un imperativo que es importante no sólo para los gobiernos, sino también para empresas y personas, que deben adaptarse a circunstancias cambiantes poniendo al día estructuras, procedimientos, habilidades y modos de pensar. Pocos están dispuestos a la autodisrupción, un proceso que nos saca de la zona de confort y nos obliga a confrontar viejas negaciones y sesgos inconscientes para adoptar una mentalidad nueva. Pero los que esperen hasta que la disrupción sea inevitable (algo fácil de hacer si los gobiernos no organizan una respuesta a tiempo) se perderán las inmensas ventajas que la tecnología tiene para ofrecer.</w:t>
      </w:r>
    </w:p>
    <w:p w:rsidR="00460F0F" w:rsidRPr="00C60177" w:rsidRDefault="00460F0F" w:rsidP="002B08CF">
      <w:pPr>
        <w:pStyle w:val="NormalWeb"/>
        <w:shd w:val="clear" w:color="auto" w:fill="FFFFFF"/>
        <w:jc w:val="both"/>
        <w:rPr>
          <w:color w:val="FF0000"/>
          <w:u w:val="single"/>
        </w:rPr>
      </w:pPr>
      <w:r w:rsidRPr="00D706D9">
        <w:rPr>
          <w:color w:val="000000"/>
        </w:rPr>
        <w:t xml:space="preserve">Incluso los gobiernos que decidan implementar políticas favorables a la renovación y adaptación económica no podrán hacerlo en forma aislada. </w:t>
      </w:r>
      <w:r w:rsidRPr="00C60177">
        <w:rPr>
          <w:color w:val="FF0000"/>
          <w:u w:val="single"/>
        </w:rPr>
        <w:t>Las nuevas tecnologías, al permitir un grado nunca antes visto de movilidad y conectividad, están erosionando el poder jurisdiccional de las naciones</w:t>
      </w:r>
      <w:r w:rsidRPr="00C60177">
        <w:rPr>
          <w:rFonts w:ascii="MS Gothic" w:hAnsi="MS Gothic" w:cs="MS Gothic"/>
          <w:color w:val="FF0000"/>
          <w:u w:val="single"/>
        </w:rPr>
        <w:t>‑</w:t>
      </w:r>
      <w:r w:rsidRPr="00C60177">
        <w:rPr>
          <w:color w:val="FF0000"/>
          <w:u w:val="single"/>
        </w:rPr>
        <w:t>Estado, de modo que una respuesta realmente eficaz (una que libere todos los beneficios de las tecnolog</w:t>
      </w:r>
      <w:r w:rsidRPr="00C60177">
        <w:rPr>
          <w:rFonts w:ascii="Calibri" w:hAnsi="Calibri" w:cs="Calibri"/>
          <w:color w:val="FF0000"/>
          <w:u w:val="single"/>
        </w:rPr>
        <w:t>í</w:t>
      </w:r>
      <w:r w:rsidRPr="00C60177">
        <w:rPr>
          <w:color w:val="FF0000"/>
          <w:u w:val="single"/>
        </w:rPr>
        <w:t>as disruptivas) no ser</w:t>
      </w:r>
      <w:r w:rsidRPr="00C60177">
        <w:rPr>
          <w:rFonts w:ascii="Calibri" w:hAnsi="Calibri" w:cs="Calibri"/>
          <w:color w:val="FF0000"/>
          <w:u w:val="single"/>
        </w:rPr>
        <w:t>á</w:t>
      </w:r>
      <w:r w:rsidRPr="00C60177">
        <w:rPr>
          <w:color w:val="FF0000"/>
          <w:u w:val="single"/>
        </w:rPr>
        <w:t xml:space="preserve"> posible sin cooperaci</w:t>
      </w:r>
      <w:r w:rsidRPr="00C60177">
        <w:rPr>
          <w:rFonts w:ascii="Calibri" w:hAnsi="Calibri" w:cs="Calibri"/>
          <w:color w:val="FF0000"/>
          <w:u w:val="single"/>
        </w:rPr>
        <w:t>ó</w:t>
      </w:r>
      <w:r w:rsidRPr="00C60177">
        <w:rPr>
          <w:color w:val="FF0000"/>
          <w:u w:val="single"/>
        </w:rPr>
        <w:t>n y coordinaci</w:t>
      </w:r>
      <w:r w:rsidRPr="00C60177">
        <w:rPr>
          <w:rFonts w:ascii="Calibri" w:hAnsi="Calibri" w:cs="Calibri"/>
          <w:color w:val="FF0000"/>
          <w:u w:val="single"/>
        </w:rPr>
        <w:t>ó</w:t>
      </w:r>
      <w:r w:rsidRPr="00C60177">
        <w:rPr>
          <w:color w:val="FF0000"/>
          <w:u w:val="single"/>
        </w:rPr>
        <w:t>n multilateral.</w:t>
      </w:r>
    </w:p>
    <w:p w:rsidR="00460F0F" w:rsidRPr="00C60177" w:rsidRDefault="00460F0F" w:rsidP="00460F0F">
      <w:pPr>
        <w:pStyle w:val="NormalWeb"/>
        <w:shd w:val="clear" w:color="auto" w:fill="FFFFFF"/>
        <w:jc w:val="both"/>
        <w:rPr>
          <w:color w:val="000000"/>
          <w:u w:val="single"/>
        </w:rPr>
      </w:pPr>
      <w:r w:rsidRPr="00C60177">
        <w:rPr>
          <w:color w:val="000000"/>
          <w:u w:val="single"/>
        </w:rPr>
        <w:t>Pero el multilateralismo también atraviesa su propia transformación, motivada por dudas sobre la legitimidad de las estructuras existentes. Como la reforma de las instituciones tradicionalmente dominadas por Occidente está estancada, surgieron intentos de crear alternativas, como el Banco Asiático de Inversión en Infraestructura que promueve China y que compite directamente con el Banco Mundial y con el Banco Asiático de Desarrollo en algunas áreas. Todo esto dificulta aún más dar respuestas de nivel global.</w:t>
      </w:r>
    </w:p>
    <w:p w:rsidR="00460F0F" w:rsidRPr="00C60177" w:rsidRDefault="00460F0F" w:rsidP="00460F0F">
      <w:pPr>
        <w:pStyle w:val="NormalWeb"/>
        <w:shd w:val="clear" w:color="auto" w:fill="FFFFFF"/>
        <w:jc w:val="both"/>
        <w:rPr>
          <w:color w:val="FF0000"/>
          <w:u w:val="single"/>
        </w:rPr>
      </w:pPr>
      <w:r w:rsidRPr="00C60177">
        <w:rPr>
          <w:color w:val="FF0000"/>
          <w:u w:val="single"/>
        </w:rPr>
        <w:t>En estas circunstancias, una transformación veloz y abarcadora es claramente inviable. (Incluso puede que tampoco sea deseable, dada la posibilidad de daños colaterales y consecuencias imprevistas.) De modo que la mejor opción para los gobiernos occidentales es buscar un cambio gradual mediante una variedad de instrumentos adaptables que con el tiempo alcanzarán una masa crítica.</w:t>
      </w:r>
    </w:p>
    <w:p w:rsidR="00460F0F" w:rsidRPr="00C60177" w:rsidRDefault="00460F0F" w:rsidP="00460F0F">
      <w:pPr>
        <w:pStyle w:val="NormalWeb"/>
        <w:shd w:val="clear" w:color="auto" w:fill="FFFFFF"/>
        <w:jc w:val="both"/>
        <w:rPr>
          <w:color w:val="000000"/>
          <w:u w:val="single"/>
        </w:rPr>
      </w:pPr>
      <w:r w:rsidRPr="00C60177">
        <w:rPr>
          <w:color w:val="000000"/>
          <w:u w:val="single"/>
        </w:rPr>
        <w:lastRenderedPageBreak/>
        <w:t>Algunas de esas herramientas son: alianzas público-privadas bien diseñadas, especialmente en lo referido a la modernización de las infraestructuras; la participación de asesores externos disruptivos (seleccionados no por lo que piensen, sino por cómo piensen) en el proceso gubernamental de toma de decisiones; mecanismos para fortalecer la coordinación entre agencias y así mejorar en vez de frenar la velocidad de respuesta de las políticas; y vínculos transfronterizos más amplios en el sector privado que mejoren la coordinación multilateral.</w:t>
      </w:r>
    </w:p>
    <w:p w:rsidR="00460F0F" w:rsidRPr="00C60177" w:rsidRDefault="00460F0F" w:rsidP="00460F0F">
      <w:pPr>
        <w:pStyle w:val="NormalWeb"/>
        <w:shd w:val="clear" w:color="auto" w:fill="FFFFFF"/>
        <w:jc w:val="both"/>
        <w:rPr>
          <w:color w:val="FF0000"/>
          <w:u w:val="single"/>
        </w:rPr>
      </w:pPr>
      <w:r w:rsidRPr="00C60177">
        <w:rPr>
          <w:color w:val="FF0000"/>
          <w:u w:val="single"/>
        </w:rPr>
        <w:t>El funcionamiento de las economías está cambiando, conforme el poder relativo pasa de fuerzas establecidas y centralizadas a otras que responden a un empoderamiento nunca antes visto de las personas. Para superar los desafíos y maximizar los beneficios de este cambio para las sociedades, los gobiernos deben abrirse mucho más a la autodisrupción. De lo contrario, las fuerzas de la transformación los dejarán a ellos y a sus ciudadanos atrás.</w:t>
      </w:r>
    </w:p>
    <w:p w:rsidR="00460F0F" w:rsidRDefault="00460F0F" w:rsidP="00460F0F">
      <w:pPr>
        <w:pStyle w:val="NormalWeb"/>
        <w:shd w:val="clear" w:color="auto" w:fill="FFFFFF"/>
        <w:jc w:val="both"/>
        <w:rPr>
          <w:color w:val="000000"/>
        </w:rPr>
      </w:pPr>
      <w:r>
        <w:rPr>
          <w:color w:val="000000"/>
          <w:lang w:val="en-US"/>
        </w:rPr>
        <w:t>(</w:t>
      </w:r>
      <w:r w:rsidRPr="00D706D9">
        <w:rPr>
          <w:color w:val="000000"/>
          <w:lang w:val="en-US"/>
        </w:rPr>
        <w:t xml:space="preserve">Mohamed A. El-Erian, Chief Economic Adviser at Allianz and a member of its International Executive Committee, is Chairman of US President Barack Obama’s Global Development Council. He previously served as CEO and co-Chief Investment Officer of PIMCO. </w:t>
      </w:r>
      <w:r w:rsidRPr="000A439A">
        <w:rPr>
          <w:color w:val="000000"/>
        </w:rPr>
        <w:t>He was named one of Foreign Policy's Top 100 Glob…)</w:t>
      </w:r>
    </w:p>
    <w:p w:rsidR="00C8062E" w:rsidRPr="00C8062E" w:rsidRDefault="00C8062E" w:rsidP="00460F0F">
      <w:pPr>
        <w:pStyle w:val="NormalWeb"/>
        <w:shd w:val="clear" w:color="auto" w:fill="FFFFFF"/>
        <w:jc w:val="both"/>
        <w:rPr>
          <w:color w:val="000000"/>
          <w:u w:val="single"/>
        </w:rPr>
      </w:pPr>
      <w:r w:rsidRPr="00C8062E">
        <w:rPr>
          <w:color w:val="000000"/>
          <w:u w:val="single"/>
        </w:rPr>
        <w:t>Un regreso al medioevo: ¡paren la globalización, me quiero bajar!</w:t>
      </w:r>
    </w:p>
    <w:p w:rsidR="00460F0F" w:rsidRPr="00C8062E" w:rsidRDefault="00C8062E" w:rsidP="00460F0F">
      <w:pPr>
        <w:pStyle w:val="NormalWeb"/>
        <w:jc w:val="both"/>
        <w:rPr>
          <w:i/>
        </w:rPr>
      </w:pPr>
      <w:r>
        <w:rPr>
          <w:i/>
        </w:rPr>
        <w:t>“</w:t>
      </w:r>
      <w:r w:rsidR="00460F0F" w:rsidRPr="00C8062E">
        <w:rPr>
          <w:i/>
        </w:rPr>
        <w:t>Exactamente cuando el reloj marca las 6 de la tarde durante cualquier día laboral, el éxodo empieza en Unit</w:t>
      </w:r>
      <w:r w:rsidRPr="00C8062E">
        <w:rPr>
          <w:i/>
        </w:rPr>
        <w:t xml:space="preserve">ed Shore Financial Services LLC. </w:t>
      </w:r>
      <w:r w:rsidR="00460F0F" w:rsidRPr="00C8062E">
        <w:rPr>
          <w:i/>
        </w:rPr>
        <w:t>Cinco minutos después, el estacionamiento está prácticamente vacío, cuenta  Ahmed Haidar, quien trabaja en relaciones con los clientes en la entidad hipotecaria de Troy, Michigan. United Shore es parte de un grupo de pequeñas empresas que están ensayando una idea de gestión radical: una semana laboral de 40 horas</w:t>
      </w:r>
      <w:r>
        <w:rPr>
          <w:i/>
        </w:rPr>
        <w:t>”..</w:t>
      </w:r>
      <w:r w:rsidR="00460F0F" w:rsidRPr="00C8062E">
        <w:rPr>
          <w:i/>
        </w:rPr>
        <w:t>.</w:t>
      </w:r>
      <w:r w:rsidRPr="00FD3DA7">
        <w:rPr>
          <w:u w:val="single"/>
        </w:rPr>
        <w:t>Una idea radical: una semana laboral de 40 horas</w:t>
      </w:r>
      <w:r>
        <w:t xml:space="preserve"> (The Wall Street Journal - </w:t>
      </w:r>
      <w:r w:rsidRPr="00FD3DA7">
        <w:rPr>
          <w:b/>
        </w:rPr>
        <w:t>25/10/15</w:t>
      </w:r>
      <w:r>
        <w:t>)</w:t>
      </w:r>
    </w:p>
    <w:p w:rsidR="00460F0F" w:rsidRDefault="00460F0F" w:rsidP="00460F0F">
      <w:pPr>
        <w:pStyle w:val="NormalWeb"/>
        <w:jc w:val="both"/>
      </w:pPr>
      <w:r>
        <w:t>Líderes dicen que esa cantidad de horas hace que los empleados sean más eficientes, al obligarlos a concentrarse en el trabajo mientras están en la oficina y desconectarse por completo cuando salen. La imposición de horarios estrictos ha ayudado a algunas empresas a atraer candidatos de alto calibre, algunos de los cuales están dispuestos a recibir un sueldo más bajo a cambio de horas limitadas, dicen gerentes de personal.</w:t>
      </w:r>
    </w:p>
    <w:p w:rsidR="00460F0F" w:rsidRDefault="00460F0F" w:rsidP="00460F0F">
      <w:pPr>
        <w:pStyle w:val="NormalWeb"/>
        <w:jc w:val="both"/>
      </w:pPr>
      <w:r>
        <w:t>Mat Ishbia, presidente ejecutivo de United Shore, exige que sus 1.350 empleados trabajen duro, sin tomar descansos para visitar  Facebook  o hacer compras en Internet. Al ejecutivo le gusta recordarles que un viernes a las 5:55 de la tarde no es diferente a un martes a las 10:55 de la mañana. Una vez que la jornada laboral termina, sin embargo, los empleados pueden olvidarse de todo hasta la mañana siguiente.</w:t>
      </w:r>
    </w:p>
    <w:p w:rsidR="00460F0F" w:rsidRDefault="00460F0F" w:rsidP="00460F0F">
      <w:pPr>
        <w:pStyle w:val="NormalWeb"/>
        <w:jc w:val="both"/>
      </w:pPr>
      <w:r>
        <w:t>“Usted nos da 40” horas, dice  Laura Lawson, jefe de personal de l</w:t>
      </w:r>
      <w:r w:rsidR="00C8062E">
        <w:t xml:space="preserve">a compañía. “El resto es suyo”. </w:t>
      </w:r>
      <w:r>
        <w:t>El magnate mexicano  Carlos Slim ha ido incluso más allá y ha propuesto una semana laboral de 3 días y 33 horas, con el fin de reducir la tasa de desempleo. Es un argumento que el segundo hombre más rico del mundo según la revista Forbes ha venido planteando desde hace varios años: “Para tener libres otros cuatro días y dedicarlos a la familia, a innovar, cultivarse o a crear”, manifestó en 2014.</w:t>
      </w:r>
    </w:p>
    <w:p w:rsidR="00460F0F" w:rsidRDefault="00460F0F" w:rsidP="00460F0F">
      <w:pPr>
        <w:pStyle w:val="NormalWeb"/>
        <w:jc w:val="both"/>
      </w:pPr>
      <w:r>
        <w:lastRenderedPageBreak/>
        <w:t>En Estados Unidos, una semana laboral finita se siente cada vez como un objetivo inalcanzable, puesto que la línea divisoria entre la oficina y el hogar se ha borrado en años recientes. Las políticas de “integración de la vida y el trabajo” promovidas por algunas empresas permiten que un empleado salga más temprano para asistir a algún evento de sus hijos o a una cita médica, siempre y cuando monitoree sus correos electrónicos en su teléfono hasta altas horas de la noche.</w:t>
      </w:r>
    </w:p>
    <w:p w:rsidR="00460F0F" w:rsidRDefault="00460F0F" w:rsidP="00460F0F">
      <w:pPr>
        <w:pStyle w:val="NormalWeb"/>
        <w:jc w:val="both"/>
      </w:pPr>
      <w:r>
        <w:t>Los empleados en United Shore se vigilan mutuamente, hablando si detectan que alguien está holgazaneando o trabajando en exceso. Se los incentiva para que tomen una hora de almuerzo y hacen “bloques de poder”, es decir períodos de 30 minutos durante los cuales los agentes de ventas se abstienen de usar el correo electrónico y pueden ponerse de pie mientras hacen llamadas, para mantener la concentración. Pedir a la gente que trabaje más horas no significa necesariamente que consigan hacer más cosas, razona Ishbia, una suposición respaldada por la investigación reciente.</w:t>
      </w:r>
    </w:p>
    <w:p w:rsidR="00460F0F" w:rsidRDefault="00460F0F" w:rsidP="00460F0F">
      <w:pPr>
        <w:pStyle w:val="NormalWeb"/>
        <w:jc w:val="both"/>
      </w:pPr>
      <w:r>
        <w:t>“Los empleados necesitan tiempo para recuperarse del trabajo”, dice  John Pencavel, quien enseña economía laboral en la Universidad de Stanford. Sus estudios han encontrado que quienes trabajan demasiadas horas durante la semana o demasiados días seguidos se vuelven menos productivos con el correr del tiempo, con un descenso en la productividad por hora a medida que laboran más de 48 horas a la semana.</w:t>
      </w:r>
    </w:p>
    <w:p w:rsidR="00460F0F" w:rsidRDefault="00460F0F" w:rsidP="00460F0F">
      <w:pPr>
        <w:pStyle w:val="NormalWeb"/>
        <w:jc w:val="both"/>
      </w:pPr>
      <w:r>
        <w:t>La empresa de Pensilvania myHR Partner Inc. señala que algunos empleados están dispuestos a una reducción de sus salarios por una semana laboral de 40 horas. Los anuncios de la firma de tercerización de recursos humanos resaltan “una semana laboral realmente de 40 horas”, y anima a los contratados a decirle adiós a las largas horas de trabajo.</w:t>
      </w:r>
    </w:p>
    <w:p w:rsidR="00460F0F" w:rsidRDefault="00460F0F" w:rsidP="00460F0F">
      <w:pPr>
        <w:pStyle w:val="NormalWeb"/>
        <w:jc w:val="both"/>
      </w:pPr>
      <w:r>
        <w:t>Tres vacantes ha</w:t>
      </w:r>
      <w:r w:rsidR="00C8062E">
        <w:t xml:space="preserve">n atraído 663 candidatos, dice </w:t>
      </w:r>
      <w:r>
        <w:t xml:space="preserve">Tina Hamilton, la presidenta de la compañía, quien añade que algunos contratados han aceptado menos sueldo para trabajar con myHR Partner, donde el salario oscila entre US$40.000 y US$90.000 al año. </w:t>
      </w:r>
    </w:p>
    <w:p w:rsidR="00460F0F" w:rsidRDefault="00460F0F" w:rsidP="00460F0F">
      <w:pPr>
        <w:pStyle w:val="NormalWeb"/>
        <w:jc w:val="both"/>
      </w:pPr>
      <w:r>
        <w:t>Una jornada laboral de ocho horas puede ser difícil para los empleados acostumbrados a enviar e-mails a las 9:00 de la noche y aceptar llamadas de clientes los domingos.</w:t>
      </w:r>
    </w:p>
    <w:p w:rsidR="00460F0F" w:rsidRDefault="00460F0F" w:rsidP="00460F0F">
      <w:pPr>
        <w:pStyle w:val="NormalWeb"/>
        <w:jc w:val="both"/>
      </w:pPr>
      <w:r>
        <w:t>Haidar, quien ha sido empleado de United Shore por unos dos años, cuenta que al principio dudó que el lema de 40 horas fuera real. Ahora sale de la oficina a las 6:00 p.m. y dice que casi nunca envía e-mails o contacta a colegas después de esa hora. “No hay nadie a quien llamar”, señala. “Todo el mundo está en casa”.</w:t>
      </w:r>
    </w:p>
    <w:p w:rsidR="00460F0F" w:rsidRDefault="00460F0F" w:rsidP="00460F0F">
      <w:pPr>
        <w:pStyle w:val="NormalWeb"/>
        <w:jc w:val="both"/>
      </w:pPr>
      <w:r>
        <w:t xml:space="preserve">En Never Settle LLC, una firma de software empresarial de Denver, el cofundador Kenn  Kelly quería inicialmente que los empleados trabajaran lo más que pudieran y que tomaran vacaciones cuando desearan. </w:t>
      </w:r>
    </w:p>
    <w:p w:rsidR="00460F0F" w:rsidRDefault="00460F0F" w:rsidP="00460F0F">
      <w:pPr>
        <w:pStyle w:val="NormalWeb"/>
        <w:jc w:val="both"/>
      </w:pPr>
      <w:r>
        <w:t xml:space="preserve">Pero con la libertad de escoger, los empleados exageraron, trabajando 52 horas a la semana en promedio, de acuerdo con Kelly. El ejecutivo empezó a penalizar a los que trabajaban demasiado o muy poco, de modo que quien no tuviera un promedio de 80 horas laboradas en dos semanas perdía tiempo de vacaciones. Ahora, la mayoría de los trabajadores de la empresa reciben un sueldo por hora, de modo que el control de las </w:t>
      </w:r>
      <w:r>
        <w:lastRenderedPageBreak/>
        <w:t>horas también limita el gasto, pero Kelly dice que la política fue desarrollada para preservar un equilibrio entre trabajo y vida personal.</w:t>
      </w:r>
    </w:p>
    <w:p w:rsidR="00460F0F" w:rsidRDefault="00460F0F" w:rsidP="00460F0F">
      <w:pPr>
        <w:pStyle w:val="NormalWeb"/>
        <w:jc w:val="both"/>
      </w:pPr>
      <w:r>
        <w:t>Los jefes en BambooHR LLC, una empresa de software de recursos humanos de Utah con una política de una semana laboral de 40 horas, confrontan a los empleados que no limitan sus horas, e incluso despidieron a uno por trabajar más de la cuenta. Otros creen que las horas limitadas quieren decir que llegar tarde a las reuniones es permitido, dice  Ryan Sanders, director general de operaciones de BambooHR. El ejecutivo les recuerda que tienen que completar las 40 horas.</w:t>
      </w:r>
    </w:p>
    <w:p w:rsidR="00460F0F" w:rsidRDefault="00460F0F" w:rsidP="00460F0F">
      <w:pPr>
        <w:pStyle w:val="NormalWeb"/>
        <w:jc w:val="both"/>
      </w:pPr>
      <w:r>
        <w:t>Las personas dicen que están trabajando más tiempo, pero la verdad no es tan clara. Un sondeo reciente de la consultora EY encontró que cerca de la mitad de los gerentes dice que trabaja más de 40 horas por semana y 39% reportó que sus horas se habían incrementado en los últimos cinco años. Cifras del Sondeo de Población Actual de la Oficina del Censo de EE.UU. muestran que las horas para los gerentes y profesionales que usualmente trabajan a tiempo completo se han mantenido relativamente estables durante los últimos años en alrededor de 43,3 horas a la semana.</w:t>
      </w:r>
    </w:p>
    <w:p w:rsidR="00460F0F" w:rsidRDefault="00460F0F" w:rsidP="00460F0F">
      <w:pPr>
        <w:pStyle w:val="NormalWeb"/>
        <w:jc w:val="both"/>
      </w:pPr>
      <w:r>
        <w:t>Los profesionales suelen recordar sus semanas más frenéticas como usuales, afirma Laura Vanderkam, autora que estudia el uso del tiempo. La experta recientemente estudió a un grupo de mujeres profesionales que ganaba US$100.000 o más al año. Según diarios del uso del tiempo, las participantes trabajaron semanas de 44 horas en promedio.</w:t>
      </w:r>
    </w:p>
    <w:p w:rsidR="00460F0F" w:rsidRDefault="00460F0F" w:rsidP="00460F0F">
      <w:pPr>
        <w:pStyle w:val="NormalWeb"/>
        <w:jc w:val="both"/>
      </w:pPr>
      <w:r>
        <w:t>“Todos creemos que estamos trabajando todo el tiempo”, dice. “Asumimos que debemos estar trabajando más arduamente que cualquiera, pero probablemente no es el caso”, asevera.</w:t>
      </w:r>
    </w:p>
    <w:p w:rsidR="00C8062E" w:rsidRPr="00C8062E" w:rsidRDefault="00C8062E" w:rsidP="00460F0F">
      <w:pPr>
        <w:pStyle w:val="NormalWeb"/>
        <w:jc w:val="both"/>
        <w:rPr>
          <w:u w:val="single"/>
        </w:rPr>
      </w:pPr>
      <w:r w:rsidRPr="00C8062E">
        <w:rPr>
          <w:u w:val="single"/>
        </w:rPr>
        <w:t>Los jubilados alemanes,</w:t>
      </w:r>
      <w:r>
        <w:rPr>
          <w:u w:val="single"/>
        </w:rPr>
        <w:t xml:space="preserve"> resultan ser</w:t>
      </w:r>
      <w:r w:rsidRPr="00C8062E">
        <w:rPr>
          <w:u w:val="single"/>
        </w:rPr>
        <w:t xml:space="preserve"> los “minijobers”</w:t>
      </w:r>
      <w:r>
        <w:rPr>
          <w:u w:val="single"/>
        </w:rPr>
        <w:t xml:space="preserve"> de Merkel</w:t>
      </w:r>
    </w:p>
    <w:p w:rsidR="00460F0F" w:rsidRPr="00C8062E" w:rsidRDefault="00460F0F" w:rsidP="00460F0F">
      <w:pPr>
        <w:pStyle w:val="NormalWeb"/>
        <w:shd w:val="clear" w:color="auto" w:fill="FFFFFF"/>
        <w:jc w:val="both"/>
        <w:rPr>
          <w:i/>
        </w:rPr>
      </w:pPr>
      <w:r w:rsidRPr="00C8062E">
        <w:rPr>
          <w:i/>
        </w:rPr>
        <w:t>Cada vez más personas en edad de jubilación se ven obligadas a buscarse un minijob en Alemania. El minijob es un tipo de trabajo a tiempo parcial muy extendido en el país que garantiza un sueldo de no más de 450 euros mensuales. Las pensiones estatales en muchos casos no son suficientes para garantizar una vida digna, y en los últimos diez años el número de ancianos que trabaja para escapar de la precariedad se ha duplicado y ha situado la Altersarmut (pobreza en la vejez) entre una de las principales preocupaciones de la población</w:t>
      </w:r>
      <w:r w:rsidR="00C8062E">
        <w:rPr>
          <w:i/>
        </w:rPr>
        <w:t>”..</w:t>
      </w:r>
      <w:r w:rsidRPr="00C8062E">
        <w:rPr>
          <w:i/>
        </w:rPr>
        <w:t>.</w:t>
      </w:r>
      <w:r w:rsidR="00C8062E" w:rsidRPr="00FD3DA7">
        <w:rPr>
          <w:u w:val="single"/>
        </w:rPr>
        <w:t>La pobreza entre los jubilados alemanes aumenta cada año</w:t>
      </w:r>
      <w:r w:rsidR="00C8062E">
        <w:t xml:space="preserve"> (El Economista - </w:t>
      </w:r>
      <w:r w:rsidR="00C8062E">
        <w:rPr>
          <w:b/>
        </w:rPr>
        <w:t>25</w:t>
      </w:r>
      <w:r w:rsidR="00C8062E" w:rsidRPr="00FD3DA7">
        <w:rPr>
          <w:b/>
        </w:rPr>
        <w:t>/10/15</w:t>
      </w:r>
      <w:r w:rsidR="00C8062E">
        <w:t>)</w:t>
      </w:r>
    </w:p>
    <w:p w:rsidR="00460F0F" w:rsidRDefault="00460F0F" w:rsidP="00460F0F">
      <w:pPr>
        <w:pStyle w:val="NormalWeb"/>
        <w:shd w:val="clear" w:color="auto" w:fill="FFFFFF"/>
        <w:jc w:val="both"/>
      </w:pPr>
      <w:r>
        <w:t xml:space="preserve">Mientras en 2003 unos 530.000 alemanes mayores de 65 años tenía un contrato de minijob para completar sus ingresos, en marzo de este año (últimos datos disponibles) la cifra alcanzó las 904.000 personas, según las cifras de la Agencia Federal de Empleo. Y dentro de este colectivo, las más afectadas por la pobreza en la vejez son las mujeres. Muchas de ellas han tenido que interrumpir su carrera profesional para dedicarse al cuidado de los niños o familiares y a la hora de jubilarse se ven afectadas por una reducción considerable en sus ingresos. </w:t>
      </w:r>
    </w:p>
    <w:p w:rsidR="00460F0F" w:rsidRDefault="00C8062E" w:rsidP="00460F0F">
      <w:pPr>
        <w:pStyle w:val="NormalWeb"/>
        <w:shd w:val="clear" w:color="auto" w:fill="FFFFFF"/>
        <w:jc w:val="both"/>
      </w:pPr>
      <w:r>
        <w:t>“</w:t>
      </w:r>
      <w:r w:rsidR="00460F0F">
        <w:t>La gran mayoría de las personas mayores no trabajan por afición, sin</w:t>
      </w:r>
      <w:r>
        <w:t>o por una emergencia financiera”</w:t>
      </w:r>
      <w:r w:rsidR="00460F0F">
        <w:t xml:space="preserve"> comenta la diputada de Die Linke, Sabine Zimmermann. En su opinión, el Gobierno debe elevar las pensiones para evitar la tendencia al aumento de </w:t>
      </w:r>
      <w:r w:rsidR="00460F0F">
        <w:lastRenderedPageBreak/>
        <w:t xml:space="preserve">personas de la tercera edad que trabajan para salir de la pobreza según un estudio de la Fundación Bertelsmann, el número de alemanes pensionistas que se encuentran en riesgo de pobreza o, en otras palabras, que viven con menos del 60% del ingreso medio de los hogares, aumentó del 10,4% en 2006 al 14,3% en 2013, y la proporción sigue creciendo, especialmente en las regiones del Este de Alemania, menos pobladas y con una renta media más baja. </w:t>
      </w:r>
    </w:p>
    <w:p w:rsidR="00460F0F" w:rsidRDefault="00460F0F" w:rsidP="00460F0F">
      <w:pPr>
        <w:pStyle w:val="NormalWeb"/>
        <w:shd w:val="clear" w:color="auto" w:fill="FFFFFF"/>
        <w:jc w:val="both"/>
      </w:pPr>
      <w:r>
        <w:t xml:space="preserve">De acuerdo con las estadísticas, en el conjunto del país se tienen 1,3 hijos de media por familia, una tasa de natalidad insuficiente para garantizar el relevo generacional, que requeriría que cada mujer tuviese al menos 2,1 hijos. Pero la tendencia es el decrecimiento, y se estima que en 2050 pueden llegar a nacer la mitad de niños de los que nacen ahora. Para entonces, la población activa puede descender hasta un 36%. La Fundación Bertelsmann calcula que de los cerca de 45 millones de ciudadanos en edad de trabajar actuales se podría llegar a pasar a 29 millones. </w:t>
      </w:r>
    </w:p>
    <w:p w:rsidR="00460F0F" w:rsidRDefault="00460F0F" w:rsidP="00460F0F">
      <w:pPr>
        <w:pStyle w:val="NormalWeb"/>
        <w:shd w:val="clear" w:color="auto" w:fill="FFFFFF"/>
        <w:jc w:val="both"/>
      </w:pPr>
      <w:r>
        <w:t>Este cambio en la pirámide de población pone todavía más en riesgo el sistema de pensiones germano, que con menos trabajadores y una mayor proporción de jubilados va a ser difícil de sufragar. El Gobierno se enfrenta al reto de atraer e integrar a inmigrantes para luchar contra el envejecimiento del</w:t>
      </w:r>
      <w:r w:rsidR="00376722">
        <w:t xml:space="preserve"> país. La locomotora de Europa “</w:t>
      </w:r>
      <w:r>
        <w:t>se convertirá, sin i</w:t>
      </w:r>
      <w:r w:rsidR="00376722">
        <w:t>nmigración, en un tren fantasma”</w:t>
      </w:r>
      <w:r>
        <w:t>, pronostica el columnista del Spiegel, Jakob Augstein.</w:t>
      </w:r>
    </w:p>
    <w:p w:rsidR="00C8062E" w:rsidRPr="00175C18" w:rsidRDefault="005B3409" w:rsidP="00460F0F">
      <w:pPr>
        <w:pStyle w:val="NormalWeb"/>
        <w:shd w:val="clear" w:color="auto" w:fill="FFFFFF"/>
        <w:jc w:val="both"/>
        <w:rPr>
          <w:u w:val="single"/>
        </w:rPr>
      </w:pPr>
      <w:r>
        <w:rPr>
          <w:u w:val="single"/>
        </w:rPr>
        <w:t>Cómo hacer ricos a los trabajadores de los países pobres, y pobres a los trabajadores de los países ricos (u</w:t>
      </w:r>
      <w:r w:rsidR="00A94902">
        <w:rPr>
          <w:u w:val="single"/>
        </w:rPr>
        <w:t>n pan como unas tortas</w:t>
      </w:r>
      <w:r>
        <w:rPr>
          <w:u w:val="single"/>
        </w:rPr>
        <w:t>)</w:t>
      </w:r>
    </w:p>
    <w:p w:rsidR="00460F0F" w:rsidRPr="00EF6831" w:rsidRDefault="00460F0F" w:rsidP="00460F0F">
      <w:pPr>
        <w:pStyle w:val="NormalWeb"/>
        <w:shd w:val="clear" w:color="auto" w:fill="FFFFFF"/>
        <w:jc w:val="both"/>
      </w:pPr>
      <w:r w:rsidRPr="00EF6831">
        <w:t xml:space="preserve">- </w:t>
      </w:r>
      <w:r w:rsidRPr="00EF6831">
        <w:rPr>
          <w:u w:val="single"/>
        </w:rPr>
        <w:t>Nueva luz sobre la desigualdad del ingreso</w:t>
      </w:r>
      <w:r>
        <w:t xml:space="preserve"> (Project Syndicate - </w:t>
      </w:r>
      <w:r w:rsidRPr="00EF6831">
        <w:rPr>
          <w:b/>
        </w:rPr>
        <w:t>29/10/15</w:t>
      </w:r>
      <w:r>
        <w:t>)</w:t>
      </w:r>
    </w:p>
    <w:p w:rsidR="00460F0F" w:rsidRPr="00EF6831" w:rsidRDefault="00460F0F" w:rsidP="00460F0F">
      <w:pPr>
        <w:pStyle w:val="NormalWeb"/>
        <w:shd w:val="clear" w:color="auto" w:fill="FFFFFF"/>
        <w:jc w:val="both"/>
      </w:pPr>
      <w:r w:rsidRPr="00EF6831">
        <w:t>A</w:t>
      </w:r>
      <w:r w:rsidR="00C8062E">
        <w:t xml:space="preserve">bu Dhabi.- </w:t>
      </w:r>
      <w:r w:rsidRPr="00F86A27">
        <w:rPr>
          <w:u w:val="single"/>
        </w:rPr>
        <w:t>Los discursos de los políticos sobre la desigualdad tienden a ser parcos en cuanto a hechos, pero expansivos en cuanto a propuestas ideológicas</w:t>
      </w:r>
      <w:r w:rsidRPr="00EF6831">
        <w:t>. Una explicación caritativa para la baja calidad del discurso público sobre la desigualdad del ingreso en las economías en desarrollo y emergentes, es que en ellas los datos acerca de la distribución del ingreso suelen ser escasos o dudosos. Sobre un tema de la importancia de éste, los debates por lo general generan más calor que luz.</w:t>
      </w:r>
    </w:p>
    <w:p w:rsidR="00460F0F" w:rsidRPr="00EF6831" w:rsidRDefault="00460F0F" w:rsidP="00460F0F">
      <w:pPr>
        <w:pStyle w:val="NormalWeb"/>
        <w:shd w:val="clear" w:color="auto" w:fill="FFFFFF"/>
        <w:jc w:val="both"/>
      </w:pPr>
      <w:r w:rsidRPr="00EF6831">
        <w:t>Pero esto podría estar llegando a su fin a través de un nuevo conjunto de estudios. Liderado por Nora Lustig, profesora de economía especializada en</w:t>
      </w:r>
      <w:r w:rsidR="00C8062E">
        <w:t xml:space="preserve"> América Latina, un equipo del “Commitment to Equity Institute”</w:t>
      </w:r>
      <w:r w:rsidRPr="00EF6831">
        <w:t xml:space="preserve"> de la Universidad de Tulane ha desarrollado extensas bases de datos relacionados con el estado de la distribución del ingreso, y asimismo con los efectos de las políticas públicas relativas a dicha distribución. De importancia crucial es que las cifras son similares a través de un conjunto amplio de países de ingresos medios y bajos, y también concuerdan con los datos existentes en relación a países avanzados. Las conclusiones preliminares que están surgiendo de estos estudios van a </w:t>
      </w:r>
      <w:r w:rsidR="00C8062E">
        <w:t>iluminar los debates políticos -</w:t>
      </w:r>
      <w:r w:rsidRPr="00EF6831">
        <w:t xml:space="preserve"> y probablemente desagradar a los ideólogos tanto de derecha como de izquierda. </w:t>
      </w:r>
    </w:p>
    <w:p w:rsidR="00460F0F" w:rsidRPr="00F86A27" w:rsidRDefault="00460F0F" w:rsidP="00460F0F">
      <w:pPr>
        <w:pStyle w:val="NormalWeb"/>
        <w:shd w:val="clear" w:color="auto" w:fill="FFFFFF"/>
        <w:jc w:val="both"/>
        <w:rPr>
          <w:u w:val="single"/>
        </w:rPr>
      </w:pPr>
      <w:r w:rsidRPr="00F86A27">
        <w:rPr>
          <w:u w:val="single"/>
        </w:rPr>
        <w:t xml:space="preserve">Empecemos, como afirma Lustig en un estudio reciente, con el hecho de que la desigualdad del ingreso a nivel mundial no va en aumento. La forma más frecuente de medir la desigualdad es empleando el coeficiente de Gini, el cual asigna el valor cero a la igualdad perfecta y 100 a la desigualdad perfecta (cuando una sola persona recibe todos los ingresos). En los países para los cuales existen datos, el puntaje promedio de </w:t>
      </w:r>
      <w:r w:rsidRPr="00F86A27">
        <w:rPr>
          <w:u w:val="single"/>
        </w:rPr>
        <w:lastRenderedPageBreak/>
        <w:t>este coeficiente (no ponderado según la población) declinó levemente, de 39 a 38, en el período 2000-2010.</w:t>
      </w:r>
    </w:p>
    <w:p w:rsidR="00460F0F" w:rsidRPr="00F86A27" w:rsidRDefault="00460F0F" w:rsidP="00460F0F">
      <w:pPr>
        <w:pStyle w:val="NormalWeb"/>
        <w:shd w:val="clear" w:color="auto" w:fill="FFFFFF"/>
        <w:jc w:val="both"/>
        <w:rPr>
          <w:u w:val="single"/>
        </w:rPr>
      </w:pPr>
      <w:r w:rsidRPr="00F86A27">
        <w:rPr>
          <w:u w:val="single"/>
        </w:rPr>
        <w:t>Efectivamente, en los países ricos, durante este mismo período, el puntaje se elevó - de 29,8 a 30,4. Pero, en América Latina cayó estrepitosamente, d</w:t>
      </w:r>
      <w:r w:rsidR="00C8062E">
        <w:rPr>
          <w:u w:val="single"/>
        </w:rPr>
        <w:t>e un escandaloso 55,1 en 2000 -</w:t>
      </w:r>
      <w:r w:rsidRPr="00F86A27">
        <w:rPr>
          <w:u w:val="single"/>
        </w:rPr>
        <w:t>que hacía de este continente la</w:t>
      </w:r>
      <w:r w:rsidR="00C8062E">
        <w:rPr>
          <w:u w:val="single"/>
        </w:rPr>
        <w:t xml:space="preserve"> región más desigual del mundo-</w:t>
      </w:r>
      <w:r w:rsidRPr="00F86A27">
        <w:rPr>
          <w:u w:val="single"/>
        </w:rPr>
        <w:t xml:space="preserve"> a un 50,2, todavía muy alto, diez años después. El valor de Gini también disminuyó en el sur de Asia. En el África Sub-sahariana, donde los datos son menos ciertos, parece haber permanecido relativamente constante.</w:t>
      </w:r>
    </w:p>
    <w:p w:rsidR="00460F0F" w:rsidRPr="00F86A27" w:rsidRDefault="00460F0F" w:rsidP="00460F0F">
      <w:pPr>
        <w:pStyle w:val="NormalWeb"/>
        <w:shd w:val="clear" w:color="auto" w:fill="FFFFFF"/>
        <w:jc w:val="both"/>
        <w:rPr>
          <w:u w:val="single"/>
        </w:rPr>
      </w:pPr>
      <w:r w:rsidRPr="00F86A27">
        <w:rPr>
          <w:u w:val="single"/>
        </w:rPr>
        <w:t>Todavía más, la desigualdad al parecer está bajando precisamente donde era más aguda para empezar. Esto es válido para regiones, especialmente América Latina, tanto como para países, por ejemplo, Brasil y Sudáfrica.</w:t>
      </w:r>
    </w:p>
    <w:p w:rsidR="00460F0F" w:rsidRPr="00F86A27" w:rsidRDefault="00460F0F" w:rsidP="00460F0F">
      <w:pPr>
        <w:pStyle w:val="NormalWeb"/>
        <w:shd w:val="clear" w:color="auto" w:fill="FFFFFF"/>
        <w:jc w:val="both"/>
        <w:rPr>
          <w:u w:val="single"/>
        </w:rPr>
      </w:pPr>
      <w:r w:rsidRPr="00F86A27">
        <w:rPr>
          <w:u w:val="single"/>
        </w:rPr>
        <w:t xml:space="preserve">Por lo tanto, la afirmación que con frecuencia se escucha de que el aumento de la desigualdad es el hecho económico central de nuestros tiempos, probablemente se deba a una disparidad de otro tipo: el impacto desproporcionado que los medios noticiosos y los expertos de países ricos tienen en los debates internacionales. </w:t>
      </w:r>
    </w:p>
    <w:p w:rsidR="00460F0F" w:rsidRPr="00F86A27" w:rsidRDefault="00460F0F" w:rsidP="00460F0F">
      <w:pPr>
        <w:pStyle w:val="NormalWeb"/>
        <w:shd w:val="clear" w:color="auto" w:fill="FFFFFF"/>
        <w:jc w:val="both"/>
        <w:rPr>
          <w:u w:val="single"/>
        </w:rPr>
      </w:pPr>
      <w:r w:rsidRPr="00F86A27">
        <w:rPr>
          <w:u w:val="single"/>
        </w:rPr>
        <w:t xml:space="preserve">Otro conjunto de resultados que por cierto no va a ser del agrado de los derechistas fanáticos, es que las políticas fiscales redistributivas pueden tener y, de hecho, están teniendo, un impacto significativo en la reducción de la desigualdad. En una comparación de países de ingresos medios de Asia, África y América Latina, Lustig muestra que los coeficientes de Gini después de los impuestos y las transferencias (incluido el valor monetario de la educación y de los servicios de salud) son contundentemente más bajos que los correspondientes a los de los ingresos iniciales generados en el mercado. </w:t>
      </w:r>
    </w:p>
    <w:p w:rsidR="00460F0F" w:rsidRPr="00F86A27" w:rsidRDefault="00460F0F" w:rsidP="00460F0F">
      <w:pPr>
        <w:pStyle w:val="NormalWeb"/>
        <w:shd w:val="clear" w:color="auto" w:fill="FFFFFF"/>
        <w:jc w:val="both"/>
        <w:rPr>
          <w:u w:val="single"/>
        </w:rPr>
      </w:pPr>
      <w:r w:rsidRPr="00F86A27">
        <w:rPr>
          <w:u w:val="single"/>
        </w:rPr>
        <w:t xml:space="preserve">La caída promedio para los nueve países </w:t>
      </w:r>
      <w:r w:rsidR="00C8062E">
        <w:rPr>
          <w:u w:val="single"/>
        </w:rPr>
        <w:t>emergentes que Lustig compara -</w:t>
      </w:r>
      <w:r w:rsidRPr="00F86A27">
        <w:rPr>
          <w:u w:val="single"/>
        </w:rPr>
        <w:t>entre ellos, Sudáfr</w:t>
      </w:r>
      <w:r w:rsidR="00C8062E">
        <w:rPr>
          <w:u w:val="single"/>
        </w:rPr>
        <w:t>ica, que es en extremo desigual</w:t>
      </w:r>
      <w:r w:rsidRPr="00F86A27">
        <w:rPr>
          <w:u w:val="single"/>
        </w:rPr>
        <w:t xml:space="preserve">- es más de tres puntos (55,7 a 52,5). El mismo ejercicio, que trata a las pensiones como consumo diferido y, por lo tanto, abstrae del papel redistributivo de las pensiones entre las poblaciones de más edad en las economías avanzadas, arroja una caída de siete puntos en Estados Unidos y de un poco más de nueve puntos en la Unión Europea. Es decir, los países emergentes están progresando - aunque podrían hacerlo considerablemente más. </w:t>
      </w:r>
    </w:p>
    <w:p w:rsidR="00460F0F" w:rsidRPr="00EF6831" w:rsidRDefault="00460F0F" w:rsidP="00460F0F">
      <w:pPr>
        <w:pStyle w:val="NormalWeb"/>
        <w:shd w:val="clear" w:color="auto" w:fill="FFFFFF"/>
        <w:jc w:val="both"/>
      </w:pPr>
      <w:r w:rsidRPr="00EF6831">
        <w:t xml:space="preserve">Sin embargo, esto no significa que los activistas deberían exigir mayores impuestos y más gasto público en todas las circunstancias. La calidad de los programas fiscales es de importancia fundamental. </w:t>
      </w:r>
      <w:r w:rsidRPr="006D4496">
        <w:rPr>
          <w:u w:val="single"/>
        </w:rPr>
        <w:t>El tamaño del sector público en Brasil</w:t>
      </w:r>
      <w:r w:rsidR="00175C18">
        <w:rPr>
          <w:u w:val="single"/>
        </w:rPr>
        <w:t xml:space="preserve"> es casi el doble del de Chile -</w:t>
      </w:r>
      <w:r w:rsidRPr="006D4496">
        <w:rPr>
          <w:u w:val="single"/>
        </w:rPr>
        <w:t xml:space="preserve"> donde la recaudación tributaria anual equivale a alrededor del 20% del PIB, en contraste con alrededor del 40% (las estimaciones varían) en Brasil</w:t>
      </w:r>
      <w:r w:rsidRPr="00EF6831">
        <w:t xml:space="preserve">. En este último, además, el gasto social (tratando, otra vez, a las pensiones como consumo diferido) también es el doble: 16% en comparación con 8% del PIB en Chile. </w:t>
      </w:r>
    </w:p>
    <w:p w:rsidR="00460F0F" w:rsidRPr="006D4496" w:rsidRDefault="00460F0F" w:rsidP="00460F0F">
      <w:pPr>
        <w:pStyle w:val="NormalWeb"/>
        <w:shd w:val="clear" w:color="auto" w:fill="FFFFFF"/>
        <w:jc w:val="both"/>
        <w:rPr>
          <w:u w:val="single"/>
        </w:rPr>
      </w:pPr>
      <w:r w:rsidRPr="00EF6831">
        <w:t xml:space="preserve">De acuerdo a Lustig, no obstante, el efecto en la desigualdad que tiene la redistribución por parte del gobierno, es el mismo en los dos países: una caída de casi cuatro puntos en el coeficiente de Gini. Lo que Lustig no explora es que el contraste es aún más agudo si uno toma en cuenta que, en relación al PIB, </w:t>
      </w:r>
      <w:r w:rsidRPr="006D4496">
        <w:rPr>
          <w:u w:val="single"/>
        </w:rPr>
        <w:t xml:space="preserve">el gobierno brasileño gasta considerablemente menos en infraestructura que el chileno. Es difícil no llegar a la </w:t>
      </w:r>
      <w:r w:rsidRPr="006D4496">
        <w:rPr>
          <w:u w:val="single"/>
        </w:rPr>
        <w:lastRenderedPageBreak/>
        <w:t xml:space="preserve">conclusión de que parte del gasto público en Brasil sirve más bien para mantener convenientemente callados a ciertos grupos de interés políticos. </w:t>
      </w:r>
    </w:p>
    <w:p w:rsidR="00460F0F" w:rsidRPr="006D4496" w:rsidRDefault="00460F0F" w:rsidP="00460F0F">
      <w:pPr>
        <w:pStyle w:val="NormalWeb"/>
        <w:shd w:val="clear" w:color="auto" w:fill="FFFFFF"/>
        <w:jc w:val="both"/>
        <w:rPr>
          <w:u w:val="single"/>
        </w:rPr>
      </w:pPr>
      <w:r w:rsidRPr="006D4496">
        <w:rPr>
          <w:u w:val="single"/>
        </w:rPr>
        <w:t xml:space="preserve">Un caso que vale la pena señalar es el de Bolivia, donde los gobiernos izquierdistas han aumentado de manera considerable el gasto en el sector del bienestar social. Sin embargo, según lo revela otro estudio, debido a que las transferencias monetarias no están enfocadas exclusivamente en los pobres sino que son universales, su efecto distributivo en general no es progresivo sino neutral. </w:t>
      </w:r>
    </w:p>
    <w:p w:rsidR="00460F0F" w:rsidRPr="006D4496" w:rsidRDefault="00460F0F" w:rsidP="00460F0F">
      <w:pPr>
        <w:pStyle w:val="NormalWeb"/>
        <w:shd w:val="clear" w:color="auto" w:fill="FFFFFF"/>
        <w:jc w:val="both"/>
        <w:rPr>
          <w:u w:val="single"/>
        </w:rPr>
      </w:pPr>
      <w:r w:rsidRPr="006D4496">
        <w:rPr>
          <w:u w:val="single"/>
        </w:rPr>
        <w:t xml:space="preserve">Otro elemento de rotunda importancia es que los impuestos y las transferencias no constituyen la única forma de luchar contra la desigualdad. En estudios anteriores, Lustig y sus colegas muestran que </w:t>
      </w:r>
      <w:r w:rsidR="00175C18">
        <w:rPr>
          <w:u w:val="single"/>
        </w:rPr>
        <w:t>una prima salarial en declive -</w:t>
      </w:r>
      <w:r w:rsidRPr="006D4496">
        <w:rPr>
          <w:u w:val="single"/>
        </w:rPr>
        <w:t>es decir, una disminución en la brecha salarial entre trabajadores</w:t>
      </w:r>
      <w:r w:rsidR="00175C18">
        <w:rPr>
          <w:u w:val="single"/>
        </w:rPr>
        <w:t xml:space="preserve"> con mayor o menor preparación-</w:t>
      </w:r>
      <w:r w:rsidRPr="006D4496">
        <w:rPr>
          <w:u w:val="single"/>
        </w:rPr>
        <w:t xml:space="preserve"> explica parte del descenso en el coeficiente de Gini en los países latinoamericanos. No es fácil desentrañar el papel que desempeñan la oferta y la demanda en la reducción de la prima salarial, pero al parecer ambos factores han incidido. </w:t>
      </w:r>
    </w:p>
    <w:p w:rsidR="00460F0F" w:rsidRPr="00EF6831" w:rsidRDefault="00460F0F" w:rsidP="00460F0F">
      <w:pPr>
        <w:pStyle w:val="NormalWeb"/>
        <w:shd w:val="clear" w:color="auto" w:fill="FFFFFF"/>
        <w:jc w:val="both"/>
      </w:pPr>
      <w:r w:rsidRPr="00EF6831">
        <w:t xml:space="preserve">Por el lado de la demanda, las devaluaciones de los tipos de cambio hicieron que las exportaciones no tradicionales se volvieran más competitivas y ayudaron a elevar la demanda de obra de mano relativamente no especializada. Por el lado de la oferta, un fuerte aumento en los años de escolaridad, y especialmente el acceso a estudios superiores, produjo un notable incremento en el número de profesionales y otros trabajadores altamente capacitados, lo que contribuyó a disminuir sus sueldos relativos. </w:t>
      </w:r>
    </w:p>
    <w:p w:rsidR="00460F0F" w:rsidRPr="006D4496" w:rsidRDefault="00460F0F" w:rsidP="00460F0F">
      <w:pPr>
        <w:pStyle w:val="NormalWeb"/>
        <w:shd w:val="clear" w:color="auto" w:fill="FFFFFF"/>
        <w:jc w:val="both"/>
        <w:rPr>
          <w:u w:val="single"/>
        </w:rPr>
      </w:pPr>
      <w:r w:rsidRPr="00EF6831">
        <w:t xml:space="preserve">Todo esto es positivo para la distribución del ingreso, pero los procesos políticos resultantes permanecen tensos. </w:t>
      </w:r>
      <w:r w:rsidRPr="006D4496">
        <w:rPr>
          <w:u w:val="single"/>
        </w:rPr>
        <w:t>Es posible que los activistas estudiantiles que exigen (junto con el resto de la sociedad) una distribución más justa de los recursos, no deseen enterarse de que el aumento en el número de profesionales con frecuencia obedeció a la rápida y polémica expansión de universidades p</w:t>
      </w:r>
      <w:r w:rsidR="00175C18">
        <w:rPr>
          <w:u w:val="single"/>
        </w:rPr>
        <w:t>rivadas -a veces con fines de lucro-</w:t>
      </w:r>
      <w:r w:rsidRPr="006D4496">
        <w:rPr>
          <w:u w:val="single"/>
        </w:rPr>
        <w:t xml:space="preserve"> y que esto explica parte de la disminución de la desigualdad. </w:t>
      </w:r>
    </w:p>
    <w:p w:rsidR="00460F0F" w:rsidRPr="006D4496" w:rsidRDefault="00460F0F" w:rsidP="00460F0F">
      <w:pPr>
        <w:pStyle w:val="NormalWeb"/>
        <w:shd w:val="clear" w:color="auto" w:fill="FFFFFF"/>
        <w:jc w:val="both"/>
        <w:rPr>
          <w:u w:val="single"/>
        </w:rPr>
      </w:pPr>
      <w:r w:rsidRPr="006D4496">
        <w:rPr>
          <w:u w:val="single"/>
        </w:rPr>
        <w:t>De manera similar, a los hombres y mujeres jóvenes que con dificultad llegaron a la universidad con la expectativa de lograr una remuneración relativamente alta, al graduarse no les agrada descubrir que, por ejemplo, los sueldos de periodistas y psicólogos aumentan de modo mucho más lento que los de técnicos en computación o de operarios de maquinaria. En efecto, esta frustración es algo subyacente (aunque no siempre de forma manifiesta) en muchas de las últimas protestas estudiantiles en América Latina y en otros lugares del mundo.</w:t>
      </w:r>
    </w:p>
    <w:p w:rsidR="00460F0F" w:rsidRDefault="00460F0F" w:rsidP="00460F0F">
      <w:pPr>
        <w:pStyle w:val="NormalWeb"/>
        <w:shd w:val="clear" w:color="auto" w:fill="FFFFFF"/>
        <w:jc w:val="both"/>
      </w:pPr>
      <w:r w:rsidRPr="00EF6831">
        <w:t xml:space="preserve">En resumen, la desigualdad del ingreso resulta ser políticamente controvertida cuando empeora, como también cuando tiende a declinar. Estudios como los dirigidos por Lustig iluminan las inevitables controversias y, así, éstas podrían dejar de conducir a simples animosidades para dar paso a la creación de políticas mejores. </w:t>
      </w:r>
    </w:p>
    <w:p w:rsidR="00460F0F" w:rsidRDefault="00460F0F" w:rsidP="00460F0F">
      <w:pPr>
        <w:pStyle w:val="NormalWeb"/>
        <w:shd w:val="clear" w:color="auto" w:fill="FFFFFF"/>
        <w:jc w:val="both"/>
        <w:rPr>
          <w:lang w:val="en-US"/>
        </w:rPr>
      </w:pPr>
      <w:r>
        <w:rPr>
          <w:lang w:val="en-US"/>
        </w:rPr>
        <w:t>(</w:t>
      </w:r>
      <w:r w:rsidRPr="00EF6831">
        <w:rPr>
          <w:lang w:val="en-US"/>
        </w:rPr>
        <w:t>Andrés Velasco, a former presidential candidate and finance minister of Chile, is Professor of Professional Practice in International Development at Columbia University's School of International and Public Affairs. He has taught at Harvard University and New York Unive</w:t>
      </w:r>
      <w:r w:rsidR="009D0B3F">
        <w:rPr>
          <w:lang w:val="en-US"/>
        </w:rPr>
        <w:t>rsity…</w:t>
      </w:r>
      <w:r>
        <w:rPr>
          <w:lang w:val="en-US"/>
        </w:rPr>
        <w:t>)</w:t>
      </w:r>
    </w:p>
    <w:p w:rsidR="00F533F5" w:rsidRDefault="00F533F5" w:rsidP="00460F0F">
      <w:pPr>
        <w:pStyle w:val="NormalWeb"/>
        <w:shd w:val="clear" w:color="auto" w:fill="FFFFFF"/>
        <w:jc w:val="both"/>
        <w:rPr>
          <w:lang w:val="en-US"/>
        </w:rPr>
      </w:pPr>
    </w:p>
    <w:p w:rsidR="00175C18" w:rsidRPr="00F75B3D" w:rsidRDefault="00175C18" w:rsidP="00460F0F">
      <w:pPr>
        <w:pStyle w:val="NormalWeb"/>
        <w:shd w:val="clear" w:color="auto" w:fill="FFFFFF"/>
        <w:jc w:val="both"/>
        <w:rPr>
          <w:u w:val="single"/>
          <w:lang w:val="es-ES_tradnl"/>
        </w:rPr>
      </w:pPr>
      <w:r w:rsidRPr="00F75B3D">
        <w:rPr>
          <w:u w:val="single"/>
          <w:lang w:val="es-ES_tradnl"/>
        </w:rPr>
        <w:lastRenderedPageBreak/>
        <w:t xml:space="preserve">Mientras desaparece la clase media en EEUU y la UE, crece </w:t>
      </w:r>
      <w:r w:rsidR="005B3409" w:rsidRPr="00F75B3D">
        <w:rPr>
          <w:u w:val="single"/>
          <w:lang w:val="es-ES_tradnl"/>
        </w:rPr>
        <w:t>en China (¿and now</w:t>
      </w:r>
      <w:r w:rsidR="007B57BC" w:rsidRPr="00F75B3D">
        <w:rPr>
          <w:u w:val="single"/>
          <w:lang w:val="es-ES_tradnl"/>
        </w:rPr>
        <w:t>?</w:t>
      </w:r>
      <w:r w:rsidRPr="00F75B3D">
        <w:rPr>
          <w:u w:val="single"/>
          <w:lang w:val="es-ES_tradnl"/>
        </w:rPr>
        <w:t>)</w:t>
      </w:r>
    </w:p>
    <w:p w:rsidR="007B57BC" w:rsidRPr="00546322" w:rsidRDefault="007B57BC" w:rsidP="007B57BC">
      <w:pPr>
        <w:pStyle w:val="NormalWeb"/>
        <w:jc w:val="both"/>
      </w:pPr>
      <w:r>
        <w:rPr>
          <w:i/>
        </w:rPr>
        <w:t>“</w:t>
      </w:r>
      <w:r w:rsidR="00460F0F" w:rsidRPr="007B57BC">
        <w:rPr>
          <w:i/>
        </w:rPr>
        <w:t>La desaceleración de la economía china ha vapuleado a los proveedores globales de materias primas y equipos industriales, pero el negocio de las empresas orientadas a satisfacer las necesidades de la creciente clase media alta del país</w:t>
      </w:r>
      <w:r w:rsidR="00175C18" w:rsidRPr="007B57BC">
        <w:rPr>
          <w:i/>
        </w:rPr>
        <w:t xml:space="preserve"> es sorprendentemente robusto. </w:t>
      </w:r>
      <w:r w:rsidR="00460F0F" w:rsidRPr="007B57BC">
        <w:rPr>
          <w:i/>
        </w:rPr>
        <w:t>Los consumidores chinos parecen sortear el enfriamiento de la economía mejor que los motores tradicionales del crecimiento, como las manufacturas y la construcción, lo que reconfigura la distinc</w:t>
      </w:r>
      <w:r>
        <w:rPr>
          <w:i/>
        </w:rPr>
        <w:t>ión entre ganadores y perdedores”..</w:t>
      </w:r>
      <w:r w:rsidR="00460F0F" w:rsidRPr="007B57BC">
        <w:rPr>
          <w:i/>
        </w:rPr>
        <w:t>.</w:t>
      </w:r>
      <w:r w:rsidRPr="007B57BC">
        <w:rPr>
          <w:u w:val="single"/>
        </w:rPr>
        <w:t>El consumidor</w:t>
      </w:r>
      <w:r w:rsidRPr="00546322">
        <w:rPr>
          <w:u w:val="single"/>
        </w:rPr>
        <w:t xml:space="preserve"> de clase media, símbolo del nuevo modelo económico de China</w:t>
      </w:r>
      <w:r w:rsidRPr="00546322">
        <w:t xml:space="preserve"> (The Wall Street Journal - </w:t>
      </w:r>
      <w:r w:rsidRPr="00546322">
        <w:rPr>
          <w:b/>
        </w:rPr>
        <w:t>4/11/15</w:t>
      </w:r>
      <w:r w:rsidRPr="00546322">
        <w:t>)</w:t>
      </w:r>
    </w:p>
    <w:p w:rsidR="00460F0F" w:rsidRPr="00C9025F" w:rsidRDefault="00460F0F" w:rsidP="00460F0F">
      <w:pPr>
        <w:pStyle w:val="NormalWeb"/>
        <w:shd w:val="clear" w:color="auto" w:fill="FFFFFF"/>
        <w:spacing w:before="0" w:after="0"/>
        <w:jc w:val="both"/>
      </w:pPr>
      <w:r w:rsidRPr="00C9025F">
        <w:t xml:space="preserve">Entre los primeros figuran el fabricante de indumentaria deportiva </w:t>
      </w:r>
      <w:hyperlink r:id="rId66" w:history="1">
        <w:r w:rsidRPr="00C9025F">
          <w:rPr>
            <w:rStyle w:val="Hipervnculo"/>
            <w:color w:val="auto"/>
            <w:u w:val="none"/>
          </w:rPr>
          <w:t>Nike</w:t>
        </w:r>
      </w:hyperlink>
      <w:r w:rsidRPr="00C9025F">
        <w:rPr>
          <w:rStyle w:val="company-name-type1"/>
          <w:rFonts w:eastAsiaTheme="majorEastAsia"/>
        </w:rPr>
        <w:t xml:space="preserve"> Inc.</w:t>
      </w:r>
      <w:r w:rsidRPr="00C9025F">
        <w:t xml:space="preserve"> la cadena de cafeterías </w:t>
      </w:r>
      <w:hyperlink r:id="rId67" w:history="1">
        <w:r w:rsidRPr="00C9025F">
          <w:rPr>
            <w:rStyle w:val="Hipervnculo"/>
            <w:color w:val="auto"/>
            <w:u w:val="none"/>
          </w:rPr>
          <w:t>Starbucks</w:t>
        </w:r>
      </w:hyperlink>
      <w:r w:rsidRPr="00C9025F">
        <w:rPr>
          <w:rStyle w:val="company-name-type1"/>
          <w:rFonts w:eastAsiaTheme="majorEastAsia"/>
        </w:rPr>
        <w:t xml:space="preserve"> Corp.</w:t>
      </w:r>
      <w:hyperlink r:id="rId68" w:history="1"/>
      <w:r w:rsidRPr="00C9025F">
        <w:t xml:space="preserve">, la minorista de ropa Hennes &amp; Mauritz AB y el gigante de tecnología </w:t>
      </w:r>
      <w:hyperlink r:id="rId69" w:history="1">
        <w:r w:rsidRPr="00C9025F">
          <w:rPr>
            <w:rStyle w:val="Hipervnculo"/>
            <w:color w:val="auto"/>
            <w:u w:val="none"/>
          </w:rPr>
          <w:t>Apple</w:t>
        </w:r>
      </w:hyperlink>
      <w:r w:rsidRPr="00C9025F">
        <w:rPr>
          <w:rStyle w:val="company-name-type1"/>
          <w:rFonts w:eastAsiaTheme="majorEastAsia"/>
        </w:rPr>
        <w:t xml:space="preserve"> Inc.</w:t>
      </w:r>
      <w:r w:rsidRPr="00C9025F">
        <w:t xml:space="preserve"> Detrás de su éxito hay personas como Jiang Yang, un ejecutivo de tecnología de 24 años de una fábrica estatal en la ciudad de Shenyang, en el norte de China, quien acaba de comprar un nuevo iPhone color rosa-dorado. Jiang y otros jóvenes con recursos no sólo han beneficiado a la economía china en un momento delicado, sino que pueden ser clave para su crecimiento a largo plazo. </w:t>
      </w:r>
    </w:p>
    <w:p w:rsidR="00460F0F" w:rsidRPr="00C9025F" w:rsidRDefault="00460F0F" w:rsidP="00460F0F">
      <w:pPr>
        <w:pStyle w:val="NormalWeb"/>
        <w:shd w:val="clear" w:color="auto" w:fill="FFFFFF"/>
        <w:jc w:val="both"/>
      </w:pPr>
      <w:r w:rsidRPr="00C9025F">
        <w:t xml:space="preserve">Jiang, quien insiste que tenía que comprar el último iPhone, cuenta que su salario mensual fluctúa entre los 2.500 yuanes (US$395) y los 5.000 yuanes (US$790). Al sumarlo a los ingresos de su familia, eso lo sitúa en la clase media alta, que McKinsey &amp; Co. define como los hogares con ingresos anuales de entre 106.000 y 229.000 yuanes. La consultora estadounidense prevé que estas familias acaparen 54% de los ingresos del país en 2022, frente a 14% en 2012. </w:t>
      </w:r>
    </w:p>
    <w:p w:rsidR="00460F0F" w:rsidRDefault="00460F0F" w:rsidP="00460F0F">
      <w:pPr>
        <w:pStyle w:val="NormalWeb"/>
        <w:shd w:val="clear" w:color="auto" w:fill="FFFFFF"/>
        <w:jc w:val="both"/>
      </w:pPr>
      <w:r w:rsidRPr="00C9025F">
        <w:t>Su creciente influencia es una de las razones por las que China sigue siendo uno de los principales motores de las ganancias de Apple. “No advertimos signos de una desaceleración en China”, dijo la semana pasada el presidente ejecutivo de Apple, Tim Cook, en una entrevista con The Wall Street Journal. La compañía informó que su ganancia operativa procedente de la Gran China, que incluye Hong Kong y Taiwán, se más que duplicó en el trimestre fiscal que acaba de finalizar para llegar a los US$</w:t>
      </w:r>
      <w:r w:rsidR="00C9025F">
        <w:t xml:space="preserve">23.000 millones. </w:t>
      </w:r>
      <w:r w:rsidRPr="00C9025F">
        <w:t xml:space="preserve">No está claro cuánto pueda durar esa fortaleza. Si la desaceleración china se profundiza, los consumidores de clase media alta podrían comenzar a sentir el golpe. </w:t>
      </w:r>
    </w:p>
    <w:p w:rsidR="00C9025F" w:rsidRPr="00C9025F" w:rsidRDefault="00C9025F" w:rsidP="00460F0F">
      <w:pPr>
        <w:pStyle w:val="NormalWeb"/>
        <w:shd w:val="clear" w:color="auto" w:fill="FFFFFF"/>
        <w:jc w:val="both"/>
      </w:pPr>
      <w:r w:rsidRPr="00546322">
        <w:rPr>
          <w:noProof/>
          <w:lang w:val="en-GB" w:eastAsia="en-GB"/>
        </w:rPr>
        <w:drawing>
          <wp:inline distT="0" distB="0" distL="0" distR="0">
            <wp:extent cx="5067300" cy="2559050"/>
            <wp:effectExtent l="0" t="0" r="0" b="0"/>
            <wp:docPr id="1" name="Imagen 1" descr="http://si.wsj.net/public/resources/images/AO-AA587_wsjamd_NS_201511031908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wsj.net/public/resources/images/AO-AA587_wsjamd_NS_20151103190802.jpg"/>
                    <pic:cNvPicPr>
                      <a:picLocks noChangeAspect="1" noChangeArrowheads="1"/>
                    </pic:cNvPicPr>
                  </pic:nvPicPr>
                  <pic:blipFill>
                    <a:blip r:embed="rId7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67300" cy="2559050"/>
                    </a:xfrm>
                    <a:prstGeom prst="rect">
                      <a:avLst/>
                    </a:prstGeom>
                    <a:noFill/>
                    <a:ln>
                      <a:noFill/>
                    </a:ln>
                  </pic:spPr>
                </pic:pic>
              </a:graphicData>
            </a:graphic>
          </wp:inline>
        </w:drawing>
      </w:r>
    </w:p>
    <w:p w:rsidR="00460F0F" w:rsidRPr="00C9025F" w:rsidRDefault="00C9025F" w:rsidP="00460F0F">
      <w:pPr>
        <w:pStyle w:val="NormalWeb"/>
        <w:shd w:val="clear" w:color="auto" w:fill="FFFFFF"/>
        <w:jc w:val="both"/>
      </w:pPr>
      <w:r w:rsidRPr="00C9025F">
        <w:lastRenderedPageBreak/>
        <w:t>El 3/11/15</w:t>
      </w:r>
      <w:r w:rsidR="00460F0F" w:rsidRPr="00C9025F">
        <w:t>, los líderes chinos anunciaron sus planes para incrementar aún más el consumo a lo largo de los próximos cinco años, al acelerar las reformas financieras y sociales en el país. Pero aunque ha subido en los últimos años, el consumo de los hogares representa menos del 40% de la economía china, según cifras oficiales. Además, sigue siendo vulnerable a caídas más profundas en las exportaciones y manufactura. Una floja cifra de inflación y una caída en las importaciones también sugieren una demand</w:t>
      </w:r>
      <w:r>
        <w:t xml:space="preserve">a doméstica general más débil. </w:t>
      </w:r>
      <w:r w:rsidR="00460F0F" w:rsidRPr="00546322">
        <w:t xml:space="preserve">Además, </w:t>
      </w:r>
      <w:r w:rsidR="00460F0F" w:rsidRPr="00C9025F">
        <w:t>economistas y negocios aseguran que la confianza del consumidor es desigual. Las ciudades menos desarrolladas han sido golpeadas con mayor fuerza que las ciudades acaudaladas.</w:t>
      </w:r>
    </w:p>
    <w:p w:rsidR="00460F0F" w:rsidRPr="00C9025F" w:rsidRDefault="00460F0F" w:rsidP="00C9025F">
      <w:pPr>
        <w:pStyle w:val="NormalWeb"/>
        <w:shd w:val="clear" w:color="auto" w:fill="FFFFFF"/>
        <w:spacing w:before="0" w:after="0"/>
        <w:jc w:val="both"/>
      </w:pPr>
      <w:r w:rsidRPr="00C9025F">
        <w:t xml:space="preserve">No obstante, Apple no es la única empresa que registra ganancias “Cuando leo acerca de las dificultades por las que atraviesa China, me parece como un universo paralelo, porque yo no lo estoy experimentando en mi negocio”, reconoció Richard Gelfond, presidente ejecutivo de la cadena de cines con pantallas grandes </w:t>
      </w:r>
      <w:hyperlink r:id="rId71" w:history="1">
        <w:r w:rsidRPr="00C9025F">
          <w:rPr>
            <w:rStyle w:val="Hipervnculo"/>
            <w:color w:val="auto"/>
            <w:u w:val="none"/>
          </w:rPr>
          <w:t>IMAX</w:t>
        </w:r>
      </w:hyperlink>
      <w:r w:rsidRPr="00C9025F">
        <w:rPr>
          <w:rStyle w:val="company-name-type1"/>
          <w:rFonts w:eastAsiaTheme="majorEastAsia"/>
        </w:rPr>
        <w:t xml:space="preserve"> Corp.</w:t>
      </w:r>
      <w:r w:rsidRPr="00C9025F">
        <w:t xml:space="preserve"> La empresa, cuyas entradas son más caras, reportó que sus 275 pantallas en China generaron una ganancia promedio de US$300.000 durante el tercer trimestre, un alza respecto de los US$287.000 de igual lapso del año previo. IMAX planea la instalaci</w:t>
      </w:r>
      <w:r w:rsidR="00C9025F" w:rsidRPr="00C9025F">
        <w:t xml:space="preserve">ón de 215 pantallas en el país. </w:t>
      </w:r>
      <w:r w:rsidRPr="00C9025F">
        <w:t xml:space="preserve">En total, las salas de cine generaron ingresos en taquilla en torno a los 33.000 millones de yuanes en los primeros nueve meses del año, 53% más que en el mismo lapso de 2014, aunque los descuentos también tuvieron que ver. </w:t>
      </w:r>
    </w:p>
    <w:p w:rsidR="00460F0F" w:rsidRPr="00C9025F" w:rsidRDefault="00460F0F" w:rsidP="00460F0F">
      <w:pPr>
        <w:pStyle w:val="NormalWeb"/>
        <w:shd w:val="clear" w:color="auto" w:fill="FFFFFF"/>
        <w:spacing w:before="0" w:after="0"/>
        <w:jc w:val="both"/>
      </w:pPr>
      <w:r w:rsidRPr="00C9025F">
        <w:t xml:space="preserve">“La gente tiene muchos ahorros, mucha liquidez y prevemos que un traspié transitorio en la macroeconomía no afectará su patrón de consumo de una manera fundamental”, dijo la semana pasada Joseph Tsai, vicepresidente ejecutivo de </w:t>
      </w:r>
      <w:hyperlink r:id="rId72" w:history="1">
        <w:r w:rsidRPr="00C9025F">
          <w:rPr>
            <w:rStyle w:val="Hipervnculo"/>
            <w:color w:val="auto"/>
            <w:u w:val="none"/>
          </w:rPr>
          <w:t>Alibaba Group Holding</w:t>
        </w:r>
      </w:hyperlink>
      <w:r w:rsidRPr="00C9025F">
        <w:rPr>
          <w:rStyle w:val="company-name-type1"/>
          <w:rFonts w:eastAsiaTheme="majorEastAsia"/>
        </w:rPr>
        <w:t xml:space="preserve"> Ltd.</w:t>
      </w:r>
      <w:r w:rsidRPr="00C9025F">
        <w:t>, durante una conferencia telefónica, después de que el gigante de comercio electrónico divulgara un crecimiento de su facturación superior al previsto.</w:t>
      </w:r>
    </w:p>
    <w:p w:rsidR="00460F0F" w:rsidRPr="00C9025F" w:rsidRDefault="00460F0F" w:rsidP="00460F0F">
      <w:pPr>
        <w:pStyle w:val="NormalWeb"/>
        <w:shd w:val="clear" w:color="auto" w:fill="FFFFFF"/>
        <w:jc w:val="both"/>
      </w:pPr>
      <w:r w:rsidRPr="00C9025F">
        <w:t xml:space="preserve">Una reciente encuesta de McKinsey entre 1.200 consumidores chinos halló que 71% anticipa un aumento de los salarios este año y 84% planea gastar más. Tales resultados coinciden con cifras oficiales que muestran un crecimiento de 10,9% interanual de las ventas minoristas en septiembre y una desaceleración de la producción industrial. El crecimiento de las ventas minoristas se ha acelerado moderadamente en cuatro de los últimos cinco meses, pese al debilitamiento de otros indicadores. </w:t>
      </w:r>
    </w:p>
    <w:p w:rsidR="00460F0F" w:rsidRPr="00C9025F" w:rsidRDefault="00460F0F" w:rsidP="00C9025F">
      <w:pPr>
        <w:pStyle w:val="NormalWeb"/>
        <w:shd w:val="clear" w:color="auto" w:fill="FFFFFF"/>
        <w:spacing w:before="0" w:after="0"/>
        <w:jc w:val="both"/>
      </w:pPr>
      <w:r w:rsidRPr="00C9025F">
        <w:t xml:space="preserve">Los consumidores jóvenes y con poder adquisitivo no sólo se dedican a comprar iPhones e ir al cine. El tráfico aéreo en China subió 12% interanual en los primeros nueve del año, impulsado por las ventas de pasajes al exterior. Los consumidores de entre 21 y 30 años representaron más de 60% de los turistas chinos que viajaron al extranjero, según </w:t>
      </w:r>
      <w:hyperlink r:id="rId73" w:history="1">
        <w:r w:rsidRPr="00C9025F">
          <w:rPr>
            <w:rStyle w:val="Hipervnculo"/>
            <w:color w:val="auto"/>
            <w:u w:val="none"/>
          </w:rPr>
          <w:t>Credit Suisse</w:t>
        </w:r>
      </w:hyperlink>
      <w:r w:rsidRPr="00C9025F">
        <w:rPr>
          <w:rStyle w:val="company-name-type1"/>
          <w:rFonts w:eastAsiaTheme="majorEastAsia"/>
        </w:rPr>
        <w:t>.</w:t>
      </w:r>
      <w:r w:rsidRPr="00C9025F">
        <w:t xml:space="preserve"> El banco de inversión suizo aludió a datos de la firma de mercado AC Nielsen que vaticinan que los consumidores de esa edad equivaldrán a 35% del consumo total de China en 2020, f</w:t>
      </w:r>
      <w:r w:rsidR="00C9025F" w:rsidRPr="00C9025F">
        <w:t xml:space="preserve">rente a 15% en la actualidad.  </w:t>
      </w:r>
      <w:r w:rsidRPr="00C9025F">
        <w:t>“Hay espacio para ser optimista acerca del crecimiento del consumo en un futuro cercano”, manifestó Bruno Lannes, socio de la consultora Bain &amp; Co</w:t>
      </w:r>
      <w:r w:rsidR="00376722">
        <w:t>. en Shanghá</w:t>
      </w:r>
      <w:r w:rsidRPr="00C9025F">
        <w:t xml:space="preserve">i. </w:t>
      </w:r>
    </w:p>
    <w:p w:rsidR="00460F0F" w:rsidRPr="00546322" w:rsidRDefault="00460F0F" w:rsidP="00460F0F">
      <w:pPr>
        <w:pStyle w:val="NormalWeb"/>
        <w:shd w:val="clear" w:color="auto" w:fill="FFFFFF"/>
        <w:jc w:val="both"/>
      </w:pPr>
      <w:r w:rsidRPr="00546322">
        <w:t xml:space="preserve">Nike, que ha exhortado desde hace tiempo a los chinos a hacer más ejercicio y comprar más indumentaria deportiva, indicó que sus ventas en la Gran China subieron 30% en el año fiscal cerrado el 31 de agosto, mientras que sus ganancias antes de intereses e impuestos avanzaron 51%. La cadena minorista sueca H&amp;M, que apunta a la clase media alta de China, anunció un alza de 11% en sus ventas del tercer trimestre en el país en moneda local. </w:t>
      </w:r>
    </w:p>
    <w:p w:rsidR="00460F0F" w:rsidRDefault="00460F0F" w:rsidP="00460F0F">
      <w:pPr>
        <w:pStyle w:val="NormalWeb"/>
        <w:shd w:val="clear" w:color="auto" w:fill="FFFFFF"/>
        <w:jc w:val="both"/>
      </w:pPr>
      <w:r w:rsidRPr="00546322">
        <w:lastRenderedPageBreak/>
        <w:t xml:space="preserve">Incluso el mercado de vinos, que se ha visto perjudicado por la ofensiva anticorrupción del gobierno, que ha frenado la entrega de regalos caros, está repuntando. Treasury Wines Estates Ltd., una de las mayores vitivinícolas por ventas, está expandiendo su presencia en tiendas y en Internet. “El ingreso disponible no está cayendo”, subrayó Robert Foye, quien lidera las operaciones asiáticas de la compañía. </w:t>
      </w:r>
    </w:p>
    <w:p w:rsidR="003B07FF" w:rsidRPr="003B07FF" w:rsidRDefault="003B07FF" w:rsidP="00460F0F">
      <w:pPr>
        <w:pStyle w:val="NormalWeb"/>
        <w:shd w:val="clear" w:color="auto" w:fill="FFFFFF"/>
        <w:jc w:val="both"/>
        <w:rPr>
          <w:u w:val="single"/>
        </w:rPr>
      </w:pPr>
      <w:r w:rsidRPr="003B07FF">
        <w:rPr>
          <w:u w:val="single"/>
        </w:rPr>
        <w:t>Por si quedara alguna duda,</w:t>
      </w:r>
      <w:r w:rsidR="004C2B88">
        <w:rPr>
          <w:u w:val="single"/>
        </w:rPr>
        <w:t xml:space="preserve"> por favor,</w:t>
      </w:r>
      <w:r w:rsidRPr="003B07FF">
        <w:rPr>
          <w:u w:val="single"/>
        </w:rPr>
        <w:t xml:space="preserve"> tomar nota</w:t>
      </w:r>
    </w:p>
    <w:p w:rsidR="00460F0F" w:rsidRPr="00546322" w:rsidRDefault="00460F0F" w:rsidP="00460F0F">
      <w:pPr>
        <w:pStyle w:val="NormalWeb"/>
        <w:jc w:val="both"/>
      </w:pPr>
      <w:r w:rsidRPr="00546322">
        <w:t xml:space="preserve">- </w:t>
      </w:r>
      <w:r w:rsidRPr="00546322">
        <w:rPr>
          <w:u w:val="single"/>
        </w:rPr>
        <w:t>El mercado laboral de EEUU no funciona</w:t>
      </w:r>
      <w:r w:rsidRPr="00546322">
        <w:t xml:space="preserve"> (Expansión - FT - </w:t>
      </w:r>
      <w:r w:rsidRPr="00546322">
        <w:rPr>
          <w:b/>
        </w:rPr>
        <w:t>4/11/15</w:t>
      </w:r>
      <w:r w:rsidRPr="00546322">
        <w:t>)</w:t>
      </w:r>
    </w:p>
    <w:p w:rsidR="00460F0F" w:rsidRPr="00546322" w:rsidRDefault="00C9025F" w:rsidP="00460F0F">
      <w:pPr>
        <w:pStyle w:val="NormalWeb"/>
        <w:jc w:val="both"/>
        <w:rPr>
          <w:lang w:val="en-US"/>
        </w:rPr>
      </w:pPr>
      <w:r>
        <w:rPr>
          <w:lang w:val="en-US"/>
        </w:rPr>
        <w:t>(Por Martin Wolf -</w:t>
      </w:r>
      <w:r w:rsidR="00460F0F" w:rsidRPr="00546322">
        <w:rPr>
          <w:lang w:val="en-US"/>
        </w:rPr>
        <w:t xml:space="preserve"> Financial Times)</w:t>
      </w:r>
    </w:p>
    <w:p w:rsidR="00460F0F" w:rsidRPr="00546322" w:rsidRDefault="00460F0F" w:rsidP="00460F0F">
      <w:pPr>
        <w:pStyle w:val="NormalWeb"/>
        <w:jc w:val="both"/>
        <w:rPr>
          <w:color w:val="FF0000"/>
          <w:u w:val="single"/>
        </w:rPr>
      </w:pPr>
      <w:r w:rsidRPr="00546322">
        <w:rPr>
          <w:color w:val="FF0000"/>
          <w:u w:val="single"/>
        </w:rPr>
        <w:t xml:space="preserve">El hecho de que en EEUU un gran número de adultos en edad productiva creen que no pueden ganar lo suficiente para mantener a una familia es significativo. </w:t>
      </w:r>
    </w:p>
    <w:p w:rsidR="00460F0F" w:rsidRPr="00546322" w:rsidRDefault="00460F0F" w:rsidP="00460F0F">
      <w:pPr>
        <w:pStyle w:val="NormalWeb"/>
        <w:jc w:val="both"/>
        <w:rPr>
          <w:color w:val="FF0000"/>
          <w:u w:val="single"/>
        </w:rPr>
      </w:pPr>
      <w:r w:rsidRPr="00546322">
        <w:rPr>
          <w:color w:val="FF0000"/>
          <w:u w:val="single"/>
        </w:rPr>
        <w:t xml:space="preserve">En 2014, el 12% - casi uno de cada ocho estadounidenses varones de entre 25 y 54 años ni trabajaba ni estaba buscando empleo. Este porcentaje está muy cerca del de Italia y era mucho más alto que el de otros miembros del grupo de siete países con altos ingresos: en Reino Unido, la cifra se situó en el 8%; en Alemania y Francia, en el 7%; y en Japón sólo en el 4%. </w:t>
      </w:r>
    </w:p>
    <w:p w:rsidR="00460F0F" w:rsidRPr="00546322" w:rsidRDefault="00460F0F" w:rsidP="00460F0F">
      <w:pPr>
        <w:pStyle w:val="NormalWeb"/>
        <w:jc w:val="both"/>
        <w:rPr>
          <w:b/>
          <w:color w:val="FF0000"/>
          <w:u w:val="single"/>
        </w:rPr>
      </w:pPr>
      <w:r w:rsidRPr="00546322">
        <w:rPr>
          <w:color w:val="FF0000"/>
          <w:u w:val="single"/>
        </w:rPr>
        <w:t>En el mismo año, la proporción de mujeres estadounidenses en edad productiva que ni tenía un empleo ni buscaba uno fue del 26%, prácticamente igual que en Japón y solamente menor que en Italia.</w:t>
      </w:r>
      <w:r w:rsidRPr="00546322">
        <w:rPr>
          <w:b/>
          <w:color w:val="FF0000"/>
          <w:u w:val="single"/>
        </w:rPr>
        <w:t xml:space="preserve">El comportamiento del mercado laboral de EEUU fue sorprendentemente deficiente para una población cuyas responsabilidades deberían convertir el ganar un buen sueldo en algo vital. </w:t>
      </w:r>
    </w:p>
    <w:p w:rsidR="00460F0F" w:rsidRPr="00546322" w:rsidRDefault="00460F0F" w:rsidP="00460F0F">
      <w:pPr>
        <w:pStyle w:val="NormalWeb"/>
        <w:jc w:val="both"/>
      </w:pPr>
      <w:r w:rsidRPr="00546322">
        <w:t xml:space="preserve">¿Qué está pasando? </w:t>
      </w:r>
    </w:p>
    <w:p w:rsidR="00460F0F" w:rsidRPr="00546322" w:rsidRDefault="00460F0F" w:rsidP="00460F0F">
      <w:pPr>
        <w:pStyle w:val="NormalWeb"/>
        <w:jc w:val="both"/>
        <w:rPr>
          <w:u w:val="single"/>
        </w:rPr>
      </w:pPr>
      <w:r w:rsidRPr="00546322">
        <w:rPr>
          <w:u w:val="single"/>
        </w:rPr>
        <w:t xml:space="preserve">En opinión del ex presidente del Consejo de Asesores Económicos de EEUU, Alan Krueger de la Universidad de Princeton, muchos de los desempleados que han estado sin trabajo durante mucho tiempo han dejado de buscar empleo. Y el desempleo cíclico prolongado provoca la contracción permanente del mercado laboral. Por tanto el índice de desempleo podría reducirse por dos razones opuestas: la buena sería que las personas consiguieran trabajo; la mala, que abandonaran la búsqueda. </w:t>
      </w:r>
    </w:p>
    <w:p w:rsidR="00460F0F" w:rsidRPr="00546322" w:rsidRDefault="00460F0F" w:rsidP="00460F0F">
      <w:pPr>
        <w:pStyle w:val="NormalWeb"/>
        <w:jc w:val="both"/>
      </w:pPr>
      <w:r w:rsidRPr="00546322">
        <w:rPr>
          <w:u w:val="single"/>
        </w:rPr>
        <w:t>Por suerte, en EEUU, la primera razón ha superado a la segunda desde la crisis. El índice de desempleo se ha reducido en 5 puntos porcentuales desde su máximo del 10% en 2009.</w:t>
      </w:r>
      <w:r w:rsidRPr="00546322">
        <w:t xml:space="preserve"> En resumen, la proporción de la caída del índice de desempleo por una menor participación no puede representar más de una cuarta parte. </w:t>
      </w:r>
    </w:p>
    <w:p w:rsidR="00460F0F" w:rsidRPr="00546322" w:rsidRDefault="00460F0F" w:rsidP="00460F0F">
      <w:pPr>
        <w:pStyle w:val="NormalWeb"/>
        <w:jc w:val="both"/>
      </w:pPr>
      <w:r w:rsidRPr="00546322">
        <w:rPr>
          <w:u w:val="single"/>
        </w:rPr>
        <w:t>El comportamiento del desempleo cíclico de EEUU ha sido aceptable frente a la media de países comparables. Sin embargo, como señala el Informe Económico 2015, Reino Unido no experimentó una caída en la participación en la fuerza laboral después de la Recesión, a pesar de tener un envejecimiento similar al de EEUU</w:t>
      </w:r>
      <w:r w:rsidRPr="00546322">
        <w:t xml:space="preserve">. Incluso en términos cíclicos, la disminución de la participación en EEUU es inquietante. Sin embargo, son las tendencias a largo plazo las que debieran ser más preocupantes, sobre todo en el caso de los adultos en edad productiva. </w:t>
      </w:r>
    </w:p>
    <w:p w:rsidR="00460F0F" w:rsidRPr="00546322" w:rsidRDefault="00460F0F" w:rsidP="00460F0F">
      <w:pPr>
        <w:pStyle w:val="NormalWeb"/>
        <w:jc w:val="both"/>
      </w:pPr>
      <w:r w:rsidRPr="00546322">
        <w:rPr>
          <w:color w:val="FF0000"/>
          <w:u w:val="single"/>
        </w:rPr>
        <w:lastRenderedPageBreak/>
        <w:t>En 1991, la proporción de hombres estadounidenses en edad productiva que ni tenían trabajo ni lo estaban buscando era del 7%. Por consiguiente, la proporción de posibles trabajadores que ha desaparecido del mercado laboral ha aumentado en 5 puntos porcentuales desde entonces</w:t>
      </w:r>
      <w:r w:rsidRPr="00546322">
        <w:t xml:space="preserve">. </w:t>
      </w:r>
      <w:r w:rsidRPr="00546322">
        <w:rPr>
          <w:u w:val="single"/>
        </w:rPr>
        <w:t xml:space="preserve">En Reino Unido, la proporción de hombres en edad productiva fuera de la fuerza laboral sólo ha cambiado del 6% al 8% durante este período. En Francia, ha pasado del 5 al 7%. </w:t>
      </w:r>
      <w:r w:rsidRPr="00546322">
        <w:rPr>
          <w:color w:val="FF0000"/>
          <w:u w:val="single"/>
        </w:rPr>
        <w:t>Así es que, supuestamente, el rígido mercado laboral francés ha hecho un mejor trabajo para mantener a los hombres en edad productiva en la fuerza laboral que el flexible mercado de EEUU. Además, el índice de participación masculina ha caído en EEUU desde la Segunda Guerra Mundial.</w:t>
      </w:r>
    </w:p>
    <w:p w:rsidR="00460F0F" w:rsidRPr="00546322" w:rsidRDefault="00460F0F" w:rsidP="00460F0F">
      <w:pPr>
        <w:pStyle w:val="NormalWeb"/>
        <w:jc w:val="both"/>
        <w:rPr>
          <w:color w:val="FF0000"/>
          <w:u w:val="single"/>
        </w:rPr>
      </w:pPr>
      <w:r w:rsidRPr="00546322">
        <w:rPr>
          <w:color w:val="FF0000"/>
          <w:u w:val="single"/>
        </w:rPr>
        <w:t xml:space="preserve">Lo ocurrido con la participación de las mujeres en edad productiva no es menos impactante. En EEUU, la tasa de participación femenina aumentó hasta 2000. EEUU es el único país del G7 que ha registrado una pérdida sostenida de la tasa de participación de mujeres en edad productiva desde entonces. </w:t>
      </w:r>
    </w:p>
    <w:p w:rsidR="00460F0F" w:rsidRPr="00546322" w:rsidRDefault="00460F0F" w:rsidP="00460F0F">
      <w:pPr>
        <w:pStyle w:val="NormalWeb"/>
        <w:jc w:val="both"/>
        <w:rPr>
          <w:color w:val="FF0000"/>
          <w:u w:val="single"/>
        </w:rPr>
      </w:pPr>
      <w:r w:rsidRPr="00546322">
        <w:rPr>
          <w:u w:val="single"/>
        </w:rPr>
        <w:t>¿Qué podría explicar que los hombres y las mujeres en edad productiva se hayan retirado del mercado laboral de EEUU durante este tiempo?</w:t>
      </w:r>
      <w:r w:rsidRPr="00546322">
        <w:rPr>
          <w:color w:val="FF0000"/>
          <w:u w:val="single"/>
        </w:rPr>
        <w:t xml:space="preserve">EEUU tiene el sistema de bienestar social menos generoso de los países de altos ingresos. Unos altos salarios mínimos no pueden estar bloqueando la creación de empleo y, por tanto, persuadiendo a los trabajadores poco calificados a abandonar la búsqueda de empleo. Según la OCDE, los salarios mínimos de EEUU eran un 20% inferiores de los de Reino Unido y Francia en términos reales en 2014. Además, EEUU todavía tiene el mercado laboral menos regulado de la OCDE. </w:t>
      </w:r>
    </w:p>
    <w:p w:rsidR="00460F0F" w:rsidRDefault="00460F0F" w:rsidP="00460F0F">
      <w:pPr>
        <w:pStyle w:val="NormalWeb"/>
        <w:jc w:val="both"/>
        <w:rPr>
          <w:color w:val="FF0000"/>
          <w:u w:val="single"/>
        </w:rPr>
      </w:pPr>
      <w:r w:rsidRPr="00546322">
        <w:rPr>
          <w:u w:val="single"/>
        </w:rPr>
        <w:t>¿Cómo se explican estas tendencias?En el caso de las mujeres en edad productiva, la ausencia de servicios de guardería asequibles es una explicación plausible. La sociedad ha decidido que no quiere pagar para mantener a las mujeres en la fuerza laboral</w:t>
      </w:r>
      <w:r w:rsidRPr="00546322">
        <w:t xml:space="preserve">. </w:t>
      </w:r>
      <w:r w:rsidRPr="00546322">
        <w:rPr>
          <w:u w:val="single"/>
        </w:rPr>
        <w:t>Otra posible explicación es que la flexibilidad del mercado laboral permite a las empresas sustituir a los jóvenes y a los más mayores por trabajadores en edad productiva.</w:t>
      </w:r>
      <w:r w:rsidRPr="00546322">
        <w:t xml:space="preserve"> EEUU tiene un índice de participación de personas de entre 15 y 24 años relativamente alto. También ha registrado un aumento en la tasa de participación de mayores de 65 años, que se ha elevado de un 13% en 2000 a un 19% en 2014. Este último porcentaje sitúa a EEUU sólo detrás de Japón en el G7. Por último, </w:t>
      </w:r>
      <w:r w:rsidRPr="00546322">
        <w:rPr>
          <w:color w:val="FF0000"/>
          <w:u w:val="single"/>
        </w:rPr>
        <w:t>cabe preguntarse si es importante la caída de la participación de los adultos en edad productiva</w:t>
      </w:r>
      <w:r w:rsidRPr="00546322">
        <w:t xml:space="preserve">. </w:t>
      </w:r>
      <w:r w:rsidRPr="00546322">
        <w:rPr>
          <w:color w:val="FF0000"/>
          <w:u w:val="single"/>
        </w:rPr>
        <w:t>Sí, lo es. Importa si un gran número de personas cree que no puede ganar lo suficiente para mantener una familia; y sí importa si las madres pierden su conexión con el mercado laboral. El descenso en la proporción de adultos estadounidenses en edad productiva en el mercado laboral indica una disfunción significativa. Merece atención, análisis y, sobre todo, acción.</w:t>
      </w:r>
    </w:p>
    <w:p w:rsidR="003B07FF" w:rsidRPr="003B07FF" w:rsidRDefault="003B07FF" w:rsidP="00460F0F">
      <w:pPr>
        <w:pStyle w:val="NormalWeb"/>
        <w:jc w:val="both"/>
        <w:rPr>
          <w:u w:val="single"/>
        </w:rPr>
      </w:pPr>
      <w:r>
        <w:rPr>
          <w:u w:val="single"/>
        </w:rPr>
        <w:t>Mercado laboral de los países nórdicos: ¿“bienvenidos” al Club Med?</w:t>
      </w:r>
    </w:p>
    <w:p w:rsidR="003B07FF" w:rsidRPr="00546322" w:rsidRDefault="003B07FF" w:rsidP="003B07FF">
      <w:pPr>
        <w:pStyle w:val="NormalWeb"/>
        <w:jc w:val="both"/>
      </w:pPr>
      <w:r>
        <w:rPr>
          <w:i/>
        </w:rPr>
        <w:t>“</w:t>
      </w:r>
      <w:r w:rsidRPr="003B07FF">
        <w:rPr>
          <w:i/>
        </w:rPr>
        <w:t>¿Modelo económico nórdico o modelo anglosajón? El primero parecía haberse impuesto de forma clara durante buena parte de las últimas dos décadas, sin embargo, algunos datos económicos muestran que desde hace escasos años la tendencia está cambiando. Algo que viene casi a confirmar el último informe realizado por el think tank Legatum Institute, que ha realizado un informe sobre la evolución de las economías nórdicas y anglosajonas en los últimos años. El mercado laboral se está convirtiendo en un problema para los nórdicos y en la salvación del modelo anglosajón</w:t>
      </w:r>
      <w:r>
        <w:rPr>
          <w:i/>
        </w:rPr>
        <w:t>”..</w:t>
      </w:r>
      <w:r w:rsidRPr="003B07FF">
        <w:rPr>
          <w:i/>
        </w:rPr>
        <w:t>.</w:t>
      </w:r>
      <w:r w:rsidRPr="00546322">
        <w:rPr>
          <w:u w:val="single"/>
        </w:rPr>
        <w:t>El punto negro del modelo económico nórdico amenaza su hegemonía sobre el anglosajón</w:t>
      </w:r>
      <w:r w:rsidRPr="00546322">
        <w:t xml:space="preserve"> (El Economista - </w:t>
      </w:r>
      <w:r w:rsidRPr="00546322">
        <w:rPr>
          <w:b/>
        </w:rPr>
        <w:t>5/11/15</w:t>
      </w:r>
      <w:r w:rsidRPr="00546322">
        <w:t>)</w:t>
      </w:r>
    </w:p>
    <w:p w:rsidR="003B07FF" w:rsidRPr="00A740B0" w:rsidRDefault="003B07FF" w:rsidP="003B07FF">
      <w:pPr>
        <w:pStyle w:val="NormalWeb"/>
        <w:jc w:val="both"/>
        <w:rPr>
          <w:i/>
        </w:rPr>
      </w:pPr>
    </w:p>
    <w:p w:rsidR="003B07FF" w:rsidRPr="00A740B0" w:rsidRDefault="003B07FF" w:rsidP="003B07FF">
      <w:pPr>
        <w:pStyle w:val="NormalWeb"/>
        <w:jc w:val="both"/>
      </w:pPr>
      <w:r w:rsidRPr="00A740B0">
        <w:t>Según el último Prosperity Index realizado por ese centro de investigación, los países nórdicos siguen entre las primeras posiciones, aunque han perdido varias posiciones en el apartado de “economía” (uno de los apartados que componen el conjunto de este índice). “Mientras que otras economías avanzadas han hecho grandes progresos en el apartado de 'economía desde 2009, los nórdicos han retrocedido”.</w:t>
      </w:r>
    </w:p>
    <w:p w:rsidR="003B07FF" w:rsidRPr="00A740B0" w:rsidRDefault="003B07FF" w:rsidP="003B07FF">
      <w:pPr>
        <w:pStyle w:val="NormalWeb"/>
        <w:jc w:val="both"/>
      </w:pPr>
      <w:r w:rsidRPr="00A740B0">
        <w:t>“El rendimiento de los nórdicos se ha estancado, algo que contrasta con los países anglosajones, que como conjunto han subido en el apartado de “economía”. Particularmente, llama la atención el hecho de que el rendimiento económico de los nórdicos se acerca más al de los países del Mediterráneo”, señala el documento.</w:t>
      </w:r>
    </w:p>
    <w:p w:rsidR="003B07FF" w:rsidRPr="00A740B0" w:rsidRDefault="003B07FF" w:rsidP="003B07FF">
      <w:pPr>
        <w:pStyle w:val="NormalWeb"/>
        <w:jc w:val="both"/>
      </w:pPr>
      <w:r w:rsidRPr="00A740B0">
        <w:t>La fuente principal de este bajo rendimiento en el apartado económico está siendo el mediocre comportamiento de sus mercados laborales: “Mientras que otros países han visto caer el desempleo (a niveles previos de la crisis) en los nórdicos este proceso está siendo muy lento”.</w:t>
      </w:r>
    </w:p>
    <w:p w:rsidR="003B07FF" w:rsidRPr="00A740B0" w:rsidRDefault="003B07FF" w:rsidP="003B07FF">
      <w:pPr>
        <w:pStyle w:val="NormalWeb"/>
        <w:jc w:val="both"/>
      </w:pPr>
      <w:r w:rsidRPr="00A740B0">
        <w:t xml:space="preserve">Y es que EEUU y Reino Unido han conseguido devolver la tasa de paro a los niveles previos a la crisis, sin embargo, Suecia y Dinamarca no han logrado estos objetivos. Por otro lado, Finlandia no sólo está lejos de los niveles de 2008 sino que sigue aumentando su nivel de desempleo, algo similar a lo que le está ocurriendo a Noruega, que se está viendo salpicada por el desplome del petróleo. </w:t>
      </w:r>
    </w:p>
    <w:p w:rsidR="003B07FF" w:rsidRPr="00A740B0" w:rsidRDefault="003B07FF" w:rsidP="003B07FF">
      <w:pPr>
        <w:pStyle w:val="NormalWeb"/>
        <w:jc w:val="both"/>
      </w:pPr>
      <w:r w:rsidRPr="00A740B0">
        <w:t>Aunque según destaca el informe del think tank londinense, lo peor de las economías nórdicas en su tasa de empleo. Según muestra Nima Sanandaji, miembro del Instituto de Investigación de Estocolmo y del Centro de Estudios de Política de Londres, los países nórdicos “esconden” desempleados porque una parte importante de la población no busca activamente trabajo, lo que en España se conoce como “desanimados”. Además de otros “trucos” para reducir la población activa.</w:t>
      </w:r>
    </w:p>
    <w:p w:rsidR="003B07FF" w:rsidRPr="00A740B0" w:rsidRDefault="003B07FF" w:rsidP="003B07FF">
      <w:pPr>
        <w:spacing w:line="240" w:lineRule="auto"/>
        <w:jc w:val="both"/>
        <w:rPr>
          <w:rFonts w:ascii="Times New Roman" w:hAnsi="Times New Roman" w:cs="Times New Roman"/>
          <w:sz w:val="24"/>
          <w:szCs w:val="24"/>
        </w:rPr>
      </w:pPr>
      <w:r w:rsidRPr="00A740B0">
        <w:rPr>
          <w:rFonts w:ascii="Times New Roman" w:hAnsi="Times New Roman" w:cs="Times New Roman"/>
          <w:noProof/>
          <w:sz w:val="24"/>
          <w:szCs w:val="24"/>
          <w:lang w:val="en-GB" w:eastAsia="en-GB"/>
        </w:rPr>
        <w:drawing>
          <wp:inline distT="0" distB="0" distL="0" distR="0">
            <wp:extent cx="5365750" cy="2432050"/>
            <wp:effectExtent l="0" t="0" r="6350" b="6350"/>
            <wp:docPr id="2" name="Imagen 2" descr="http://s01.s3c.es/imag/_v0/640x320/f/b/d/tasas-empleo-angl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01.s3c.es/imag/_v0/640x320/f/b/d/tasas-empleo-anglo.jpg"/>
                    <pic:cNvPicPr>
                      <a:picLocks noChangeAspect="1" noChangeArrowheads="1"/>
                    </pic:cNvPicPr>
                  </pic:nvPicPr>
                  <pic:blipFill>
                    <a:blip r:embed="rId7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65750" cy="2432050"/>
                    </a:xfrm>
                    <a:prstGeom prst="rect">
                      <a:avLst/>
                    </a:prstGeom>
                    <a:noFill/>
                    <a:ln>
                      <a:noFill/>
                    </a:ln>
                  </pic:spPr>
                </pic:pic>
              </a:graphicData>
            </a:graphic>
          </wp:inline>
        </w:drawing>
      </w:r>
    </w:p>
    <w:p w:rsidR="003B07FF" w:rsidRPr="00A740B0" w:rsidRDefault="003B07FF" w:rsidP="003B07FF">
      <w:pPr>
        <w:pStyle w:val="NormalWeb"/>
        <w:jc w:val="both"/>
      </w:pPr>
      <w:r w:rsidRPr="00A740B0">
        <w:t>Según destacan la investigación de este economista, “a primera vista, la tasa de paro en Noruega parece muy baja. Una de las razones que explica este bajo nivel de desempleo es que la jubilación anticipada por invalidez se utiliza de forma habitual para clasificar a desempleados de larga duración cuya salud aún les permitiría seguir trabajando”.</w:t>
      </w:r>
    </w:p>
    <w:p w:rsidR="003B07FF" w:rsidRPr="00A740B0" w:rsidRDefault="001B7118" w:rsidP="003B07FF">
      <w:pPr>
        <w:pStyle w:val="NormalWeb"/>
        <w:jc w:val="both"/>
      </w:pPr>
      <w:hyperlink r:id="rId75" w:history="1">
        <w:r w:rsidR="003B07FF" w:rsidRPr="00A740B0">
          <w:rPr>
            <w:rStyle w:val="Hipervnculo"/>
            <w:color w:val="auto"/>
            <w:u w:val="none"/>
          </w:rPr>
          <w:t>Un informe de la OCDE en 2010</w:t>
        </w:r>
      </w:hyperlink>
      <w:r w:rsidR="003B07FF" w:rsidRPr="00A740B0">
        <w:t xml:space="preserve"> ya señaló que no existía ningún país que tuviese unos niveles de absentismo laboral tan altos. Además, otro estudio con datos de 2008 aseguraba que el número de noruegos en edad de trabajar recibiendo subsidios por discapacidad era cinco veces superior al número de desempleados.</w:t>
      </w:r>
    </w:p>
    <w:p w:rsidR="003B07FF" w:rsidRPr="00A740B0" w:rsidRDefault="003B07FF" w:rsidP="003B07FF">
      <w:pPr>
        <w:spacing w:line="240" w:lineRule="auto"/>
        <w:jc w:val="both"/>
        <w:rPr>
          <w:rFonts w:ascii="Times New Roman" w:hAnsi="Times New Roman" w:cs="Times New Roman"/>
          <w:sz w:val="24"/>
          <w:szCs w:val="24"/>
        </w:rPr>
      </w:pPr>
      <w:r w:rsidRPr="00A740B0">
        <w:rPr>
          <w:rFonts w:ascii="Times New Roman" w:hAnsi="Times New Roman" w:cs="Times New Roman"/>
          <w:noProof/>
          <w:sz w:val="24"/>
          <w:szCs w:val="24"/>
          <w:lang w:val="en-GB" w:eastAsia="en-GB"/>
        </w:rPr>
        <w:drawing>
          <wp:inline distT="0" distB="0" distL="0" distR="0">
            <wp:extent cx="5308600" cy="2660650"/>
            <wp:effectExtent l="0" t="0" r="6350" b="6350"/>
            <wp:docPr id="3" name="Imagen 3" descr="http://s01.s3c.es/imag/_v0/640x320/7/0/7/paguita-norueg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01.s3c.es/imag/_v0/640x320/7/0/7/paguita-noruega.jpg"/>
                    <pic:cNvPicPr>
                      <a:picLocks noChangeAspect="1" noChangeArrowheads="1"/>
                    </pic:cNvPicPr>
                  </pic:nvPicPr>
                  <pic:blipFill>
                    <a:blip r:embed="rId7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08600" cy="2660650"/>
                    </a:xfrm>
                    <a:prstGeom prst="rect">
                      <a:avLst/>
                    </a:prstGeom>
                    <a:noFill/>
                    <a:ln>
                      <a:noFill/>
                    </a:ln>
                  </pic:spPr>
                </pic:pic>
              </a:graphicData>
            </a:graphic>
          </wp:inline>
        </w:drawing>
      </w:r>
    </w:p>
    <w:p w:rsidR="003B07FF" w:rsidRPr="00A740B0" w:rsidRDefault="003B07FF" w:rsidP="003B07FF">
      <w:pPr>
        <w:pStyle w:val="NormalWeb"/>
        <w:jc w:val="both"/>
      </w:pPr>
      <w:r w:rsidRPr="00A740B0">
        <w:t>El FMI describe de forma escueta pero representativa el marco laboral de los países anglosajones, nórdicos y el resto de economías desarrolladas (sobre todo del centro y sur de Europa). “El modelo anglosajón se caracteriza por tener una protección escasa para los empleados y un seguro por desempleo también bajo; los países nórdicos se caracterizan por un elevado grado de protección para los empleados (salvo Dinamarca) y fuertes políticas activas de empleo que ayudan a encontrar un trabajo adecuado a los desempleados; por último, el modelo “continental” está basado en una elevada protección para los trabajadores, generosos seguros por desempleo, pero unas políticas activas muy limitadas”.</w:t>
      </w:r>
    </w:p>
    <w:p w:rsidR="003B07FF" w:rsidRPr="00A740B0" w:rsidRDefault="003B07FF" w:rsidP="003B07FF">
      <w:pPr>
        <w:spacing w:line="240" w:lineRule="auto"/>
        <w:jc w:val="both"/>
        <w:rPr>
          <w:rFonts w:ascii="Times New Roman" w:hAnsi="Times New Roman" w:cs="Times New Roman"/>
          <w:sz w:val="24"/>
          <w:szCs w:val="24"/>
        </w:rPr>
      </w:pPr>
      <w:r w:rsidRPr="00A740B0">
        <w:rPr>
          <w:rFonts w:ascii="Times New Roman" w:hAnsi="Times New Roman" w:cs="Times New Roman"/>
          <w:noProof/>
          <w:sz w:val="24"/>
          <w:szCs w:val="24"/>
          <w:lang w:val="en-GB" w:eastAsia="en-GB"/>
        </w:rPr>
        <w:drawing>
          <wp:inline distT="0" distB="0" distL="0" distR="0">
            <wp:extent cx="5359400" cy="2546350"/>
            <wp:effectExtent l="0" t="0" r="0" b="6350"/>
            <wp:docPr id="4" name="Imagen 4" descr="http://s01.s3c.es/imag/_v0/640x320/0/8/2/proteccion-labor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01.s3c.es/imag/_v0/640x320/0/8/2/proteccion-laboral.jpg"/>
                    <pic:cNvPicPr>
                      <a:picLocks noChangeAspect="1" noChangeArrowheads="1"/>
                    </pic:cNvPicPr>
                  </pic:nvPicPr>
                  <pic:blipFill>
                    <a:blip r:embed="rId7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59400" cy="2546350"/>
                    </a:xfrm>
                    <a:prstGeom prst="rect">
                      <a:avLst/>
                    </a:prstGeom>
                    <a:noFill/>
                    <a:ln>
                      <a:noFill/>
                    </a:ln>
                  </pic:spPr>
                </pic:pic>
              </a:graphicData>
            </a:graphic>
          </wp:inline>
        </w:drawing>
      </w:r>
    </w:p>
    <w:p w:rsidR="003B07FF" w:rsidRDefault="003B07FF" w:rsidP="003B07FF">
      <w:pPr>
        <w:pStyle w:val="NormalWeb"/>
        <w:jc w:val="both"/>
      </w:pPr>
      <w:r w:rsidRPr="00A740B0">
        <w:t xml:space="preserve">El informe del think tank londinense concluye: “los méritos de los países nórdicos y los anglosajones seguirán siendo un punto de confrontación. Sin embargo, existen una creciente evidencia de que las economías nórdicas están comenzando a fallar, por los </w:t>
      </w:r>
      <w:r w:rsidRPr="00A740B0">
        <w:lastRenderedPageBreak/>
        <w:t>menos si se compara con el rendimiento de otras economías avanzadas a la hora de crear empleo. Esto es algo importante para lograr la prosperidad. La difícil situación de Finlandia debería actuar como advertencia para los nórdicos”.</w:t>
      </w:r>
    </w:p>
    <w:p w:rsidR="00A740B0" w:rsidRPr="00A740B0" w:rsidRDefault="00A740B0" w:rsidP="003B07FF">
      <w:pPr>
        <w:pStyle w:val="NormalWeb"/>
        <w:jc w:val="both"/>
      </w:pPr>
    </w:p>
    <w:p w:rsidR="003B07FF" w:rsidRPr="00546322" w:rsidRDefault="003B07FF" w:rsidP="003B07FF">
      <w:pPr>
        <w:spacing w:line="240" w:lineRule="auto"/>
        <w:jc w:val="both"/>
        <w:rPr>
          <w:rFonts w:ascii="Times New Roman" w:hAnsi="Times New Roman" w:cs="Times New Roman"/>
          <w:sz w:val="24"/>
          <w:szCs w:val="24"/>
        </w:rPr>
      </w:pPr>
      <w:r w:rsidRPr="00546322">
        <w:rPr>
          <w:rFonts w:ascii="Times New Roman" w:hAnsi="Times New Roman" w:cs="Times New Roman"/>
          <w:noProof/>
          <w:sz w:val="24"/>
          <w:szCs w:val="24"/>
          <w:lang w:val="en-GB" w:eastAsia="en-GB"/>
        </w:rPr>
        <w:drawing>
          <wp:inline distT="0" distB="0" distL="0" distR="0">
            <wp:extent cx="5403850" cy="6089650"/>
            <wp:effectExtent l="0" t="0" r="6350" b="6350"/>
            <wp:docPr id="5" name="Imagen 5" descr="http://s01.s3c.es/imag/_v0/665x930/c/b/e/desempleo-paises-anglo-n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01.s3c.es/imag/_v0/665x930/c/b/e/desempleo-paises-anglo-nor.jpg"/>
                    <pic:cNvPicPr>
                      <a:picLocks noChangeAspect="1" noChangeArrowheads="1"/>
                    </pic:cNvPicPr>
                  </pic:nvPicPr>
                  <pic:blipFill>
                    <a:blip r:embed="rId7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03850" cy="6089650"/>
                    </a:xfrm>
                    <a:prstGeom prst="rect">
                      <a:avLst/>
                    </a:prstGeom>
                    <a:noFill/>
                    <a:ln>
                      <a:noFill/>
                    </a:ln>
                  </pic:spPr>
                </pic:pic>
              </a:graphicData>
            </a:graphic>
          </wp:inline>
        </w:drawing>
      </w:r>
    </w:p>
    <w:p w:rsidR="00C9025F" w:rsidRPr="00546322" w:rsidRDefault="00C9025F" w:rsidP="00460F0F">
      <w:pPr>
        <w:pStyle w:val="NormalWeb"/>
        <w:jc w:val="both"/>
        <w:rPr>
          <w:color w:val="FF0000"/>
          <w:u w:val="single"/>
        </w:rPr>
      </w:pPr>
    </w:p>
    <w:p w:rsidR="00A740B0" w:rsidRDefault="00A740B0" w:rsidP="00460F0F">
      <w:pPr>
        <w:pStyle w:val="NormalWeb"/>
        <w:jc w:val="both"/>
        <w:rPr>
          <w:u w:val="single"/>
        </w:rPr>
      </w:pPr>
    </w:p>
    <w:p w:rsidR="00A740B0" w:rsidRDefault="00A740B0" w:rsidP="00460F0F">
      <w:pPr>
        <w:pStyle w:val="NormalWeb"/>
        <w:jc w:val="both"/>
        <w:rPr>
          <w:u w:val="single"/>
        </w:rPr>
      </w:pPr>
    </w:p>
    <w:p w:rsidR="00A740B0" w:rsidRDefault="00A740B0" w:rsidP="00460F0F">
      <w:pPr>
        <w:pStyle w:val="NormalWeb"/>
        <w:jc w:val="both"/>
        <w:rPr>
          <w:u w:val="single"/>
        </w:rPr>
      </w:pPr>
    </w:p>
    <w:p w:rsidR="00460F0F" w:rsidRPr="00546322" w:rsidRDefault="00460F0F" w:rsidP="00460F0F">
      <w:pPr>
        <w:pStyle w:val="NormalWeb"/>
        <w:jc w:val="both"/>
      </w:pPr>
      <w:r w:rsidRPr="00546322">
        <w:rPr>
          <w:u w:val="single"/>
        </w:rPr>
        <w:lastRenderedPageBreak/>
        <w:t>Previsiones de otoño de la CE</w:t>
      </w:r>
      <w:r w:rsidRPr="00546322">
        <w:t xml:space="preserve"> (Cinco Días - </w:t>
      </w:r>
      <w:r w:rsidRPr="00546322">
        <w:rPr>
          <w:b/>
        </w:rPr>
        <w:t>6/11/15</w:t>
      </w:r>
      <w:r w:rsidRPr="00546322">
        <w:t>)</w:t>
      </w:r>
    </w:p>
    <w:p w:rsidR="00460F0F" w:rsidRDefault="00460F0F" w:rsidP="00460F0F">
      <w:pPr>
        <w:pStyle w:val="NormalWeb"/>
        <w:jc w:val="both"/>
        <w:rPr>
          <w:lang w:val="en-US"/>
        </w:rPr>
      </w:pPr>
      <w:r w:rsidRPr="00546322">
        <w:rPr>
          <w:noProof/>
          <w:color w:val="000000"/>
          <w:lang w:val="en-GB" w:eastAsia="en-GB"/>
        </w:rPr>
        <w:drawing>
          <wp:inline distT="0" distB="0" distL="0" distR="0">
            <wp:extent cx="5399748" cy="8426450"/>
            <wp:effectExtent l="0" t="0" r="0" b="0"/>
            <wp:docPr id="169" name="Imagen 169" descr="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_contenedor" descr="Foto"/>
                    <pic:cNvPicPr>
                      <a:picLocks noChangeAspect="1" noChangeArrowheads="1"/>
                    </pic:cNvPicPr>
                  </pic:nvPicPr>
                  <pic:blipFill>
                    <a:blip r:embed="rId7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01412" cy="8429047"/>
                    </a:xfrm>
                    <a:prstGeom prst="rect">
                      <a:avLst/>
                    </a:prstGeom>
                    <a:noFill/>
                    <a:ln>
                      <a:noFill/>
                    </a:ln>
                  </pic:spPr>
                </pic:pic>
              </a:graphicData>
            </a:graphic>
          </wp:inline>
        </w:drawing>
      </w:r>
    </w:p>
    <w:p w:rsidR="00A740B0" w:rsidRPr="00F75B3D" w:rsidRDefault="00A740B0" w:rsidP="00460F0F">
      <w:pPr>
        <w:pStyle w:val="NormalWeb"/>
        <w:jc w:val="both"/>
        <w:rPr>
          <w:u w:val="single"/>
          <w:lang w:val="es-ES_tradnl"/>
        </w:rPr>
      </w:pPr>
      <w:r w:rsidRPr="00F75B3D">
        <w:rPr>
          <w:u w:val="single"/>
          <w:lang w:val="es-ES_tradnl"/>
        </w:rPr>
        <w:lastRenderedPageBreak/>
        <w:t xml:space="preserve">De la </w:t>
      </w:r>
      <w:r w:rsidR="004C2B88" w:rsidRPr="00F75B3D">
        <w:rPr>
          <w:u w:val="single"/>
          <w:lang w:val="es-ES_tradnl"/>
        </w:rPr>
        <w:t>“</w:t>
      </w:r>
      <w:r w:rsidRPr="00F75B3D">
        <w:rPr>
          <w:u w:val="single"/>
          <w:lang w:val="es-ES_tradnl"/>
        </w:rPr>
        <w:t>austeridad</w:t>
      </w:r>
      <w:r w:rsidR="004C2B88" w:rsidRPr="00F75B3D">
        <w:rPr>
          <w:u w:val="single"/>
          <w:lang w:val="es-ES_tradnl"/>
        </w:rPr>
        <w:t>” (fiscal</w:t>
      </w:r>
      <w:r w:rsidRPr="00F75B3D">
        <w:rPr>
          <w:u w:val="single"/>
          <w:lang w:val="es-ES_tradnl"/>
        </w:rPr>
        <w:t>) a la “histéresis”</w:t>
      </w:r>
      <w:r w:rsidR="004C2B88" w:rsidRPr="00F75B3D">
        <w:rPr>
          <w:u w:val="single"/>
          <w:lang w:val="es-ES_tradnl"/>
        </w:rPr>
        <w:t xml:space="preserve"> (social</w:t>
      </w:r>
      <w:r w:rsidRPr="00F75B3D">
        <w:rPr>
          <w:u w:val="single"/>
          <w:lang w:val="es-ES_tradnl"/>
        </w:rPr>
        <w:t>)</w:t>
      </w:r>
    </w:p>
    <w:p w:rsidR="00460F0F" w:rsidRPr="00A740B0" w:rsidRDefault="00460F0F" w:rsidP="00460F0F">
      <w:pPr>
        <w:spacing w:before="100" w:beforeAutospacing="1" w:after="100" w:afterAutospacing="1" w:line="240" w:lineRule="auto"/>
        <w:jc w:val="both"/>
        <w:rPr>
          <w:rFonts w:ascii="Times New Roman" w:hAnsi="Times New Roman" w:cs="Times New Roman"/>
          <w:sz w:val="24"/>
          <w:szCs w:val="24"/>
        </w:rPr>
      </w:pPr>
      <w:r w:rsidRPr="00A740B0">
        <w:rPr>
          <w:rFonts w:ascii="Times New Roman" w:hAnsi="Times New Roman" w:cs="Times New Roman"/>
          <w:sz w:val="24"/>
          <w:szCs w:val="24"/>
        </w:rPr>
        <w:t xml:space="preserve">- </w:t>
      </w:r>
      <w:r w:rsidRPr="00A740B0">
        <w:rPr>
          <w:rFonts w:ascii="Times New Roman" w:hAnsi="Times New Roman" w:cs="Times New Roman"/>
          <w:sz w:val="24"/>
          <w:szCs w:val="24"/>
          <w:u w:val="single"/>
        </w:rPr>
        <w:t>El sombrío legado de la austeridad</w:t>
      </w:r>
      <w:r w:rsidRPr="00A740B0">
        <w:rPr>
          <w:rFonts w:ascii="Times New Roman" w:hAnsi="Times New Roman" w:cs="Times New Roman"/>
          <w:sz w:val="24"/>
          <w:szCs w:val="24"/>
        </w:rPr>
        <w:t xml:space="preserve"> (El País - </w:t>
      </w:r>
      <w:r w:rsidRPr="00A740B0">
        <w:rPr>
          <w:rFonts w:ascii="Times New Roman" w:hAnsi="Times New Roman" w:cs="Times New Roman"/>
          <w:b/>
          <w:sz w:val="24"/>
          <w:szCs w:val="24"/>
        </w:rPr>
        <w:t>7/11/15</w:t>
      </w:r>
      <w:r w:rsidRPr="00A740B0">
        <w:rPr>
          <w:rFonts w:ascii="Times New Roman" w:hAnsi="Times New Roman" w:cs="Times New Roman"/>
          <w:sz w:val="24"/>
          <w:szCs w:val="24"/>
        </w:rPr>
        <w:t>)</w:t>
      </w:r>
    </w:p>
    <w:p w:rsidR="00460F0F" w:rsidRPr="00A740B0" w:rsidRDefault="00460F0F" w:rsidP="00460F0F">
      <w:pPr>
        <w:spacing w:before="100" w:beforeAutospacing="1" w:after="100" w:afterAutospacing="1" w:line="240" w:lineRule="auto"/>
        <w:jc w:val="both"/>
        <w:rPr>
          <w:rFonts w:ascii="Times New Roman" w:hAnsi="Times New Roman" w:cs="Times New Roman"/>
          <w:sz w:val="24"/>
          <w:szCs w:val="24"/>
        </w:rPr>
      </w:pPr>
      <w:r w:rsidRPr="00A740B0">
        <w:rPr>
          <w:rFonts w:ascii="Times New Roman" w:hAnsi="Times New Roman" w:cs="Times New Roman"/>
          <w:sz w:val="24"/>
          <w:szCs w:val="24"/>
        </w:rPr>
        <w:t>Se pueden extraer algunas enseñanzas de esta catástrofe pero, ¿calarán hondo?</w:t>
      </w:r>
    </w:p>
    <w:p w:rsidR="00460F0F" w:rsidRPr="00A740B0" w:rsidRDefault="00460F0F" w:rsidP="00460F0F">
      <w:pPr>
        <w:spacing w:before="100" w:beforeAutospacing="1" w:after="100" w:afterAutospacing="1" w:line="240" w:lineRule="auto"/>
        <w:jc w:val="both"/>
        <w:rPr>
          <w:rFonts w:ascii="Times New Roman" w:hAnsi="Times New Roman" w:cs="Times New Roman"/>
          <w:sz w:val="24"/>
          <w:szCs w:val="24"/>
        </w:rPr>
      </w:pPr>
      <w:r w:rsidRPr="00A740B0">
        <w:rPr>
          <w:rFonts w:ascii="Times New Roman" w:hAnsi="Times New Roman" w:cs="Times New Roman"/>
          <w:sz w:val="24"/>
          <w:szCs w:val="24"/>
        </w:rPr>
        <w:t>(Por Paul Krugman)</w:t>
      </w:r>
    </w:p>
    <w:p w:rsidR="00460F0F" w:rsidRPr="00546322" w:rsidRDefault="00460F0F" w:rsidP="00460F0F">
      <w:pPr>
        <w:spacing w:line="240" w:lineRule="auto"/>
        <w:jc w:val="both"/>
        <w:rPr>
          <w:rFonts w:ascii="Times New Roman" w:hAnsi="Times New Roman" w:cs="Times New Roman"/>
          <w:sz w:val="24"/>
          <w:szCs w:val="24"/>
          <w:u w:val="single"/>
        </w:rPr>
      </w:pPr>
      <w:r w:rsidRPr="00546322">
        <w:rPr>
          <w:rFonts w:ascii="Times New Roman" w:hAnsi="Times New Roman" w:cs="Times New Roman"/>
          <w:color w:val="FF0000"/>
          <w:sz w:val="24"/>
          <w:szCs w:val="24"/>
          <w:u w:val="single"/>
        </w:rPr>
        <w:t>Cuando estalló la crisis económica en 2008, la inmensa mayoría de los responsables políticos hizo lo correcto. La Reserva Federal y otros bancos centrales se dieron cuenta de que apuntalar el sistema financiero tenía prioridad sobre respetar las nociones convencionales de la prudencia monetaria.</w:t>
      </w:r>
      <w:r w:rsidRPr="00546322">
        <w:rPr>
          <w:rFonts w:ascii="Times New Roman" w:hAnsi="Times New Roman" w:cs="Times New Roman"/>
          <w:sz w:val="24"/>
          <w:szCs w:val="24"/>
          <w:u w:val="single"/>
        </w:rPr>
        <w:t>El Gobierno de Obama y sus homólogos se dieron cuenta de que, en una economía deprimida, los déficits presupuestarios eran útiles, no perniciosos. Y la impresión de dinero y la adquisición de préstamos funcionaron: evitaron que se repitiese la Gran Depresión, cosa que parecía muy probable en aquel momento.</w:t>
      </w:r>
    </w:p>
    <w:p w:rsidR="00460F0F" w:rsidRPr="00546322" w:rsidRDefault="00460F0F" w:rsidP="00460F0F">
      <w:pPr>
        <w:spacing w:line="240" w:lineRule="auto"/>
        <w:jc w:val="both"/>
        <w:rPr>
          <w:rFonts w:ascii="Times New Roman" w:hAnsi="Times New Roman" w:cs="Times New Roman"/>
          <w:color w:val="FF0000"/>
          <w:sz w:val="24"/>
          <w:szCs w:val="24"/>
          <w:u w:val="single"/>
        </w:rPr>
      </w:pPr>
      <w:r w:rsidRPr="00546322">
        <w:rPr>
          <w:rFonts w:ascii="Times New Roman" w:hAnsi="Times New Roman" w:cs="Times New Roman"/>
          <w:color w:val="FF0000"/>
          <w:sz w:val="24"/>
          <w:szCs w:val="24"/>
          <w:u w:val="single"/>
        </w:rPr>
        <w:t>Luego, todo se torció. Y las consecuencias del mal giro que tomamos parecen ahora peores de lo que nunca imaginaron los críticos más duros de la lógica popular.</w:t>
      </w:r>
    </w:p>
    <w:p w:rsidR="00460F0F" w:rsidRPr="00546322" w:rsidRDefault="00460F0F" w:rsidP="00460F0F">
      <w:pPr>
        <w:spacing w:line="240" w:lineRule="auto"/>
        <w:jc w:val="both"/>
        <w:rPr>
          <w:rFonts w:ascii="Times New Roman" w:hAnsi="Times New Roman" w:cs="Times New Roman"/>
          <w:sz w:val="24"/>
          <w:szCs w:val="24"/>
          <w:u w:val="single"/>
        </w:rPr>
      </w:pPr>
      <w:r w:rsidRPr="00546322">
        <w:rPr>
          <w:rFonts w:ascii="Times New Roman" w:hAnsi="Times New Roman" w:cs="Times New Roman"/>
          <w:sz w:val="24"/>
          <w:szCs w:val="24"/>
          <w:u w:val="single"/>
        </w:rPr>
        <w:t>Para quienes no lo recuerden (resulta difícil de creer el tiempo que llevamos así): en 2010, más o menos de repente, la élite política de ambos lados del Atlántico decidió dejar de preocuparse por el paro y empezó a preocuparse por los déficits presupuestarios.</w:t>
      </w:r>
    </w:p>
    <w:p w:rsidR="00460F0F" w:rsidRPr="00546322" w:rsidRDefault="00460F0F" w:rsidP="00460F0F">
      <w:pPr>
        <w:spacing w:line="240" w:lineRule="auto"/>
        <w:jc w:val="both"/>
        <w:rPr>
          <w:rFonts w:ascii="Times New Roman" w:hAnsi="Times New Roman" w:cs="Times New Roman"/>
          <w:sz w:val="24"/>
          <w:szCs w:val="24"/>
          <w:u w:val="single"/>
        </w:rPr>
      </w:pPr>
      <w:r w:rsidRPr="00546322">
        <w:rPr>
          <w:rFonts w:ascii="Times New Roman" w:hAnsi="Times New Roman" w:cs="Times New Roman"/>
          <w:sz w:val="24"/>
          <w:szCs w:val="24"/>
          <w:u w:val="single"/>
        </w:rPr>
        <w:t>Este cambio no se debió a las pruebas existentes ni a los análisis minuciosos</w:t>
      </w:r>
      <w:r w:rsidRPr="00546322">
        <w:rPr>
          <w:rFonts w:ascii="Times New Roman" w:hAnsi="Times New Roman" w:cs="Times New Roman"/>
          <w:sz w:val="24"/>
          <w:szCs w:val="24"/>
        </w:rPr>
        <w:t xml:space="preserve">. </w:t>
      </w:r>
      <w:r w:rsidRPr="00546322">
        <w:rPr>
          <w:rFonts w:ascii="Times New Roman" w:hAnsi="Times New Roman" w:cs="Times New Roman"/>
          <w:sz w:val="24"/>
          <w:szCs w:val="24"/>
          <w:u w:val="single"/>
        </w:rPr>
        <w:t>De hecho, iba muy en contra de los fundamentos de la economía. Pero las declaraciones ominosas sobre los peligros del déficit se convirtieron en algo que todo el mundo repetía porque todos los demás lo decían, y las voces disidentes dejaron de considerarse respetables (que es la razón por la que empecé a llamar Gente Muy Seria a quienes repetían como loros lo que dictaba la ortodoxia del momento).</w:t>
      </w:r>
    </w:p>
    <w:p w:rsidR="00460F0F" w:rsidRPr="00546322" w:rsidRDefault="00460F0F" w:rsidP="00460F0F">
      <w:pPr>
        <w:spacing w:line="240" w:lineRule="auto"/>
        <w:jc w:val="both"/>
        <w:rPr>
          <w:rFonts w:ascii="Times New Roman" w:hAnsi="Times New Roman" w:cs="Times New Roman"/>
          <w:color w:val="FF0000"/>
          <w:sz w:val="24"/>
          <w:szCs w:val="24"/>
          <w:u w:val="single"/>
        </w:rPr>
      </w:pPr>
      <w:r w:rsidRPr="00546322">
        <w:rPr>
          <w:rFonts w:ascii="Times New Roman" w:hAnsi="Times New Roman" w:cs="Times New Roman"/>
          <w:color w:val="FF0000"/>
          <w:sz w:val="24"/>
          <w:szCs w:val="24"/>
          <w:u w:val="single"/>
        </w:rPr>
        <w:t>Algunos intentamos, en vano, señalar que el fetichismo del déficit era tan desatinado como destructivo, que no había pruebas fehacientes de que la deuda pública fuese un problema para las grandes economías, mientras que sí había muchas pruebas de que recortar el gasto de una economía deprimida agravaría la depresión.</w:t>
      </w:r>
    </w:p>
    <w:p w:rsidR="00460F0F" w:rsidRPr="00546322" w:rsidRDefault="00460F0F" w:rsidP="00460F0F">
      <w:pPr>
        <w:spacing w:line="240" w:lineRule="auto"/>
        <w:jc w:val="both"/>
        <w:rPr>
          <w:rFonts w:ascii="Times New Roman" w:hAnsi="Times New Roman" w:cs="Times New Roman"/>
          <w:sz w:val="24"/>
          <w:szCs w:val="24"/>
          <w:u w:val="single"/>
        </w:rPr>
      </w:pPr>
      <w:r w:rsidRPr="00546322">
        <w:rPr>
          <w:rFonts w:ascii="Times New Roman" w:hAnsi="Times New Roman" w:cs="Times New Roman"/>
          <w:sz w:val="24"/>
          <w:szCs w:val="24"/>
          <w:u w:val="single"/>
        </w:rPr>
        <w:t>Y los hechos nos dieron la razón</w:t>
      </w:r>
      <w:r w:rsidRPr="00546322">
        <w:rPr>
          <w:rFonts w:ascii="Times New Roman" w:hAnsi="Times New Roman" w:cs="Times New Roman"/>
          <w:sz w:val="24"/>
          <w:szCs w:val="24"/>
        </w:rPr>
        <w:t>. Han transcurrido más de cuatro años y medio desde que Alan Simpson y Erskine Bowles advirtieron de una crisis fiscal que llegaría en dos años; el precio de los préstamos</w:t>
      </w:r>
      <w:r w:rsidR="00A740B0">
        <w:rPr>
          <w:rFonts w:ascii="Times New Roman" w:hAnsi="Times New Roman" w:cs="Times New Roman"/>
          <w:sz w:val="24"/>
          <w:szCs w:val="24"/>
        </w:rPr>
        <w:t xml:space="preserve"> sigue más bajo que nunca en EE</w:t>
      </w:r>
      <w:r w:rsidRPr="00546322">
        <w:rPr>
          <w:rFonts w:ascii="Times New Roman" w:hAnsi="Times New Roman" w:cs="Times New Roman"/>
          <w:sz w:val="24"/>
          <w:szCs w:val="24"/>
        </w:rPr>
        <w:t xml:space="preserve">UU. Mientras tanto, </w:t>
      </w:r>
      <w:r w:rsidRPr="00546322">
        <w:rPr>
          <w:rFonts w:ascii="Times New Roman" w:hAnsi="Times New Roman" w:cs="Times New Roman"/>
          <w:sz w:val="24"/>
          <w:szCs w:val="24"/>
          <w:u w:val="single"/>
        </w:rPr>
        <w:t>las políticas de austeridad que se aplicaron a partir de 2010 tuvieron exactamente los efectos depresivos que predecían los libros de texto de economía; el hada de la confianza nunca hizo acto de presencia.</w:t>
      </w:r>
    </w:p>
    <w:p w:rsidR="00460F0F" w:rsidRPr="00546322" w:rsidRDefault="00460F0F" w:rsidP="00460F0F">
      <w:pPr>
        <w:spacing w:line="240" w:lineRule="auto"/>
        <w:jc w:val="both"/>
        <w:rPr>
          <w:rFonts w:ascii="Times New Roman" w:hAnsi="Times New Roman" w:cs="Times New Roman"/>
          <w:color w:val="FF0000"/>
          <w:sz w:val="24"/>
          <w:szCs w:val="24"/>
          <w:u w:val="single"/>
        </w:rPr>
      </w:pPr>
      <w:r w:rsidRPr="00546322">
        <w:rPr>
          <w:rFonts w:ascii="Times New Roman" w:hAnsi="Times New Roman" w:cs="Times New Roman"/>
          <w:color w:val="FF0000"/>
          <w:sz w:val="24"/>
          <w:szCs w:val="24"/>
          <w:u w:val="single"/>
        </w:rPr>
        <w:t>Sin embargo, hay cada vez más pruebas de que los escépticos en realidad subestimamos lo destructivo que sería el giro hacia la austeridad. Concretamente, ahora parece ser que las políticas de austeridad no solo impusieron pérdidas a corto plazo en el empleo y la producción, sino que también han lastrado el crecimiento a largo plazo.</w:t>
      </w:r>
    </w:p>
    <w:p w:rsidR="00460F0F" w:rsidRPr="00546322" w:rsidRDefault="00460F0F" w:rsidP="00460F0F">
      <w:pPr>
        <w:spacing w:line="240" w:lineRule="auto"/>
        <w:jc w:val="both"/>
        <w:rPr>
          <w:rFonts w:ascii="Times New Roman" w:hAnsi="Times New Roman" w:cs="Times New Roman"/>
          <w:sz w:val="24"/>
          <w:szCs w:val="24"/>
        </w:rPr>
      </w:pPr>
      <w:r w:rsidRPr="00546322">
        <w:rPr>
          <w:rFonts w:ascii="Times New Roman" w:hAnsi="Times New Roman" w:cs="Times New Roman"/>
          <w:color w:val="FF0000"/>
          <w:sz w:val="24"/>
          <w:szCs w:val="24"/>
          <w:u w:val="single"/>
        </w:rPr>
        <w:t>La idea de que las políticas que deprimen la economía a corto plazo también causan un daño más duradero suele denominarse “histéresis”</w:t>
      </w:r>
      <w:r w:rsidRPr="00546322">
        <w:rPr>
          <w:rFonts w:ascii="Times New Roman" w:hAnsi="Times New Roman" w:cs="Times New Roman"/>
          <w:sz w:val="24"/>
          <w:szCs w:val="24"/>
        </w:rPr>
        <w:t xml:space="preserve">. Es una noción que tiene un pedigrí impresionante: el argumento de la histéresis lo defendieron en un famoso artículo de </w:t>
      </w:r>
      <w:r w:rsidRPr="00546322">
        <w:rPr>
          <w:rFonts w:ascii="Times New Roman" w:hAnsi="Times New Roman" w:cs="Times New Roman"/>
          <w:sz w:val="24"/>
          <w:szCs w:val="24"/>
        </w:rPr>
        <w:lastRenderedPageBreak/>
        <w:t>1986 Olivier Blanchard, quien más tarde se convertiría en economista jefe del Fondo Monetario Internacional, y Lawrence Summers, que ha ocupado altos cargos tanto en el Gobierno de Clinton como en el de Obama. Pero creo que todo el mundo se mostraba reacio a aplicar la idea a la Gran Recesión, por miedo a parecer demasiado alarmista.</w:t>
      </w:r>
    </w:p>
    <w:p w:rsidR="00460F0F" w:rsidRPr="00546322" w:rsidRDefault="00460F0F" w:rsidP="00460F0F">
      <w:pPr>
        <w:spacing w:line="240" w:lineRule="auto"/>
        <w:jc w:val="both"/>
        <w:rPr>
          <w:rFonts w:ascii="Times New Roman" w:hAnsi="Times New Roman" w:cs="Times New Roman"/>
          <w:sz w:val="24"/>
          <w:szCs w:val="24"/>
          <w:u w:val="single"/>
        </w:rPr>
      </w:pPr>
      <w:r w:rsidRPr="00546322">
        <w:rPr>
          <w:rFonts w:ascii="Times New Roman" w:hAnsi="Times New Roman" w:cs="Times New Roman"/>
          <w:color w:val="FF0000"/>
          <w:sz w:val="24"/>
          <w:szCs w:val="24"/>
          <w:u w:val="single"/>
        </w:rPr>
        <w:t>Llegados a este punto, sin embargo, la evidencia casi dice “histéresis” a gritos. Incluso países que parecen haberse recuperado en gran medida de la crisis, como Estados Unidos, son mucho más pobres de lo que los pronósticos anteriores a la crisis predecían que serían a estas alturas</w:t>
      </w:r>
      <w:r w:rsidRPr="00546322">
        <w:rPr>
          <w:rFonts w:ascii="Times New Roman" w:hAnsi="Times New Roman" w:cs="Times New Roman"/>
          <w:sz w:val="24"/>
          <w:szCs w:val="24"/>
        </w:rPr>
        <w:t xml:space="preserve">. Y se acaba de publicar un artículo de Summers y Antonio Fatás que, además de respaldar la conclusión de otros economistas de que </w:t>
      </w:r>
      <w:r w:rsidRPr="00546322">
        <w:rPr>
          <w:rFonts w:ascii="Times New Roman" w:hAnsi="Times New Roman" w:cs="Times New Roman"/>
          <w:sz w:val="24"/>
          <w:szCs w:val="24"/>
          <w:u w:val="single"/>
        </w:rPr>
        <w:t>la crisis parece haber causado un daño enorme a largo plazo, pone de manifiesto que existe una marcada correlación entre la degradación de las perspectivas nacionales a largo plazo y el grado de austeridad que los respectivos países han impuesto.</w:t>
      </w:r>
    </w:p>
    <w:p w:rsidR="00460F0F" w:rsidRPr="00546322" w:rsidRDefault="00460F0F" w:rsidP="00460F0F">
      <w:pPr>
        <w:spacing w:line="240" w:lineRule="auto"/>
        <w:jc w:val="both"/>
        <w:rPr>
          <w:rFonts w:ascii="Times New Roman" w:hAnsi="Times New Roman" w:cs="Times New Roman"/>
          <w:sz w:val="24"/>
          <w:szCs w:val="24"/>
          <w:u w:val="single"/>
        </w:rPr>
      </w:pPr>
      <w:r w:rsidRPr="00546322">
        <w:rPr>
          <w:rFonts w:ascii="Times New Roman" w:hAnsi="Times New Roman" w:cs="Times New Roman"/>
          <w:color w:val="FF0000"/>
          <w:sz w:val="24"/>
          <w:szCs w:val="24"/>
          <w:u w:val="single"/>
        </w:rPr>
        <w:t>Lo que esto indica es que el viraje hacia la austeridad ha tenido efectos verdaderamente catastróficos, y estos van mucho más allá de los puestos de trabajo y los ingresos perdidos durante los primeros años</w:t>
      </w:r>
      <w:r w:rsidRPr="00546322">
        <w:rPr>
          <w:rFonts w:ascii="Times New Roman" w:hAnsi="Times New Roman" w:cs="Times New Roman"/>
          <w:sz w:val="24"/>
          <w:szCs w:val="24"/>
        </w:rPr>
        <w:t xml:space="preserve">. </w:t>
      </w:r>
      <w:r w:rsidRPr="00546322">
        <w:rPr>
          <w:rFonts w:ascii="Times New Roman" w:hAnsi="Times New Roman" w:cs="Times New Roman"/>
          <w:sz w:val="24"/>
          <w:szCs w:val="24"/>
          <w:u w:val="single"/>
        </w:rPr>
        <w:t>De hecho, el daño a largo plazo al que apuntan los cálculos de Fatás y Summers es, muy probablemente, lo bastante grande como para convertir la austeridad en una política contraproducente, incluso desde un punto de vista puramente fiscal: los Gobiernos que recortaron drásticamente el gasto frente a la depresión deterioraron sus economías y, en consecuencia, sus ingresos fiscales futuros, hasta el punto de que su deuda terminará siendo más alta de lo que lo habría sido sin los recortes.</w:t>
      </w:r>
    </w:p>
    <w:p w:rsidR="00460F0F" w:rsidRPr="00546322" w:rsidRDefault="00460F0F" w:rsidP="00460F0F">
      <w:pPr>
        <w:spacing w:line="240" w:lineRule="auto"/>
        <w:jc w:val="both"/>
        <w:rPr>
          <w:rFonts w:ascii="Times New Roman" w:hAnsi="Times New Roman" w:cs="Times New Roman"/>
          <w:color w:val="FF0000"/>
          <w:sz w:val="24"/>
          <w:szCs w:val="24"/>
          <w:u w:val="single"/>
        </w:rPr>
      </w:pPr>
      <w:r w:rsidRPr="00546322">
        <w:rPr>
          <w:rFonts w:ascii="Times New Roman" w:hAnsi="Times New Roman" w:cs="Times New Roman"/>
          <w:color w:val="FF0000"/>
          <w:sz w:val="24"/>
          <w:szCs w:val="24"/>
          <w:u w:val="single"/>
        </w:rPr>
        <w:t>Y la amarga ironía de la historia es que esta política catastrófica se aplicó en el nombre de la responsabilidad a largo plazo, y que a quienes protestaron por el rumbo erróneo se les tachó de irresponsables.</w:t>
      </w:r>
    </w:p>
    <w:p w:rsidR="00460F0F" w:rsidRPr="00546322" w:rsidRDefault="00460F0F" w:rsidP="00460F0F">
      <w:pPr>
        <w:spacing w:line="240" w:lineRule="auto"/>
        <w:jc w:val="both"/>
        <w:rPr>
          <w:rFonts w:ascii="Times New Roman" w:hAnsi="Times New Roman" w:cs="Times New Roman"/>
          <w:sz w:val="24"/>
          <w:szCs w:val="24"/>
        </w:rPr>
      </w:pPr>
      <w:r w:rsidRPr="00546322">
        <w:rPr>
          <w:rFonts w:ascii="Times New Roman" w:hAnsi="Times New Roman" w:cs="Times New Roman"/>
          <w:sz w:val="24"/>
          <w:szCs w:val="24"/>
          <w:u w:val="single"/>
        </w:rPr>
        <w:t>Se pueden extraer algunas enseñanzas evidentes de esta catástrofe</w:t>
      </w:r>
      <w:r w:rsidRPr="00546322">
        <w:rPr>
          <w:rFonts w:ascii="Times New Roman" w:hAnsi="Times New Roman" w:cs="Times New Roman"/>
          <w:sz w:val="24"/>
          <w:szCs w:val="24"/>
        </w:rPr>
        <w:t>. “Toda la gente importante lo dice” no es, según parece, una buena forma de tomar decisiones políticas; el pensamiento grupal no sustituye al análisis claro. Además, pedir sacrificios (a los demás, por supuesto) no significa que uno sea responsable.</w:t>
      </w:r>
    </w:p>
    <w:p w:rsidR="00460F0F" w:rsidRPr="00546322" w:rsidRDefault="00460F0F" w:rsidP="00460F0F">
      <w:pPr>
        <w:spacing w:line="240" w:lineRule="auto"/>
        <w:jc w:val="both"/>
        <w:rPr>
          <w:rFonts w:ascii="Times New Roman" w:hAnsi="Times New Roman" w:cs="Times New Roman"/>
          <w:sz w:val="24"/>
          <w:szCs w:val="24"/>
          <w:u w:val="single"/>
        </w:rPr>
      </w:pPr>
      <w:r w:rsidRPr="00546322">
        <w:rPr>
          <w:rFonts w:ascii="Times New Roman" w:hAnsi="Times New Roman" w:cs="Times New Roman"/>
          <w:sz w:val="24"/>
          <w:szCs w:val="24"/>
          <w:u w:val="single"/>
        </w:rPr>
        <w:t>¿Pero calarán hondo estas lecciones?</w:t>
      </w:r>
      <w:r w:rsidRPr="00546322">
        <w:rPr>
          <w:rFonts w:ascii="Times New Roman" w:hAnsi="Times New Roman" w:cs="Times New Roman"/>
          <w:sz w:val="24"/>
          <w:szCs w:val="24"/>
        </w:rPr>
        <w:t xml:space="preserve"> Los problemas económicos del pasado, como la estanflación de la década de 1970, condujeron a un replanteamiento generalizado de la ortodoxia económica. </w:t>
      </w:r>
      <w:r w:rsidRPr="00546322">
        <w:rPr>
          <w:rFonts w:ascii="Times New Roman" w:hAnsi="Times New Roman" w:cs="Times New Roman"/>
          <w:sz w:val="24"/>
          <w:szCs w:val="24"/>
          <w:u w:val="single"/>
        </w:rPr>
        <w:t>Sin embargo, un aspecto sorprendente de los últimos años es la poquísima gente que está dispuesta a reconocer que se ha equivocado en algo. Parece más que probable que toda esa Gente Muy Seria que jaleó unas políticas desastrosas no aprenda nada de la experiencia. Y esto, a su manera, es tan espeluznante como la perspectiva económica.</w:t>
      </w:r>
    </w:p>
    <w:p w:rsidR="00460F0F" w:rsidRDefault="00460F0F" w:rsidP="00460F0F">
      <w:pPr>
        <w:spacing w:line="240" w:lineRule="auto"/>
        <w:jc w:val="both"/>
        <w:rPr>
          <w:rFonts w:ascii="Times New Roman" w:hAnsi="Times New Roman" w:cs="Times New Roman"/>
          <w:sz w:val="24"/>
          <w:szCs w:val="24"/>
        </w:rPr>
      </w:pPr>
      <w:r w:rsidRPr="00546322">
        <w:rPr>
          <w:rFonts w:ascii="Times New Roman" w:hAnsi="Times New Roman" w:cs="Times New Roman"/>
          <w:sz w:val="24"/>
          <w:szCs w:val="24"/>
        </w:rPr>
        <w:t>(Paul Krugman es premio Nobel de Economía de 2008)</w:t>
      </w:r>
    </w:p>
    <w:p w:rsidR="00A740B0" w:rsidRPr="00A740B0" w:rsidRDefault="005B3409" w:rsidP="00460F0F">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La “banca</w:t>
      </w:r>
      <w:r w:rsidR="004C2B88">
        <w:rPr>
          <w:rFonts w:ascii="Times New Roman" w:hAnsi="Times New Roman" w:cs="Times New Roman"/>
          <w:sz w:val="24"/>
          <w:szCs w:val="24"/>
          <w:u w:val="single"/>
        </w:rPr>
        <w:t xml:space="preserve"> de</w:t>
      </w:r>
      <w:r>
        <w:rPr>
          <w:rFonts w:ascii="Times New Roman" w:hAnsi="Times New Roman" w:cs="Times New Roman"/>
          <w:sz w:val="24"/>
          <w:szCs w:val="24"/>
          <w:u w:val="single"/>
        </w:rPr>
        <w:t xml:space="preserve"> USA</w:t>
      </w:r>
      <w:r w:rsidR="009B61FA">
        <w:rPr>
          <w:rFonts w:ascii="Times New Roman" w:hAnsi="Times New Roman" w:cs="Times New Roman"/>
          <w:sz w:val="24"/>
          <w:szCs w:val="24"/>
          <w:u w:val="single"/>
        </w:rPr>
        <w:t>”</w:t>
      </w:r>
      <w:r w:rsidR="00A740B0">
        <w:rPr>
          <w:rFonts w:ascii="Times New Roman" w:hAnsi="Times New Roman" w:cs="Times New Roman"/>
          <w:sz w:val="24"/>
          <w:szCs w:val="24"/>
          <w:u w:val="single"/>
        </w:rPr>
        <w:t xml:space="preserve"> no perdona ni a los estudiantes</w:t>
      </w:r>
      <w:r>
        <w:rPr>
          <w:rFonts w:ascii="Times New Roman" w:hAnsi="Times New Roman" w:cs="Times New Roman"/>
          <w:sz w:val="24"/>
          <w:szCs w:val="24"/>
          <w:u w:val="single"/>
        </w:rPr>
        <w:t xml:space="preserve"> (los próximos “subprime”</w:t>
      </w:r>
      <w:r w:rsidR="009B61FA">
        <w:rPr>
          <w:rFonts w:ascii="Times New Roman" w:hAnsi="Times New Roman" w:cs="Times New Roman"/>
          <w:sz w:val="24"/>
          <w:szCs w:val="24"/>
          <w:u w:val="single"/>
        </w:rPr>
        <w:t>)</w:t>
      </w:r>
    </w:p>
    <w:p w:rsidR="00460F0F" w:rsidRPr="00575709" w:rsidRDefault="00460F0F" w:rsidP="00460F0F">
      <w:pPr>
        <w:pStyle w:val="NormalWeb"/>
        <w:jc w:val="both"/>
      </w:pPr>
      <w:r w:rsidRPr="00575709">
        <w:t xml:space="preserve">- </w:t>
      </w:r>
      <w:r w:rsidRPr="00575709">
        <w:rPr>
          <w:u w:val="single"/>
        </w:rPr>
        <w:t>La burbuja educativa de los Estados Unidos</w:t>
      </w:r>
      <w:r>
        <w:t xml:space="preserve"> (Project Syndicate - </w:t>
      </w:r>
      <w:r w:rsidRPr="00575709">
        <w:rPr>
          <w:b/>
        </w:rPr>
        <w:t>9/11/15</w:t>
      </w:r>
      <w:r>
        <w:t>)</w:t>
      </w:r>
    </w:p>
    <w:p w:rsidR="00460F0F" w:rsidRPr="00CA7126" w:rsidRDefault="00A740B0" w:rsidP="00460F0F">
      <w:pPr>
        <w:pStyle w:val="NormalWeb"/>
        <w:jc w:val="both"/>
        <w:rPr>
          <w:color w:val="FF0000"/>
          <w:u w:val="single"/>
        </w:rPr>
      </w:pPr>
      <w:r>
        <w:t>San Francisco.-</w:t>
      </w:r>
      <w:r w:rsidR="00460F0F" w:rsidRPr="00CA7126">
        <w:rPr>
          <w:color w:val="FF0000"/>
          <w:u w:val="single"/>
        </w:rPr>
        <w:t>Uno de los fines fundamentales de un gobierno es el de hacer avanzar los bienes públicos importantes, pero, si no se gestiona cuidadosamente, la persecución de fines sociales importantes puede tener consecuencias económicas y financieras desafortunadas y a veces éstas pueden provocar incluso perturbaciones sistémicas cuyos efectos afecten a algo más que a los propios fines perseguidos.</w:t>
      </w:r>
    </w:p>
    <w:p w:rsidR="00460F0F" w:rsidRPr="00CA7126" w:rsidRDefault="00460F0F" w:rsidP="00460F0F">
      <w:pPr>
        <w:pStyle w:val="NormalWeb"/>
        <w:jc w:val="both"/>
        <w:rPr>
          <w:b/>
          <w:color w:val="FF0000"/>
          <w:u w:val="single"/>
        </w:rPr>
      </w:pPr>
      <w:r w:rsidRPr="00CA7126">
        <w:rPr>
          <w:b/>
          <w:color w:val="FF0000"/>
          <w:u w:val="single"/>
        </w:rPr>
        <w:lastRenderedPageBreak/>
        <w:t>Así ocurrió hace un decenio en los Estados Unidos con el empeño de aumentar el número de propietarios de viviendas. Lo mismo ha estado ocurriendo más recientemente en China, a raíz de una iniciativa para aumentar la participación en el mercado de valores, y po</w:t>
      </w:r>
      <w:r w:rsidR="00A740B0">
        <w:rPr>
          <w:b/>
          <w:color w:val="FF0000"/>
          <w:u w:val="single"/>
        </w:rPr>
        <w:t>dría suceder de nuevo en los EEUU</w:t>
      </w:r>
      <w:r w:rsidRPr="00CA7126">
        <w:rPr>
          <w:b/>
          <w:color w:val="FF0000"/>
          <w:u w:val="single"/>
        </w:rPr>
        <w:t>, esta vez como consecuencia del intento de mejorar el acceso a la financiación de la enseñanza superior.</w:t>
      </w:r>
    </w:p>
    <w:p w:rsidR="00460F0F" w:rsidRPr="00CA7126" w:rsidRDefault="00460F0F" w:rsidP="00460F0F">
      <w:pPr>
        <w:pStyle w:val="NormalWeb"/>
        <w:jc w:val="both"/>
        <w:rPr>
          <w:u w:val="single"/>
        </w:rPr>
      </w:pPr>
      <w:r w:rsidRPr="00CA7126">
        <w:rPr>
          <w:u w:val="single"/>
        </w:rPr>
        <w:t>En el pri</w:t>
      </w:r>
      <w:r w:rsidR="00A740B0">
        <w:rPr>
          <w:u w:val="single"/>
        </w:rPr>
        <w:t>mer caso, el Gobierno de los EEUU</w:t>
      </w:r>
      <w:r w:rsidRPr="00CA7126">
        <w:rPr>
          <w:u w:val="single"/>
        </w:rPr>
        <w:t xml:space="preserve"> apoyó con entusiasmo las medidas encaminadas a lograr que las hipotecas resultaran más asequibles, incluida la creación de toda clase de medios de préstamo “exóticos”.</w:t>
      </w:r>
      <w:r w:rsidRPr="00575709">
        <w:t xml:space="preserve"> El método dio resultado, pero demasiado bien. La oleada de solicitudes facilitada por la deuda aumentó los precios de la propiedad inmobiliaria, mientras que la mayor disposición de los bancos a prestar movió a muchas personas a adquirir viviendas que no podían costearse. </w:t>
      </w:r>
      <w:r w:rsidRPr="00CA7126">
        <w:rPr>
          <w:u w:val="single"/>
        </w:rPr>
        <w:t>El desplome de la burbuja posterior, factor que contribuyó en gran medida a la crisis financiara mundial de 2008, casi sumió la economía mundial en una depresión multianual.</w:t>
      </w:r>
    </w:p>
    <w:p w:rsidR="00460F0F" w:rsidRPr="00CA7126" w:rsidRDefault="00460F0F" w:rsidP="00460F0F">
      <w:pPr>
        <w:pStyle w:val="NormalWeb"/>
        <w:jc w:val="both"/>
        <w:rPr>
          <w:u w:val="single"/>
        </w:rPr>
      </w:pPr>
      <w:r w:rsidRPr="00CA7126">
        <w:rPr>
          <w:u w:val="single"/>
        </w:rPr>
        <w:t>En el caso de China, el Gobierno abrigaba la esperanza de que una mayor particip</w:t>
      </w:r>
      <w:r w:rsidR="00A740B0">
        <w:rPr>
          <w:u w:val="single"/>
        </w:rPr>
        <w:t>ación en el mercado de valores -</w:t>
      </w:r>
      <w:r w:rsidRPr="00CA7126">
        <w:rPr>
          <w:u w:val="single"/>
        </w:rPr>
        <w:t>lograda mediante medidas encaminadas a aumentar los precios de los activos y foment</w:t>
      </w:r>
      <w:r w:rsidR="00A740B0">
        <w:rPr>
          <w:u w:val="single"/>
        </w:rPr>
        <w:t>ar los préstamos para inversión-</w:t>
      </w:r>
      <w:r w:rsidR="00D7005B" w:rsidRPr="00CA7126">
        <w:rPr>
          <w:u w:val="single"/>
        </w:rPr>
        <w:t>moviera</w:t>
      </w:r>
      <w:r w:rsidRPr="00CA7126">
        <w:rPr>
          <w:u w:val="single"/>
        </w:rPr>
        <w:t xml:space="preserve"> a los ciudadanos a mostrarse más partidarios de las reformas en pro del mercado</w:t>
      </w:r>
      <w:r w:rsidRPr="00575709">
        <w:t xml:space="preserve">. De nuevo, el método resultó demasiado eficaz y se formó una </w:t>
      </w:r>
      <w:r w:rsidR="00D7005B" w:rsidRPr="00575709">
        <w:t>burbuja</w:t>
      </w:r>
      <w:r w:rsidRPr="00575709">
        <w:t xml:space="preserve">. </w:t>
      </w:r>
      <w:r w:rsidRPr="00CA7126">
        <w:rPr>
          <w:u w:val="single"/>
        </w:rPr>
        <w:t>Ahora el Gobierno está intentando contrarrestar el riesgo de un desapalancamiento desordenado, que perjudicaría la economía china y tendría importantes efectos de dominó para el resto del mundo.</w:t>
      </w:r>
    </w:p>
    <w:p w:rsidR="00460F0F" w:rsidRPr="00CA7126" w:rsidRDefault="00460F0F" w:rsidP="00460F0F">
      <w:pPr>
        <w:pStyle w:val="NormalWeb"/>
        <w:jc w:val="both"/>
        <w:rPr>
          <w:u w:val="single"/>
        </w:rPr>
      </w:pPr>
      <w:r w:rsidRPr="00CA7126">
        <w:rPr>
          <w:u w:val="single"/>
        </w:rPr>
        <w:t>El empeño por parte de los Estados Unidos de ampliar el acceso a los préstamos a estudiantes, iniciativa fundamentalmente válida, encaminada a permitir a más personas costearse la enseñanza superior, entraña riesgos similares. Por fortuna, aún hay tiempo de hacer algo al respecto.</w:t>
      </w:r>
    </w:p>
    <w:p w:rsidR="00460F0F" w:rsidRPr="00575709" w:rsidRDefault="00460F0F" w:rsidP="00460F0F">
      <w:pPr>
        <w:pStyle w:val="NormalWeb"/>
        <w:jc w:val="both"/>
      </w:pPr>
      <w:r w:rsidRPr="00CA7126">
        <w:rPr>
          <w:u w:val="single"/>
        </w:rPr>
        <w:t>Nadie duda que la inversión en educación reviste importancia decisiva</w:t>
      </w:r>
      <w:r w:rsidRPr="00575709">
        <w:t>. Numerosos estudios han mostrado los importantes réditos resultantes para las personas y las sociedades. Unos niveles elevados de rendimiento educativo mejoran el bienestar económico y la prosperidad generales, reducen las cargas de la jubilación y aumentan la movilidad y la satisfacción sociales. La tasa de desempleo correspondiente a los gra</w:t>
      </w:r>
      <w:r w:rsidR="00A740B0">
        <w:t>duados universitarios en los EEUU</w:t>
      </w:r>
      <w:r w:rsidRPr="00575709">
        <w:t>, que asciende al 2,5 por ciento, es un tercio, aproximadamente, de la correspondiente a quienes carecen de un título de bachillerato.</w:t>
      </w:r>
    </w:p>
    <w:p w:rsidR="00460F0F" w:rsidRPr="00CA7126" w:rsidRDefault="00460F0F" w:rsidP="00460F0F">
      <w:pPr>
        <w:pStyle w:val="NormalWeb"/>
        <w:jc w:val="both"/>
        <w:rPr>
          <w:u w:val="single"/>
        </w:rPr>
      </w:pPr>
      <w:r w:rsidRPr="00CA7126">
        <w:rPr>
          <w:u w:val="single"/>
        </w:rPr>
        <w:t xml:space="preserve">Lo que las autoridades deben determinar es cómo invertir en educación de formas que aumenten al máximo esos beneficios sin crear nuevos riesgos. </w:t>
      </w:r>
      <w:r w:rsidR="00A740B0">
        <w:rPr>
          <w:u w:val="single"/>
        </w:rPr>
        <w:t>A ese respecto los EEUU</w:t>
      </w:r>
      <w:r w:rsidRPr="00CA7126">
        <w:rPr>
          <w:u w:val="single"/>
        </w:rPr>
        <w:t xml:space="preserve"> corren el riesgo de quedarse cortos.</w:t>
      </w:r>
    </w:p>
    <w:p w:rsidR="00460F0F" w:rsidRPr="00CA7126" w:rsidRDefault="00460F0F" w:rsidP="00460F0F">
      <w:pPr>
        <w:pStyle w:val="NormalWeb"/>
        <w:jc w:val="both"/>
        <w:rPr>
          <w:color w:val="FF0000"/>
          <w:u w:val="single"/>
        </w:rPr>
      </w:pPr>
      <w:r w:rsidRPr="00CA7126">
        <w:rPr>
          <w:color w:val="FF0000"/>
          <w:u w:val="single"/>
        </w:rPr>
        <w:t>En los diez últimos años, la combinación de unos derechos de matrícula mayores, un mayor número de estudiantes matriculados y una mayor dependencia de los préstamos ha hecho que el valor de la deuda estudiantil pendiente casi se haya triplicado. Ahora asciende a mucho más de 1,2 billones de dólares, más del 60 por ciento de los cuales corresponden al cuartil inferior de los hogares (los que ascienden a un valor neto inferior a 8.500 euros).</w:t>
      </w:r>
    </w:p>
    <w:p w:rsidR="00460F0F" w:rsidRPr="00CA7126" w:rsidRDefault="00460F0F" w:rsidP="00460F0F">
      <w:pPr>
        <w:pStyle w:val="NormalWeb"/>
        <w:jc w:val="both"/>
        <w:rPr>
          <w:color w:val="FF0000"/>
          <w:u w:val="single"/>
        </w:rPr>
      </w:pPr>
      <w:r w:rsidRPr="00CA7126">
        <w:rPr>
          <w:color w:val="FF0000"/>
          <w:u w:val="single"/>
        </w:rPr>
        <w:t xml:space="preserve">Actualmente, siete de cada diez estudiantes de enseñanza postsecundaria se gradúan con deuda y el volumen total de ésta supera el de las tarjetas de crédito y los préstamos para </w:t>
      </w:r>
      <w:r w:rsidRPr="00CA7126">
        <w:rPr>
          <w:color w:val="FF0000"/>
          <w:u w:val="single"/>
        </w:rPr>
        <w:lastRenderedPageBreak/>
        <w:t>la compra de automóviles combinados. Además, los préstamos a estudiantes constituyen el 45 por ciento de los activos financieros federales.</w:t>
      </w:r>
    </w:p>
    <w:p w:rsidR="00460F0F" w:rsidRPr="00BE1394" w:rsidRDefault="00460F0F" w:rsidP="00460F0F">
      <w:pPr>
        <w:pStyle w:val="NormalWeb"/>
        <w:jc w:val="both"/>
        <w:rPr>
          <w:color w:val="FF0000"/>
          <w:u w:val="single"/>
        </w:rPr>
      </w:pPr>
      <w:r w:rsidRPr="00BE1394">
        <w:rPr>
          <w:color w:val="FF0000"/>
          <w:u w:val="single"/>
        </w:rPr>
        <w:t>Para colmo de males, el rédito de la inversión en educación está disminuyendo, porque la economía está creciendo despacio y cambiando rápidamente, lo que dificulta a algunos graduados la obtención de un empleo en el que se aprovechen sus conocimientos y aptitudes. Las universidades son con frecuencia lentas a la hora de adaptar sus planes de estudios a las necesidades de la economía, mientras que las tecnologías y los modelos empresariales están exacerbando el fenómeno de que “el ganador se lo lleva todo”.</w:t>
      </w:r>
    </w:p>
    <w:p w:rsidR="00460F0F" w:rsidRPr="00BE1394" w:rsidRDefault="00460F0F" w:rsidP="00460F0F">
      <w:pPr>
        <w:pStyle w:val="NormalWeb"/>
        <w:jc w:val="both"/>
        <w:rPr>
          <w:color w:val="FF0000"/>
          <w:u w:val="single"/>
        </w:rPr>
      </w:pPr>
      <w:r w:rsidRPr="00BE1394">
        <w:rPr>
          <w:color w:val="FF0000"/>
          <w:u w:val="single"/>
        </w:rPr>
        <w:t>Si el rédito de la inversión en la educación sigue disminuyendo, el servicio de los préstamos a estudiantes acabará afectando a otros desembolsos en materia de consumo e inversión, sobre todo porque la deuda de los estudiantes tiene una considerable antigüedad en la estructura de capital. En esa situación, aumentarían los riesgos de suspensión de pagos y morosidad, junto con la inseguridad financiera y la inestabilidad general, todos los cuales exacerbarían la triple desigualdad (de ingresos, de riqueza y de oportunidades).</w:t>
      </w:r>
    </w:p>
    <w:p w:rsidR="00460F0F" w:rsidRPr="00575709" w:rsidRDefault="00460F0F" w:rsidP="00460F0F">
      <w:pPr>
        <w:pStyle w:val="NormalWeb"/>
        <w:jc w:val="both"/>
      </w:pPr>
      <w:r w:rsidRPr="00575709">
        <w:t>Lo bueno es que, aunque el diez por ciento, aproximadamente, de los prestatarios ya tiene problemas para saldar sus deudas, los puntos de inflexión macroeconómico y financiero siguen estando lejanos, pero eso no es una excusa para la complacencia; simplemente, brinda tiempo para una adopción de medidas concertadas que atenúen las tendencias destructivas debidas a los préstamos a estudiantes.</w:t>
      </w:r>
    </w:p>
    <w:p w:rsidR="00460F0F" w:rsidRPr="00575709" w:rsidRDefault="00460F0F" w:rsidP="00460F0F">
      <w:pPr>
        <w:pStyle w:val="NormalWeb"/>
        <w:jc w:val="both"/>
      </w:pPr>
      <w:r w:rsidRPr="00B4244B">
        <w:rPr>
          <w:color w:val="FF0000"/>
          <w:u w:val="single"/>
        </w:rPr>
        <w:t>En primer</w:t>
      </w:r>
      <w:r w:rsidR="00A740B0">
        <w:rPr>
          <w:color w:val="FF0000"/>
          <w:u w:val="single"/>
        </w:rPr>
        <w:t xml:space="preserve"> lugar, los políticos de los EEUU</w:t>
      </w:r>
      <w:r w:rsidRPr="00B4244B">
        <w:rPr>
          <w:color w:val="FF0000"/>
          <w:u w:val="single"/>
        </w:rPr>
        <w:t xml:space="preserve"> deben asumir plena responsabilidad por la gestión económica, procurando no sólo impulsar el crecimiento, sino también evitar una reducción a largo plazo de su potencial.</w:t>
      </w:r>
      <w:r w:rsidRPr="00575709">
        <w:t xml:space="preserve"> Después de haber dependido de una política monetaria heterodoxa desde hace demasiad</w:t>
      </w:r>
      <w:r w:rsidR="00A740B0">
        <w:t>o tiempo, el Congreso de los EEUU</w:t>
      </w:r>
      <w:r w:rsidRPr="00575709">
        <w:t xml:space="preserve"> debe adoptar un planteamiento más amplio, con medidas encaminadas a mejorar la capacitación de los trabajadores, reorganizar y modernizar los planes de estudios e incorporar las tecnologías transformacionales de forma más eficaz a la economía. También hacen falta una mayor inversión en infraestructuras, políticas mejores en materia de impuesto de sociedades y un planteamiento presupuestario actualizado.</w:t>
      </w:r>
    </w:p>
    <w:p w:rsidR="00460F0F" w:rsidRPr="00575709" w:rsidRDefault="00460F0F" w:rsidP="00460F0F">
      <w:pPr>
        <w:pStyle w:val="NormalWeb"/>
        <w:jc w:val="both"/>
      </w:pPr>
      <w:r w:rsidRPr="00B4244B">
        <w:rPr>
          <w:color w:val="FF0000"/>
          <w:u w:val="single"/>
        </w:rPr>
        <w:t>Por su parte, las universidades, que se han beneficiado en gran medida de la gran disponibilidad de préstamos a estudiantes, deben frenar sus costos, además de ofrecer una ayuda financiera más directa y financiada mediante la filantropía</w:t>
      </w:r>
      <w:r w:rsidRPr="00575709">
        <w:t>. Algunas universidades ya han adoptado políticas “sin préstamos”; se atiende enteramente la necesidad financiera demostrada de los estudiantes con donaciones financiadas por la universidad y otros donantes. No todas las universidades tienen por qué llegar tan lejos... y la mayoría no pueden, porque carecen de dotaciones suficientes para sufragar los costos, pero es necesario avanzar más hacia la financiación de la enseñanza superior sin deuda.</w:t>
      </w:r>
    </w:p>
    <w:p w:rsidR="00460F0F" w:rsidRPr="00B4244B" w:rsidRDefault="00460F0F" w:rsidP="00460F0F">
      <w:pPr>
        <w:pStyle w:val="NormalWeb"/>
        <w:jc w:val="both"/>
        <w:rPr>
          <w:u w:val="single"/>
        </w:rPr>
      </w:pPr>
      <w:r w:rsidRPr="00B4244B">
        <w:rPr>
          <w:color w:val="FF0000"/>
          <w:u w:val="single"/>
        </w:rPr>
        <w:t>También se podrían adoptar medidas para alentar a las familias a ahorrar más para la educación y comenzar a hacerlo en época más temprana</w:t>
      </w:r>
      <w:r w:rsidRPr="00575709">
        <w:t xml:space="preserve">. La información sobre los préstamos a estudiantes debe ser más transparente, con lo que los solicitantes podrán adoptar decisiones responsables y los costos menores de los centros universitarios de primer ciclo, en los que se imparten dos cursos, serán un primer paso útil con miras a </w:t>
      </w:r>
      <w:r w:rsidRPr="00575709">
        <w:lastRenderedPageBreak/>
        <w:t xml:space="preserve">una enseñanza universitaria tradicional. </w:t>
      </w:r>
      <w:r w:rsidRPr="00B4244B">
        <w:rPr>
          <w:u w:val="single"/>
        </w:rPr>
        <w:t>También se podría hacer más para aumentar los planes de amortización basados en los ingresos.</w:t>
      </w:r>
    </w:p>
    <w:p w:rsidR="00460F0F" w:rsidRDefault="00460F0F" w:rsidP="00460F0F">
      <w:pPr>
        <w:pStyle w:val="NormalWeb"/>
        <w:jc w:val="both"/>
      </w:pPr>
      <w:r w:rsidRPr="00575709">
        <w:t xml:space="preserve">Ninguna de esas medidas será fácil, pero, si su aplicación sigue yendo a la zaga de las realidades en el terreno, los problemas acabarán siendo mucho mayores más adelante. Como las cargas de la deuda en aumento de los prestatarios limitan su flexibilidad financiera y su contribución productiva a la economía, </w:t>
      </w:r>
      <w:r w:rsidRPr="00B4244B">
        <w:rPr>
          <w:u w:val="single"/>
        </w:rPr>
        <w:t>el hincapié normativo debe pasar de la mitigación de los riesgos futuros a la reducción del endeudamiento directamente mediante condonación de préstamos y rescates.</w:t>
      </w:r>
      <w:r w:rsidRPr="00575709">
        <w:t xml:space="preserve"> Con ello se plantearían cuestiones espinosas sobre la equidad y los incentivos desajustados y en última instancia una consecuencia perversa de ello podría ser la reducción del acceso a la educación.</w:t>
      </w:r>
    </w:p>
    <w:p w:rsidR="00460F0F" w:rsidRPr="00661CFA" w:rsidRDefault="00460F0F" w:rsidP="00460F0F">
      <w:pPr>
        <w:pStyle w:val="NormalWeb"/>
        <w:jc w:val="both"/>
        <w:rPr>
          <w:lang w:val="es-ES_tradnl"/>
        </w:rPr>
      </w:pPr>
      <w:r>
        <w:rPr>
          <w:lang w:val="en-US"/>
        </w:rPr>
        <w:t>(</w:t>
      </w:r>
      <w:r w:rsidRPr="00575709">
        <w:rPr>
          <w:lang w:val="en-US"/>
        </w:rPr>
        <w:t xml:space="preserve">Mohamed A. El-Erian, Chief Economic Adviser at Allianz and a member of its International Executive Committee, is Chairman of US President Barack Obama’s Global Development Council. He previously served as CEO and co-Chief Investment Officer of PIMCO. </w:t>
      </w:r>
      <w:r w:rsidRPr="00661CFA">
        <w:rPr>
          <w:lang w:val="es-ES_tradnl"/>
        </w:rPr>
        <w:t xml:space="preserve">He was named one of Foreign Policy's Top 100 Glob…) </w:t>
      </w:r>
    </w:p>
    <w:p w:rsidR="009B61FA" w:rsidRPr="00661CFA" w:rsidRDefault="009B61FA" w:rsidP="00460F0F">
      <w:pPr>
        <w:pStyle w:val="NormalWeb"/>
        <w:jc w:val="both"/>
        <w:rPr>
          <w:lang w:val="es-ES_tradnl"/>
        </w:rPr>
      </w:pPr>
      <w:r w:rsidRPr="009B61FA">
        <w:rPr>
          <w:u w:val="single"/>
        </w:rPr>
        <w:t>El impacto de la experiencia pasada en el rendimiento posterior, es muy poderosa</w:t>
      </w:r>
    </w:p>
    <w:p w:rsidR="00460F0F" w:rsidRDefault="00460F0F" w:rsidP="00460F0F">
      <w:pPr>
        <w:pStyle w:val="NormalWeb"/>
        <w:jc w:val="both"/>
      </w:pPr>
      <w:r>
        <w:t xml:space="preserve">- </w:t>
      </w:r>
      <w:r w:rsidRPr="002B0FAC">
        <w:rPr>
          <w:u w:val="single"/>
        </w:rPr>
        <w:t>La larga sombra de la Gran Recesión</w:t>
      </w:r>
      <w:r>
        <w:t xml:space="preserve"> (Expansión - FT - </w:t>
      </w:r>
      <w:r w:rsidRPr="002B0FAC">
        <w:rPr>
          <w:b/>
        </w:rPr>
        <w:t>11/11/15</w:t>
      </w:r>
      <w:r>
        <w:t>)</w:t>
      </w:r>
    </w:p>
    <w:p w:rsidR="00460F0F" w:rsidRDefault="00460F0F" w:rsidP="00460F0F">
      <w:pPr>
        <w:pStyle w:val="NormalWeb"/>
        <w:jc w:val="both"/>
      </w:pPr>
      <w:r>
        <w:t>(Por Martin Wolf)</w:t>
      </w:r>
    </w:p>
    <w:p w:rsidR="00460F0F" w:rsidRPr="00E94629" w:rsidRDefault="00460F0F" w:rsidP="00460F0F">
      <w:pPr>
        <w:pStyle w:val="NormalWeb"/>
        <w:jc w:val="both"/>
        <w:rPr>
          <w:u w:val="single"/>
        </w:rPr>
      </w:pPr>
      <w:r w:rsidRPr="00E94629">
        <w:rPr>
          <w:u w:val="single"/>
        </w:rPr>
        <w:t xml:space="preserve">Las crisis financieras conducen a profundas recesiones, en parte porque los políticos temen crear soluciones lo suficientemente enérgicas. Por esta razón, la regulación financiera simplemente tenía que ser endurecida. La cuestión es únicamente si se ha endurecido en la dirección correcta. </w:t>
      </w:r>
    </w:p>
    <w:p w:rsidR="00460F0F" w:rsidRPr="00E94629" w:rsidRDefault="00460F0F" w:rsidP="00460F0F">
      <w:pPr>
        <w:pStyle w:val="NormalWeb"/>
        <w:jc w:val="both"/>
        <w:rPr>
          <w:color w:val="FF0000"/>
          <w:u w:val="single"/>
        </w:rPr>
      </w:pPr>
      <w:r w:rsidRPr="00E94629">
        <w:rPr>
          <w:color w:val="FF0000"/>
          <w:u w:val="single"/>
        </w:rPr>
        <w:t>Estados Unidos y Europa todavía viven con el legado de la crisis financiera de 2007 y 2009 y la crisis posterior de la eurozona. ¿Es posible que unas mejores políticas pudieran haber prevenido ese resultado? Y, en caso afirmativo, ¿cuáles podrían haber sido?</w:t>
      </w:r>
    </w:p>
    <w:p w:rsidR="00460F0F" w:rsidRPr="00E94629" w:rsidRDefault="00460F0F" w:rsidP="00460F0F">
      <w:pPr>
        <w:pStyle w:val="NormalWeb"/>
        <w:jc w:val="both"/>
        <w:rPr>
          <w:color w:val="FF0000"/>
          <w:u w:val="single"/>
        </w:rPr>
      </w:pPr>
      <w:r w:rsidRPr="00E94629">
        <w:rPr>
          <w:u w:val="single"/>
        </w:rPr>
        <w:t>Ya está en marcha una recuperación, pero sólo en un sentido limitado</w:t>
      </w:r>
      <w:r>
        <w:t xml:space="preserve">. El cambio en el Producto Interior Bruto (PIB) de los países afectados por la crisis es ahora casi universalmente positivo. Pero el PIB sigue estando muy por debajo de lo que podría haberse anticipado de acuerdo con las tendencias anteriores a la crisis. </w:t>
      </w:r>
      <w:r w:rsidRPr="00E94629">
        <w:rPr>
          <w:u w:val="single"/>
        </w:rPr>
        <w:t>En la mayoría de los casos, el crecimiento no se ha recuperado, principalmente debido a la disminución en el crecimiento de la productividad.En la eurozona, el PIB aún estaba por debajo de los niveles previos a la crisis en el segundo trimestre de 2015</w:t>
      </w:r>
      <w:r>
        <w:t xml:space="preserve">. </w:t>
      </w:r>
      <w:r w:rsidRPr="00E94629">
        <w:rPr>
          <w:color w:val="FF0000"/>
          <w:u w:val="single"/>
        </w:rPr>
        <w:t>En los países miembros afectados por la crisis, un retorno a la producción al nivel anterior a la crisis está todavía muy lejos. Ellos sufrirán décadas perdidas.</w:t>
      </w:r>
    </w:p>
    <w:p w:rsidR="00460F0F" w:rsidRDefault="00460F0F" w:rsidP="00460F0F">
      <w:pPr>
        <w:pStyle w:val="NormalWeb"/>
        <w:jc w:val="both"/>
      </w:pPr>
      <w:r>
        <w:t>Producción potencial</w:t>
      </w:r>
    </w:p>
    <w:p w:rsidR="00460F0F" w:rsidRPr="00E94629" w:rsidRDefault="00460F0F" w:rsidP="00460F0F">
      <w:pPr>
        <w:pStyle w:val="NormalWeb"/>
        <w:jc w:val="both"/>
        <w:rPr>
          <w:color w:val="FF0000"/>
          <w:u w:val="single"/>
        </w:rPr>
      </w:pPr>
      <w:r w:rsidRPr="00E94629">
        <w:rPr>
          <w:color w:val="FF0000"/>
          <w:u w:val="single"/>
        </w:rPr>
        <w:t xml:space="preserve">De una muestra de 23 países de altos ingresos, el profesor Laurence Ball de la Universidad Johns Hopkins concluyó que las pérdidas de la producción potencial oscilaban entre el 0% en Suiza y más del 30% en Grecia, Hungría e Irlanda. En conjunto, concluyó, se pensaba que la producción potencial de este año iba a estar un 8,4% por debajo de lo que su trayectoria antes de la crisis hubiera predicho. Ball anotó </w:t>
      </w:r>
      <w:r w:rsidRPr="00E94629">
        <w:rPr>
          <w:color w:val="FF0000"/>
          <w:u w:val="single"/>
        </w:rPr>
        <w:lastRenderedPageBreak/>
        <w:t>que el daño ocasionado por la Gran Recesión es casi equivalente a la desaparición de la economía de Alemania.</w:t>
      </w:r>
    </w:p>
    <w:p w:rsidR="00460F0F" w:rsidRPr="00E94629" w:rsidRDefault="00460F0F" w:rsidP="00460F0F">
      <w:pPr>
        <w:pStyle w:val="NormalWeb"/>
        <w:jc w:val="both"/>
        <w:rPr>
          <w:color w:val="FF0000"/>
          <w:u w:val="single"/>
        </w:rPr>
      </w:pPr>
      <w:r w:rsidRPr="00E94629">
        <w:rPr>
          <w:u w:val="single"/>
        </w:rPr>
        <w:t>Una conclusión central de la obra del Ball y, más recientemente, de la de Antonio Fatás de Insead y de Lawrence Summers de Harvard, es que las estimaciones de la producción potencial coinciden con la producción real</w:t>
      </w:r>
      <w:r>
        <w:t xml:space="preserve">. </w:t>
      </w:r>
      <w:r w:rsidR="009B61FA">
        <w:rPr>
          <w:color w:val="FF0000"/>
          <w:u w:val="single"/>
        </w:rPr>
        <w:t>Esto sugiere que la “histéresis”</w:t>
      </w:r>
      <w:r w:rsidRPr="00E94629">
        <w:rPr>
          <w:color w:val="FF0000"/>
          <w:u w:val="single"/>
        </w:rPr>
        <w:t xml:space="preserve"> -el impacto de la experiencia pasada en el rendimiento posterior- es muy poderosa. Las posibles causas de la histéresis incluyen: el efecto del desempleo prolongado sobre la empleabilidad; las desaceleraciones en la inversión; las disminuciones en la capacidad del sector financiero para apoyar las innovaciones; y una pérdida generalizada de los espíritus animales.</w:t>
      </w:r>
    </w:p>
    <w:p w:rsidR="00460F0F" w:rsidRPr="00E94629" w:rsidRDefault="00460F0F" w:rsidP="00460F0F">
      <w:pPr>
        <w:pStyle w:val="NormalWeb"/>
        <w:jc w:val="both"/>
        <w:rPr>
          <w:u w:val="single"/>
        </w:rPr>
      </w:pPr>
      <w:r w:rsidRPr="00E94629">
        <w:rPr>
          <w:color w:val="FF0000"/>
          <w:u w:val="single"/>
        </w:rPr>
        <w:t>Este año, el presidente del Consejo de Asesores Económicos de Estados Unidos, Jason Furman, enfatizó el impacto de la baja inversión posterior a la crisis: después de la crisis, la contribución de la inversión a la productividad laboral cayó a niveles muy bajos.</w:t>
      </w:r>
      <w:r>
        <w:t xml:space="preserve"> Esto ocurrió de una manera sorprendente en Estado Unidos, en donde el impacto estimado fue, en efecto, negativo. </w:t>
      </w:r>
      <w:r w:rsidRPr="00E94629">
        <w:rPr>
          <w:u w:val="single"/>
        </w:rPr>
        <w:t>La hipótesis de la histéresis no es universalmente aceptada. Existen por lo menos otras tres explicaciones para el persistente colapso de la producción posterior a la crisis.</w:t>
      </w:r>
    </w:p>
    <w:p w:rsidR="00460F0F" w:rsidRDefault="00460F0F" w:rsidP="00460F0F">
      <w:pPr>
        <w:pStyle w:val="NormalWeb"/>
        <w:jc w:val="both"/>
      </w:pPr>
      <w:r>
        <w:t>Caída de la producción</w:t>
      </w:r>
    </w:p>
    <w:p w:rsidR="00460F0F" w:rsidRPr="00203789" w:rsidRDefault="00460F0F" w:rsidP="00460F0F">
      <w:pPr>
        <w:pStyle w:val="NormalWeb"/>
        <w:jc w:val="both"/>
        <w:rPr>
          <w:u w:val="single"/>
        </w:rPr>
      </w:pPr>
      <w:r w:rsidRPr="00E94629">
        <w:rPr>
          <w:color w:val="FF0000"/>
          <w:u w:val="single"/>
        </w:rPr>
        <w:t>En primer lugar, se argumenta que los auges de crédito elevaron las estimaciones de la producción potencial anteriores a la crisis a niveles muy por encima de los sostenibles.</w:t>
      </w:r>
      <w:r w:rsidRPr="00203789">
        <w:rPr>
          <w:u w:val="single"/>
        </w:rPr>
        <w:t>Una objeción a esto es que la expansión del crédito elevó los precios de los activos mucho más de lo que intensificó los gastos reales</w:t>
      </w:r>
      <w:r>
        <w:t xml:space="preserve">. Adair Turner, ex presidente de la Autoridad de Servicios Financieros del Reino Unido, alude a este punto en su libro Between Debt and the Devil (Entre la Deuda y el Diablo). </w:t>
      </w:r>
      <w:r w:rsidRPr="00203789">
        <w:rPr>
          <w:u w:val="single"/>
        </w:rPr>
        <w:t xml:space="preserve">Otra objeción adicional a este argumento es que confunde la contribución de la deuda a la estructura de la demanda con su efecto sobre la oferta total. </w:t>
      </w:r>
    </w:p>
    <w:p w:rsidR="00460F0F" w:rsidRPr="00203789" w:rsidRDefault="00460F0F" w:rsidP="00460F0F">
      <w:pPr>
        <w:pStyle w:val="NormalWeb"/>
        <w:jc w:val="both"/>
        <w:rPr>
          <w:u w:val="single"/>
        </w:rPr>
      </w:pPr>
      <w:r w:rsidRPr="00203789">
        <w:rPr>
          <w:color w:val="FF0000"/>
          <w:u w:val="single"/>
        </w:rPr>
        <w:t>Una segunda explicación de la caída de la producción postcrisis es que el impacto de las nuevas tecnologías en la producción está siendo subestimado</w:t>
      </w:r>
      <w:r>
        <w:t xml:space="preserve">. Sin embargo, incluso si esto fuera cierto (lo cual es posible), no explicaría la severa desaceleración en el crecimiento de la productividad tras la crisis financiera. La dificultad de medir el impacto de las nuevas tecnologías tampoco aumentó repentinamente en el Reino Unido (el país más afectado por una desaceleración en el crecimiento de la productividad poscrisis) en relación con EEUU (el hogar de estas nuevas tecnologías, y sin embargo relativamente menos afectado por la desaceleración de la productividad). </w:t>
      </w:r>
      <w:r w:rsidRPr="00203789">
        <w:rPr>
          <w:u w:val="single"/>
        </w:rPr>
        <w:t xml:space="preserve">Una última explicación es que el crecimiento de la productividad se redujo antes de la crisis. En EEUU, éste parece ser el caso. Pero es menos cierto en todos los otros países. </w:t>
      </w:r>
    </w:p>
    <w:p w:rsidR="00460F0F" w:rsidRPr="00203789" w:rsidRDefault="00460F0F" w:rsidP="00460F0F">
      <w:pPr>
        <w:pStyle w:val="NormalWeb"/>
        <w:jc w:val="both"/>
        <w:rPr>
          <w:color w:val="FF0000"/>
          <w:u w:val="single"/>
        </w:rPr>
      </w:pPr>
      <w:r w:rsidRPr="00203789">
        <w:rPr>
          <w:color w:val="FF0000"/>
          <w:u w:val="single"/>
        </w:rPr>
        <w:t xml:space="preserve">En definitiva, entonces, la hipótesis de la histéresis conserva un poder sustancial. Ésta es la razón por la cual es tan importante que evitemos enormes crisis y que respondamos vigorosamente ante cualquiera que se produzca, para minimizar su impacto económico. De lo contrario, el mal ciclo podría dañar permanentemente la tendencia. </w:t>
      </w:r>
    </w:p>
    <w:p w:rsidR="00460F0F" w:rsidRPr="00203789" w:rsidRDefault="00460F0F" w:rsidP="00460F0F">
      <w:pPr>
        <w:pStyle w:val="NormalWeb"/>
        <w:jc w:val="both"/>
        <w:rPr>
          <w:b/>
          <w:color w:val="FF0000"/>
          <w:u w:val="single"/>
        </w:rPr>
      </w:pPr>
      <w:r w:rsidRPr="00203789">
        <w:rPr>
          <w:b/>
          <w:color w:val="FF0000"/>
          <w:u w:val="single"/>
        </w:rPr>
        <w:t xml:space="preserve">Esto plantea dos preguntas adicionales: ¿podría haber sido menor el impacto adverso de la crisis? Y ¿es todavía posible revertirlo? La respuesta a la primera debe ser que sí. Pero habría requerido respuestas fiscales y monetarias más </w:t>
      </w:r>
      <w:r w:rsidRPr="00203789">
        <w:rPr>
          <w:b/>
          <w:color w:val="FF0000"/>
          <w:u w:val="single"/>
        </w:rPr>
        <w:lastRenderedPageBreak/>
        <w:t xml:space="preserve">vigorosas, y una reestructuración más agresiva de las instituciones financieras afectadas. A la eurozona, en particular, le debería haber ido mucho mejor. Sin embargo, aún en la actualidad, carece de la voluntad y de las instituciones que necesita. </w:t>
      </w:r>
    </w:p>
    <w:p w:rsidR="00460F0F" w:rsidRPr="00203789" w:rsidRDefault="00460F0F" w:rsidP="00460F0F">
      <w:pPr>
        <w:pStyle w:val="NormalWeb"/>
        <w:jc w:val="both"/>
        <w:rPr>
          <w:u w:val="single"/>
        </w:rPr>
      </w:pPr>
      <w:r w:rsidRPr="00203789">
        <w:rPr>
          <w:color w:val="FF0000"/>
          <w:u w:val="single"/>
        </w:rPr>
        <w:t>La respuesta a si las pérdidas en los niveles de producción y en las tasas de crecimiento se pueden revertir de nuevo debe ser que sí</w:t>
      </w:r>
      <w:r>
        <w:t xml:space="preserve">. A comienzos de la década de 1960 el PIB per cápita en EEUU había recuperado el nivel indicado por una continuación de las tendencias anteriores a 1929. Por desgracia, el impulso fiscal de la Segunda Guerra Mundial fue un deus ex machina para la política. No se puede repetir en tiempos de paz. Aun así, </w:t>
      </w:r>
      <w:r w:rsidRPr="00203789">
        <w:rPr>
          <w:u w:val="single"/>
        </w:rPr>
        <w:t>podría al menos ser posible volver a las tasas de crecimiento de las tendencias anteriores a la crisis. Una mezcla de decidido apoyo de la demanda y de contribuciones a la oferta a largo plazo -en particular a través de niveles mucho más elevados de inversión pública- daría en el blanco de ambos objetivos a la vez.</w:t>
      </w:r>
    </w:p>
    <w:p w:rsidR="00460F0F" w:rsidRDefault="00460F0F" w:rsidP="00460F0F">
      <w:pPr>
        <w:pStyle w:val="NormalWeb"/>
        <w:jc w:val="both"/>
      </w:pPr>
      <w:r>
        <w:t>Más determinación</w:t>
      </w:r>
    </w:p>
    <w:p w:rsidR="00460F0F" w:rsidRPr="00203789" w:rsidRDefault="00460F0F" w:rsidP="00460F0F">
      <w:pPr>
        <w:pStyle w:val="NormalWeb"/>
        <w:jc w:val="both"/>
        <w:rPr>
          <w:u w:val="single"/>
        </w:rPr>
      </w:pPr>
      <w:r w:rsidRPr="00203789">
        <w:rPr>
          <w:b/>
          <w:color w:val="FF0000"/>
          <w:u w:val="single"/>
        </w:rPr>
        <w:t>Por lo tanto, la evidencia indica que las recesiones perniciosas tienen efectos prolongados sobre la prosperidad. Una de las conclusiones es que es de vital importancia actuar con rapidez para restablecer la demanda</w:t>
      </w:r>
      <w:r>
        <w:t xml:space="preserve">. </w:t>
      </w:r>
      <w:r w:rsidRPr="00203789">
        <w:rPr>
          <w:u w:val="single"/>
        </w:rPr>
        <w:t>Por otra parte, la evidencia ahora indica claramente que los grandes países de ingresos altos disfrutaban del espacio político necesario para actuar decisivamente.</w:t>
      </w:r>
      <w:r>
        <w:t xml:space="preserve"> Sin importar lo que muchos tan tontamente hayan declarado en 2010, nunca enfrentaron ni el más mínimo riesgo de convertirse en Grecia. </w:t>
      </w:r>
      <w:r w:rsidRPr="00203789">
        <w:rPr>
          <w:u w:val="single"/>
        </w:rPr>
        <w:t xml:space="preserve">EEUU y, más aún, la eurozona deberían haber respondido con mucha más determinación. </w:t>
      </w:r>
    </w:p>
    <w:p w:rsidR="00460F0F" w:rsidRPr="00203789" w:rsidRDefault="00460F0F" w:rsidP="00460F0F">
      <w:pPr>
        <w:pStyle w:val="NormalWeb"/>
        <w:jc w:val="both"/>
        <w:rPr>
          <w:b/>
          <w:color w:val="FF0000"/>
          <w:u w:val="single"/>
        </w:rPr>
      </w:pPr>
      <w:r w:rsidRPr="00203789">
        <w:rPr>
          <w:b/>
          <w:color w:val="FF0000"/>
          <w:u w:val="single"/>
        </w:rPr>
        <w:t>La experiencia nos indica otra cosa de igual importancia. Evitar las crisis puede ser difícil, pero es vital volverlas de menor tamaño y de poca frecuencia. Las crisis financieras conducen a profundas recesiones y a prolongadas desaceleraciones, en parte porque los políticos temen crear soluciones lo suficientemente enérgicas.</w:t>
      </w:r>
    </w:p>
    <w:p w:rsidR="00460F0F" w:rsidRDefault="00460F0F" w:rsidP="00460F0F">
      <w:pPr>
        <w:pStyle w:val="NormalWeb"/>
        <w:jc w:val="both"/>
        <w:rPr>
          <w:u w:val="single"/>
        </w:rPr>
      </w:pPr>
      <w:r w:rsidRPr="00203789">
        <w:rPr>
          <w:u w:val="single"/>
        </w:rPr>
        <w:t>Por esta razón, la regulación financiera simplemente tenía que ser endurecida. La cuestión es únicamente si se ha endurecido en la dirección correcta.</w:t>
      </w:r>
    </w:p>
    <w:p w:rsidR="00FB61B7" w:rsidRPr="00661CFA" w:rsidRDefault="00FB61B7" w:rsidP="00FB61B7">
      <w:pPr>
        <w:pStyle w:val="NormalWeb"/>
        <w:jc w:val="both"/>
        <w:rPr>
          <w:u w:val="single"/>
          <w:lang w:val="es-ES_tradnl"/>
        </w:rPr>
      </w:pPr>
      <w:r w:rsidRPr="00661CFA">
        <w:rPr>
          <w:u w:val="single"/>
          <w:lang w:val="es-ES_tradnl"/>
        </w:rPr>
        <w:t>¿Qué se hará con e</w:t>
      </w:r>
      <w:r w:rsidR="00673BFF" w:rsidRPr="00661CFA">
        <w:rPr>
          <w:u w:val="single"/>
          <w:lang w:val="es-ES_tradnl"/>
        </w:rPr>
        <w:t>l 45</w:t>
      </w:r>
      <w:r w:rsidRPr="00661CFA">
        <w:rPr>
          <w:u w:val="single"/>
          <w:lang w:val="es-ES_tradnl"/>
        </w:rPr>
        <w:t>% de la mano de obra que quedará ociosa por la robotización?</w:t>
      </w:r>
    </w:p>
    <w:p w:rsidR="00673BFF" w:rsidRPr="00673BFF" w:rsidRDefault="00673BFF" w:rsidP="00673BFF">
      <w:pPr>
        <w:pStyle w:val="NormalWeb"/>
        <w:jc w:val="both"/>
        <w:rPr>
          <w:i/>
        </w:rPr>
      </w:pPr>
      <w:r>
        <w:rPr>
          <w:i/>
        </w:rPr>
        <w:t xml:space="preserve"> “</w:t>
      </w:r>
      <w:r w:rsidR="00FB61B7" w:rsidRPr="00673BFF">
        <w:rPr>
          <w:i/>
        </w:rPr>
        <w:t>El 45% de las tareas que actualmente realizan seres humanos podría ser ejecutado por robots con las tecnologías actualmente disponibles</w:t>
      </w:r>
      <w:r w:rsidRPr="00673BFF">
        <w:rPr>
          <w:i/>
        </w:rPr>
        <w:t xml:space="preserve">. Uno de los informes más interesantes que he leído en las últimas semanas lo firma la consultora </w:t>
      </w:r>
      <w:r w:rsidRPr="00673BFF">
        <w:rPr>
          <w:rStyle w:val="Textoennegrita"/>
          <w:i/>
        </w:rPr>
        <w:t>McKinsey</w:t>
      </w:r>
      <w:r w:rsidRPr="00673BFF">
        <w:rPr>
          <w:i/>
        </w:rPr>
        <w:t xml:space="preserve"> y </w:t>
      </w:r>
      <w:hyperlink r:id="rId80" w:history="1">
        <w:r w:rsidRPr="00673BFF">
          <w:rPr>
            <w:rStyle w:val="Hipervnculo"/>
            <w:i/>
            <w:color w:val="auto"/>
            <w:u w:val="none"/>
          </w:rPr>
          <w:t>versa sobre la siguiente oleada de robotización y su impacto sobre actividades fabriles o de servicios</w:t>
        </w:r>
      </w:hyperlink>
      <w:r>
        <w:rPr>
          <w:rStyle w:val="Hipervnculo"/>
          <w:i/>
          <w:color w:val="auto"/>
          <w:u w:val="none"/>
        </w:rPr>
        <w:t>”..</w:t>
      </w:r>
      <w:r w:rsidRPr="00673BFF">
        <w:rPr>
          <w:i/>
        </w:rPr>
        <w:t>.</w:t>
      </w:r>
      <w:r w:rsidRPr="00FF25C4">
        <w:rPr>
          <w:u w:val="single"/>
        </w:rPr>
        <w:t>Adiós empleo, adiós, la robótica se impone y es muy mala noticia</w:t>
      </w:r>
      <w:r w:rsidRPr="00FF25C4">
        <w:t xml:space="preserve"> (El Confidencial - </w:t>
      </w:r>
      <w:r w:rsidRPr="00FF25C4">
        <w:rPr>
          <w:b/>
        </w:rPr>
        <w:t>23/11/15</w:t>
      </w:r>
      <w:r w:rsidRPr="00FF25C4">
        <w:t>)</w:t>
      </w:r>
    </w:p>
    <w:p w:rsidR="00673BFF" w:rsidRPr="00673BFF" w:rsidRDefault="00673BFF" w:rsidP="00673BFF">
      <w:pPr>
        <w:pStyle w:val="NormalWeb"/>
        <w:jc w:val="both"/>
        <w:rPr>
          <w:i/>
        </w:rPr>
      </w:pPr>
    </w:p>
    <w:p w:rsidR="00FB61B7" w:rsidRPr="005F1634" w:rsidRDefault="00FB61B7" w:rsidP="00FB61B7">
      <w:pPr>
        <w:spacing w:before="180" w:after="180" w:line="240" w:lineRule="auto"/>
        <w:jc w:val="both"/>
        <w:rPr>
          <w:rFonts w:ascii="Times New Roman" w:hAnsi="Times New Roman" w:cs="Times New Roman"/>
          <w:color w:val="FF0000"/>
          <w:sz w:val="24"/>
          <w:szCs w:val="24"/>
          <w:u w:val="single"/>
        </w:rPr>
      </w:pPr>
    </w:p>
    <w:p w:rsidR="00FB61B7" w:rsidRPr="00673BFF" w:rsidRDefault="00FB61B7" w:rsidP="00FB61B7">
      <w:pPr>
        <w:pStyle w:val="NormalWeb"/>
        <w:jc w:val="both"/>
      </w:pPr>
      <w:r w:rsidRPr="00673BFF">
        <w:t>Su vatici</w:t>
      </w:r>
      <w:r w:rsidR="00673BFF" w:rsidRPr="00673BFF">
        <w:t xml:space="preserve">nio no puede ser más demoledor. </w:t>
      </w:r>
      <w:r w:rsidRPr="00673BFF">
        <w:t>Cito literalmente:</w:t>
      </w:r>
    </w:p>
    <w:p w:rsidR="00FB61B7" w:rsidRPr="00673BFF" w:rsidRDefault="00673BFF" w:rsidP="00FB61B7">
      <w:pPr>
        <w:pStyle w:val="NormalWeb"/>
        <w:ind w:left="708"/>
        <w:jc w:val="both"/>
      </w:pPr>
      <w:r w:rsidRPr="00673BFF">
        <w:lastRenderedPageBreak/>
        <w:t>“</w:t>
      </w:r>
      <w:r w:rsidR="00FB61B7" w:rsidRPr="00673BFF">
        <w:t xml:space="preserve">El </w:t>
      </w:r>
      <w:r w:rsidR="00FB61B7" w:rsidRPr="00673BFF">
        <w:rPr>
          <w:rStyle w:val="Textoennegrita"/>
          <w:b w:val="0"/>
        </w:rPr>
        <w:t>45% de aquellas tareas</w:t>
      </w:r>
      <w:r w:rsidR="00FB61B7" w:rsidRPr="00673BFF">
        <w:t xml:space="preserve"> por las que los profesionales, sean de cuello azul o blanco, son pagados a día de hoy, </w:t>
      </w:r>
      <w:r w:rsidR="00FB61B7" w:rsidRPr="00673BFF">
        <w:rPr>
          <w:rStyle w:val="Textoennegrita"/>
          <w:b w:val="0"/>
        </w:rPr>
        <w:t>podría ser realizado por máquinas</w:t>
      </w:r>
      <w:r w:rsidR="00FB61B7" w:rsidRPr="00673BFF">
        <w:t xml:space="preserve"> aplicand</w:t>
      </w:r>
      <w:r w:rsidRPr="00673BFF">
        <w:t>o las tecnologías ya existentes”</w:t>
      </w:r>
      <w:r w:rsidR="00FB61B7" w:rsidRPr="00673BFF">
        <w:t>.</w:t>
      </w:r>
    </w:p>
    <w:p w:rsidR="00FB61B7" w:rsidRPr="00673BFF" w:rsidRDefault="00FB61B7" w:rsidP="00FB61B7">
      <w:pPr>
        <w:pStyle w:val="NormalWeb"/>
        <w:jc w:val="both"/>
      </w:pPr>
      <w:r w:rsidRPr="00673BFF">
        <w:t>Solo en Estados Unidos supondría el equivalente a dos billones (millones de millones) de dólares en salarios cada a</w:t>
      </w:r>
      <w:r w:rsidR="00673BFF" w:rsidRPr="00673BFF">
        <w:t xml:space="preserve">ño. </w:t>
      </w:r>
      <w:r w:rsidRPr="00673BFF">
        <w:t>Casi nada.</w:t>
      </w:r>
    </w:p>
    <w:p w:rsidR="00FB61B7" w:rsidRPr="00673BFF" w:rsidRDefault="00FB61B7" w:rsidP="00FB61B7">
      <w:pPr>
        <w:pStyle w:val="NormalWeb"/>
        <w:jc w:val="both"/>
      </w:pPr>
      <w:r w:rsidRPr="00673BFF">
        <w:t>Qué no ocurrirá cuando vean la luz otras tantas que se encuentran en fase embrionaria y que se alimentan de la cantidad de datos que suministramos a diario a múltiples compañías sobre nuestros hábitos, lo que permite a las máquinas aprender de ellos y personalizar su oferta productiva, comercial o logística.</w:t>
      </w:r>
    </w:p>
    <w:p w:rsidR="00FB61B7" w:rsidRPr="00673BFF" w:rsidRDefault="00FB61B7" w:rsidP="00FB61B7">
      <w:pPr>
        <w:pStyle w:val="NormalWeb"/>
        <w:jc w:val="both"/>
      </w:pPr>
      <w:r w:rsidRPr="00673BFF">
        <w:t xml:space="preserve">De hecho, ese 45% antes citado podría </w:t>
      </w:r>
      <w:r w:rsidRPr="00673BFF">
        <w:rPr>
          <w:rStyle w:val="Textoennegrita"/>
          <w:b w:val="0"/>
        </w:rPr>
        <w:t>ampliarse al 58% en un plazo breve</w:t>
      </w:r>
      <w:r w:rsidRPr="00673BFF">
        <w:t xml:space="preserve"> de tiempo.</w:t>
      </w:r>
    </w:p>
    <w:p w:rsidR="00FB61B7" w:rsidRPr="00673BFF" w:rsidRDefault="00FB61B7" w:rsidP="00FB61B7">
      <w:pPr>
        <w:pStyle w:val="NormalWeb"/>
        <w:jc w:val="both"/>
      </w:pPr>
      <w:r w:rsidRPr="00673BFF">
        <w:t>No solo eso, sigue el estudio diciendo:</w:t>
      </w:r>
    </w:p>
    <w:p w:rsidR="00FB61B7" w:rsidRPr="00673BFF" w:rsidRDefault="00673BFF" w:rsidP="00FB61B7">
      <w:pPr>
        <w:pStyle w:val="NormalWeb"/>
        <w:ind w:left="708"/>
        <w:jc w:val="both"/>
      </w:pPr>
      <w:r w:rsidRPr="00673BFF">
        <w:t>“</w:t>
      </w:r>
      <w:r w:rsidR="00FB61B7" w:rsidRPr="00673BFF">
        <w:t>Los beneficios, que van desde menor plantilla y mayor producción a más calidad o mejor fiabilidad, se sitúan entre tres y 10 veces el coste de implantación. Unas magnitudes que convierten a la robotización en una ventaja competitiva a la que los equipos</w:t>
      </w:r>
      <w:r w:rsidRPr="00673BFF">
        <w:t xml:space="preserve"> directivos no podrán renunciar”</w:t>
      </w:r>
      <w:r w:rsidR="00FB61B7" w:rsidRPr="00673BFF">
        <w:t>; entre otras cosas, por un nivel de desempeño, los más de los casos, más perfecto que el del ser humano.</w:t>
      </w:r>
    </w:p>
    <w:p w:rsidR="00FB61B7" w:rsidRPr="00673BFF" w:rsidRDefault="00FB61B7" w:rsidP="00FB61B7">
      <w:pPr>
        <w:pStyle w:val="NormalWeb"/>
        <w:jc w:val="both"/>
      </w:pPr>
      <w:r w:rsidRPr="00673BFF">
        <w:t xml:space="preserve">De este modo, el </w:t>
      </w:r>
      <w:r w:rsidRPr="00673BFF">
        <w:rPr>
          <w:rStyle w:val="Textoennegrita"/>
          <w:b w:val="0"/>
        </w:rPr>
        <w:t>debate entre impacto social</w:t>
      </w:r>
      <w:r w:rsidRPr="00673BFF">
        <w:t xml:space="preserve"> de su desarrollo en términos, por ejemplo, de empleo, y las </w:t>
      </w:r>
      <w:r w:rsidRPr="00673BFF">
        <w:rPr>
          <w:rStyle w:val="Textoennegrita"/>
          <w:b w:val="0"/>
        </w:rPr>
        <w:t>ventajas económicas</w:t>
      </w:r>
      <w:r w:rsidRPr="00673BFF">
        <w:t xml:space="preserve"> del mismo parece superado de inicio, al menos para McKinsey. Se trata de algo que ha llegado para quedarse y, por tanto, será necesario redefinir los perfiles laborales -en los que primarán la creatividad y el criterio, elementos no replicables- y los procesos de gestión -para incorporar el vasto conocimiento como fuente de diferenciación e ingresos-.</w:t>
      </w:r>
    </w:p>
    <w:p w:rsidR="00FB61B7" w:rsidRPr="00673BFF" w:rsidRDefault="00FB61B7" w:rsidP="00FB61B7">
      <w:pPr>
        <w:pStyle w:val="NormalWeb"/>
        <w:jc w:val="both"/>
        <w:rPr>
          <w:b/>
        </w:rPr>
      </w:pPr>
      <w:r w:rsidRPr="00673BFF">
        <w:t xml:space="preserve">Aunque es verdad que a día de hoy apenas el 5% de las ocupaciones podría ser reemplazado al 100% por robots, y que en buena parte de las restantes el papel del hombre seguirá siendo clave en el futuro inmediato, las </w:t>
      </w:r>
      <w:r w:rsidRPr="00673BFF">
        <w:rPr>
          <w:rStyle w:val="Textoennegrita"/>
          <w:b w:val="0"/>
        </w:rPr>
        <w:t>consecuencias de este cambio serán demoledoras</w:t>
      </w:r>
      <w:r w:rsidRPr="00673BFF">
        <w:rPr>
          <w:b/>
        </w:rPr>
        <w:t>.</w:t>
      </w:r>
    </w:p>
    <w:p w:rsidR="00FB61B7" w:rsidRPr="00673BFF" w:rsidRDefault="00FB61B7" w:rsidP="00FB61B7">
      <w:pPr>
        <w:pStyle w:val="NormalWeb"/>
        <w:jc w:val="both"/>
      </w:pPr>
      <w:r w:rsidRPr="00673BFF">
        <w:t xml:space="preserve">No en vano, es la percepción de una retribución recurrente la que alimenta el consumo, parte sustancial del PIB de las economías desarrolladas, mientras que es a través de los impuestos directos e indirectos que se financia el, las más de las ocasiones, sobredimensionado Estado del bienestar en sociedades cada vez más envejecidas. </w:t>
      </w:r>
      <w:r w:rsidRPr="00673BFF">
        <w:rPr>
          <w:rStyle w:val="Textoennegrita"/>
          <w:b w:val="0"/>
        </w:rPr>
        <w:t>Mejoras en la oferta podrían encontrarse con una demanda menguante</w:t>
      </w:r>
      <w:r w:rsidR="00673BFF" w:rsidRPr="00673BFF">
        <w:t xml:space="preserve"> a resulta de aquellas.</w:t>
      </w:r>
    </w:p>
    <w:p w:rsidR="00673BFF" w:rsidRPr="00673BFF" w:rsidRDefault="00FB61B7" w:rsidP="00673BFF">
      <w:pPr>
        <w:pStyle w:val="NormalWeb"/>
        <w:jc w:val="both"/>
      </w:pPr>
      <w:r w:rsidRPr="00673BFF">
        <w:t xml:space="preserve">No solo eso, es evidente que todo lo anterior conduce a una </w:t>
      </w:r>
      <w:r w:rsidRPr="00673BFF">
        <w:rPr>
          <w:rStyle w:val="Textoennegrita"/>
          <w:b w:val="0"/>
        </w:rPr>
        <w:t>segura deflación de costes</w:t>
      </w:r>
      <w:r w:rsidRPr="00673BFF">
        <w:t xml:space="preserve"> y, por ende, de precios. No solo a resultas de la sustitución de mano de obra por capital tecnológico sino también por la menor demanda interna. De ser así, el papel de los bancos centrales sería aún m</w:t>
      </w:r>
      <w:r w:rsidR="00673BFF">
        <w:t>ás “glorioso”</w:t>
      </w:r>
      <w:r w:rsidRPr="00673BFF">
        <w:t>, incapaces de comprender que su lucha es contra los elementos y su empeño en seguir con ella, receta segura para el desastre.</w:t>
      </w:r>
    </w:p>
    <w:p w:rsidR="00FB61B7" w:rsidRPr="00661CFA" w:rsidRDefault="00FB61B7" w:rsidP="00673BFF">
      <w:pPr>
        <w:pStyle w:val="NormalWeb"/>
        <w:jc w:val="both"/>
        <w:rPr>
          <w:lang w:val="en-GB"/>
        </w:rPr>
      </w:pPr>
      <w:r w:rsidRPr="00661CFA">
        <w:rPr>
          <w:rStyle w:val="eyebrow4"/>
          <w:rFonts w:ascii="Times New Roman" w:hAnsi="Times New Roman" w:cs="Times New Roman"/>
          <w:b/>
          <w:color w:val="auto"/>
          <w:sz w:val="24"/>
          <w:szCs w:val="24"/>
          <w:lang w:val="en-GB"/>
        </w:rPr>
        <w:t>Article</w:t>
      </w:r>
      <w:r w:rsidRPr="00661CFA">
        <w:rPr>
          <w:rStyle w:val="pipe2"/>
          <w:b/>
          <w:lang w:val="en-GB"/>
        </w:rPr>
        <w:t xml:space="preserve"> -</w:t>
      </w:r>
      <w:r w:rsidRPr="00661CFA">
        <w:rPr>
          <w:rStyle w:val="nfasis"/>
          <w:b/>
          <w:lang w:val="en-GB"/>
        </w:rPr>
        <w:t>McKinsey Quarterly</w:t>
      </w:r>
    </w:p>
    <w:p w:rsidR="00FB61B7" w:rsidRPr="00661CFA" w:rsidRDefault="00FB61B7" w:rsidP="00FB61B7">
      <w:pPr>
        <w:spacing w:before="100" w:beforeAutospacing="1" w:after="75"/>
        <w:outlineLvl w:val="1"/>
        <w:rPr>
          <w:rFonts w:ascii="Times New Roman" w:hAnsi="Times New Roman" w:cs="Times New Roman"/>
          <w:color w:val="000000"/>
          <w:spacing w:val="-6"/>
          <w:kern w:val="36"/>
          <w:sz w:val="24"/>
          <w:szCs w:val="24"/>
          <w:u w:val="single"/>
          <w:lang w:val="en-GB"/>
        </w:rPr>
      </w:pPr>
      <w:r w:rsidRPr="00661CFA">
        <w:rPr>
          <w:rFonts w:ascii="Times New Roman" w:hAnsi="Times New Roman" w:cs="Times New Roman"/>
          <w:color w:val="000000"/>
          <w:spacing w:val="-6"/>
          <w:kern w:val="36"/>
          <w:sz w:val="24"/>
          <w:szCs w:val="24"/>
          <w:lang w:val="en-GB"/>
        </w:rPr>
        <w:lastRenderedPageBreak/>
        <w:t xml:space="preserve">- </w:t>
      </w:r>
      <w:r w:rsidRPr="00661CFA">
        <w:rPr>
          <w:rFonts w:ascii="Times New Roman" w:hAnsi="Times New Roman" w:cs="Times New Roman"/>
          <w:color w:val="000000"/>
          <w:spacing w:val="-6"/>
          <w:kern w:val="36"/>
          <w:sz w:val="24"/>
          <w:szCs w:val="24"/>
          <w:u w:val="single"/>
          <w:lang w:val="en-GB"/>
        </w:rPr>
        <w:t>Four fundamentals of workplace automation</w:t>
      </w:r>
    </w:p>
    <w:p w:rsidR="00FB61B7" w:rsidRPr="00661CFA" w:rsidRDefault="00FB61B7" w:rsidP="00FB61B7">
      <w:pPr>
        <w:pStyle w:val="Ttulo2"/>
        <w:spacing w:line="324" w:lineRule="auto"/>
        <w:rPr>
          <w:rFonts w:ascii="Times New Roman" w:hAnsi="Times New Roman" w:cs="Times New Roman"/>
          <w:color w:val="auto"/>
          <w:sz w:val="24"/>
          <w:szCs w:val="24"/>
          <w:lang w:val="en-GB"/>
        </w:rPr>
      </w:pPr>
      <w:r w:rsidRPr="00661CFA">
        <w:rPr>
          <w:rFonts w:ascii="Times New Roman" w:hAnsi="Times New Roman" w:cs="Times New Roman"/>
          <w:color w:val="auto"/>
          <w:sz w:val="24"/>
          <w:szCs w:val="24"/>
          <w:lang w:val="en-GB"/>
        </w:rPr>
        <w:t>As the automation of physical and knowledge work advances, many jobs will be r</w:t>
      </w:r>
      <w:r w:rsidR="003F1C56" w:rsidRPr="00661CFA">
        <w:rPr>
          <w:rFonts w:ascii="Times New Roman" w:hAnsi="Times New Roman" w:cs="Times New Roman"/>
          <w:color w:val="auto"/>
          <w:sz w:val="24"/>
          <w:szCs w:val="24"/>
          <w:lang w:val="en-GB"/>
        </w:rPr>
        <w:t>edefined rather than eliminated-</w:t>
      </w:r>
      <w:r w:rsidRPr="00661CFA">
        <w:rPr>
          <w:rFonts w:ascii="Times New Roman" w:hAnsi="Times New Roman" w:cs="Times New Roman"/>
          <w:color w:val="auto"/>
          <w:sz w:val="24"/>
          <w:szCs w:val="24"/>
          <w:lang w:val="en-GB"/>
        </w:rPr>
        <w:t>at least in the short term.</w:t>
      </w:r>
    </w:p>
    <w:p w:rsidR="00FB61B7" w:rsidRPr="00661CFA" w:rsidRDefault="00FB61B7" w:rsidP="00FB61B7">
      <w:pPr>
        <w:rPr>
          <w:rFonts w:ascii="Times New Roman" w:hAnsi="Times New Roman" w:cs="Times New Roman"/>
          <w:color w:val="333333"/>
          <w:sz w:val="24"/>
          <w:szCs w:val="24"/>
          <w:lang w:val="en-GB"/>
        </w:rPr>
      </w:pPr>
      <w:r w:rsidRPr="00661CFA">
        <w:rPr>
          <w:rStyle w:val="bold1"/>
          <w:rFonts w:ascii="Times New Roman" w:hAnsi="Times New Roman" w:cs="Times New Roman"/>
          <w:color w:val="333333"/>
          <w:sz w:val="24"/>
          <w:szCs w:val="24"/>
          <w:lang w:val="en-GB"/>
        </w:rPr>
        <w:t>November 2015</w:t>
      </w:r>
      <w:r w:rsidR="00D7005B" w:rsidRPr="00661CFA">
        <w:rPr>
          <w:rStyle w:val="pipe3"/>
          <w:rFonts w:ascii="Times New Roman" w:hAnsi="Times New Roman" w:cs="Times New Roman"/>
          <w:color w:val="333333"/>
          <w:sz w:val="24"/>
          <w:szCs w:val="24"/>
          <w:lang w:val="en-GB"/>
        </w:rPr>
        <w:t>-</w:t>
      </w:r>
      <w:r w:rsidRPr="00661CFA">
        <w:rPr>
          <w:rStyle w:val="pipe3"/>
          <w:rFonts w:ascii="Times New Roman" w:hAnsi="Times New Roman" w:cs="Times New Roman"/>
          <w:color w:val="333333"/>
          <w:sz w:val="24"/>
          <w:szCs w:val="24"/>
          <w:lang w:val="en-GB"/>
        </w:rPr>
        <w:t xml:space="preserve"> by</w:t>
      </w:r>
      <w:r w:rsidRPr="00661CFA">
        <w:rPr>
          <w:rStyle w:val="silvernote1"/>
          <w:rFonts w:ascii="Times New Roman" w:hAnsi="Times New Roman" w:cs="Times New Roman"/>
          <w:color w:val="333333"/>
          <w:sz w:val="24"/>
          <w:szCs w:val="24"/>
          <w:lang w:val="en-GB"/>
        </w:rPr>
        <w:t>Michael Chui, James Manyika, and Mehdi Miremadi</w:t>
      </w:r>
    </w:p>
    <w:p w:rsidR="00FB61B7" w:rsidRPr="00661CFA" w:rsidRDefault="00FB61B7" w:rsidP="00FB61B7">
      <w:pPr>
        <w:pStyle w:val="NormalWeb"/>
        <w:jc w:val="both"/>
        <w:rPr>
          <w:rFonts w:ascii="Georgia" w:hAnsi="Georgia" w:cs="Helvetica"/>
          <w:color w:val="333333"/>
          <w:lang w:val="en-GB"/>
        </w:rPr>
      </w:pPr>
      <w:r w:rsidRPr="00661CFA">
        <w:rPr>
          <w:rStyle w:val="Textoennegrita"/>
          <w:rFonts w:cs="Helvetica"/>
          <w:b w:val="0"/>
          <w:lang w:val="en-GB"/>
        </w:rPr>
        <w:t>The potential of artificial intelligence</w:t>
      </w:r>
      <w:r w:rsidRPr="00661CFA">
        <w:rPr>
          <w:rFonts w:cs="Helvetica"/>
          <w:lang w:val="en-GB"/>
        </w:rPr>
        <w:t xml:space="preserve"> and advanced robotics to perform tasks once reserved for humans is no longer reserved for spectacular demonstrations by the likes of IBM’s Watson, Rethink Robotics’ Baxter, DeepMind, or Google’s driverless car. Just head to an airport: automated check-in kiosks now dominate many airlines’ ticketing areas. Pilots actively steer aircraft for just three to seven minutes of many flights, with autopilot guiding the rest of the journey. Passport-control processes at some airports can place more emphasis on scanning document bar codes than on observing incoming passengers.</w:t>
      </w:r>
    </w:p>
    <w:p w:rsidR="00FB61B7" w:rsidRPr="00661CFA" w:rsidRDefault="00FB61B7" w:rsidP="00FB61B7">
      <w:pPr>
        <w:pStyle w:val="NormalWeb"/>
        <w:jc w:val="both"/>
        <w:rPr>
          <w:rFonts w:cs="Helvetica"/>
          <w:lang w:val="en-GB"/>
        </w:rPr>
      </w:pPr>
      <w:r w:rsidRPr="00661CFA">
        <w:rPr>
          <w:rFonts w:cs="Helvetica"/>
          <w:lang w:val="en-GB"/>
        </w:rPr>
        <w:t xml:space="preserve">What will be the impact of automation efforts like these, multiplied many times across different sectors of the economy?Can we look forward to vast improvements in productivity, freedom from boring work, and improved quality of life? Should we fear threats to jobs, disruptions to organizations, and strains on the social fabric? Earlier this year, we launched research to explore these questions and investigate the potential that automation technologies hold for jobs, organizations, and the future of work.Our results to date suggest, first and foremost, that a focus on </w:t>
      </w:r>
      <w:r w:rsidRPr="00661CFA">
        <w:rPr>
          <w:rStyle w:val="nfasis"/>
          <w:rFonts w:cs="Helvetica"/>
          <w:lang w:val="en-GB"/>
        </w:rPr>
        <w:t>occupations</w:t>
      </w:r>
      <w:r w:rsidRPr="00661CFA">
        <w:rPr>
          <w:rFonts w:cs="Helvetica"/>
          <w:lang w:val="en-GB"/>
        </w:rPr>
        <w:t xml:space="preserve"> is misleading. Very few occupations will be automated in their entirety in the near or medium term. Rather, certain </w:t>
      </w:r>
      <w:r w:rsidRPr="00661CFA">
        <w:rPr>
          <w:rStyle w:val="nfasis"/>
          <w:rFonts w:cs="Helvetica"/>
          <w:lang w:val="en-GB"/>
        </w:rPr>
        <w:t>activities</w:t>
      </w:r>
      <w:r w:rsidRPr="00661CFA">
        <w:rPr>
          <w:rFonts w:cs="Helvetica"/>
          <w:lang w:val="en-GB"/>
        </w:rPr>
        <w:t xml:space="preserve"> are more likely to be automated, requiring entire business processes to be transformed, and jobs performed by people to be redefined, much like the bank teller’s job was redefined with the advent of ATMs.</w:t>
      </w:r>
    </w:p>
    <w:p w:rsidR="00FB61B7" w:rsidRPr="00661CFA" w:rsidRDefault="00FB61B7" w:rsidP="00FB61B7">
      <w:pPr>
        <w:pStyle w:val="NormalWeb"/>
        <w:jc w:val="both"/>
        <w:rPr>
          <w:rFonts w:cs="Helvetica"/>
          <w:lang w:val="en-GB"/>
        </w:rPr>
      </w:pPr>
      <w:r w:rsidRPr="00661CFA">
        <w:rPr>
          <w:rFonts w:cs="Helvetica"/>
          <w:lang w:val="en-GB"/>
        </w:rPr>
        <w:t>More specifically, our research suggests that as many as 45 percent of the activities individuals are paid to perform can be automated by adapting currently demonstrated technologies.In the United States, these activities represent about $2 trillion in annual wages. Although we often think of automation primarily affecting low-skill, low-wage roles, we discovered that even the highest-paid occupations in the economy, such as financial managers, physicians, and senior executives, including CEOs, have a significant amount of activity that can be automated.</w:t>
      </w:r>
    </w:p>
    <w:p w:rsidR="00FB61B7" w:rsidRPr="00661CFA" w:rsidRDefault="00FB61B7" w:rsidP="00FB61B7">
      <w:pPr>
        <w:pStyle w:val="NormalWeb"/>
        <w:jc w:val="both"/>
        <w:rPr>
          <w:rFonts w:cs="Helvetica"/>
          <w:lang w:val="en-GB"/>
        </w:rPr>
      </w:pPr>
      <w:r w:rsidRPr="00661CFA">
        <w:rPr>
          <w:rFonts w:cs="Helvetica"/>
          <w:lang w:val="en-GB"/>
        </w:rPr>
        <w:t>The organizational and leadership implications are enormous: leaders from the C-suite to the front line will need to redefine jobs and processes so that their organizations can take advantage of the automation potential that is distributed across them. And the opportunities extend far beyond labor savings. When we modeled the potential of automation to transform business processes across several industries, we found that the benefits (ranging from increased output to higher quality and improved reliability, as well as the potential to perform some tasks at superhuman levels) typically are between three and ten times the cost. The magnitude of those benefits suggests that the ability to staff, manage, and lead increasingly automated organizations will become an important competitive differentiator.</w:t>
      </w:r>
    </w:p>
    <w:p w:rsidR="00FB61B7" w:rsidRPr="00661CFA" w:rsidRDefault="00FB61B7" w:rsidP="00FB61B7">
      <w:pPr>
        <w:pStyle w:val="NormalWeb"/>
        <w:jc w:val="both"/>
        <w:rPr>
          <w:rFonts w:cs="Helvetica"/>
          <w:lang w:val="en-GB"/>
        </w:rPr>
      </w:pPr>
      <w:r w:rsidRPr="00661CFA">
        <w:rPr>
          <w:rFonts w:cs="Helvetica"/>
          <w:lang w:val="en-GB"/>
        </w:rPr>
        <w:t>Our research is ongoing, and in 2016, we will release a detailed report. What follows here are four interim findings elaborating on the core insight that the road ahead is less about automating individual jobs wholesale, than it is about automating the activities within occupations and redefining roles and processes.</w:t>
      </w:r>
    </w:p>
    <w:p w:rsidR="00FB61B7" w:rsidRPr="00661CFA" w:rsidRDefault="00FB61B7" w:rsidP="00FB61B7">
      <w:pPr>
        <w:pStyle w:val="Ttulo3"/>
        <w:spacing w:line="240" w:lineRule="auto"/>
        <w:jc w:val="both"/>
        <w:rPr>
          <w:rFonts w:ascii="Times New Roman" w:hAnsi="Times New Roman" w:cs="Times New Roman"/>
          <w:color w:val="auto"/>
          <w:sz w:val="24"/>
          <w:szCs w:val="24"/>
          <w:lang w:val="en-GB"/>
        </w:rPr>
      </w:pPr>
      <w:r w:rsidRPr="00661CFA">
        <w:rPr>
          <w:rFonts w:ascii="Times New Roman" w:hAnsi="Times New Roman" w:cs="Times New Roman"/>
          <w:color w:val="auto"/>
          <w:sz w:val="24"/>
          <w:szCs w:val="24"/>
          <w:lang w:val="en-GB"/>
        </w:rPr>
        <w:lastRenderedPageBreak/>
        <w:t>1. The automation of activities</w:t>
      </w:r>
    </w:p>
    <w:p w:rsidR="00FB61B7" w:rsidRPr="00661CFA" w:rsidRDefault="00FB61B7" w:rsidP="00FB61B7">
      <w:pPr>
        <w:pStyle w:val="NormalWeb"/>
        <w:jc w:val="both"/>
        <w:rPr>
          <w:rFonts w:ascii="Georgia" w:hAnsi="Georgia" w:cs="Helvetica"/>
          <w:lang w:val="en-GB"/>
        </w:rPr>
      </w:pPr>
      <w:r w:rsidRPr="00661CFA">
        <w:rPr>
          <w:rFonts w:cs="Helvetica"/>
          <w:lang w:val="en-GB"/>
        </w:rPr>
        <w:t>These preliminary findings are based on data for the US labor market. We structured our analysis around roughly 2,000 individual work activities</w:t>
      </w:r>
      <w:proofErr w:type="gramStart"/>
      <w:r w:rsidRPr="00661CFA">
        <w:rPr>
          <w:rFonts w:cs="Helvetica"/>
          <w:lang w:val="en-GB"/>
        </w:rPr>
        <w:t>,and</w:t>
      </w:r>
      <w:proofErr w:type="gramEnd"/>
      <w:r w:rsidRPr="00661CFA">
        <w:rPr>
          <w:rFonts w:cs="Helvetica"/>
          <w:lang w:val="en-GB"/>
        </w:rPr>
        <w:t xml:space="preserve"> assessed the requirements for each of these activities against 18 different capabilities that potentially could be automated (Exhibit 1). Those capabilities range from fine motor skills and navigating in the physical world, to sensing human emotion and producing natural language. We then assessed the “automatability” of those capabilities through the use of current, leading-edge technology, adjusting the level of capability required for occupations where work occurs in unpredictable settings.</w:t>
      </w:r>
    </w:p>
    <w:p w:rsidR="00FB61B7" w:rsidRPr="00FB61B7" w:rsidRDefault="00FB61B7" w:rsidP="00FB61B7">
      <w:pPr>
        <w:pStyle w:val="Ttulo4"/>
        <w:spacing w:line="240" w:lineRule="auto"/>
        <w:jc w:val="both"/>
        <w:rPr>
          <w:rFonts w:ascii="Helvetica" w:hAnsi="Helvetica" w:cs="Helvetica"/>
          <w:color w:val="auto"/>
          <w:sz w:val="26"/>
          <w:szCs w:val="26"/>
        </w:rPr>
      </w:pPr>
      <w:r w:rsidRPr="00FB61B7">
        <w:rPr>
          <w:rFonts w:ascii="Helvetica" w:hAnsi="Helvetica" w:cs="Helvetica"/>
          <w:color w:val="auto"/>
          <w:sz w:val="26"/>
          <w:szCs w:val="26"/>
        </w:rPr>
        <w:t>Exhibit 1</w:t>
      </w:r>
    </w:p>
    <w:p w:rsidR="00FB61B7" w:rsidRDefault="00FB61B7" w:rsidP="00FB61B7">
      <w:pPr>
        <w:spacing w:before="100" w:beforeAutospacing="1" w:after="100" w:afterAutospacing="1" w:line="240" w:lineRule="auto"/>
        <w:jc w:val="both"/>
        <w:rPr>
          <w:rFonts w:ascii="Georgia" w:hAnsi="Georgia" w:cs="Helvetica"/>
          <w:color w:val="333333"/>
          <w:sz w:val="19"/>
          <w:szCs w:val="19"/>
        </w:rPr>
      </w:pPr>
      <w:r>
        <w:rPr>
          <w:noProof/>
          <w:lang w:val="en-GB" w:eastAsia="en-GB"/>
        </w:rPr>
        <w:drawing>
          <wp:inline distT="0" distB="0" distL="0" distR="0">
            <wp:extent cx="5397500" cy="5645150"/>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5400040" cy="5647807"/>
                    </a:xfrm>
                    <a:prstGeom prst="rect">
                      <a:avLst/>
                    </a:prstGeom>
                  </pic:spPr>
                </pic:pic>
              </a:graphicData>
            </a:graphic>
          </wp:inline>
        </w:drawing>
      </w:r>
    </w:p>
    <w:p w:rsidR="00FB61B7" w:rsidRPr="00661CFA" w:rsidRDefault="00FB61B7" w:rsidP="00FB61B7">
      <w:pPr>
        <w:spacing w:after="0" w:line="240" w:lineRule="auto"/>
        <w:jc w:val="both"/>
        <w:rPr>
          <w:rFonts w:ascii="Times New Roman" w:hAnsi="Times New Roman" w:cs="Times New Roman"/>
          <w:color w:val="333333"/>
          <w:sz w:val="24"/>
          <w:szCs w:val="24"/>
          <w:lang w:val="en-GB"/>
        </w:rPr>
      </w:pPr>
      <w:r w:rsidRPr="00661CFA">
        <w:rPr>
          <w:rFonts w:ascii="Times New Roman" w:hAnsi="Times New Roman" w:cs="Times New Roman"/>
          <w:sz w:val="24"/>
          <w:szCs w:val="24"/>
          <w:lang w:val="en-GB"/>
        </w:rPr>
        <w:t xml:space="preserve">The bottom line is that 45 percent of work activities could be automated using already demonstrated technology. If the technologies that process and “understand” natural language were to reach the median level of human performance, an additional 13 percent of work activities in the US economy could be automated. The magnitude of </w:t>
      </w:r>
      <w:r w:rsidRPr="00661CFA">
        <w:rPr>
          <w:rFonts w:ascii="Times New Roman" w:hAnsi="Times New Roman" w:cs="Times New Roman"/>
          <w:sz w:val="24"/>
          <w:szCs w:val="24"/>
          <w:lang w:val="en-GB"/>
        </w:rPr>
        <w:lastRenderedPageBreak/>
        <w:t>automation potential reflects the speed with which advances in artificial intelligence and its variants, such as machine learning, are challenging our assumptions about what is automatable. It’s no longer the case that only routine, codifiable activities are candidates for automation and that activities requiring “tacit” knowledge or experience that is difficult to translate into task specifications are immune to automation.</w:t>
      </w:r>
    </w:p>
    <w:p w:rsidR="00FB61B7" w:rsidRPr="00661CFA" w:rsidRDefault="00FB61B7" w:rsidP="00FB61B7">
      <w:pPr>
        <w:pStyle w:val="NormalWeb"/>
        <w:jc w:val="both"/>
        <w:rPr>
          <w:rFonts w:cs="Helvetica"/>
          <w:lang w:val="en-GB"/>
        </w:rPr>
      </w:pPr>
      <w:r w:rsidRPr="00661CFA">
        <w:rPr>
          <w:rFonts w:cs="Helvetica"/>
          <w:lang w:val="en-GB"/>
        </w:rPr>
        <w:t>In many cases, automation technology can already match, or even exceed, the median level of human performance required. For instance, Narrative Science’s artificial-intelligence system, Quill, analyzes raw data and generates natural language, writing reports in seconds that readers would assume were written by a human author. Amazon’s fleet of Kiva robots is equipped with automation technologies that plan, navigate, and coordinate among individual robots to fulfill warehouse orders roughly four times faster than the company’s previous system. IBM’s Watson can suggest available treatments for specific ailments, drawing on the body of medical research for those diseases.</w:t>
      </w:r>
    </w:p>
    <w:p w:rsidR="00FB61B7" w:rsidRPr="00661CFA" w:rsidRDefault="00FB61B7" w:rsidP="00FB61B7">
      <w:pPr>
        <w:pStyle w:val="Ttulo3"/>
        <w:spacing w:line="240" w:lineRule="auto"/>
        <w:jc w:val="both"/>
        <w:rPr>
          <w:rFonts w:ascii="Times New Roman" w:hAnsi="Times New Roman" w:cs="Times New Roman"/>
          <w:sz w:val="24"/>
          <w:szCs w:val="24"/>
          <w:lang w:val="en-GB"/>
        </w:rPr>
      </w:pPr>
      <w:r w:rsidRPr="00661CFA">
        <w:rPr>
          <w:rFonts w:ascii="Times New Roman" w:hAnsi="Times New Roman" w:cs="Times New Roman"/>
          <w:color w:val="auto"/>
          <w:sz w:val="24"/>
          <w:szCs w:val="24"/>
          <w:lang w:val="en-GB"/>
        </w:rPr>
        <w:t>2. The redefinition of jobs and business processes</w:t>
      </w:r>
    </w:p>
    <w:p w:rsidR="00FB61B7" w:rsidRPr="00661CFA" w:rsidRDefault="00FB61B7" w:rsidP="00FB61B7">
      <w:pPr>
        <w:pStyle w:val="NormalWeb"/>
        <w:jc w:val="both"/>
        <w:rPr>
          <w:rFonts w:ascii="Georgia" w:hAnsi="Georgia" w:cs="Helvetica"/>
          <w:lang w:val="en-GB"/>
        </w:rPr>
      </w:pPr>
      <w:r w:rsidRPr="00661CFA">
        <w:rPr>
          <w:rFonts w:cs="Helvetica"/>
          <w:lang w:val="en-GB"/>
        </w:rPr>
        <w:t>According to our analysis, fewer than 5 percent of occupations can be entirely automated using current technology. However, about 60 percent of occupations could have 30 percent or more of their constituent activities automated. In other words, automation is likely to change the vast majority of occupations—at least to some degree—which will necessitate significant job redefinition and a transformation of business processes. Mortgage-loan officers, for instance, will spend much less time inspecting and processing rote paperwork and more time reviewing exceptions, which will allow them to process more loans and spend more time advising clients. Similarly, in a world where the diagnosis of many health issues could be effectively automated, an emergency room could combine triage and diagnosis and leave doctors to focus on the most acute or unusual cases while improving accuracy for the most common issues.</w:t>
      </w:r>
    </w:p>
    <w:p w:rsidR="00FB61B7" w:rsidRPr="00661CFA" w:rsidRDefault="00FB61B7" w:rsidP="00FB61B7">
      <w:pPr>
        <w:pStyle w:val="NormalWeb"/>
        <w:jc w:val="both"/>
        <w:rPr>
          <w:rFonts w:cs="Helvetica"/>
          <w:lang w:val="en-GB"/>
        </w:rPr>
      </w:pPr>
      <w:r w:rsidRPr="00661CFA">
        <w:rPr>
          <w:rFonts w:cs="Helvetica"/>
          <w:lang w:val="en-GB"/>
        </w:rPr>
        <w:t>As roles and processes get redefined, the economic benefits of automation will extend far beyond labor savings. Particularly in the highest-paid occupations, machines can augment human capabilities to a high degree, and amplify the value of expertise by increasing an individual’s work capacity and freeing the employee to focus on work of higher value. Lawyers are already using text-mining techniques to read through the thousands of documents collected during discovery, and to identify the most relevant ones for deeper review by legal staff. Similarly, sales organizations could use automation to generate leads and identify more likely opportunities for cross-selling and upselling, increasing the time frontline salespeople have for interacting with customers and improving the quality of offers.</w:t>
      </w:r>
    </w:p>
    <w:p w:rsidR="00FB61B7" w:rsidRPr="00661CFA" w:rsidRDefault="00FB61B7" w:rsidP="00FB61B7">
      <w:pPr>
        <w:pStyle w:val="Ttulo3"/>
        <w:spacing w:line="240" w:lineRule="auto"/>
        <w:jc w:val="both"/>
        <w:rPr>
          <w:rFonts w:ascii="Times New Roman" w:hAnsi="Times New Roman" w:cs="Times New Roman"/>
          <w:color w:val="auto"/>
          <w:sz w:val="24"/>
          <w:szCs w:val="24"/>
          <w:lang w:val="en-GB"/>
        </w:rPr>
      </w:pPr>
      <w:r w:rsidRPr="00661CFA">
        <w:rPr>
          <w:rFonts w:ascii="Times New Roman" w:hAnsi="Times New Roman" w:cs="Times New Roman"/>
          <w:color w:val="auto"/>
          <w:sz w:val="24"/>
          <w:szCs w:val="24"/>
          <w:lang w:val="en-GB"/>
        </w:rPr>
        <w:t>3. The impact on high-wage occupations</w:t>
      </w:r>
    </w:p>
    <w:p w:rsidR="00FB61B7" w:rsidRPr="00661CFA" w:rsidRDefault="00FB61B7" w:rsidP="00FB61B7">
      <w:pPr>
        <w:pStyle w:val="NormalWeb"/>
        <w:jc w:val="both"/>
        <w:rPr>
          <w:rFonts w:cs="Helvetica"/>
          <w:lang w:val="en-GB"/>
        </w:rPr>
      </w:pPr>
      <w:r w:rsidRPr="00661CFA">
        <w:rPr>
          <w:rFonts w:cs="Helvetica"/>
          <w:lang w:val="en-GB"/>
        </w:rPr>
        <w:t xml:space="preserve">Conventional wisdom suggests that low-skill, low-wage activities on the front line are the ones most susceptible to automation. We’re now able to scrutinize this view using the comprehensive database of occupations we created as part of this research effort. It encompasses not only occupations, work activities, capabilities, and their automatability, but also the wages paid for each occupation. Our work to date suggests that a significant percentage of the activities performed by even those in the highest-paid occupations (for example, financial planners, physicians, and senior executives) </w:t>
      </w:r>
      <w:r w:rsidRPr="00661CFA">
        <w:rPr>
          <w:rFonts w:cs="Helvetica"/>
          <w:lang w:val="en-GB"/>
        </w:rPr>
        <w:lastRenderedPageBreak/>
        <w:t>can be automated by adapting current technology.For example, we estimate that activities consuming more than 20 percent of a CEO’s working time could be automated using current technologies. These include analyzing reports and data to inform operational decisions, preparing staff assignments, and reviewing status reports. Conversely, there are many lower-wage occupations such as home health aides, landscapers, and maintenance workers, where only a very small percentage of activities could be automated with technology available today (Exhibit 2).</w:t>
      </w:r>
    </w:p>
    <w:p w:rsidR="00FB61B7" w:rsidRDefault="00FB61B7" w:rsidP="00FB61B7">
      <w:pPr>
        <w:pStyle w:val="Ttulo4"/>
        <w:spacing w:line="240" w:lineRule="auto"/>
        <w:jc w:val="both"/>
        <w:rPr>
          <w:rFonts w:ascii="Helvetica" w:hAnsi="Helvetica" w:cs="Helvetica"/>
          <w:color w:val="auto"/>
          <w:sz w:val="26"/>
          <w:szCs w:val="26"/>
        </w:rPr>
      </w:pPr>
      <w:r>
        <w:rPr>
          <w:rFonts w:ascii="Helvetica" w:hAnsi="Helvetica" w:cs="Helvetica"/>
          <w:color w:val="auto"/>
          <w:sz w:val="26"/>
          <w:szCs w:val="26"/>
        </w:rPr>
        <w:t>Exhibit 2</w:t>
      </w:r>
    </w:p>
    <w:p w:rsidR="00FB61B7" w:rsidRPr="00FB61B7" w:rsidRDefault="00FB61B7" w:rsidP="00FB61B7"/>
    <w:p w:rsidR="00FB61B7" w:rsidRDefault="00FB61B7" w:rsidP="00FB61B7">
      <w:pPr>
        <w:spacing w:after="0" w:line="240" w:lineRule="auto"/>
        <w:jc w:val="both"/>
        <w:rPr>
          <w:rFonts w:ascii="Helvetica" w:hAnsi="Helvetica" w:cs="Helvetica"/>
          <w:color w:val="333333"/>
          <w:sz w:val="19"/>
          <w:szCs w:val="19"/>
        </w:rPr>
      </w:pPr>
      <w:r>
        <w:rPr>
          <w:rFonts w:ascii="Helvetica" w:hAnsi="Helvetica" w:cs="Helvetica"/>
          <w:noProof/>
          <w:color w:val="333333"/>
          <w:sz w:val="19"/>
          <w:szCs w:val="19"/>
          <w:lang w:val="en-GB" w:eastAsia="en-GB"/>
        </w:rPr>
        <w:drawing>
          <wp:inline distT="0" distB="0" distL="0" distR="0">
            <wp:extent cx="4857750" cy="5041900"/>
            <wp:effectExtent l="0" t="0" r="0" b="6350"/>
            <wp:docPr id="7" name="Imagen 7" descr="http://www.mckinsey.com/~/media/McKinsey/dotcom/Insights/Business%20Technology/Four%20fundamentals%20of%20workplace%20automation/png_QWeb_Automation_and_work_ex2.ashx?mw=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vgImage" descr="http://www.mckinsey.com/~/media/McKinsey/dotcom/Insights/Business%20Technology/Four%20fundamentals%20of%20workplace%20automation/png_QWeb_Automation_and_work_ex2.ashx?mw=510"/>
                    <pic:cNvPicPr>
                      <a:picLocks noChangeAspect="1" noChangeArrowheads="1"/>
                    </pic:cNvPicPr>
                  </pic:nvPicPr>
                  <pic:blipFill>
                    <a:blip r:embed="rId8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57750" cy="5041900"/>
                    </a:xfrm>
                    <a:prstGeom prst="rect">
                      <a:avLst/>
                    </a:prstGeom>
                    <a:noFill/>
                    <a:ln>
                      <a:noFill/>
                    </a:ln>
                  </pic:spPr>
                </pic:pic>
              </a:graphicData>
            </a:graphic>
          </wp:inline>
        </w:drawing>
      </w:r>
    </w:p>
    <w:p w:rsidR="00FB61B7" w:rsidRPr="00661CFA" w:rsidRDefault="00FB61B7" w:rsidP="00FB61B7">
      <w:pPr>
        <w:pStyle w:val="Ttulo3"/>
        <w:spacing w:line="240" w:lineRule="auto"/>
        <w:jc w:val="both"/>
        <w:rPr>
          <w:rFonts w:ascii="Times New Roman" w:hAnsi="Times New Roman" w:cs="Times New Roman"/>
          <w:color w:val="auto"/>
          <w:sz w:val="24"/>
          <w:szCs w:val="24"/>
          <w:lang w:val="en-GB"/>
        </w:rPr>
      </w:pPr>
      <w:r w:rsidRPr="00661CFA">
        <w:rPr>
          <w:rFonts w:ascii="Times New Roman" w:hAnsi="Times New Roman" w:cs="Times New Roman"/>
          <w:color w:val="auto"/>
          <w:sz w:val="24"/>
          <w:szCs w:val="24"/>
          <w:lang w:val="en-GB"/>
        </w:rPr>
        <w:t>4. The future of creativity and meaning</w:t>
      </w:r>
    </w:p>
    <w:p w:rsidR="00FB61B7" w:rsidRPr="00661CFA" w:rsidRDefault="00FB61B7" w:rsidP="00FB61B7">
      <w:pPr>
        <w:pStyle w:val="NormalWeb"/>
        <w:jc w:val="both"/>
        <w:rPr>
          <w:rFonts w:ascii="Georgia" w:hAnsi="Georgia" w:cs="Helvetica"/>
          <w:lang w:val="en-GB"/>
        </w:rPr>
      </w:pPr>
      <w:r w:rsidRPr="00661CFA">
        <w:rPr>
          <w:rFonts w:cs="Helvetica"/>
          <w:lang w:val="en-GB"/>
        </w:rPr>
        <w:t>Capabilities such as creativity and sensing emotions are core to the human experience and also difficult to automate. The amount of time that workers spend on activities requiring these capabilities, though, appears to be surprisingly low. Just 4 percent of the work activities across the US economy require creativity at a median human level of performance. Similarly, only 29 percent of work activities require a median human level of performance in sensing emotion.</w:t>
      </w:r>
    </w:p>
    <w:p w:rsidR="00FB61B7" w:rsidRPr="00661CFA" w:rsidRDefault="00FB61B7" w:rsidP="00FB61B7">
      <w:pPr>
        <w:pStyle w:val="NormalWeb"/>
        <w:jc w:val="both"/>
        <w:rPr>
          <w:rFonts w:cs="Helvetica"/>
          <w:lang w:val="en-GB"/>
        </w:rPr>
      </w:pPr>
      <w:r w:rsidRPr="00661CFA">
        <w:rPr>
          <w:rFonts w:cs="Helvetica"/>
          <w:lang w:val="en-GB"/>
        </w:rPr>
        <w:lastRenderedPageBreak/>
        <w:t>While these findings might be lamented as reflecting the impoverished nature of our work lives, they also suggest the potential to generate a greater amount of meaningful work. This could occur as automation replaces more routine or repetitive tasks, allowing employees to focus more on tasks that utilize creativity and emotion. Financial advisors, for example, might spend less time analyzing clients’ financial situations, and more time understanding their needs and explaining creative options. Interior designers could spend less time taking measurements, developing illustrations, and ordering materials, and more time developing innovative design concepts based on clients’ desires.</w:t>
      </w:r>
    </w:p>
    <w:p w:rsidR="00FB61B7" w:rsidRPr="00661CFA" w:rsidRDefault="00FB61B7" w:rsidP="00FB61B7">
      <w:pPr>
        <w:pStyle w:val="NormalWeb"/>
        <w:jc w:val="both"/>
        <w:rPr>
          <w:rFonts w:cs="Helvetica"/>
          <w:lang w:val="en-GB"/>
        </w:rPr>
      </w:pPr>
      <w:r w:rsidRPr="00661CFA">
        <w:rPr>
          <w:rFonts w:cs="Helvetica"/>
          <w:lang w:val="en-GB"/>
        </w:rPr>
        <w:t>These interim findings, emphasizing the clarity brought by looking at automation through the lens of work activities as opposed to jobs, are in no way intended to diminish the pressing challenges and risks that must be understood and managed. Clearly, organizations and governments will need new ways of mitigating the human costs, including job losses and economic inequality, associated with the dislocation that takes place as companies separate activities that can be automated from the individuals who currently perform them. Other concerns center on privacy, as automation increases the amount of data collected and dispersed. The quality and safety risks arising from automated processes and offerings also are largely undefined, while the legal and regulatory implications could be enormous. To take one case: who is responsible if a driverless school bus has an accident?</w:t>
      </w:r>
    </w:p>
    <w:p w:rsidR="00FB61B7" w:rsidRPr="00661CFA" w:rsidRDefault="00FB61B7" w:rsidP="00FB61B7">
      <w:pPr>
        <w:pStyle w:val="NormalWeb"/>
        <w:jc w:val="both"/>
        <w:rPr>
          <w:rFonts w:cs="Helvetica"/>
          <w:lang w:val="en-GB"/>
        </w:rPr>
      </w:pPr>
      <w:r w:rsidRPr="00661CFA">
        <w:rPr>
          <w:rFonts w:cs="Helvetica"/>
          <w:lang w:val="en-GB"/>
        </w:rPr>
        <w:t xml:space="preserve">Nor do we yet have a definitive perspective on the likely pace of transformation brought by workplace automation. Critical factors include the speed with which automation technologies are developed, adopted, and adapted, as well as the speed with which organization </w:t>
      </w:r>
      <w:proofErr w:type="gramStart"/>
      <w:r w:rsidRPr="00661CFA">
        <w:rPr>
          <w:rFonts w:cs="Helvetica"/>
          <w:lang w:val="en-GB"/>
        </w:rPr>
        <w:t>leaders</w:t>
      </w:r>
      <w:proofErr w:type="gramEnd"/>
      <w:r w:rsidRPr="00661CFA">
        <w:rPr>
          <w:rFonts w:cs="Helvetica"/>
          <w:lang w:val="en-GB"/>
        </w:rPr>
        <w:t xml:space="preserve"> grapple with the tricky business of redefining processes and roles. These factors may play out differently across industries. Those where automation is mostly software based can expect to capture value much faster and at a far lower cost. (The financial-services sector, where technology can readily manage straight-through transactions and trade processing, is a prime example.) On the other hand, businesses that are capital or hardware intensive, or constrained by heavy safety regulation, will likely see longer lags between initial investment and eventual benefits, and their pace of automation may be slower as a result.</w:t>
      </w:r>
    </w:p>
    <w:p w:rsidR="00FB61B7" w:rsidRPr="00661CFA" w:rsidRDefault="00FB61B7" w:rsidP="00FB61B7">
      <w:pPr>
        <w:pStyle w:val="NormalWeb"/>
        <w:jc w:val="both"/>
        <w:rPr>
          <w:rFonts w:cs="Helvetica"/>
          <w:lang w:val="en-GB"/>
        </w:rPr>
      </w:pPr>
      <w:r w:rsidRPr="00661CFA">
        <w:rPr>
          <w:rFonts w:cs="Helvetica"/>
          <w:lang w:val="en-GB"/>
        </w:rPr>
        <w:t>All this points to new top-management imperatives: keep an eye on the speed and direction of automation, for starters, and then determine where, when, and how much to invest in automation. Making such determinations will require executives to build their understanding of the economics of automation, the trade-offs between augmenting versus replacing different types of activities with intelligent machines, and the implications for human skill development in their organizations. The degree to which executives embrace these priorities will influence not only the pace of change within their companies, but also to what extent those organizations sharpen or lose their competitive edge.</w:t>
      </w:r>
    </w:p>
    <w:p w:rsidR="00FB61B7" w:rsidRPr="00661CFA" w:rsidRDefault="00FB61B7" w:rsidP="00FB61B7">
      <w:pPr>
        <w:spacing w:before="180" w:after="180" w:line="240" w:lineRule="auto"/>
        <w:jc w:val="both"/>
        <w:rPr>
          <w:rFonts w:ascii="Times New Roman" w:hAnsi="Times New Roman" w:cs="Times New Roman"/>
          <w:sz w:val="24"/>
          <w:szCs w:val="24"/>
          <w:lang w:val="en-GB"/>
        </w:rPr>
      </w:pPr>
      <w:r w:rsidRPr="00661CFA">
        <w:rPr>
          <w:rStyle w:val="Textoennegrita"/>
          <w:rFonts w:ascii="Times New Roman" w:hAnsi="Times New Roman" w:cs="Times New Roman"/>
          <w:b w:val="0"/>
          <w:sz w:val="24"/>
          <w:szCs w:val="24"/>
          <w:lang w:val="en-GB"/>
        </w:rPr>
        <w:t>Michael Chui</w:t>
      </w:r>
      <w:r w:rsidRPr="00661CFA">
        <w:rPr>
          <w:rFonts w:ascii="Times New Roman" w:hAnsi="Times New Roman" w:cs="Times New Roman"/>
          <w:sz w:val="24"/>
          <w:szCs w:val="24"/>
          <w:lang w:val="en-GB"/>
        </w:rPr>
        <w:t xml:space="preserve"> is a principal at the McKinsey Global Institute, where </w:t>
      </w:r>
      <w:r w:rsidRPr="00661CFA">
        <w:rPr>
          <w:rStyle w:val="Textoennegrita"/>
          <w:rFonts w:ascii="Times New Roman" w:hAnsi="Times New Roman" w:cs="Times New Roman"/>
          <w:b w:val="0"/>
          <w:sz w:val="24"/>
          <w:szCs w:val="24"/>
          <w:lang w:val="en-GB"/>
        </w:rPr>
        <w:t>James Manyika</w:t>
      </w:r>
      <w:r w:rsidRPr="00661CFA">
        <w:rPr>
          <w:rFonts w:ascii="Times New Roman" w:hAnsi="Times New Roman" w:cs="Times New Roman"/>
          <w:sz w:val="24"/>
          <w:szCs w:val="24"/>
          <w:lang w:val="en-GB"/>
        </w:rPr>
        <w:t xml:space="preserve"> is a director; </w:t>
      </w:r>
      <w:r w:rsidRPr="00661CFA">
        <w:rPr>
          <w:rStyle w:val="Textoennegrita"/>
          <w:rFonts w:ascii="Times New Roman" w:hAnsi="Times New Roman" w:cs="Times New Roman"/>
          <w:b w:val="0"/>
          <w:sz w:val="24"/>
          <w:szCs w:val="24"/>
          <w:lang w:val="en-GB"/>
        </w:rPr>
        <w:t>Mehdi Miremadi</w:t>
      </w:r>
      <w:r w:rsidRPr="00661CFA">
        <w:rPr>
          <w:rFonts w:ascii="Times New Roman" w:hAnsi="Times New Roman" w:cs="Times New Roman"/>
          <w:sz w:val="24"/>
          <w:szCs w:val="24"/>
          <w:lang w:val="en-GB"/>
        </w:rPr>
        <w:t xml:space="preserve"> is a principa</w:t>
      </w:r>
      <w:r w:rsidR="00673BFF" w:rsidRPr="00661CFA">
        <w:rPr>
          <w:rFonts w:ascii="Times New Roman" w:hAnsi="Times New Roman" w:cs="Times New Roman"/>
          <w:sz w:val="24"/>
          <w:szCs w:val="24"/>
          <w:lang w:val="en-GB"/>
        </w:rPr>
        <w:t xml:space="preserve">l in McKinsey’s Chicago office) </w:t>
      </w:r>
    </w:p>
    <w:p w:rsidR="00FB61B7" w:rsidRPr="00661CFA" w:rsidRDefault="00FB61B7" w:rsidP="00460F0F">
      <w:pPr>
        <w:pStyle w:val="NormalWeb"/>
        <w:jc w:val="both"/>
        <w:rPr>
          <w:u w:val="single"/>
          <w:lang w:val="en-GB"/>
        </w:rPr>
      </w:pPr>
    </w:p>
    <w:p w:rsidR="00460F0F" w:rsidRPr="00B9177F" w:rsidRDefault="00460F0F" w:rsidP="00460F0F">
      <w:pPr>
        <w:pStyle w:val="NormalWeb"/>
        <w:jc w:val="both"/>
      </w:pPr>
      <w:r w:rsidRPr="00B9177F">
        <w:t xml:space="preserve">- </w:t>
      </w:r>
      <w:r w:rsidRPr="00B9177F">
        <w:rPr>
          <w:u w:val="single"/>
        </w:rPr>
        <w:t>América gana la partida</w:t>
      </w:r>
      <w:r w:rsidRPr="00B9177F">
        <w:t xml:space="preserve"> (El Pa</w:t>
      </w:r>
      <w:r>
        <w:t xml:space="preserve">ís - </w:t>
      </w:r>
      <w:r w:rsidRPr="00B9177F">
        <w:rPr>
          <w:b/>
        </w:rPr>
        <w:t>15/11/15</w:t>
      </w:r>
      <w:r>
        <w:t>)</w:t>
      </w:r>
    </w:p>
    <w:p w:rsidR="00460F0F" w:rsidRDefault="00460F0F" w:rsidP="00460F0F">
      <w:pPr>
        <w:pStyle w:val="NormalWeb"/>
        <w:jc w:val="both"/>
        <w:rPr>
          <w:lang w:val="en-US"/>
        </w:rPr>
      </w:pPr>
      <w:r>
        <w:rPr>
          <w:rFonts w:ascii="Georgia" w:hAnsi="Georgia"/>
          <w:noProof/>
          <w:color w:val="333333"/>
          <w:sz w:val="21"/>
          <w:szCs w:val="21"/>
          <w:lang w:val="en-GB" w:eastAsia="en-GB"/>
        </w:rPr>
        <w:lastRenderedPageBreak/>
        <w:drawing>
          <wp:inline distT="0" distB="0" distL="0" distR="0">
            <wp:extent cx="5397500" cy="8312150"/>
            <wp:effectExtent l="0" t="0" r="0" b="0"/>
            <wp:docPr id="174" name="Imagen 174" descr="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_contenedor" descr="Foto"/>
                    <pic:cNvPicPr>
                      <a:picLocks noChangeAspect="1" noChangeArrowheads="1"/>
                    </pic:cNvPicPr>
                  </pic:nvPicPr>
                  <pic:blipFill>
                    <a:blip r:embed="rId8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01886" cy="8318905"/>
                    </a:xfrm>
                    <a:prstGeom prst="rect">
                      <a:avLst/>
                    </a:prstGeom>
                    <a:noFill/>
                    <a:ln>
                      <a:noFill/>
                    </a:ln>
                  </pic:spPr>
                </pic:pic>
              </a:graphicData>
            </a:graphic>
          </wp:inline>
        </w:drawing>
      </w:r>
    </w:p>
    <w:p w:rsidR="00FB61B7" w:rsidRPr="00FB61B7" w:rsidRDefault="00B7058F" w:rsidP="00460F0F">
      <w:pPr>
        <w:pStyle w:val="NormalWeb"/>
        <w:jc w:val="both"/>
        <w:rPr>
          <w:u w:val="single"/>
        </w:rPr>
      </w:pPr>
      <w:r>
        <w:rPr>
          <w:u w:val="single"/>
        </w:rPr>
        <w:t>Así y todo</w:t>
      </w:r>
      <w:r w:rsidR="00FB61B7" w:rsidRPr="00FB61B7">
        <w:rPr>
          <w:u w:val="single"/>
        </w:rPr>
        <w:t xml:space="preserve">, </w:t>
      </w:r>
      <w:r w:rsidR="00673BFF">
        <w:rPr>
          <w:u w:val="single"/>
        </w:rPr>
        <w:t>“</w:t>
      </w:r>
      <w:r w:rsidR="00FB61B7" w:rsidRPr="00FB61B7">
        <w:rPr>
          <w:u w:val="single"/>
        </w:rPr>
        <w:t>la civilización occidental está viviendo los minutos de descuento, y vive con dinero prestado</w:t>
      </w:r>
      <w:r w:rsidR="00673BFF">
        <w:rPr>
          <w:u w:val="single"/>
        </w:rPr>
        <w:t>”</w:t>
      </w:r>
      <w:r>
        <w:rPr>
          <w:u w:val="single"/>
        </w:rPr>
        <w:t xml:space="preserve"> (sic): un cadáver en descomposición camino al tercer mundo</w:t>
      </w:r>
    </w:p>
    <w:p w:rsidR="00460F0F" w:rsidRPr="00A67CAE" w:rsidRDefault="00460F0F" w:rsidP="00460F0F">
      <w:pPr>
        <w:pStyle w:val="NormalWeb"/>
        <w:jc w:val="both"/>
      </w:pPr>
      <w:r w:rsidRPr="00A67CAE">
        <w:lastRenderedPageBreak/>
        <w:t xml:space="preserve">- </w:t>
      </w:r>
      <w:r w:rsidRPr="00A67CAE">
        <w:rPr>
          <w:u w:val="single"/>
        </w:rPr>
        <w:t>Una nueva mirada a la decadencia de Occidente</w:t>
      </w:r>
      <w:r>
        <w:t xml:space="preserve"> (Project Syndicate - </w:t>
      </w:r>
      <w:r w:rsidRPr="00A67CAE">
        <w:rPr>
          <w:b/>
        </w:rPr>
        <w:t>16/11/15</w:t>
      </w:r>
      <w:r>
        <w:t>)</w:t>
      </w:r>
    </w:p>
    <w:p w:rsidR="00460F0F" w:rsidRPr="00A67CAE" w:rsidRDefault="00FB61B7" w:rsidP="00460F0F">
      <w:pPr>
        <w:pStyle w:val="NormalWeb"/>
        <w:jc w:val="both"/>
      </w:pPr>
      <w:r>
        <w:t>Londres.-</w:t>
      </w:r>
      <w:r w:rsidR="00460F0F" w:rsidRPr="00A67CAE">
        <w:t xml:space="preserve"> La masacre terrorista en París ha puesto claramente de relieve, una vez más, las nubes de tormenta que se acumulan sobre el siglo XXI, mismas que atenúan la luz de la brillante promesa que la caída del comunismo abrió para Europa y el Occidente. Teniendo en cuenta los peligros que, según parece, crecen día tras día, vale la pena reflexionar sobre lo que nos pudiera suceder.</w:t>
      </w:r>
    </w:p>
    <w:p w:rsidR="00460F0F" w:rsidRPr="00A67CAE" w:rsidRDefault="00460F0F" w:rsidP="00460F0F">
      <w:pPr>
        <w:pStyle w:val="NormalWeb"/>
        <w:jc w:val="both"/>
      </w:pPr>
      <w:r w:rsidRPr="00A67CAE">
        <w:t>A pesar de que profetizar es desconcertante, un punto de partida concertado debería ser la caída de las expectativas.  Tal como el Instituto de investigación social de Ipsos MORI informa: “La suposición de que automáticamente se va tener un mejor futuro para la próxima generación desapareció en gran parte de Occidente”.</w:t>
      </w:r>
    </w:p>
    <w:p w:rsidR="00460F0F" w:rsidRPr="00313857" w:rsidRDefault="00460F0F" w:rsidP="00460F0F">
      <w:pPr>
        <w:pStyle w:val="NormalWeb"/>
        <w:jc w:val="both"/>
        <w:rPr>
          <w:color w:val="FF0000"/>
          <w:u w:val="single"/>
        </w:rPr>
      </w:pPr>
      <w:r w:rsidRPr="00313857">
        <w:rPr>
          <w:u w:val="single"/>
        </w:rPr>
        <w:t xml:space="preserve">En 1918, Oswald Spengler publicó La decadencia de Occidente. Hoy en día, la palabra “decadencia” es tabú. Nuestros políticos la eluden, favoreciendo otras palabras como ser “retos”, mientras que nuestros economistas hablan de “estancamiento secular”. Si bien las palabras cambian, se comparte la misma certidumbre: </w:t>
      </w:r>
      <w:r w:rsidRPr="00313857">
        <w:rPr>
          <w:color w:val="FF0000"/>
          <w:u w:val="single"/>
        </w:rPr>
        <w:t>la civilización occidental está viviendo los minutos de descuento, y vive con dinero prestado.</w:t>
      </w:r>
    </w:p>
    <w:p w:rsidR="00460F0F" w:rsidRPr="00313857" w:rsidRDefault="00460F0F" w:rsidP="00460F0F">
      <w:pPr>
        <w:pStyle w:val="NormalWeb"/>
        <w:jc w:val="both"/>
        <w:rPr>
          <w:color w:val="FF0000"/>
          <w:u w:val="single"/>
        </w:rPr>
      </w:pPr>
      <w:r w:rsidRPr="00A67CAE">
        <w:t xml:space="preserve">¿Por qué están las cosas así? La sabiduría popular considera que lo que ocurre es simplemente una reacción a estándares de vida estancados. Sin embargo, </w:t>
      </w:r>
      <w:r w:rsidRPr="00313857">
        <w:rPr>
          <w:color w:val="FF0000"/>
          <w:u w:val="single"/>
        </w:rPr>
        <w:t>existe una razón más convincente que se ha adentrado en la comprensión del público: después de la caída de la Unión Soviética, Occidente fracasó en lo que se refiere a establecer un entorno internacional seguro para la perpetuación de sus valores y forma de vida.</w:t>
      </w:r>
    </w:p>
    <w:p w:rsidR="00460F0F" w:rsidRPr="00A67CAE" w:rsidRDefault="00460F0F" w:rsidP="00460F0F">
      <w:pPr>
        <w:pStyle w:val="NormalWeb"/>
        <w:jc w:val="both"/>
      </w:pPr>
      <w:r w:rsidRPr="00313857">
        <w:rPr>
          <w:u w:val="single"/>
        </w:rPr>
        <w:t>El ejemplo más apremiante de este fracaso es la erupción del terrorismo islámico</w:t>
      </w:r>
      <w:r w:rsidRPr="00A67CAE">
        <w:t>. Por sí solo, el terrorismo no es una amenaza existencial. Lo que es catastrófico es el colapso de las estructuras estatales en muchos de los países de los cuales provienen los terroristas.</w:t>
      </w:r>
    </w:p>
    <w:p w:rsidR="00460F0F" w:rsidRPr="00313857" w:rsidRDefault="00460F0F" w:rsidP="00460F0F">
      <w:pPr>
        <w:pStyle w:val="NormalWeb"/>
        <w:jc w:val="both"/>
        <w:rPr>
          <w:u w:val="single"/>
        </w:rPr>
      </w:pPr>
      <w:r w:rsidRPr="00313857">
        <w:rPr>
          <w:u w:val="single"/>
        </w:rPr>
        <w:t>El mundo islámico está compuesto por 1,6 mil millones de personas, o dicho de otra forma, representa al 23% de la población mundial. Hace cien años, esta era una de las regiones más pacíficas del mundo; hoy en día, es la más violenta. Este no es el problema “periférico” que Francis Fukuyama vislumbró en su manifiesto del año 1989 titulado “El fin de la historia”. Debido a la afluencia masiva de refugiados, el desorden en el Medio Oriente golpea el corazón de Europa.</w:t>
      </w:r>
    </w:p>
    <w:p w:rsidR="00460F0F" w:rsidRPr="00313857" w:rsidRDefault="00460F0F" w:rsidP="00460F0F">
      <w:pPr>
        <w:pStyle w:val="NormalWeb"/>
        <w:jc w:val="both"/>
        <w:rPr>
          <w:color w:val="FF0000"/>
          <w:u w:val="single"/>
        </w:rPr>
      </w:pPr>
      <w:r w:rsidRPr="00313857">
        <w:rPr>
          <w:color w:val="FF0000"/>
          <w:u w:val="single"/>
        </w:rPr>
        <w:t>Este desplazamiento de los pueblos tiene poco que ver con el “choque de civilizaciones” antevisto por Samuel Huntington. La verdad más mundana es que nunca existieron sucesores estables de los extintos imperios otomano, británico y francés quienes fueron los encargados de mantener la paz en el mundo islámico. Esto se debe en gran parte, aunque no del todo, a los colonialistas europeos quienes crearon, durante la agonía de sus propios imperios, Estados artificiales cuya disolución se maduraba.</w:t>
      </w:r>
    </w:p>
    <w:p w:rsidR="00460F0F" w:rsidRPr="00B674D9" w:rsidRDefault="00460F0F" w:rsidP="00460F0F">
      <w:pPr>
        <w:pStyle w:val="NormalWeb"/>
        <w:jc w:val="both"/>
        <w:rPr>
          <w:u w:val="single"/>
        </w:rPr>
      </w:pPr>
      <w:r w:rsidRPr="00B674D9">
        <w:rPr>
          <w:u w:val="single"/>
        </w:rPr>
        <w:t>Sus sucesores estadounidenses no lo hicieron para nada mejor. Hace poco vi la película “La guerra de Charlie Wilson”, que relata cómo Estados Unidos llego a ser el proveedor de armas de los muyahidines que luchaban contra los soviéticos en Afganistán. Al final de la película, cuando los antiguos clientes de Estados Unidos se convierten en talibanes, se cita a Wilson, el político estadounidense que les consiguió el dinero, diciendo “ganamos una gran victoria, pero estropeamos el juego final”.</w:t>
      </w:r>
    </w:p>
    <w:p w:rsidR="00460F0F" w:rsidRPr="00B674D9" w:rsidRDefault="00460F0F" w:rsidP="00460F0F">
      <w:pPr>
        <w:pStyle w:val="NormalWeb"/>
        <w:jc w:val="both"/>
        <w:rPr>
          <w:u w:val="single"/>
        </w:rPr>
      </w:pPr>
      <w:r w:rsidRPr="00B674D9">
        <w:rPr>
          <w:u w:val="single"/>
        </w:rPr>
        <w:lastRenderedPageBreak/>
        <w:t>Este “estropear” es un hilo conductor que, a partir de la guerra de Vietnam, atraviesa a lo largo de todas las intervencione</w:t>
      </w:r>
      <w:r w:rsidR="00367C3A">
        <w:rPr>
          <w:u w:val="single"/>
        </w:rPr>
        <w:t>s militares estadounidenses. EEUU</w:t>
      </w:r>
      <w:r w:rsidRPr="00B674D9">
        <w:rPr>
          <w:u w:val="single"/>
        </w:rPr>
        <w:t xml:space="preserve"> despliega una abrumadora potencia bélica, ya sea en forma directa o mediante el suministro de armas a grupos de oposición, que destruye estructuras gubernamentales locales, y que posteriormente cuando se retira deja al país en ruinas.</w:t>
      </w:r>
    </w:p>
    <w:p w:rsidR="00460F0F" w:rsidRPr="00A67CAE" w:rsidRDefault="00460F0F" w:rsidP="00460F0F">
      <w:pPr>
        <w:pStyle w:val="NormalWeb"/>
        <w:jc w:val="both"/>
      </w:pPr>
      <w:r w:rsidRPr="00A67CAE">
        <w:t>Es poco probable que la formulación de políticas por parte de Estados Unidos refleje el entendimiento de alguna visión ideal del mundo en la que deshacerse de dictadores sea lo mismo que crear democracias. Al contrario, la creencia en resultados ideales es un mito necesario para cubrir una falta de disposición a usar la fuerza de manera persistente y con la inteligencia suficiente para lograr el resultado deseado.</w:t>
      </w:r>
    </w:p>
    <w:p w:rsidR="00460F0F" w:rsidRPr="00B674D9" w:rsidRDefault="00460F0F" w:rsidP="00460F0F">
      <w:pPr>
        <w:pStyle w:val="NormalWeb"/>
        <w:jc w:val="both"/>
        <w:rPr>
          <w:color w:val="FF0000"/>
          <w:u w:val="single"/>
        </w:rPr>
      </w:pPr>
      <w:r w:rsidRPr="00B674D9">
        <w:rPr>
          <w:color w:val="FF0000"/>
          <w:u w:val="single"/>
        </w:rPr>
        <w:t>Sin embargo, por mucho material militar que posea una superpotencia, el deterioro de la voluntad de usarlo significa lo mismo que el deterioro de la eficacia del poder. Después de un tiempo, deja de intimidar.</w:t>
      </w:r>
    </w:p>
    <w:p w:rsidR="00460F0F" w:rsidRPr="00B674D9" w:rsidRDefault="00460F0F" w:rsidP="00460F0F">
      <w:pPr>
        <w:pStyle w:val="NormalWeb"/>
        <w:jc w:val="both"/>
        <w:rPr>
          <w:u w:val="single"/>
        </w:rPr>
      </w:pPr>
      <w:r w:rsidRPr="00B674D9">
        <w:rPr>
          <w:u w:val="single"/>
        </w:rPr>
        <w:t xml:space="preserve">Es por eso que la proposición del año 2003 del neo-conservador Robert Kagan, “los estadounidenses son de Marte, los europeos de Venus”, ofrece una directriz que es bastante desorientadora. Sí, es lo suficientemente cierto que la Unión Europea ha ido más lejos en el camino </w:t>
      </w:r>
      <w:r w:rsidR="00FB61B7">
        <w:rPr>
          <w:u w:val="single"/>
        </w:rPr>
        <w:t>pacifista en comparación a EE</w:t>
      </w:r>
      <w:r w:rsidRPr="00B674D9">
        <w:rPr>
          <w:u w:val="single"/>
        </w:rPr>
        <w:t>UU. La UE es el débil centro neurálgico de un flácido cuasi Estado, con fronteras casi indefensas donde la retórica humanitaria enmascara a la cobardía. No obstante, el despliegue esporádico, errático, y en gran medida ineficaz de  poder por parte de Estados Unidos no llega a ser de temple marciano.</w:t>
      </w:r>
    </w:p>
    <w:p w:rsidR="00460F0F" w:rsidRPr="00B674D9" w:rsidRDefault="00460F0F" w:rsidP="00460F0F">
      <w:pPr>
        <w:pStyle w:val="NormalWeb"/>
        <w:jc w:val="both"/>
        <w:rPr>
          <w:u w:val="single"/>
        </w:rPr>
      </w:pPr>
      <w:r w:rsidRPr="00B674D9">
        <w:rPr>
          <w:color w:val="FF0000"/>
          <w:u w:val="single"/>
        </w:rPr>
        <w:t>La decadencia de Occidente se yuxtapone al ascenso de Oriente, especialmente de China.(Es difícil decir si Rusia está en ascenso o caída, de cualquier manera, lo que pasa allí es inquietante).</w:t>
      </w:r>
      <w:r w:rsidRPr="00B674D9">
        <w:rPr>
          <w:u w:val="single"/>
        </w:rPr>
        <w:t>Montar un poder en ascenso sobre un sistema internacional en deterioro rara vez se produjo de forma pacífica. Quizás, una capacidad estadista superior de Occidente y de China va a evitar una gran guerra; pero esto, en términos históricos, sería un bono.</w:t>
      </w:r>
    </w:p>
    <w:p w:rsidR="00460F0F" w:rsidRPr="00A67CAE" w:rsidRDefault="00460F0F" w:rsidP="00460F0F">
      <w:pPr>
        <w:pStyle w:val="NormalWeb"/>
        <w:jc w:val="both"/>
      </w:pPr>
      <w:r w:rsidRPr="00B674D9">
        <w:rPr>
          <w:color w:val="FF0000"/>
          <w:u w:val="single"/>
        </w:rPr>
        <w:t>La creciente fragilidad del orden político internacional está disminuyendo las perspectivas de la economía mundial</w:t>
      </w:r>
      <w:r w:rsidRPr="00A67CAE">
        <w:t xml:space="preserve">. </w:t>
      </w:r>
      <w:r w:rsidRPr="007E4C47">
        <w:rPr>
          <w:u w:val="single"/>
        </w:rPr>
        <w:t>En la historia registrada, esta es la recuperación más lenta de una caída importante</w:t>
      </w:r>
      <w:r w:rsidRPr="00A67CAE">
        <w:t xml:space="preserve">. Las razones para esto son complejas, pero parte de la explicación debe ser la debilidad de la recuperación del comercio internacional. En el pasado, la expansión del comercio fue el principal motor de crecimiento del mundo. Pero ahora va a la zaga de la recuperación de la producción (que por sí misma es modesta), debido a que </w:t>
      </w:r>
      <w:r w:rsidRPr="007E4C47">
        <w:rPr>
          <w:color w:val="FF0000"/>
          <w:u w:val="single"/>
        </w:rPr>
        <w:t>el tipo de orden político mundial que es hospitalario con la globalización está desapareciendo.</w:t>
      </w:r>
    </w:p>
    <w:p w:rsidR="00460F0F" w:rsidRPr="00A67CAE" w:rsidRDefault="00460F0F" w:rsidP="00460F0F">
      <w:pPr>
        <w:pStyle w:val="NormalWeb"/>
        <w:jc w:val="both"/>
      </w:pPr>
      <w:r w:rsidRPr="007E4C47">
        <w:rPr>
          <w:u w:val="single"/>
        </w:rPr>
        <w:t>Un síntoma de esto es que después de 14 años, no se ha llegado a concluir la Ronda de Doha de negociaciones comerciales. Aún llegan a cristalizarse acuerdos comerciales y monetarios, pero de manera más frecuente estos toman la forma de acuerdos regionales y bilaterales, en lugar de ser acuerdos multilaterales que puedan ser útiles a objetivos geopolíticos más amplios</w:t>
      </w:r>
      <w:r w:rsidRPr="00A67CAE">
        <w:t>. El Acuerdo de Asociación Transpacífico (TPP) liderado por Estados Unidos, por ejemplo, está dirigido en contra de China; y la iniciativa de China denominada la Nueva Ruta de la Seda es una reacción a la exclusión de este país del TPP, que es un acuerdo que aglutina a 12 países.</w:t>
      </w:r>
    </w:p>
    <w:p w:rsidR="00460F0F" w:rsidRPr="007E4C47" w:rsidRDefault="00460F0F" w:rsidP="00460F0F">
      <w:pPr>
        <w:pStyle w:val="NormalWeb"/>
        <w:jc w:val="both"/>
        <w:rPr>
          <w:u w:val="single"/>
        </w:rPr>
      </w:pPr>
      <w:r w:rsidRPr="007E4C47">
        <w:rPr>
          <w:u w:val="single"/>
        </w:rPr>
        <w:lastRenderedPageBreak/>
        <w:t>Quizás, estas negociaciones regionales van a llegar a ser un paso adelante que conduzca hacia un libre comercio más amplio. Pero, lo dudo. Un mundo dividido en bloques políticos se convertirá en un mundo de bloques comerciales que se sostendrán mediante el proteccionismo y la manipulación de la moneda.</w:t>
      </w:r>
    </w:p>
    <w:p w:rsidR="00460F0F" w:rsidRPr="007E4C47" w:rsidRDefault="00460F0F" w:rsidP="00460F0F">
      <w:pPr>
        <w:pStyle w:val="NormalWeb"/>
        <w:jc w:val="both"/>
        <w:rPr>
          <w:color w:val="FF0000"/>
          <w:u w:val="single"/>
        </w:rPr>
      </w:pPr>
      <w:r w:rsidRPr="007E4C47">
        <w:rPr>
          <w:color w:val="FF0000"/>
          <w:u w:val="single"/>
        </w:rPr>
        <w:t>Y sin embargo, incluso en circunstancias en las que las relaciones comerciales están cada vez más politizadas, nuestros líderes continúan instándonos a que nos preparemos para cumplir con los “desafíos de la globalización”, y pocos cuestionan los beneficios de la reducción de costos mediante la automatización. En ambos casos, los políticos están tratando de obligar a poblaciones renuentes que anhelan seguridad a que se adapten. Esta estrategia no sólo es desesperada, sino que también es engañosa, ya que es obvio que si el planeta va a continuar siendo habitable, la competencia relativa al crecimiento económico debe dar paso a la competencia relativa a la calidad de vida.</w:t>
      </w:r>
    </w:p>
    <w:p w:rsidR="00460F0F" w:rsidRPr="007E4C47" w:rsidRDefault="00460F0F" w:rsidP="00460F0F">
      <w:pPr>
        <w:pStyle w:val="NormalWeb"/>
        <w:jc w:val="both"/>
        <w:rPr>
          <w:color w:val="FF0000"/>
          <w:u w:val="single"/>
        </w:rPr>
      </w:pPr>
      <w:r w:rsidRPr="007E4C47">
        <w:rPr>
          <w:color w:val="FF0000"/>
          <w:u w:val="single"/>
        </w:rPr>
        <w:t>En resumen, estamos muy lejos de haber desarrollado un conjunto fiable de preceptos y políticas que nos guíen hacia un futuro más seguro. Por lo tanto, no es de extrañar que las poblaciones occidentales miren hacia el futuro con aprensión.</w:t>
      </w:r>
    </w:p>
    <w:p w:rsidR="00460F0F" w:rsidRDefault="00460F0F" w:rsidP="00460F0F">
      <w:pPr>
        <w:pStyle w:val="NormalWeb"/>
        <w:jc w:val="both"/>
        <w:rPr>
          <w:lang w:val="en-US"/>
        </w:rPr>
      </w:pPr>
      <w:r>
        <w:rPr>
          <w:lang w:val="en-US"/>
        </w:rPr>
        <w:t>(</w:t>
      </w:r>
      <w:r w:rsidRPr="00A67CAE">
        <w:rPr>
          <w:lang w:val="en-US"/>
        </w:rPr>
        <w:t>Robert Skidelsky, Professor Emeritus of Political Economy at Warwick University and a fellow of the British Academy in history and economics, is a member of the British House of Lords. The author of a three-volume biography of John Maynard Keynes, he began his politica</w:t>
      </w:r>
      <w:r w:rsidR="009D0B3F">
        <w:rPr>
          <w:lang w:val="en-US"/>
        </w:rPr>
        <w:t>l career in the Labour party…</w:t>
      </w:r>
      <w:r>
        <w:rPr>
          <w:lang w:val="en-US"/>
        </w:rPr>
        <w:t>)</w:t>
      </w:r>
    </w:p>
    <w:p w:rsidR="00891608" w:rsidRPr="00661CFA" w:rsidRDefault="005B3409" w:rsidP="00460F0F">
      <w:pPr>
        <w:pStyle w:val="NormalWeb"/>
        <w:jc w:val="both"/>
        <w:rPr>
          <w:u w:val="single"/>
          <w:lang w:val="es-ES_tradnl"/>
        </w:rPr>
      </w:pPr>
      <w:r w:rsidRPr="00661CFA">
        <w:rPr>
          <w:u w:val="single"/>
          <w:lang w:val="es-ES_tradnl"/>
        </w:rPr>
        <w:t>Lo único que</w:t>
      </w:r>
      <w:r w:rsidR="00403A2C" w:rsidRPr="00661CFA">
        <w:rPr>
          <w:u w:val="single"/>
          <w:lang w:val="es-ES_tradnl"/>
        </w:rPr>
        <w:t xml:space="preserve"> abunda en Europa, son </w:t>
      </w:r>
      <w:r w:rsidR="00891608" w:rsidRPr="00661CFA">
        <w:rPr>
          <w:u w:val="single"/>
          <w:lang w:val="es-ES_tradnl"/>
        </w:rPr>
        <w:t>los problemas</w:t>
      </w:r>
      <w:r w:rsidRPr="00661CFA">
        <w:rPr>
          <w:u w:val="single"/>
          <w:lang w:val="es-ES_tradnl"/>
        </w:rPr>
        <w:t xml:space="preserve"> (y la escasa capacidadde respuesta</w:t>
      </w:r>
      <w:r w:rsidR="00891608" w:rsidRPr="00661CFA">
        <w:rPr>
          <w:u w:val="single"/>
          <w:lang w:val="es-ES_tradnl"/>
        </w:rPr>
        <w:t>)</w:t>
      </w:r>
    </w:p>
    <w:p w:rsidR="00460F0F" w:rsidRPr="00661CFA" w:rsidRDefault="00460F0F" w:rsidP="00460F0F">
      <w:pPr>
        <w:spacing w:line="240" w:lineRule="auto"/>
        <w:jc w:val="both"/>
        <w:rPr>
          <w:rFonts w:ascii="Times New Roman" w:hAnsi="Times New Roman" w:cs="Times New Roman"/>
          <w:sz w:val="24"/>
          <w:szCs w:val="24"/>
          <w:lang w:val="es-ES_tradnl"/>
        </w:rPr>
      </w:pPr>
      <w:r w:rsidRPr="00661CFA">
        <w:rPr>
          <w:rFonts w:ascii="Times New Roman" w:hAnsi="Times New Roman" w:cs="Times New Roman"/>
          <w:sz w:val="24"/>
          <w:szCs w:val="24"/>
          <w:lang w:val="es-ES_tradnl"/>
        </w:rPr>
        <w:t xml:space="preserve">- </w:t>
      </w:r>
      <w:r w:rsidRPr="00661CFA">
        <w:rPr>
          <w:rFonts w:ascii="Times New Roman" w:hAnsi="Times New Roman" w:cs="Times New Roman"/>
          <w:sz w:val="24"/>
          <w:szCs w:val="24"/>
          <w:u w:val="single"/>
          <w:lang w:val="es-ES_tradnl"/>
        </w:rPr>
        <w:t>Los bárbaros de Europa ya están adentro</w:t>
      </w:r>
      <w:r w:rsidRPr="00661CFA">
        <w:rPr>
          <w:rFonts w:ascii="Times New Roman" w:hAnsi="Times New Roman" w:cs="Times New Roman"/>
          <w:sz w:val="24"/>
          <w:szCs w:val="24"/>
          <w:lang w:val="es-ES_tradnl"/>
        </w:rPr>
        <w:t xml:space="preserve"> (Project Syndicate - </w:t>
      </w:r>
      <w:r w:rsidRPr="00661CFA">
        <w:rPr>
          <w:rFonts w:ascii="Times New Roman" w:hAnsi="Times New Roman" w:cs="Times New Roman"/>
          <w:b/>
          <w:sz w:val="24"/>
          <w:szCs w:val="24"/>
          <w:lang w:val="es-ES_tradnl"/>
        </w:rPr>
        <w:t>30/11/15</w:t>
      </w:r>
      <w:r w:rsidRPr="00661CFA">
        <w:rPr>
          <w:rFonts w:ascii="Times New Roman" w:hAnsi="Times New Roman" w:cs="Times New Roman"/>
          <w:sz w:val="24"/>
          <w:szCs w:val="24"/>
          <w:lang w:val="es-ES_tradnl"/>
        </w:rPr>
        <w:t>)</w:t>
      </w:r>
    </w:p>
    <w:p w:rsidR="00460F0F" w:rsidRPr="00116F9C" w:rsidRDefault="00673BFF" w:rsidP="00460F0F">
      <w:pPr>
        <w:spacing w:line="240" w:lineRule="auto"/>
        <w:jc w:val="both"/>
        <w:rPr>
          <w:rFonts w:ascii="Times New Roman" w:hAnsi="Times New Roman" w:cs="Times New Roman"/>
          <w:sz w:val="24"/>
          <w:szCs w:val="24"/>
        </w:rPr>
      </w:pPr>
      <w:r>
        <w:rPr>
          <w:rFonts w:ascii="Times New Roman" w:hAnsi="Times New Roman" w:cs="Times New Roman"/>
          <w:sz w:val="24"/>
          <w:szCs w:val="24"/>
        </w:rPr>
        <w:t>Berlín.-</w:t>
      </w:r>
      <w:r w:rsidR="00460F0F" w:rsidRPr="00116F9C">
        <w:rPr>
          <w:rFonts w:ascii="Times New Roman" w:hAnsi="Times New Roman" w:cs="Times New Roman"/>
          <w:sz w:val="24"/>
          <w:szCs w:val="24"/>
        </w:rPr>
        <w:t xml:space="preserve"> Estoy en una gira europea de dos semanas en un momento que podría hacer que uno se convierta en una de dos, ya sea en una persona muy pesimista con respecto las perspectivas de Europa o en una constructivamente optimista.</w:t>
      </w:r>
    </w:p>
    <w:p w:rsidR="00460F0F" w:rsidRPr="00B37057" w:rsidRDefault="00460F0F" w:rsidP="00460F0F">
      <w:pPr>
        <w:spacing w:line="240" w:lineRule="auto"/>
        <w:jc w:val="both"/>
        <w:rPr>
          <w:rFonts w:ascii="Times New Roman" w:hAnsi="Times New Roman" w:cs="Times New Roman"/>
          <w:sz w:val="24"/>
          <w:szCs w:val="24"/>
          <w:u w:val="single"/>
        </w:rPr>
      </w:pPr>
      <w:r w:rsidRPr="00B37057">
        <w:rPr>
          <w:rFonts w:ascii="Times New Roman" w:hAnsi="Times New Roman" w:cs="Times New Roman"/>
          <w:sz w:val="24"/>
          <w:szCs w:val="24"/>
          <w:u w:val="single"/>
        </w:rPr>
        <w:t>Primero las malas noticias: París está sombrío, incluso podría decirse deprimido, después de los atroces ataques terroristas a principios del mes de noviembre. El crecimiento económico de Francia permanece anémico, los desempleados y muchos musulmanes están descontentos, y probablemente le vaya bien en las próximas elecciones regionales al Frente Nacional, el partido de extrema derecha liderado por Marine Le Pen. En Bruselas, ciudad que se encuentra semi-desierta y bajo régimen de encierro debido al riesgo de ataques terroristas, las instituciones de la Unión Europea aún no idearon una estrategia unificada para gestionar la afluencia de migrantes y refugiados, y mucho menos una que aborde la inestabilidad y violencia en las proximidades de la Unión Europea.</w:t>
      </w:r>
    </w:p>
    <w:p w:rsidR="00460F0F" w:rsidRPr="00116F9C" w:rsidRDefault="00460F0F" w:rsidP="00460F0F">
      <w:pPr>
        <w:spacing w:line="240" w:lineRule="auto"/>
        <w:jc w:val="both"/>
        <w:rPr>
          <w:rFonts w:ascii="Times New Roman" w:hAnsi="Times New Roman" w:cs="Times New Roman"/>
          <w:sz w:val="24"/>
          <w:szCs w:val="24"/>
        </w:rPr>
      </w:pPr>
      <w:r w:rsidRPr="00B37057">
        <w:rPr>
          <w:rFonts w:ascii="Times New Roman" w:hAnsi="Times New Roman" w:cs="Times New Roman"/>
          <w:sz w:val="24"/>
          <w:szCs w:val="24"/>
          <w:u w:val="single"/>
        </w:rPr>
        <w:t>Fuera de la eurozona, en Londres, existe preocupación acerca de los efectos de derrame negativos, tanto financieros como económicos, provenientes de la unión monetaria. Además, la crisis de migración y los recientes ataques terroristas darían lugar a que un r</w:t>
      </w:r>
      <w:r w:rsidR="00673BFF">
        <w:rPr>
          <w:rFonts w:ascii="Times New Roman" w:hAnsi="Times New Roman" w:cs="Times New Roman"/>
          <w:sz w:val="24"/>
          <w:szCs w:val="24"/>
          <w:u w:val="single"/>
        </w:rPr>
        <w:t>eferéndum -</w:t>
      </w:r>
      <w:r w:rsidRPr="00B37057">
        <w:rPr>
          <w:rFonts w:ascii="Times New Roman" w:hAnsi="Times New Roman" w:cs="Times New Roman"/>
          <w:sz w:val="24"/>
          <w:szCs w:val="24"/>
          <w:u w:val="single"/>
        </w:rPr>
        <w:t>que probablemen</w:t>
      </w:r>
      <w:r w:rsidR="00673BFF">
        <w:rPr>
          <w:rFonts w:ascii="Times New Roman" w:hAnsi="Times New Roman" w:cs="Times New Roman"/>
          <w:sz w:val="24"/>
          <w:szCs w:val="24"/>
          <w:u w:val="single"/>
        </w:rPr>
        <w:t>te se celebrará el próximo año -</w:t>
      </w:r>
      <w:r w:rsidRPr="00B37057">
        <w:rPr>
          <w:rFonts w:ascii="Times New Roman" w:hAnsi="Times New Roman" w:cs="Times New Roman"/>
          <w:sz w:val="24"/>
          <w:szCs w:val="24"/>
          <w:u w:val="single"/>
        </w:rPr>
        <w:t xml:space="preserve"> sobre la continuidad de la adhesión del Reino Unido a la Unión Europea llevase a su salida</w:t>
      </w:r>
      <w:r w:rsidRPr="00116F9C">
        <w:rPr>
          <w:rFonts w:ascii="Times New Roman" w:hAnsi="Times New Roman" w:cs="Times New Roman"/>
          <w:sz w:val="24"/>
          <w:szCs w:val="24"/>
        </w:rPr>
        <w:t>. Tras ello, posiblemente, sobrevendría la división del propio Reino Unido, ya que la llamada “Brexit”, es decir la salida británica de la Unión Europea, conduciría a que los escoceses declaren su independencia.</w:t>
      </w:r>
    </w:p>
    <w:p w:rsidR="00460F0F" w:rsidRPr="00B37057" w:rsidRDefault="00460F0F" w:rsidP="00460F0F">
      <w:pPr>
        <w:spacing w:line="240" w:lineRule="auto"/>
        <w:jc w:val="both"/>
        <w:rPr>
          <w:rFonts w:ascii="Times New Roman" w:hAnsi="Times New Roman" w:cs="Times New Roman"/>
          <w:sz w:val="24"/>
          <w:szCs w:val="24"/>
          <w:u w:val="single"/>
        </w:rPr>
      </w:pPr>
      <w:r w:rsidRPr="00B37057">
        <w:rPr>
          <w:rFonts w:ascii="Times New Roman" w:hAnsi="Times New Roman" w:cs="Times New Roman"/>
          <w:sz w:val="24"/>
          <w:szCs w:val="24"/>
          <w:u w:val="single"/>
        </w:rPr>
        <w:lastRenderedPageBreak/>
        <w:t>En Berlín, por su parte, el liderazgo de la canciller alemana, Ángela Merkel, se encuentra bajo una creciente presión. Su decisión de mantener a Grecia en la eurozona, su valiente aunque impopular determinación sobre permitir que ingresen al país un millón de refugiados, el escándalo de la Volkswagen, y el crecimiento económico estancado (debido a la desaceleración de China y de los mercados emergentes) la han expuesto a críticas, incluso provenientes de su propio partido.</w:t>
      </w:r>
    </w:p>
    <w:p w:rsidR="00460F0F" w:rsidRPr="00116F9C" w:rsidRDefault="00460F0F" w:rsidP="00460F0F">
      <w:pPr>
        <w:spacing w:line="240" w:lineRule="auto"/>
        <w:jc w:val="both"/>
        <w:rPr>
          <w:rFonts w:ascii="Times New Roman" w:hAnsi="Times New Roman" w:cs="Times New Roman"/>
          <w:sz w:val="24"/>
          <w:szCs w:val="24"/>
        </w:rPr>
      </w:pPr>
      <w:r w:rsidRPr="00116F9C">
        <w:rPr>
          <w:rFonts w:ascii="Times New Roman" w:hAnsi="Times New Roman" w:cs="Times New Roman"/>
          <w:sz w:val="24"/>
          <w:szCs w:val="24"/>
        </w:rPr>
        <w:t>Frankfurt es una ciudad dividida en lo que se refiere a las políticas: el Bundesbank se opone a la flexibilización cuantitativa y a las tasas de interés negativas establecidas por las políticas monetarias, mientras que el Banco Central Europeo está listo a hacer más. Sin embargo, lo</w:t>
      </w:r>
      <w:r w:rsidR="00673BFF">
        <w:rPr>
          <w:rFonts w:ascii="Times New Roman" w:hAnsi="Times New Roman" w:cs="Times New Roman"/>
          <w:sz w:val="24"/>
          <w:szCs w:val="24"/>
        </w:rPr>
        <w:t>s austeros ahorristas alemanes -</w:t>
      </w:r>
      <w:r w:rsidRPr="00116F9C">
        <w:rPr>
          <w:rFonts w:ascii="Times New Roman" w:hAnsi="Times New Roman" w:cs="Times New Roman"/>
          <w:sz w:val="24"/>
          <w:szCs w:val="24"/>
        </w:rPr>
        <w:t xml:space="preserve"> los hogares, bancos y compañías de seguros – están furiosos por las políticas del BCE que les imponen impuestos (a ellos y a otros en el núcleo de la eurozona) para subsidiar a los presuntamente irresponsables derrochadores y deudores de la periferia de la eurozona.</w:t>
      </w:r>
    </w:p>
    <w:p w:rsidR="00460F0F" w:rsidRPr="003A5A57" w:rsidRDefault="00460F0F" w:rsidP="00460F0F">
      <w:pPr>
        <w:spacing w:line="240" w:lineRule="auto"/>
        <w:jc w:val="both"/>
        <w:rPr>
          <w:rFonts w:ascii="Times New Roman" w:hAnsi="Times New Roman" w:cs="Times New Roman"/>
          <w:color w:val="FF0000"/>
          <w:sz w:val="24"/>
          <w:szCs w:val="24"/>
          <w:u w:val="single"/>
        </w:rPr>
      </w:pPr>
      <w:r w:rsidRPr="003A5A57">
        <w:rPr>
          <w:rFonts w:ascii="Times New Roman" w:hAnsi="Times New Roman" w:cs="Times New Roman"/>
          <w:color w:val="FF0000"/>
          <w:sz w:val="24"/>
          <w:szCs w:val="24"/>
          <w:u w:val="single"/>
        </w:rPr>
        <w:t>Dentro de este entorno, no es viable alcanzar la unión económica, bancaria, fiscal y política plena que, con el tiempo, una unión monetaria estable requiere: el núcleo de la eurozona se opone a compartir más riesgos, se opone también a la solidaridad y a una integración más rápida. Y, los partidos popu</w:t>
      </w:r>
      <w:r w:rsidR="00673BFF">
        <w:rPr>
          <w:rFonts w:ascii="Times New Roman" w:hAnsi="Times New Roman" w:cs="Times New Roman"/>
          <w:color w:val="FF0000"/>
          <w:sz w:val="24"/>
          <w:szCs w:val="24"/>
          <w:u w:val="single"/>
        </w:rPr>
        <w:t>listas de derecha e izquierda -</w:t>
      </w:r>
      <w:r w:rsidRPr="003A5A57">
        <w:rPr>
          <w:rFonts w:ascii="Times New Roman" w:hAnsi="Times New Roman" w:cs="Times New Roman"/>
          <w:color w:val="FF0000"/>
          <w:sz w:val="24"/>
          <w:szCs w:val="24"/>
          <w:u w:val="single"/>
        </w:rPr>
        <w:t>que son anti-UE, anti-euro, anti-migrantes,</w:t>
      </w:r>
      <w:r w:rsidR="00673BFF">
        <w:rPr>
          <w:rFonts w:ascii="Times New Roman" w:hAnsi="Times New Roman" w:cs="Times New Roman"/>
          <w:color w:val="FF0000"/>
          <w:sz w:val="24"/>
          <w:szCs w:val="24"/>
          <w:u w:val="single"/>
        </w:rPr>
        <w:t xml:space="preserve"> anti-comercio, y anti-mercado-</w:t>
      </w:r>
      <w:r w:rsidRPr="003A5A57">
        <w:rPr>
          <w:rFonts w:ascii="Times New Roman" w:hAnsi="Times New Roman" w:cs="Times New Roman"/>
          <w:color w:val="FF0000"/>
          <w:sz w:val="24"/>
          <w:szCs w:val="24"/>
          <w:u w:val="single"/>
        </w:rPr>
        <w:t xml:space="preserve"> se hacen cada vez más fuertes a lo largo de toda Europa.</w:t>
      </w:r>
    </w:p>
    <w:p w:rsidR="00460F0F" w:rsidRPr="003A5A57" w:rsidRDefault="00460F0F" w:rsidP="00460F0F">
      <w:pPr>
        <w:spacing w:line="240" w:lineRule="auto"/>
        <w:jc w:val="both"/>
        <w:rPr>
          <w:rFonts w:ascii="Times New Roman" w:hAnsi="Times New Roman" w:cs="Times New Roman"/>
          <w:color w:val="FF0000"/>
          <w:sz w:val="24"/>
          <w:szCs w:val="24"/>
          <w:u w:val="single"/>
        </w:rPr>
      </w:pPr>
      <w:r w:rsidRPr="003A5A57">
        <w:rPr>
          <w:rFonts w:ascii="Times New Roman" w:hAnsi="Times New Roman" w:cs="Times New Roman"/>
          <w:b/>
          <w:color w:val="FF0000"/>
          <w:sz w:val="24"/>
          <w:szCs w:val="24"/>
          <w:u w:val="single"/>
        </w:rPr>
        <w:t>Pero, de todos los problemas que enfrenta Europa, es la crisis de migración la que podrían convertirse en una crisis existencial</w:t>
      </w:r>
      <w:r w:rsidRPr="00116F9C">
        <w:rPr>
          <w:rFonts w:ascii="Times New Roman" w:hAnsi="Times New Roman" w:cs="Times New Roman"/>
          <w:sz w:val="24"/>
          <w:szCs w:val="24"/>
        </w:rPr>
        <w:t xml:space="preserve">. En el Medio Oriente, África del Norte, y la región que se extiende desde el Sahel hasta el Cuerno de África, </w:t>
      </w:r>
      <w:r w:rsidRPr="003A5A57">
        <w:rPr>
          <w:rFonts w:ascii="Times New Roman" w:hAnsi="Times New Roman" w:cs="Times New Roman"/>
          <w:sz w:val="24"/>
          <w:szCs w:val="24"/>
          <w:u w:val="single"/>
        </w:rPr>
        <w:t>hay cerca de 20 millones de personas desplazadas;</w:t>
      </w:r>
      <w:r w:rsidRPr="00116F9C">
        <w:rPr>
          <w:rFonts w:ascii="Times New Roman" w:hAnsi="Times New Roman" w:cs="Times New Roman"/>
          <w:sz w:val="24"/>
          <w:szCs w:val="24"/>
        </w:rPr>
        <w:t xml:space="preserve"> las guerras civiles, la violencia generalizada y los Estados fallidos se están convirtiendo en la norma. </w:t>
      </w:r>
      <w:r w:rsidRPr="003A5A57">
        <w:rPr>
          <w:rFonts w:ascii="Times New Roman" w:hAnsi="Times New Roman" w:cs="Times New Roman"/>
          <w:sz w:val="24"/>
          <w:szCs w:val="24"/>
          <w:u w:val="single"/>
        </w:rPr>
        <w:t xml:space="preserve">Si al presente Europa tiene problemas para absorber un millón de refugiados, ¿cómo va a manejar, dentro de un tiempo, 20 </w:t>
      </w:r>
      <w:r w:rsidR="00D7005B" w:rsidRPr="003A5A57">
        <w:rPr>
          <w:rFonts w:ascii="Times New Roman" w:hAnsi="Times New Roman" w:cs="Times New Roman"/>
          <w:sz w:val="24"/>
          <w:szCs w:val="24"/>
          <w:u w:val="single"/>
        </w:rPr>
        <w:t>millones?</w:t>
      </w:r>
      <w:r w:rsidR="00D7005B" w:rsidRPr="003A5A57">
        <w:rPr>
          <w:rFonts w:ascii="Times New Roman" w:hAnsi="Times New Roman" w:cs="Times New Roman"/>
          <w:color w:val="FF0000"/>
          <w:sz w:val="24"/>
          <w:szCs w:val="24"/>
          <w:u w:val="single"/>
        </w:rPr>
        <w:t xml:space="preserve"> A</w:t>
      </w:r>
      <w:r w:rsidRPr="003A5A57">
        <w:rPr>
          <w:rFonts w:ascii="Times New Roman" w:hAnsi="Times New Roman" w:cs="Times New Roman"/>
          <w:color w:val="FF0000"/>
          <w:sz w:val="24"/>
          <w:szCs w:val="24"/>
          <w:u w:val="single"/>
        </w:rPr>
        <w:t xml:space="preserve"> menos que Europa pueda defender sus fronteras exteriores, el acuerdo Schengen colapsará y las fronteras interiores volverán, dando fin a la lib</w:t>
      </w:r>
      <w:r w:rsidR="00673BFF">
        <w:rPr>
          <w:rFonts w:ascii="Times New Roman" w:hAnsi="Times New Roman" w:cs="Times New Roman"/>
          <w:color w:val="FF0000"/>
          <w:sz w:val="24"/>
          <w:szCs w:val="24"/>
          <w:u w:val="single"/>
        </w:rPr>
        <w:t>ertad de movimiento -</w:t>
      </w:r>
      <w:r w:rsidRPr="003A5A57">
        <w:rPr>
          <w:rFonts w:ascii="Times New Roman" w:hAnsi="Times New Roman" w:cs="Times New Roman"/>
          <w:color w:val="FF0000"/>
          <w:sz w:val="24"/>
          <w:szCs w:val="24"/>
          <w:u w:val="single"/>
        </w:rPr>
        <w:t>un principio c</w:t>
      </w:r>
      <w:r w:rsidR="00673BFF">
        <w:rPr>
          <w:rFonts w:ascii="Times New Roman" w:hAnsi="Times New Roman" w:cs="Times New Roman"/>
          <w:color w:val="FF0000"/>
          <w:sz w:val="24"/>
          <w:szCs w:val="24"/>
          <w:u w:val="single"/>
        </w:rPr>
        <w:t>lave de la integración europea-</w:t>
      </w:r>
      <w:r w:rsidRPr="003A5A57">
        <w:rPr>
          <w:rFonts w:ascii="Times New Roman" w:hAnsi="Times New Roman" w:cs="Times New Roman"/>
          <w:color w:val="FF0000"/>
          <w:sz w:val="24"/>
          <w:szCs w:val="24"/>
          <w:u w:val="single"/>
        </w:rPr>
        <w:t xml:space="preserve"> en la mayor parte de la UE. Sin embargo, la s</w:t>
      </w:r>
      <w:r w:rsidR="00673BFF">
        <w:rPr>
          <w:rFonts w:ascii="Times New Roman" w:hAnsi="Times New Roman" w:cs="Times New Roman"/>
          <w:color w:val="FF0000"/>
          <w:sz w:val="24"/>
          <w:szCs w:val="24"/>
          <w:u w:val="single"/>
        </w:rPr>
        <w:t>olución propuesta por algunos -</w:t>
      </w:r>
      <w:r w:rsidRPr="003A5A57">
        <w:rPr>
          <w:rFonts w:ascii="Times New Roman" w:hAnsi="Times New Roman" w:cs="Times New Roman"/>
          <w:color w:val="FF0000"/>
          <w:sz w:val="24"/>
          <w:szCs w:val="24"/>
          <w:u w:val="single"/>
        </w:rPr>
        <w:t>cerra</w:t>
      </w:r>
      <w:r w:rsidR="00673BFF">
        <w:rPr>
          <w:rFonts w:ascii="Times New Roman" w:hAnsi="Times New Roman" w:cs="Times New Roman"/>
          <w:color w:val="FF0000"/>
          <w:sz w:val="24"/>
          <w:szCs w:val="24"/>
          <w:u w:val="single"/>
        </w:rPr>
        <w:t>r las puertas a los refugiados-</w:t>
      </w:r>
      <w:r w:rsidRPr="003A5A57">
        <w:rPr>
          <w:rFonts w:ascii="Times New Roman" w:hAnsi="Times New Roman" w:cs="Times New Roman"/>
          <w:color w:val="FF0000"/>
          <w:sz w:val="24"/>
          <w:szCs w:val="24"/>
          <w:u w:val="single"/>
        </w:rPr>
        <w:t xml:space="preserve"> solamente empeoraría el problema, ya que se desestabilizaría a países como Turquía, Líbano y Jordania, que ya absorbieron a millones de personas. Y, pagar a Turquía y a otros países para que mantengan a los refugiados sería, a la vez, costoso e insostenible.</w:t>
      </w:r>
    </w:p>
    <w:p w:rsidR="00460F0F" w:rsidRPr="00E9459C" w:rsidRDefault="00460F0F" w:rsidP="00460F0F">
      <w:pPr>
        <w:spacing w:line="240" w:lineRule="auto"/>
        <w:jc w:val="both"/>
        <w:rPr>
          <w:rFonts w:ascii="Times New Roman" w:hAnsi="Times New Roman" w:cs="Times New Roman"/>
          <w:b/>
          <w:color w:val="FF0000"/>
          <w:sz w:val="24"/>
          <w:szCs w:val="24"/>
          <w:u w:val="single"/>
        </w:rPr>
      </w:pPr>
      <w:r w:rsidRPr="00E9459C">
        <w:rPr>
          <w:rFonts w:ascii="Times New Roman" w:hAnsi="Times New Roman" w:cs="Times New Roman"/>
          <w:color w:val="FF0000"/>
          <w:sz w:val="24"/>
          <w:szCs w:val="24"/>
          <w:u w:val="single"/>
        </w:rPr>
        <w:t>Y, los problemas del Gran Medio Oriente (que incluye a Afganistán y Pakistán) y África no se pueden resolver únicamente por medios militares y diplomáticos</w:t>
      </w:r>
      <w:r w:rsidRPr="00116F9C">
        <w:rPr>
          <w:rFonts w:ascii="Times New Roman" w:hAnsi="Times New Roman" w:cs="Times New Roman"/>
          <w:sz w:val="24"/>
          <w:szCs w:val="24"/>
        </w:rPr>
        <w:t xml:space="preserve">. Los factores económicos que impulsan estos (y otros) conflictos empeorarán: el cambio climático mundial está acelerando la desertificación y agotando los recursos hídricos, con efectos desastrosos para la agricultura y otras actividades económicas, los que a su vez desencadenan violencia a lo largo de segmentos étnicos, religiosos, sociales y de otra índole. </w:t>
      </w:r>
      <w:r w:rsidRPr="00E9459C">
        <w:rPr>
          <w:rFonts w:ascii="Times New Roman" w:hAnsi="Times New Roman" w:cs="Times New Roman"/>
          <w:b/>
          <w:color w:val="FF0000"/>
          <w:sz w:val="24"/>
          <w:szCs w:val="24"/>
          <w:u w:val="single"/>
        </w:rPr>
        <w:t>Nada que sea menor a un desembolso masivo de recursos financieros, al estilo del Plan Marshall, en especial para reconstruir el Medio Oriente, garantizaría la estabilidad a largo plazo. ¿Podrá y estará dispuesta Europa a pagar la parte que le corresponda de dicho desembolso?</w:t>
      </w:r>
    </w:p>
    <w:p w:rsidR="00460F0F" w:rsidRPr="00116F9C" w:rsidRDefault="00460F0F" w:rsidP="00460F0F">
      <w:pPr>
        <w:spacing w:line="240" w:lineRule="auto"/>
        <w:jc w:val="both"/>
        <w:rPr>
          <w:rFonts w:ascii="Times New Roman" w:hAnsi="Times New Roman" w:cs="Times New Roman"/>
          <w:sz w:val="24"/>
          <w:szCs w:val="24"/>
        </w:rPr>
      </w:pPr>
      <w:r w:rsidRPr="00E9459C">
        <w:rPr>
          <w:rFonts w:ascii="Times New Roman" w:hAnsi="Times New Roman" w:cs="Times New Roman"/>
          <w:sz w:val="24"/>
          <w:szCs w:val="24"/>
          <w:u w:val="single"/>
        </w:rPr>
        <w:t>Si no se encuentran soluciones económicas, con el pasar del tiempo, los conflictos de estas regiones van a desestabilizar a Europa, ya que millones de personas estarán aún más desesperadas y con menores esperanzas, y, a medida que transcurra el tiempo, se radicalizarán y culparán a Occidente de su miseria</w:t>
      </w:r>
      <w:r w:rsidRPr="00116F9C">
        <w:rPr>
          <w:rFonts w:ascii="Times New Roman" w:hAnsi="Times New Roman" w:cs="Times New Roman"/>
          <w:sz w:val="24"/>
          <w:szCs w:val="24"/>
        </w:rPr>
        <w:t xml:space="preserve">. Incluso, si se construyera un quimérico muro rodeando a toda Europa, muchas personas encontrarían una manera de </w:t>
      </w:r>
      <w:r w:rsidRPr="00116F9C">
        <w:rPr>
          <w:rFonts w:ascii="Times New Roman" w:hAnsi="Times New Roman" w:cs="Times New Roman"/>
          <w:sz w:val="24"/>
          <w:szCs w:val="24"/>
        </w:rPr>
        <w:lastRenderedPageBreak/>
        <w:t>entrar – y algunas de ellas aterrorizarían a Europa durante las próximas décadas. Es por eso que algunos comentaristas, haciendo subir las tensiones, hablan de bárbaros que están en las puertas europeas y comparan la actual situación de Europa con el principio del fin del Imperio romano.</w:t>
      </w:r>
    </w:p>
    <w:p w:rsidR="00460F0F" w:rsidRPr="00E9459C" w:rsidRDefault="00460F0F" w:rsidP="00460F0F">
      <w:pPr>
        <w:spacing w:line="240" w:lineRule="auto"/>
        <w:jc w:val="both"/>
        <w:rPr>
          <w:rFonts w:ascii="Times New Roman" w:hAnsi="Times New Roman" w:cs="Times New Roman"/>
          <w:color w:val="FF0000"/>
          <w:sz w:val="24"/>
          <w:szCs w:val="24"/>
          <w:u w:val="single"/>
        </w:rPr>
      </w:pPr>
      <w:r w:rsidRPr="00E9459C">
        <w:rPr>
          <w:rFonts w:ascii="Times New Roman" w:hAnsi="Times New Roman" w:cs="Times New Roman"/>
          <w:color w:val="FF0000"/>
          <w:sz w:val="24"/>
          <w:szCs w:val="24"/>
          <w:u w:val="single"/>
        </w:rPr>
        <w:t>Pero Europa no está condenada al colapso. La crisis que ahora confronta podría dar lugar a mayor solidaridad, a que los riesgos sean más compartidos y a una integración institucional más profunda. Alemania podría absorber más refugiados (aunque no a razón de un millón por año). Francia y Alemania podrían suministrar y pagar la intervención militar contra el Estado Islámico. To</w:t>
      </w:r>
      <w:r w:rsidR="00673BFF">
        <w:rPr>
          <w:rFonts w:ascii="Times New Roman" w:hAnsi="Times New Roman" w:cs="Times New Roman"/>
          <w:color w:val="FF0000"/>
          <w:sz w:val="24"/>
          <w:szCs w:val="24"/>
          <w:u w:val="single"/>
        </w:rPr>
        <w:t>da Europa y el resto del mundo - EEUU, los Estados ricos del Golfo-</w:t>
      </w:r>
      <w:r w:rsidRPr="00E9459C">
        <w:rPr>
          <w:rFonts w:ascii="Times New Roman" w:hAnsi="Times New Roman" w:cs="Times New Roman"/>
          <w:color w:val="FF0000"/>
          <w:sz w:val="24"/>
          <w:szCs w:val="24"/>
          <w:u w:val="single"/>
        </w:rPr>
        <w:t xml:space="preserve"> podrían proporcionar grandes cantidades de dinero para apoyar a los refugiados y, posteriormente, fondos para reconstruir los Estados fallidos y proporcionar oportunidades económicas a cientos de millones de musulmanes y africanos.</w:t>
      </w:r>
    </w:p>
    <w:p w:rsidR="00460F0F" w:rsidRPr="00E9459C" w:rsidRDefault="00460F0F" w:rsidP="00460F0F">
      <w:pPr>
        <w:spacing w:line="240" w:lineRule="auto"/>
        <w:jc w:val="both"/>
        <w:rPr>
          <w:rFonts w:ascii="Times New Roman" w:hAnsi="Times New Roman" w:cs="Times New Roman"/>
          <w:b/>
          <w:color w:val="FF0000"/>
          <w:sz w:val="24"/>
          <w:szCs w:val="24"/>
          <w:u w:val="single"/>
        </w:rPr>
      </w:pPr>
      <w:r w:rsidRPr="00E9459C">
        <w:rPr>
          <w:rFonts w:ascii="Times New Roman" w:hAnsi="Times New Roman" w:cs="Times New Roman"/>
          <w:b/>
          <w:color w:val="FF0000"/>
          <w:sz w:val="24"/>
          <w:szCs w:val="24"/>
          <w:u w:val="single"/>
        </w:rPr>
        <w:t>Esto sería fiscalmen</w:t>
      </w:r>
      <w:r w:rsidR="00673BFF">
        <w:rPr>
          <w:rFonts w:ascii="Times New Roman" w:hAnsi="Times New Roman" w:cs="Times New Roman"/>
          <w:b/>
          <w:color w:val="FF0000"/>
          <w:sz w:val="24"/>
          <w:szCs w:val="24"/>
          <w:u w:val="single"/>
        </w:rPr>
        <w:t>te caro para Europa y el mundo -</w:t>
      </w:r>
      <w:r w:rsidRPr="00E9459C">
        <w:rPr>
          <w:rFonts w:ascii="Times New Roman" w:hAnsi="Times New Roman" w:cs="Times New Roman"/>
          <w:b/>
          <w:color w:val="FF0000"/>
          <w:sz w:val="24"/>
          <w:szCs w:val="24"/>
          <w:u w:val="single"/>
        </w:rPr>
        <w:t xml:space="preserve"> y, congruentemente se tendrían que virar los objetivos fiscales actuales en la eurozona y en el mundo. Pero la alternativa es el caos mundial, caso contrario, como el papa Francisco advirtió, sobrevendría el inicio de la Tercera Guerra Mundial.</w:t>
      </w:r>
    </w:p>
    <w:p w:rsidR="00460F0F" w:rsidRPr="005D051E" w:rsidRDefault="00460F0F" w:rsidP="00460F0F">
      <w:pPr>
        <w:spacing w:line="240" w:lineRule="auto"/>
        <w:jc w:val="both"/>
        <w:rPr>
          <w:rFonts w:ascii="Times New Roman" w:hAnsi="Times New Roman" w:cs="Times New Roman"/>
          <w:color w:val="FF0000"/>
          <w:sz w:val="24"/>
          <w:szCs w:val="24"/>
          <w:u w:val="single"/>
        </w:rPr>
      </w:pPr>
      <w:r w:rsidRPr="005D051E">
        <w:rPr>
          <w:rFonts w:ascii="Times New Roman" w:hAnsi="Times New Roman" w:cs="Times New Roman"/>
          <w:color w:val="FF0000"/>
          <w:sz w:val="24"/>
          <w:szCs w:val="24"/>
          <w:u w:val="single"/>
        </w:rPr>
        <w:t>Además, existe una luz al final del túnel para la eurozona. Una recuperación cíclica está en camino, con el apoyo de una flexibilización monetaria durante los próximos años y de normas fiscales que son cada vez más flexibles. Se compartirá más el riesgo en el sector bancario (ya que el próximo paso será un seguro de depósitos que abarque toda la UE), y a medida que transcurra el tiempo se adoptarán propuestas más ambiciosas que conduzcan hacia una unión fisca</w:t>
      </w:r>
      <w:r w:rsidR="00673BFF">
        <w:rPr>
          <w:rFonts w:ascii="Times New Roman" w:hAnsi="Times New Roman" w:cs="Times New Roman"/>
          <w:color w:val="FF0000"/>
          <w:sz w:val="24"/>
          <w:szCs w:val="24"/>
          <w:u w:val="single"/>
        </w:rPr>
        <w:t>l. Las reformas estructurales -si bien avanzan con lentitud-</w:t>
      </w:r>
      <w:r w:rsidRPr="005D051E">
        <w:rPr>
          <w:rFonts w:ascii="Times New Roman" w:hAnsi="Times New Roman" w:cs="Times New Roman"/>
          <w:color w:val="FF0000"/>
          <w:sz w:val="24"/>
          <w:szCs w:val="24"/>
          <w:u w:val="single"/>
        </w:rPr>
        <w:t xml:space="preserve"> continuarán y gradualmente aumentarán el crecimiento potencial y el crecimiento real.</w:t>
      </w:r>
    </w:p>
    <w:p w:rsidR="00460F0F" w:rsidRPr="005D051E" w:rsidRDefault="00460F0F" w:rsidP="00460F0F">
      <w:pPr>
        <w:spacing w:line="240" w:lineRule="auto"/>
        <w:jc w:val="both"/>
        <w:rPr>
          <w:rFonts w:ascii="Times New Roman" w:hAnsi="Times New Roman" w:cs="Times New Roman"/>
          <w:b/>
          <w:color w:val="FF0000"/>
          <w:sz w:val="24"/>
          <w:szCs w:val="24"/>
          <w:u w:val="single"/>
        </w:rPr>
      </w:pPr>
      <w:r w:rsidRPr="005D051E">
        <w:rPr>
          <w:rFonts w:ascii="Times New Roman" w:hAnsi="Times New Roman" w:cs="Times New Roman"/>
          <w:b/>
          <w:color w:val="FF0000"/>
          <w:sz w:val="24"/>
          <w:szCs w:val="24"/>
          <w:u w:val="single"/>
        </w:rPr>
        <w:t>El patrón en Europa ha sido que las crisis con</w:t>
      </w:r>
      <w:r w:rsidR="00673BFF">
        <w:rPr>
          <w:rFonts w:ascii="Times New Roman" w:hAnsi="Times New Roman" w:cs="Times New Roman"/>
          <w:b/>
          <w:color w:val="FF0000"/>
          <w:sz w:val="24"/>
          <w:szCs w:val="24"/>
          <w:u w:val="single"/>
        </w:rPr>
        <w:t>ducen -</w:t>
      </w:r>
      <w:r w:rsidRPr="005D051E">
        <w:rPr>
          <w:rFonts w:ascii="Times New Roman" w:hAnsi="Times New Roman" w:cs="Times New Roman"/>
          <w:b/>
          <w:color w:val="FF0000"/>
          <w:sz w:val="24"/>
          <w:szCs w:val="24"/>
          <w:u w:val="single"/>
        </w:rPr>
        <w:t>a</w:t>
      </w:r>
      <w:r w:rsidR="00673BFF">
        <w:rPr>
          <w:rFonts w:ascii="Times New Roman" w:hAnsi="Times New Roman" w:cs="Times New Roman"/>
          <w:b/>
          <w:color w:val="FF0000"/>
          <w:sz w:val="24"/>
          <w:szCs w:val="24"/>
          <w:u w:val="single"/>
        </w:rPr>
        <w:t xml:space="preserve"> pesar de hacerlo con lentitud-</w:t>
      </w:r>
      <w:r w:rsidRPr="005D051E">
        <w:rPr>
          <w:rFonts w:ascii="Times New Roman" w:hAnsi="Times New Roman" w:cs="Times New Roman"/>
          <w:b/>
          <w:color w:val="FF0000"/>
          <w:sz w:val="24"/>
          <w:szCs w:val="24"/>
          <w:u w:val="single"/>
        </w:rPr>
        <w:t xml:space="preserve"> a una mayor integración y a compartir más los riesgos</w:t>
      </w:r>
      <w:r w:rsidRPr="00116F9C">
        <w:rPr>
          <w:rFonts w:ascii="Times New Roman" w:hAnsi="Times New Roman" w:cs="Times New Roman"/>
          <w:sz w:val="24"/>
          <w:szCs w:val="24"/>
        </w:rPr>
        <w:t xml:space="preserve">. Hoy en día, ante la existencia de riesgos que amenazan la supervivencia tanto de la eurozona (empezando por lo que ocurre en Grecia) como de la propia UE (empezando por la posible salida del Reino Unido (Brexit)), </w:t>
      </w:r>
      <w:r w:rsidRPr="005D051E">
        <w:rPr>
          <w:rFonts w:ascii="Times New Roman" w:hAnsi="Times New Roman" w:cs="Times New Roman"/>
          <w:b/>
          <w:color w:val="FF0000"/>
          <w:sz w:val="24"/>
          <w:szCs w:val="24"/>
          <w:u w:val="single"/>
        </w:rPr>
        <w:t>se necesitarán líderes europeos iluminados para sostener la tendencia que lleva hacia una unificación más profunda</w:t>
      </w:r>
      <w:r w:rsidRPr="00116F9C">
        <w:rPr>
          <w:rFonts w:ascii="Times New Roman" w:hAnsi="Times New Roman" w:cs="Times New Roman"/>
          <w:sz w:val="24"/>
          <w:szCs w:val="24"/>
        </w:rPr>
        <w:t xml:space="preserve">. </w:t>
      </w:r>
      <w:r w:rsidRPr="005D051E">
        <w:rPr>
          <w:rFonts w:ascii="Times New Roman" w:hAnsi="Times New Roman" w:cs="Times New Roman"/>
          <w:b/>
          <w:color w:val="FF0000"/>
          <w:sz w:val="24"/>
          <w:szCs w:val="24"/>
          <w:u w:val="single"/>
        </w:rPr>
        <w:t>En un mundo de grandes potencias existentes y emergentes (EEUU, China e India) y de potencias revisionistas más débiles (como Rusia e Irán), una Europa dividida es un enano geopolítico.</w:t>
      </w:r>
    </w:p>
    <w:p w:rsidR="00460F0F" w:rsidRPr="005D051E" w:rsidRDefault="00460F0F" w:rsidP="00460F0F">
      <w:pPr>
        <w:spacing w:line="240" w:lineRule="auto"/>
        <w:jc w:val="both"/>
        <w:rPr>
          <w:rFonts w:ascii="Times New Roman" w:hAnsi="Times New Roman" w:cs="Times New Roman"/>
          <w:sz w:val="24"/>
          <w:szCs w:val="24"/>
          <w:u w:val="single"/>
        </w:rPr>
      </w:pPr>
      <w:r w:rsidRPr="00116F9C">
        <w:rPr>
          <w:rFonts w:ascii="Times New Roman" w:hAnsi="Times New Roman" w:cs="Times New Roman"/>
          <w:sz w:val="24"/>
          <w:szCs w:val="24"/>
        </w:rPr>
        <w:t xml:space="preserve">Afortunadamente, </w:t>
      </w:r>
      <w:r w:rsidRPr="005D051E">
        <w:rPr>
          <w:rFonts w:ascii="Times New Roman" w:hAnsi="Times New Roman" w:cs="Times New Roman"/>
          <w:sz w:val="24"/>
          <w:szCs w:val="24"/>
          <w:u w:val="single"/>
        </w:rPr>
        <w:t>líderes con mentes preclaras en Berlín</w:t>
      </w:r>
      <w:r w:rsidR="00673BFF">
        <w:rPr>
          <w:rFonts w:ascii="Times New Roman" w:hAnsi="Times New Roman" w:cs="Times New Roman"/>
          <w:sz w:val="24"/>
          <w:szCs w:val="24"/>
        </w:rPr>
        <w:t xml:space="preserve"> -</w:t>
      </w:r>
      <w:r w:rsidRPr="00116F9C">
        <w:rPr>
          <w:rFonts w:ascii="Times New Roman" w:hAnsi="Times New Roman" w:cs="Times New Roman"/>
          <w:sz w:val="24"/>
          <w:szCs w:val="24"/>
        </w:rPr>
        <w:t>y hay más que unos pocos, a pesar de las per</w:t>
      </w:r>
      <w:r w:rsidR="00673BFF">
        <w:rPr>
          <w:rFonts w:ascii="Times New Roman" w:hAnsi="Times New Roman" w:cs="Times New Roman"/>
          <w:sz w:val="24"/>
          <w:szCs w:val="24"/>
        </w:rPr>
        <w:t>cepciones en sentido contrario-</w:t>
      </w:r>
      <w:r w:rsidRPr="005D051E">
        <w:rPr>
          <w:rFonts w:ascii="Times New Roman" w:hAnsi="Times New Roman" w:cs="Times New Roman"/>
          <w:sz w:val="24"/>
          <w:szCs w:val="24"/>
          <w:u w:val="single"/>
        </w:rPr>
        <w:t>saben que el futuro de Alemania depende de una Europa fuerte y más integrada</w:t>
      </w:r>
      <w:r w:rsidRPr="00116F9C">
        <w:rPr>
          <w:rFonts w:ascii="Times New Roman" w:hAnsi="Times New Roman" w:cs="Times New Roman"/>
          <w:sz w:val="24"/>
          <w:szCs w:val="24"/>
        </w:rPr>
        <w:t xml:space="preserve">. Ellos, junto con líderes europeos más sensatos en otros lugares, entienden que </w:t>
      </w:r>
      <w:r w:rsidRPr="005D051E">
        <w:rPr>
          <w:rFonts w:ascii="Times New Roman" w:hAnsi="Times New Roman" w:cs="Times New Roman"/>
          <w:sz w:val="24"/>
          <w:szCs w:val="24"/>
          <w:u w:val="single"/>
        </w:rPr>
        <w:t>esto requerirá de formas apropiadas de solidaridad, incluyendo una política exterior unificada que pueda abordar los problemas en las proximidades de Europa.</w:t>
      </w:r>
    </w:p>
    <w:p w:rsidR="00460F0F" w:rsidRPr="005D051E" w:rsidRDefault="00460F0F" w:rsidP="00460F0F">
      <w:pPr>
        <w:spacing w:line="240" w:lineRule="auto"/>
        <w:jc w:val="both"/>
        <w:rPr>
          <w:rFonts w:ascii="Times New Roman" w:hAnsi="Times New Roman" w:cs="Times New Roman"/>
          <w:color w:val="FF0000"/>
          <w:sz w:val="24"/>
          <w:szCs w:val="24"/>
          <w:u w:val="single"/>
        </w:rPr>
      </w:pPr>
      <w:r w:rsidRPr="005D051E">
        <w:rPr>
          <w:rFonts w:ascii="Times New Roman" w:hAnsi="Times New Roman" w:cs="Times New Roman"/>
          <w:color w:val="FF0000"/>
          <w:sz w:val="24"/>
          <w:szCs w:val="24"/>
          <w:u w:val="single"/>
        </w:rPr>
        <w:t>Pero la solidaridad empieza por casa. Y, eso significa hacer retroceder a los bárbaros populistas y nacionalistas que están dentro de Europa mediante el apoyo a la demanda agregada y a las reformas pro-crecimiento que garanticen una más resistente recuperación de puestos de trabajo e ingresos.</w:t>
      </w:r>
    </w:p>
    <w:p w:rsidR="00460F0F" w:rsidRDefault="00460F0F" w:rsidP="00460F0F">
      <w:pPr>
        <w:spacing w:line="240" w:lineRule="auto"/>
        <w:jc w:val="both"/>
        <w:rPr>
          <w:rFonts w:ascii="Times New Roman" w:hAnsi="Times New Roman" w:cs="Times New Roman"/>
          <w:sz w:val="24"/>
          <w:szCs w:val="24"/>
          <w:lang w:val="en-US"/>
        </w:rPr>
      </w:pPr>
      <w:r w:rsidRPr="00A93DC0">
        <w:rPr>
          <w:rFonts w:ascii="Times New Roman" w:hAnsi="Times New Roman" w:cs="Times New Roman"/>
          <w:sz w:val="24"/>
          <w:szCs w:val="24"/>
          <w:lang w:val="en-US"/>
        </w:rPr>
        <w:lastRenderedPageBreak/>
        <w:t>(</w:t>
      </w:r>
      <w:r w:rsidRPr="00116F9C">
        <w:rPr>
          <w:rFonts w:ascii="Times New Roman" w:hAnsi="Times New Roman" w:cs="Times New Roman"/>
          <w:sz w:val="24"/>
          <w:szCs w:val="24"/>
          <w:lang w:val="en-US"/>
        </w:rPr>
        <w:t>Nouriel Roubini, a professor at NYU’s Stern School of Business and Chairman of Roubini Global Economics, was Senior Economist for International Affairs in the White House's Council of Economic Advisers during the Clinton Administration. He has worked for the International Monetary Fund, the US Feder…</w:t>
      </w:r>
      <w:r>
        <w:rPr>
          <w:rFonts w:ascii="Times New Roman" w:hAnsi="Times New Roman" w:cs="Times New Roman"/>
          <w:sz w:val="24"/>
          <w:szCs w:val="24"/>
          <w:lang w:val="en-US"/>
        </w:rPr>
        <w:t>)</w:t>
      </w:r>
    </w:p>
    <w:p w:rsidR="00891608" w:rsidRPr="00661CFA" w:rsidRDefault="00891608" w:rsidP="00460F0F">
      <w:pPr>
        <w:spacing w:line="240" w:lineRule="auto"/>
        <w:jc w:val="both"/>
        <w:rPr>
          <w:rFonts w:ascii="Times New Roman" w:hAnsi="Times New Roman" w:cs="Times New Roman"/>
          <w:sz w:val="24"/>
          <w:szCs w:val="24"/>
          <w:u w:val="single"/>
          <w:lang w:val="es-ES_tradnl"/>
        </w:rPr>
      </w:pPr>
      <w:r w:rsidRPr="00661CFA">
        <w:rPr>
          <w:rFonts w:ascii="Times New Roman" w:hAnsi="Times New Roman" w:cs="Times New Roman"/>
          <w:sz w:val="24"/>
          <w:szCs w:val="24"/>
          <w:u w:val="single"/>
          <w:lang w:val="es-ES_tradnl"/>
        </w:rPr>
        <w:t>Del “sueño americano”, a la pesadilla del “subdesarrollo americano”</w:t>
      </w:r>
    </w:p>
    <w:p w:rsidR="00460F0F" w:rsidRDefault="00460F0F" w:rsidP="00460F0F">
      <w:pPr>
        <w:spacing w:before="100" w:beforeAutospacing="1" w:after="100" w:afterAutospacing="1" w:line="240" w:lineRule="auto"/>
        <w:jc w:val="both"/>
        <w:rPr>
          <w:rFonts w:ascii="Times New Roman" w:eastAsia="Times New Roman" w:hAnsi="Times New Roman" w:cs="Times New Roman"/>
          <w:sz w:val="24"/>
          <w:szCs w:val="24"/>
          <w:lang w:eastAsia="es-ES"/>
        </w:rPr>
      </w:pPr>
      <w:r w:rsidRPr="006E5590">
        <w:rPr>
          <w:rFonts w:ascii="Times New Roman" w:eastAsia="Times New Roman" w:hAnsi="Times New Roman" w:cs="Times New Roman"/>
          <w:sz w:val="24"/>
          <w:szCs w:val="24"/>
          <w:lang w:eastAsia="es-ES"/>
        </w:rPr>
        <w:t xml:space="preserve">- </w:t>
      </w:r>
      <w:r w:rsidRPr="006E5590">
        <w:rPr>
          <w:rFonts w:ascii="Times New Roman" w:eastAsia="Times New Roman" w:hAnsi="Times New Roman" w:cs="Times New Roman"/>
          <w:sz w:val="24"/>
          <w:szCs w:val="24"/>
          <w:u w:val="single"/>
          <w:lang w:eastAsia="es-ES"/>
        </w:rPr>
        <w:t>Cuando la desigualdad mata</w:t>
      </w:r>
      <w:r w:rsidRPr="006E5590">
        <w:rPr>
          <w:rFonts w:ascii="Times New Roman" w:eastAsia="Times New Roman" w:hAnsi="Times New Roman" w:cs="Times New Roman"/>
          <w:sz w:val="24"/>
          <w:szCs w:val="24"/>
          <w:lang w:eastAsia="es-ES"/>
        </w:rPr>
        <w:t xml:space="preserve"> (Project Syndicate - </w:t>
      </w:r>
      <w:r>
        <w:rPr>
          <w:rFonts w:ascii="Times New Roman" w:eastAsia="Times New Roman" w:hAnsi="Times New Roman" w:cs="Times New Roman"/>
          <w:b/>
          <w:sz w:val="24"/>
          <w:szCs w:val="24"/>
          <w:lang w:eastAsia="es-ES"/>
        </w:rPr>
        <w:t>7</w:t>
      </w:r>
      <w:r w:rsidRPr="006E5590">
        <w:rPr>
          <w:rFonts w:ascii="Times New Roman" w:eastAsia="Times New Roman" w:hAnsi="Times New Roman" w:cs="Times New Roman"/>
          <w:b/>
          <w:sz w:val="24"/>
          <w:szCs w:val="24"/>
          <w:lang w:eastAsia="es-ES"/>
        </w:rPr>
        <w:t>/12/15</w:t>
      </w:r>
      <w:r w:rsidRPr="006E5590">
        <w:rPr>
          <w:rFonts w:ascii="Times New Roman" w:eastAsia="Times New Roman" w:hAnsi="Times New Roman" w:cs="Times New Roman"/>
          <w:sz w:val="24"/>
          <w:szCs w:val="24"/>
          <w:lang w:eastAsia="es-ES"/>
        </w:rPr>
        <w:t>)</w:t>
      </w:r>
    </w:p>
    <w:p w:rsidR="00460F0F" w:rsidRPr="00E907AA" w:rsidRDefault="00891608" w:rsidP="00460F0F">
      <w:pPr>
        <w:spacing w:before="100" w:beforeAutospacing="1" w:after="100" w:afterAutospacing="1" w:line="240" w:lineRule="auto"/>
        <w:jc w:val="both"/>
        <w:rPr>
          <w:rFonts w:ascii="Times New Roman" w:eastAsia="Times New Roman" w:hAnsi="Times New Roman" w:cs="Times New Roman"/>
          <w:sz w:val="24"/>
          <w:szCs w:val="24"/>
          <w:u w:val="single"/>
          <w:lang w:eastAsia="es-ES"/>
        </w:rPr>
      </w:pPr>
      <w:r>
        <w:rPr>
          <w:rFonts w:ascii="Times New Roman" w:eastAsia="Times New Roman" w:hAnsi="Times New Roman" w:cs="Times New Roman"/>
          <w:sz w:val="24"/>
          <w:szCs w:val="24"/>
          <w:lang w:eastAsia="es-ES"/>
        </w:rPr>
        <w:t>Nueva York.-</w:t>
      </w:r>
      <w:r w:rsidR="00460F0F" w:rsidRPr="006E5590">
        <w:rPr>
          <w:rFonts w:ascii="Times New Roman" w:eastAsia="Times New Roman" w:hAnsi="Times New Roman" w:cs="Times New Roman"/>
          <w:sz w:val="24"/>
          <w:szCs w:val="24"/>
          <w:lang w:eastAsia="es-ES"/>
        </w:rPr>
        <w:t xml:space="preserve">  Esta semana, Angus Deaton recibirá el Premio Nobel de Economía “por su análisis del consumo, la pobreza y el bienestar”. Lo recibirá muy merecidamente. De hecho, </w:t>
      </w:r>
      <w:r w:rsidR="00460F0F" w:rsidRPr="00E907AA">
        <w:rPr>
          <w:rFonts w:ascii="Times New Roman" w:eastAsia="Times New Roman" w:hAnsi="Times New Roman" w:cs="Times New Roman"/>
          <w:sz w:val="24"/>
          <w:szCs w:val="24"/>
          <w:u w:val="single"/>
          <w:lang w:eastAsia="es-ES"/>
        </w:rPr>
        <w:t>poco después de que se anunció el premio en octubre, Deaton publicó, junto con Ann Caso, un trabajo que llama significativamente la atención en Proceedings of th</w:t>
      </w:r>
      <w:r>
        <w:rPr>
          <w:rFonts w:ascii="Times New Roman" w:eastAsia="Times New Roman" w:hAnsi="Times New Roman" w:cs="Times New Roman"/>
          <w:sz w:val="24"/>
          <w:szCs w:val="24"/>
          <w:u w:val="single"/>
          <w:lang w:eastAsia="es-ES"/>
        </w:rPr>
        <w:t>e National Academy of Sciences -</w:t>
      </w:r>
      <w:r w:rsidR="00460F0F" w:rsidRPr="00E907AA">
        <w:rPr>
          <w:rFonts w:ascii="Times New Roman" w:eastAsia="Times New Roman" w:hAnsi="Times New Roman" w:cs="Times New Roman"/>
          <w:sz w:val="24"/>
          <w:szCs w:val="24"/>
          <w:u w:val="single"/>
          <w:lang w:eastAsia="es-ES"/>
        </w:rPr>
        <w:t xml:space="preserve"> esta investigación al menos merece tanta atención mediática como la que recibe la ceremonia de entrega del Premio Nobel.</w:t>
      </w:r>
    </w:p>
    <w:p w:rsidR="00460F0F" w:rsidRPr="00E907AA" w:rsidRDefault="00460F0F" w:rsidP="00460F0F">
      <w:pPr>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sidRPr="00E907AA">
        <w:rPr>
          <w:rFonts w:ascii="Times New Roman" w:eastAsia="Times New Roman" w:hAnsi="Times New Roman" w:cs="Times New Roman"/>
          <w:color w:val="FF0000"/>
          <w:sz w:val="24"/>
          <w:szCs w:val="24"/>
          <w:u w:val="single"/>
          <w:lang w:eastAsia="es-ES"/>
        </w:rPr>
        <w:t>Mediante el análisis de una gran cantidad de datos sobre salud y muertes entre estadounidenses, Case y Deaton mostraron que en el caso de los estadounidenses blancos de mediana edad existe una disminución de la esperanza de vida y de las condiciones de salud, especialmente entre aquellos con educación secundaria o un nivel menor. Entre las causas para ello listaron el suicidio, las drogas y el alcoholismo.</w:t>
      </w:r>
    </w:p>
    <w:p w:rsidR="00460F0F" w:rsidRPr="006E5590" w:rsidRDefault="00460F0F" w:rsidP="00460F0F">
      <w:pPr>
        <w:spacing w:before="100" w:beforeAutospacing="1" w:after="100" w:afterAutospacing="1" w:line="240" w:lineRule="auto"/>
        <w:jc w:val="both"/>
        <w:rPr>
          <w:rFonts w:ascii="Times New Roman" w:eastAsia="Times New Roman" w:hAnsi="Times New Roman" w:cs="Times New Roman"/>
          <w:sz w:val="24"/>
          <w:szCs w:val="24"/>
          <w:lang w:eastAsia="es-ES"/>
        </w:rPr>
      </w:pPr>
      <w:r w:rsidRPr="00E907AA">
        <w:rPr>
          <w:rFonts w:ascii="Times New Roman" w:eastAsia="Times New Roman" w:hAnsi="Times New Roman" w:cs="Times New Roman"/>
          <w:sz w:val="24"/>
          <w:szCs w:val="24"/>
          <w:u w:val="single"/>
          <w:lang w:eastAsia="es-ES"/>
        </w:rPr>
        <w:t>América se enorgullece de ser uno de los países más prósperos del mundo, y puede presumir de que durante todos los últimos años, con excepción de uno (el año 2009) el PIB per cápita ha aumentado. Y, se supone que una señal de prosperidad es la buena salud y la longevidad</w:t>
      </w:r>
      <w:r w:rsidR="00891608">
        <w:rPr>
          <w:rFonts w:ascii="Times New Roman" w:eastAsia="Times New Roman" w:hAnsi="Times New Roman" w:cs="Times New Roman"/>
          <w:sz w:val="24"/>
          <w:szCs w:val="24"/>
          <w:lang w:eastAsia="es-ES"/>
        </w:rPr>
        <w:t>. Pero, si bien EEUU</w:t>
      </w:r>
      <w:r w:rsidRPr="006E5590">
        <w:rPr>
          <w:rFonts w:ascii="Times New Roman" w:eastAsia="Times New Roman" w:hAnsi="Times New Roman" w:cs="Times New Roman"/>
          <w:sz w:val="24"/>
          <w:szCs w:val="24"/>
          <w:lang w:eastAsia="es-ES"/>
        </w:rPr>
        <w:t xml:space="preserve"> gasta más dinero per cápita en atención médica que casi cualquier otro país (e incluso más si se considera esas cifras como porcentaje del PIB), está lejos de encabezar la lista mundial de países con mayor esperanza de vida. Francia, por ejemplo, gasta menos del 12% de su PIB en asistencia médica, en comp</w:t>
      </w:r>
      <w:r w:rsidR="00891608">
        <w:rPr>
          <w:rFonts w:ascii="Times New Roman" w:eastAsia="Times New Roman" w:hAnsi="Times New Roman" w:cs="Times New Roman"/>
          <w:sz w:val="24"/>
          <w:szCs w:val="24"/>
          <w:lang w:eastAsia="es-ES"/>
        </w:rPr>
        <w:t>aración con el 17% que gasta EEUU</w:t>
      </w:r>
      <w:r w:rsidRPr="006E5590">
        <w:rPr>
          <w:rFonts w:ascii="Times New Roman" w:eastAsia="Times New Roman" w:hAnsi="Times New Roman" w:cs="Times New Roman"/>
          <w:sz w:val="24"/>
          <w:szCs w:val="24"/>
          <w:lang w:eastAsia="es-ES"/>
        </w:rPr>
        <w:t>, pero sin embargo, los estadounidenses tienen una expectativa de vida que es tres años completos menos que la de los franceses.</w:t>
      </w:r>
    </w:p>
    <w:p w:rsidR="00460F0F" w:rsidRPr="006E5590" w:rsidRDefault="00460F0F" w:rsidP="00460F0F">
      <w:pPr>
        <w:spacing w:before="100" w:beforeAutospacing="1" w:after="100" w:afterAutospacing="1" w:line="240" w:lineRule="auto"/>
        <w:jc w:val="both"/>
        <w:rPr>
          <w:rFonts w:ascii="Times New Roman" w:eastAsia="Times New Roman" w:hAnsi="Times New Roman" w:cs="Times New Roman"/>
          <w:sz w:val="24"/>
          <w:szCs w:val="24"/>
          <w:lang w:eastAsia="es-ES"/>
        </w:rPr>
      </w:pPr>
      <w:r w:rsidRPr="006E5590">
        <w:rPr>
          <w:rFonts w:ascii="Times New Roman" w:eastAsia="Times New Roman" w:hAnsi="Times New Roman" w:cs="Times New Roman"/>
          <w:sz w:val="24"/>
          <w:szCs w:val="24"/>
          <w:lang w:eastAsia="es-ES"/>
        </w:rPr>
        <w:t>Durante varios años, muchos estadounidenses emitieron justificaciones q</w:t>
      </w:r>
      <w:r w:rsidR="00891608">
        <w:rPr>
          <w:rFonts w:ascii="Times New Roman" w:eastAsia="Times New Roman" w:hAnsi="Times New Roman" w:cs="Times New Roman"/>
          <w:sz w:val="24"/>
          <w:szCs w:val="24"/>
          <w:lang w:eastAsia="es-ES"/>
        </w:rPr>
        <w:t>ue desestimaban esta brecha. EEUU</w:t>
      </w:r>
      <w:r w:rsidRPr="006E5590">
        <w:rPr>
          <w:rFonts w:ascii="Times New Roman" w:eastAsia="Times New Roman" w:hAnsi="Times New Roman" w:cs="Times New Roman"/>
          <w:sz w:val="24"/>
          <w:szCs w:val="24"/>
          <w:lang w:eastAsia="es-ES"/>
        </w:rPr>
        <w:t xml:space="preserve"> es una sociedad más heterogénea, argumentaron, y la brecha supuestamente reflejaba la gran diferencia en la esperanza de vida promedio entre los afroamericanos y los estadounidenses blancos.</w:t>
      </w:r>
    </w:p>
    <w:p w:rsidR="00460F0F" w:rsidRPr="00E907AA" w:rsidRDefault="00460F0F" w:rsidP="00460F0F">
      <w:pPr>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sidRPr="00E907AA">
        <w:rPr>
          <w:rFonts w:ascii="Times New Roman" w:eastAsia="Times New Roman" w:hAnsi="Times New Roman" w:cs="Times New Roman"/>
          <w:sz w:val="24"/>
          <w:szCs w:val="24"/>
          <w:u w:val="single"/>
          <w:lang w:eastAsia="es-ES"/>
        </w:rPr>
        <w:t xml:space="preserve">La brecha racial con respecto a la salud es, por supuesto, demasiado real. De acuerdo con un estudio publicado en el año 2014, la esperanza de vida para los afroamericanos, en comparación con la de los blancos, es alrededor de cuatro años menos para las mujeres y más de cinco años menos para los hombres. Esta disparidad, sin embargo, no es simplemente un resultado inocuo de una sociedad más heterogénea. Es un síntoma de la deshonra de Estados Unidos: la discriminación generalizada contra los afroamericanos, que se refleja en el ingreso familiar promedio que es menor en un 60% en comparación con los hogares de las personas blancas. Los efectos de los menores ingresos se ven agravados por el hecho de que </w:t>
      </w:r>
      <w:r w:rsidR="00891608">
        <w:rPr>
          <w:rFonts w:ascii="Times New Roman" w:eastAsia="Times New Roman" w:hAnsi="Times New Roman" w:cs="Times New Roman"/>
          <w:color w:val="FF0000"/>
          <w:sz w:val="24"/>
          <w:szCs w:val="24"/>
          <w:u w:val="single"/>
          <w:lang w:eastAsia="es-ES"/>
        </w:rPr>
        <w:t>EEUU</w:t>
      </w:r>
      <w:r w:rsidRPr="00E907AA">
        <w:rPr>
          <w:rFonts w:ascii="Times New Roman" w:eastAsia="Times New Roman" w:hAnsi="Times New Roman" w:cs="Times New Roman"/>
          <w:color w:val="FF0000"/>
          <w:sz w:val="24"/>
          <w:szCs w:val="24"/>
          <w:u w:val="single"/>
          <w:lang w:eastAsia="es-ES"/>
        </w:rPr>
        <w:t xml:space="preserve"> es el único país avanzado que no reconoce el acceso al cuidado de la salud como un derecho básico.</w:t>
      </w:r>
    </w:p>
    <w:p w:rsidR="00460F0F" w:rsidRPr="006E5590" w:rsidRDefault="00460F0F" w:rsidP="00460F0F">
      <w:pPr>
        <w:spacing w:before="100" w:beforeAutospacing="1" w:after="100" w:afterAutospacing="1" w:line="240" w:lineRule="auto"/>
        <w:jc w:val="both"/>
        <w:rPr>
          <w:rFonts w:ascii="Times New Roman" w:eastAsia="Times New Roman" w:hAnsi="Times New Roman" w:cs="Times New Roman"/>
          <w:sz w:val="24"/>
          <w:szCs w:val="24"/>
          <w:lang w:eastAsia="es-ES"/>
        </w:rPr>
      </w:pPr>
      <w:r w:rsidRPr="006E5590">
        <w:rPr>
          <w:rFonts w:ascii="Times New Roman" w:eastAsia="Times New Roman" w:hAnsi="Times New Roman" w:cs="Times New Roman"/>
          <w:sz w:val="24"/>
          <w:szCs w:val="24"/>
          <w:lang w:eastAsia="es-ES"/>
        </w:rPr>
        <w:lastRenderedPageBreak/>
        <w:t>Algunos estadounidenses blancos, sin embargo, han tratado de echar la culpa a los propios afroamericanos por sus muertes más tempranas, argumentando que ellas se deben a sus “estilos de vida”. Es tal vez cierto que los hábitos no saludables se concentran más entre los estadounidenses pobres, y que un número desproporcionado de dichos pobres es de raza negra. Sin embargo, estos mismos hábitos son una consecuencia de las condiciones económicas, para no entrar a mencionar las tensiones relativas al racismo.</w:t>
      </w:r>
    </w:p>
    <w:p w:rsidR="00460F0F" w:rsidRPr="00E907AA" w:rsidRDefault="00460F0F" w:rsidP="00460F0F">
      <w:pPr>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sidRPr="006E5590">
        <w:rPr>
          <w:rFonts w:ascii="Times New Roman" w:eastAsia="Times New Roman" w:hAnsi="Times New Roman" w:cs="Times New Roman"/>
          <w:sz w:val="24"/>
          <w:szCs w:val="24"/>
          <w:lang w:eastAsia="es-ES"/>
        </w:rPr>
        <w:t xml:space="preserve">Los resultados del estudio de Case y Deaton muestran que tales teorías ya no son válidas. </w:t>
      </w:r>
      <w:r w:rsidR="00891608">
        <w:rPr>
          <w:rFonts w:ascii="Times New Roman" w:eastAsia="Times New Roman" w:hAnsi="Times New Roman" w:cs="Times New Roman"/>
          <w:color w:val="FF0000"/>
          <w:sz w:val="24"/>
          <w:szCs w:val="24"/>
          <w:u w:val="single"/>
          <w:lang w:eastAsia="es-ES"/>
        </w:rPr>
        <w:t>EEUU</w:t>
      </w:r>
      <w:r w:rsidRPr="00E907AA">
        <w:rPr>
          <w:rFonts w:ascii="Times New Roman" w:eastAsia="Times New Roman" w:hAnsi="Times New Roman" w:cs="Times New Roman"/>
          <w:color w:val="FF0000"/>
          <w:sz w:val="24"/>
          <w:szCs w:val="24"/>
          <w:u w:val="single"/>
          <w:lang w:eastAsia="es-ES"/>
        </w:rPr>
        <w:t xml:space="preserve"> se está convirtiend</w:t>
      </w:r>
      <w:r w:rsidR="00891608">
        <w:rPr>
          <w:rFonts w:ascii="Times New Roman" w:eastAsia="Times New Roman" w:hAnsi="Times New Roman" w:cs="Times New Roman"/>
          <w:color w:val="FF0000"/>
          <w:sz w:val="24"/>
          <w:szCs w:val="24"/>
          <w:u w:val="single"/>
          <w:lang w:eastAsia="es-ES"/>
        </w:rPr>
        <w:t>o en una sociedad más dividida -</w:t>
      </w:r>
      <w:r w:rsidRPr="00E907AA">
        <w:rPr>
          <w:rFonts w:ascii="Times New Roman" w:eastAsia="Times New Roman" w:hAnsi="Times New Roman" w:cs="Times New Roman"/>
          <w:color w:val="FF0000"/>
          <w:sz w:val="24"/>
          <w:szCs w:val="24"/>
          <w:u w:val="single"/>
          <w:lang w:eastAsia="es-ES"/>
        </w:rPr>
        <w:t xml:space="preserve"> dividida no sólo entre blancos y afroamericanos, sino que también entre el 1% del estrato más alto y el resto, y entre los altamente educados y los menos educados, sin importar la raza. Y, la brecha ahora se puede medir no sólo mediante los salarios, sino también  a través de las muertes tempranas. Los estadounidenses blancos, de igual forma, mueren más temprano a medida que sus ingresos disminuyen.</w:t>
      </w:r>
    </w:p>
    <w:p w:rsidR="00460F0F" w:rsidRPr="00E907AA" w:rsidRDefault="00460F0F" w:rsidP="00460F0F">
      <w:pPr>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sidRPr="006E5590">
        <w:rPr>
          <w:rFonts w:ascii="Times New Roman" w:eastAsia="Times New Roman" w:hAnsi="Times New Roman" w:cs="Times New Roman"/>
          <w:sz w:val="24"/>
          <w:szCs w:val="24"/>
          <w:lang w:eastAsia="es-ES"/>
        </w:rPr>
        <w:t xml:space="preserve">Esta evidencia no es nada sorprendente para aquellos de nosotros que </w:t>
      </w:r>
      <w:r w:rsidR="00891608">
        <w:rPr>
          <w:rFonts w:ascii="Times New Roman" w:eastAsia="Times New Roman" w:hAnsi="Times New Roman" w:cs="Times New Roman"/>
          <w:sz w:val="24"/>
          <w:szCs w:val="24"/>
          <w:lang w:eastAsia="es-ES"/>
        </w:rPr>
        <w:t>estudiamos la desigualdad en EE</w:t>
      </w:r>
      <w:r w:rsidRPr="006E5590">
        <w:rPr>
          <w:rFonts w:ascii="Times New Roman" w:eastAsia="Times New Roman" w:hAnsi="Times New Roman" w:cs="Times New Roman"/>
          <w:sz w:val="24"/>
          <w:szCs w:val="24"/>
          <w:lang w:eastAsia="es-ES"/>
        </w:rPr>
        <w:t xml:space="preserve">UU. </w:t>
      </w:r>
      <w:r w:rsidRPr="00E907AA">
        <w:rPr>
          <w:rFonts w:ascii="Times New Roman" w:eastAsia="Times New Roman" w:hAnsi="Times New Roman" w:cs="Times New Roman"/>
          <w:color w:val="FF0000"/>
          <w:sz w:val="24"/>
          <w:szCs w:val="24"/>
          <w:u w:val="single"/>
          <w:lang w:eastAsia="es-ES"/>
        </w:rPr>
        <w:t>El ingreso medio de un empleado de sexo masculino a tiempo completo es más bajo hoy, en comparación a lo que fue hace 40 años. Los salarios de los graduados de secundaria de sexo masculino se han desplomado en alrededor de un 19% en el período estudiado por Case y Deaton.</w:t>
      </w:r>
    </w:p>
    <w:p w:rsidR="00460F0F" w:rsidRPr="00E907AA" w:rsidRDefault="00460F0F" w:rsidP="00460F0F">
      <w:pPr>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sidRPr="006E5590">
        <w:rPr>
          <w:rFonts w:ascii="Times New Roman" w:eastAsia="Times New Roman" w:hAnsi="Times New Roman" w:cs="Times New Roman"/>
          <w:sz w:val="24"/>
          <w:szCs w:val="24"/>
          <w:lang w:eastAsia="es-ES"/>
        </w:rPr>
        <w:t xml:space="preserve">Para mantenerse a flote económicamente, muchos estadounidenses contrajeron préstamos bancarios a tasas de interés usureras. En el año 2005, la administración del presidente George W. Bush hizo que fuese mucho más difícil para los hogares declarar la quiebra y anular las deudas. Posteriormente, sobrevino la crisis financiera, misma que costó a millones de estadounidenses sus empleos y sus viviendas. </w:t>
      </w:r>
      <w:r w:rsidRPr="00E907AA">
        <w:rPr>
          <w:rFonts w:ascii="Times New Roman" w:eastAsia="Times New Roman" w:hAnsi="Times New Roman" w:cs="Times New Roman"/>
          <w:color w:val="FF0000"/>
          <w:sz w:val="24"/>
          <w:szCs w:val="24"/>
          <w:u w:val="single"/>
          <w:lang w:eastAsia="es-ES"/>
        </w:rPr>
        <w:t>Cuando el seguro de desempleo, diseñado para combatir en el corto plazo la falta de trabajo en un mundo de empleo pleno, se agotó, los desempleados fueron abandonados a su suerte, sin una red de seguridad (que sea algo más que los cupones de alimentos), pero en cambio, el gobierno sí rescató a los bancos que habían causado la crisis.</w:t>
      </w:r>
    </w:p>
    <w:p w:rsidR="00460F0F" w:rsidRPr="00E907AA" w:rsidRDefault="00460F0F" w:rsidP="00460F0F">
      <w:pPr>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sidRPr="00E907AA">
        <w:rPr>
          <w:rFonts w:ascii="Times New Roman" w:eastAsia="Times New Roman" w:hAnsi="Times New Roman" w:cs="Times New Roman"/>
          <w:color w:val="FF0000"/>
          <w:sz w:val="24"/>
          <w:szCs w:val="24"/>
          <w:u w:val="single"/>
          <w:lang w:eastAsia="es-ES"/>
        </w:rPr>
        <w:t>Las ventajas básicas que trae consigo una vida de clase media se pusieron cada vez más fuera del alcance de un porcentaje creciente de estadounidenses. La Gran Recesión demostró la vulnerabilidad de dichas ventajas</w:t>
      </w:r>
      <w:r w:rsidRPr="006E5590">
        <w:rPr>
          <w:rFonts w:ascii="Times New Roman" w:eastAsia="Times New Roman" w:hAnsi="Times New Roman" w:cs="Times New Roman"/>
          <w:sz w:val="24"/>
          <w:szCs w:val="24"/>
          <w:lang w:eastAsia="es-ES"/>
        </w:rPr>
        <w:t xml:space="preserve">. Aquellos que habían invertido en el mercado de valores vieron como gran parte de sus fortunas se desvanecía; los que habían depositado su dinero en los bien asegurados bonos del gobierno vieron que sus ingresos por jubilación disminuían a casi cero, mientras que la Fed, de manera implacable, conducía las tasas de interés a corto y largo plazo hacia la baja. </w:t>
      </w:r>
      <w:r w:rsidRPr="00E907AA">
        <w:rPr>
          <w:rFonts w:ascii="Times New Roman" w:eastAsia="Times New Roman" w:hAnsi="Times New Roman" w:cs="Times New Roman"/>
          <w:color w:val="FF0000"/>
          <w:sz w:val="24"/>
          <w:szCs w:val="24"/>
          <w:u w:val="single"/>
          <w:lang w:eastAsia="es-ES"/>
        </w:rPr>
        <w:t>Debido a que las matrículas universitarias se disparaban al alza, la única forma en que los hijos de esta clase media obtendrían una educación que les proporcione un mínimo de esperanza era solicitar dinero prestado; pero, ya que los préstamos para la educación casi nunca pueden ser condonados, la deuda estudiantil se mostraba aún peor que otras formas de deuda.</w:t>
      </w:r>
    </w:p>
    <w:p w:rsidR="00460F0F" w:rsidRPr="00E907AA" w:rsidRDefault="00460F0F" w:rsidP="00460F0F">
      <w:pPr>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sidRPr="00E907AA">
        <w:rPr>
          <w:rFonts w:ascii="Times New Roman" w:eastAsia="Times New Roman" w:hAnsi="Times New Roman" w:cs="Times New Roman"/>
          <w:color w:val="FF0000"/>
          <w:sz w:val="24"/>
          <w:szCs w:val="24"/>
          <w:u w:val="single"/>
          <w:lang w:eastAsia="es-ES"/>
        </w:rPr>
        <w:t>No había forma que esta creciente presión financiera no colocase a los estadounidenses de clase media y a sus familias bajo mayor estrés. Y no es de extrañar que esto se haya reflejado en tasas más altas de consumo de drogas, alcoholismo y suicidio.</w:t>
      </w:r>
    </w:p>
    <w:p w:rsidR="00460F0F" w:rsidRPr="006E5590" w:rsidRDefault="00460F0F" w:rsidP="00460F0F">
      <w:pPr>
        <w:spacing w:before="100" w:beforeAutospacing="1" w:after="100" w:afterAutospacing="1" w:line="240" w:lineRule="auto"/>
        <w:jc w:val="both"/>
        <w:rPr>
          <w:rFonts w:ascii="Times New Roman" w:eastAsia="Times New Roman" w:hAnsi="Times New Roman" w:cs="Times New Roman"/>
          <w:sz w:val="24"/>
          <w:szCs w:val="24"/>
          <w:lang w:eastAsia="es-ES"/>
        </w:rPr>
      </w:pPr>
      <w:r w:rsidRPr="006E5590">
        <w:rPr>
          <w:rFonts w:ascii="Times New Roman" w:eastAsia="Times New Roman" w:hAnsi="Times New Roman" w:cs="Times New Roman"/>
          <w:sz w:val="24"/>
          <w:szCs w:val="24"/>
          <w:lang w:eastAsia="es-ES"/>
        </w:rPr>
        <w:lastRenderedPageBreak/>
        <w:t>Yo era el economista en jefe del Banco Mundial a finales de la década de 1990, cuando empezamos a recibir noticias igualmente deprimentes provenientes de Rusia. Nuestros datos mostraban que el PIB había caído un 30% desde el colapso de la Unión Soviética. Sin embargo, no teníamos plena confianza en nuestras mediciones. No obstante, los datos que mostraban que la esperanza de vida masculina fue disminuyendo en Rusia, incluso cuando estaba en aumento en el resto del mundo, confirmó la impresión de que las cosas no iban muy bien en este país,</w:t>
      </w:r>
      <w:r>
        <w:rPr>
          <w:rFonts w:ascii="Times New Roman" w:eastAsia="Times New Roman" w:hAnsi="Times New Roman" w:cs="Times New Roman"/>
          <w:sz w:val="24"/>
          <w:szCs w:val="24"/>
          <w:lang w:eastAsia="es-ES"/>
        </w:rPr>
        <w:t xml:space="preserve"> especialmente </w:t>
      </w:r>
      <w:r w:rsidRPr="006E5590">
        <w:rPr>
          <w:rFonts w:ascii="Times New Roman" w:eastAsia="Times New Roman" w:hAnsi="Times New Roman" w:cs="Times New Roman"/>
          <w:sz w:val="24"/>
          <w:szCs w:val="24"/>
          <w:lang w:eastAsia="es-ES"/>
        </w:rPr>
        <w:t>fuera de las grandes ciudades.</w:t>
      </w:r>
    </w:p>
    <w:p w:rsidR="00460F0F" w:rsidRPr="00E907AA" w:rsidRDefault="00460F0F" w:rsidP="00460F0F">
      <w:pPr>
        <w:spacing w:before="100" w:beforeAutospacing="1" w:after="100" w:afterAutospacing="1" w:line="240" w:lineRule="auto"/>
        <w:jc w:val="both"/>
        <w:rPr>
          <w:rFonts w:ascii="Times New Roman" w:eastAsia="Times New Roman" w:hAnsi="Times New Roman" w:cs="Times New Roman"/>
          <w:b/>
          <w:color w:val="FF0000"/>
          <w:sz w:val="24"/>
          <w:szCs w:val="24"/>
          <w:u w:val="single"/>
          <w:lang w:eastAsia="es-ES"/>
        </w:rPr>
      </w:pPr>
      <w:r w:rsidRPr="006E5590">
        <w:rPr>
          <w:rFonts w:ascii="Times New Roman" w:eastAsia="Times New Roman" w:hAnsi="Times New Roman" w:cs="Times New Roman"/>
          <w:sz w:val="24"/>
          <w:szCs w:val="24"/>
          <w:lang w:eastAsia="es-ES"/>
        </w:rPr>
        <w:t xml:space="preserve">La Comisión sobre la Medición del Desempeño Económico y el Progreso Social, que yo copresidí y donde  Deaton prestó servicios, había hecho hincapié anteriormente sobre que </w:t>
      </w:r>
      <w:r w:rsidRPr="00E907AA">
        <w:rPr>
          <w:rFonts w:ascii="Times New Roman" w:eastAsia="Times New Roman" w:hAnsi="Times New Roman" w:cs="Times New Roman"/>
          <w:color w:val="FF0000"/>
          <w:sz w:val="24"/>
          <w:szCs w:val="24"/>
          <w:u w:val="single"/>
          <w:lang w:eastAsia="es-ES"/>
        </w:rPr>
        <w:t xml:space="preserve">el PIB a menudo no es una buena medida del bienestar de una sociedad. Estos nuevos datos sobre la disminución en el estatus de salud de los estadounidenses blancos confirman esta conclusión. </w:t>
      </w:r>
      <w:r w:rsidRPr="00E907AA">
        <w:rPr>
          <w:rFonts w:ascii="Times New Roman" w:eastAsia="Times New Roman" w:hAnsi="Times New Roman" w:cs="Times New Roman"/>
          <w:b/>
          <w:color w:val="FF0000"/>
          <w:sz w:val="24"/>
          <w:szCs w:val="24"/>
          <w:u w:val="single"/>
          <w:lang w:eastAsia="es-ES"/>
        </w:rPr>
        <w:t>La sociedad de clase media por excelencia del mundo está en camino de convertirse en la primera ex-sociedad de clase media.</w:t>
      </w:r>
    </w:p>
    <w:p w:rsidR="00460F0F" w:rsidRDefault="00460F0F" w:rsidP="00460F0F">
      <w:pPr>
        <w:spacing w:before="100" w:beforeAutospacing="1" w:after="100" w:afterAutospacing="1" w:line="240" w:lineRule="auto"/>
        <w:jc w:val="both"/>
        <w:rPr>
          <w:rFonts w:ascii="Times New Roman" w:eastAsia="Times New Roman" w:hAnsi="Times New Roman" w:cs="Times New Roman"/>
          <w:sz w:val="24"/>
          <w:szCs w:val="24"/>
          <w:lang w:val="en-US" w:eastAsia="es-ES"/>
        </w:rPr>
      </w:pPr>
      <w:r w:rsidRPr="006E5590">
        <w:rPr>
          <w:rFonts w:ascii="Times New Roman" w:eastAsia="Times New Roman" w:hAnsi="Times New Roman" w:cs="Times New Roman"/>
          <w:sz w:val="24"/>
          <w:szCs w:val="24"/>
          <w:lang w:val="en-US" w:eastAsia="es-ES"/>
        </w:rPr>
        <w:t>(Joseph E. Stiglitz, a Nobel laureate in economics and University Professor at Columbia University, was Chairman of President Bill Clinton’s Council of Economic Advisers and served as Senior Vice President and Chief Economist of the World Bank. His most recent book, co</w:t>
      </w:r>
      <w:r>
        <w:rPr>
          <w:rFonts w:ascii="Times New Roman" w:eastAsia="Times New Roman" w:hAnsi="Times New Roman" w:cs="Times New Roman"/>
          <w:sz w:val="24"/>
          <w:szCs w:val="24"/>
          <w:lang w:val="en-US" w:eastAsia="es-ES"/>
        </w:rPr>
        <w:t>-authored with Bruce Greenwald…)</w:t>
      </w:r>
    </w:p>
    <w:p w:rsidR="00891608" w:rsidRPr="00891608" w:rsidRDefault="00891608" w:rsidP="00460F0F">
      <w:pPr>
        <w:spacing w:before="100" w:beforeAutospacing="1" w:after="100" w:afterAutospacing="1" w:line="240" w:lineRule="auto"/>
        <w:jc w:val="both"/>
        <w:rPr>
          <w:rFonts w:ascii="Times New Roman" w:eastAsia="Times New Roman" w:hAnsi="Times New Roman" w:cs="Times New Roman"/>
          <w:sz w:val="24"/>
          <w:szCs w:val="24"/>
          <w:lang w:val="en-US" w:eastAsia="es-ES"/>
        </w:rPr>
      </w:pPr>
      <w:r w:rsidRPr="00891608">
        <w:rPr>
          <w:rFonts w:ascii="Times New Roman" w:eastAsia="Times New Roman" w:hAnsi="Times New Roman" w:cs="Times New Roman"/>
          <w:sz w:val="24"/>
          <w:szCs w:val="24"/>
          <w:u w:val="single"/>
          <w:lang w:eastAsia="es-ES"/>
        </w:rPr>
        <w:t>El dilema: altas expectativas de la sociedad y baja capacidad de producir ingresos</w:t>
      </w:r>
    </w:p>
    <w:p w:rsidR="00460F0F" w:rsidRPr="00C0265C" w:rsidRDefault="00460F0F" w:rsidP="00460F0F">
      <w:pPr>
        <w:spacing w:before="100" w:beforeAutospacing="1" w:after="100" w:afterAutospacing="1" w:line="240" w:lineRule="auto"/>
        <w:jc w:val="both"/>
        <w:rPr>
          <w:rFonts w:ascii="Times New Roman" w:eastAsia="Times New Roman" w:hAnsi="Times New Roman" w:cs="Times New Roman"/>
          <w:sz w:val="24"/>
          <w:szCs w:val="24"/>
          <w:lang w:val="en-US" w:eastAsia="es-ES"/>
        </w:rPr>
      </w:pPr>
      <w:r w:rsidRPr="00C0265C">
        <w:rPr>
          <w:rFonts w:ascii="Times New Roman" w:eastAsia="Times New Roman" w:hAnsi="Times New Roman" w:cs="Times New Roman"/>
          <w:sz w:val="24"/>
          <w:szCs w:val="24"/>
          <w:lang w:val="en-US" w:eastAsia="es-ES"/>
        </w:rPr>
        <w:t xml:space="preserve">- </w:t>
      </w:r>
      <w:r w:rsidRPr="00C0265C">
        <w:rPr>
          <w:rFonts w:ascii="Times New Roman" w:eastAsia="Times New Roman" w:hAnsi="Times New Roman" w:cs="Times New Roman"/>
          <w:sz w:val="24"/>
          <w:szCs w:val="24"/>
          <w:u w:val="single"/>
          <w:lang w:val="en-US" w:eastAsia="es-ES"/>
        </w:rPr>
        <w:t>La evolución del trabajo</w:t>
      </w:r>
      <w:r w:rsidRPr="00C0265C">
        <w:rPr>
          <w:rFonts w:ascii="Times New Roman" w:eastAsia="Times New Roman" w:hAnsi="Times New Roman" w:cs="Times New Roman"/>
          <w:sz w:val="24"/>
          <w:szCs w:val="24"/>
          <w:lang w:val="en-US" w:eastAsia="es-ES"/>
        </w:rPr>
        <w:t xml:space="preserve"> (Project Syndicate - </w:t>
      </w:r>
      <w:r w:rsidRPr="00C0265C">
        <w:rPr>
          <w:rFonts w:ascii="Times New Roman" w:eastAsia="Times New Roman" w:hAnsi="Times New Roman" w:cs="Times New Roman"/>
          <w:b/>
          <w:sz w:val="24"/>
          <w:szCs w:val="24"/>
          <w:lang w:val="en-US" w:eastAsia="es-ES"/>
        </w:rPr>
        <w:t>9/12/15</w:t>
      </w:r>
      <w:r w:rsidRPr="00C0265C">
        <w:rPr>
          <w:rFonts w:ascii="Times New Roman" w:eastAsia="Times New Roman" w:hAnsi="Times New Roman" w:cs="Times New Roman"/>
          <w:sz w:val="24"/>
          <w:szCs w:val="24"/>
          <w:lang w:val="en-US" w:eastAsia="es-ES"/>
        </w:rPr>
        <w:t>)</w:t>
      </w:r>
    </w:p>
    <w:p w:rsidR="00460F0F" w:rsidRPr="00E907AA" w:rsidRDefault="00891608" w:rsidP="00460F0F">
      <w:pPr>
        <w:shd w:val="clear" w:color="auto" w:fill="FFFFFF"/>
        <w:spacing w:after="0" w:line="240" w:lineRule="auto"/>
        <w:jc w:val="both"/>
        <w:rPr>
          <w:rFonts w:ascii="Times New Roman" w:eastAsia="Times New Roman" w:hAnsi="Times New Roman" w:cs="Times New Roman"/>
          <w:color w:val="000000"/>
          <w:sz w:val="24"/>
          <w:szCs w:val="24"/>
          <w:u w:val="single"/>
          <w:lang w:eastAsia="es-ES"/>
        </w:rPr>
      </w:pPr>
      <w:r>
        <w:rPr>
          <w:rFonts w:ascii="Times New Roman" w:eastAsia="Times New Roman" w:hAnsi="Times New Roman" w:cs="Times New Roman"/>
          <w:color w:val="000000"/>
          <w:sz w:val="24"/>
          <w:szCs w:val="24"/>
          <w:lang w:eastAsia="es-ES"/>
        </w:rPr>
        <w:t>Cambridge.-</w:t>
      </w:r>
      <w:r w:rsidR="00460F0F" w:rsidRPr="00F14D5B">
        <w:rPr>
          <w:rFonts w:ascii="Times New Roman" w:eastAsia="Times New Roman" w:hAnsi="Times New Roman" w:cs="Times New Roman"/>
          <w:color w:val="000000"/>
          <w:sz w:val="24"/>
          <w:szCs w:val="24"/>
          <w:lang w:eastAsia="es-ES"/>
        </w:rPr>
        <w:t xml:space="preserve">A mediados de diciembre, las Naciones Unidas publicarán su nuevo </w:t>
      </w:r>
      <w:hyperlink r:id="rId84" w:tgtFrame="_blank" w:history="1">
        <w:r w:rsidR="00460F0F" w:rsidRPr="00891608">
          <w:rPr>
            <w:rFonts w:ascii="Times New Roman" w:eastAsia="Times New Roman" w:hAnsi="Times New Roman" w:cs="Times New Roman"/>
            <w:sz w:val="24"/>
            <w:szCs w:val="24"/>
            <w:u w:val="single"/>
            <w:lang w:eastAsia="es-ES"/>
          </w:rPr>
          <w:t>informe anual de desarrollo humano</w:t>
        </w:r>
      </w:hyperlink>
      <w:r w:rsidR="00460F0F" w:rsidRPr="00F14D5B">
        <w:rPr>
          <w:rFonts w:ascii="Times New Roman" w:eastAsia="Times New Roman" w:hAnsi="Times New Roman" w:cs="Times New Roman"/>
          <w:color w:val="000000"/>
          <w:sz w:val="24"/>
          <w:szCs w:val="24"/>
          <w:lang w:eastAsia="es-ES"/>
        </w:rPr>
        <w:t xml:space="preserve">. </w:t>
      </w:r>
      <w:r w:rsidR="00460F0F" w:rsidRPr="00E907AA">
        <w:rPr>
          <w:rFonts w:ascii="Times New Roman" w:eastAsia="Times New Roman" w:hAnsi="Times New Roman" w:cs="Times New Roman"/>
          <w:color w:val="000000"/>
          <w:sz w:val="24"/>
          <w:szCs w:val="24"/>
          <w:u w:val="single"/>
          <w:lang w:eastAsia="es-ES"/>
        </w:rPr>
        <w:t>El tema del de este año es la naturaleza del trabajo: de qué manera la globalización económica, las nuevas tecnologías y las innovaciones en organización social están transformando nuestro modo de ganarnos la vida. El panorama que se abre ante los países en desarrollo, en particular, es decididamente incierto.</w:t>
      </w:r>
    </w:p>
    <w:p w:rsidR="00460F0F" w:rsidRPr="00F14D5B" w:rsidRDefault="00460F0F" w:rsidP="00460F0F">
      <w:pPr>
        <w:shd w:val="clear" w:color="auto" w:fill="FFFFFF"/>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F14D5B">
        <w:rPr>
          <w:rFonts w:ascii="Times New Roman" w:eastAsia="Times New Roman" w:hAnsi="Times New Roman" w:cs="Times New Roman"/>
          <w:color w:val="000000"/>
          <w:sz w:val="24"/>
          <w:szCs w:val="24"/>
          <w:lang w:eastAsia="es-ES"/>
        </w:rPr>
        <w:t>Para la mayor parte de las personas, la mayor parte del tiempo, el trabajo es mayormente desagradable. A lo largo de la historia, los países se enriquecieron a costa de una enorme cuota de trabajo penoso. Y la riqueza da a algunas personas una oportunidad de tener trabajos mejores.</w:t>
      </w:r>
    </w:p>
    <w:p w:rsidR="00460F0F" w:rsidRPr="00F14D5B" w:rsidRDefault="00460F0F" w:rsidP="00460F0F">
      <w:pPr>
        <w:shd w:val="clear" w:color="auto" w:fill="FFFFFF"/>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F14D5B">
        <w:rPr>
          <w:rFonts w:ascii="Times New Roman" w:eastAsia="Times New Roman" w:hAnsi="Times New Roman" w:cs="Times New Roman"/>
          <w:color w:val="000000"/>
          <w:sz w:val="24"/>
          <w:szCs w:val="24"/>
          <w:lang w:eastAsia="es-ES"/>
        </w:rPr>
        <w:t>Gracias a la Revolución Industrial, nuevas tecnologías en tejido de algodón, producción de hierro y acero, y transporte crearon por primera vez en la historia un incremento sostenido de la productividad laboral. Primero en Gran Bretaña a mediados del siglo XVIII, luego en Europa Occidental y Norteamérica, hombres y mujeres se mudaron en masa desde el campo a las ciudades para satisfacer la creciente demanda de mano de obra de las fábricas.</w:t>
      </w:r>
    </w:p>
    <w:p w:rsidR="00460F0F" w:rsidRPr="00F14D5B" w:rsidRDefault="00460F0F" w:rsidP="00460F0F">
      <w:pPr>
        <w:shd w:val="clear" w:color="auto" w:fill="FFFFFF"/>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F14D5B">
        <w:rPr>
          <w:rFonts w:ascii="Times New Roman" w:eastAsia="Times New Roman" w:hAnsi="Times New Roman" w:cs="Times New Roman"/>
          <w:color w:val="000000"/>
          <w:sz w:val="24"/>
          <w:szCs w:val="24"/>
          <w:lang w:eastAsia="es-ES"/>
        </w:rPr>
        <w:t xml:space="preserve">Pero durante décadas, los trabajadores disfrutaron pocos de los beneficios del aumento de productividad. Trabajaban largas jornadas en condiciones asfixiantes, alojados en viviendas atestadas e insalubres, y con poco crecimiento de sus ganancias. Algunos indicadores, como la </w:t>
      </w:r>
      <w:hyperlink r:id="rId85" w:anchor="page_scan_tab_contents" w:tgtFrame="_blank" w:history="1">
        <w:r w:rsidRPr="00891608">
          <w:rPr>
            <w:rFonts w:ascii="Times New Roman" w:eastAsia="Times New Roman" w:hAnsi="Times New Roman" w:cs="Times New Roman"/>
            <w:sz w:val="24"/>
            <w:szCs w:val="24"/>
            <w:u w:val="single"/>
            <w:lang w:eastAsia="es-ES"/>
          </w:rPr>
          <w:t>altura media de los trabajadores</w:t>
        </w:r>
      </w:hyperlink>
      <w:r w:rsidRPr="00F14D5B">
        <w:rPr>
          <w:rFonts w:ascii="Times New Roman" w:eastAsia="Times New Roman" w:hAnsi="Times New Roman" w:cs="Times New Roman"/>
          <w:color w:val="000000"/>
          <w:sz w:val="24"/>
          <w:szCs w:val="24"/>
          <w:lang w:eastAsia="es-ES"/>
        </w:rPr>
        <w:t>, sugieren que por un tiempo puede incluso que los niveles de vida hayan empeorado.</w:t>
      </w:r>
    </w:p>
    <w:p w:rsidR="00460F0F" w:rsidRPr="00F14D5B" w:rsidRDefault="00460F0F" w:rsidP="00460F0F">
      <w:pPr>
        <w:shd w:val="clear" w:color="auto" w:fill="FFFFFF"/>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F14D5B">
        <w:rPr>
          <w:rFonts w:ascii="Times New Roman" w:eastAsia="Times New Roman" w:hAnsi="Times New Roman" w:cs="Times New Roman"/>
          <w:color w:val="000000"/>
          <w:sz w:val="24"/>
          <w:szCs w:val="24"/>
          <w:lang w:eastAsia="es-ES"/>
        </w:rPr>
        <w:t xml:space="preserve">Con el tiempo, el capitalismo se transformó y sus beneficios comenzaron a repartirse más ampliamente. Esto se debió en parte a un alza de los salarios, resultado natural del </w:t>
      </w:r>
      <w:r w:rsidRPr="00F14D5B">
        <w:rPr>
          <w:rFonts w:ascii="Times New Roman" w:eastAsia="Times New Roman" w:hAnsi="Times New Roman" w:cs="Times New Roman"/>
          <w:color w:val="000000"/>
          <w:sz w:val="24"/>
          <w:szCs w:val="24"/>
          <w:lang w:eastAsia="es-ES"/>
        </w:rPr>
        <w:lastRenderedPageBreak/>
        <w:t>agotamiento del excedente de trabajadores rurales. Pero además, los trabajadores se organizaron para defender sus intereses; los industrialistas, temerosos de una revolución, cedieron. La clase trabajadora obtuvo acceso a derechos civiles y políticos.</w:t>
      </w:r>
    </w:p>
    <w:p w:rsidR="00460F0F" w:rsidRPr="00F14D5B" w:rsidRDefault="00460F0F" w:rsidP="00460F0F">
      <w:pPr>
        <w:shd w:val="clear" w:color="auto" w:fill="FFFFFF"/>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F14D5B">
        <w:rPr>
          <w:rFonts w:ascii="Times New Roman" w:eastAsia="Times New Roman" w:hAnsi="Times New Roman" w:cs="Times New Roman"/>
          <w:color w:val="000000"/>
          <w:sz w:val="24"/>
          <w:szCs w:val="24"/>
          <w:lang w:eastAsia="es-ES"/>
        </w:rPr>
        <w:t>A su vez, la democracia puso más límites al capitalismo. Las condiciones de empleo mejoraron conforme convenios negociados o impuestos por ley llevaron a una reducción de la jornada laboral, una mejora de las condiciones de trabajo y beneficios familiares, sanitarios y de otra índole. La inversión pública en educación y capacitación aumentó la productividad de los trabajadores y les dio más libertad de elegir.</w:t>
      </w:r>
    </w:p>
    <w:p w:rsidR="00460F0F" w:rsidRPr="00F14D5B" w:rsidRDefault="00460F0F" w:rsidP="00460F0F">
      <w:pPr>
        <w:shd w:val="clear" w:color="auto" w:fill="FFFFFF"/>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F14D5B">
        <w:rPr>
          <w:rFonts w:ascii="Times New Roman" w:eastAsia="Times New Roman" w:hAnsi="Times New Roman" w:cs="Times New Roman"/>
          <w:color w:val="000000"/>
          <w:sz w:val="24"/>
          <w:szCs w:val="24"/>
          <w:lang w:eastAsia="es-ES"/>
        </w:rPr>
        <w:t>En consecuencia, la participación de los trabajadores en los excedentes de las empresas aumentó. Los empleos fabriles no se hicieron más agradables, pero la aparición de empleos de oficina hizo posible un nivel de vida de clase media, con todas sus posibilidades de consumo y oportunidades de estilos de vida.</w:t>
      </w:r>
    </w:p>
    <w:p w:rsidR="00460F0F" w:rsidRPr="00EE468E" w:rsidRDefault="00460F0F" w:rsidP="00460F0F">
      <w:pPr>
        <w:shd w:val="clear" w:color="auto" w:fill="FFFFFF"/>
        <w:spacing w:before="100" w:beforeAutospacing="1" w:after="100" w:afterAutospacing="1" w:line="240" w:lineRule="auto"/>
        <w:jc w:val="both"/>
        <w:rPr>
          <w:rFonts w:ascii="Times New Roman" w:eastAsia="Times New Roman" w:hAnsi="Times New Roman" w:cs="Times New Roman"/>
          <w:color w:val="000000"/>
          <w:sz w:val="24"/>
          <w:szCs w:val="24"/>
          <w:u w:val="single"/>
          <w:lang w:eastAsia="es-ES"/>
        </w:rPr>
      </w:pPr>
      <w:r w:rsidRPr="00EE468E">
        <w:rPr>
          <w:rFonts w:ascii="Times New Roman" w:eastAsia="Times New Roman" w:hAnsi="Times New Roman" w:cs="Times New Roman"/>
          <w:color w:val="000000"/>
          <w:sz w:val="24"/>
          <w:szCs w:val="24"/>
          <w:u w:val="single"/>
          <w:lang w:eastAsia="es-ES"/>
        </w:rPr>
        <w:t>A la larga, el avance tecnológico obró en contra del capitalismo industrial. La productividad de la mano de obra en las industrias manufactureras aumentó mucho más rápido que en el resto de la economía, haciendo posible producir la misma cantidad o más de acero, automóviles y dispositivos electrónicos con mucha menos mano de obra. De modo que los trabajadores “excedentes” se pasaron a las industrias de servicios: por ejemplo, educación, salud, finanzas, entretenimiento y administración pública. Así nació la economía post-industrial.</w:t>
      </w:r>
    </w:p>
    <w:p w:rsidR="00460F0F" w:rsidRPr="00EE468E" w:rsidRDefault="00460F0F" w:rsidP="00460F0F">
      <w:pPr>
        <w:shd w:val="clear" w:color="auto" w:fill="FFFFFF"/>
        <w:spacing w:before="100" w:beforeAutospacing="1" w:after="100" w:afterAutospacing="1" w:line="240" w:lineRule="auto"/>
        <w:jc w:val="both"/>
        <w:rPr>
          <w:rFonts w:ascii="Times New Roman" w:eastAsia="Times New Roman" w:hAnsi="Times New Roman" w:cs="Times New Roman"/>
          <w:color w:val="000000"/>
          <w:sz w:val="24"/>
          <w:szCs w:val="24"/>
          <w:u w:val="single"/>
          <w:lang w:eastAsia="es-ES"/>
        </w:rPr>
      </w:pPr>
      <w:r w:rsidRPr="00EE468E">
        <w:rPr>
          <w:rFonts w:ascii="Times New Roman" w:eastAsia="Times New Roman" w:hAnsi="Times New Roman" w:cs="Times New Roman"/>
          <w:color w:val="000000"/>
          <w:sz w:val="24"/>
          <w:szCs w:val="24"/>
          <w:u w:val="single"/>
          <w:lang w:eastAsia="es-ES"/>
        </w:rPr>
        <w:t>El trabajo se volvió más agradable para algunos, pero no para todos. Quienes tuvieran capacidades, capital y conocimiento para prosperar en la edad post-industrial encontraron en los servicios oportunidades extraordinarias. Banqueros, consultores e ingenieros ganaban salarios mucho más altos que sus antepasados en la era industrial.</w:t>
      </w:r>
    </w:p>
    <w:p w:rsidR="00460F0F" w:rsidRPr="00EE468E" w:rsidRDefault="00460F0F" w:rsidP="00460F0F">
      <w:pPr>
        <w:shd w:val="clear" w:color="auto" w:fill="FFFFFF"/>
        <w:spacing w:before="100" w:beforeAutospacing="1" w:after="100" w:afterAutospacing="1" w:line="240" w:lineRule="auto"/>
        <w:jc w:val="both"/>
        <w:rPr>
          <w:rFonts w:ascii="Times New Roman" w:eastAsia="Times New Roman" w:hAnsi="Times New Roman" w:cs="Times New Roman"/>
          <w:color w:val="000000"/>
          <w:sz w:val="24"/>
          <w:szCs w:val="24"/>
          <w:u w:val="single"/>
          <w:lang w:eastAsia="es-ES"/>
        </w:rPr>
      </w:pPr>
      <w:r w:rsidRPr="00EE468E">
        <w:rPr>
          <w:rFonts w:ascii="Times New Roman" w:eastAsia="Times New Roman" w:hAnsi="Times New Roman" w:cs="Times New Roman"/>
          <w:color w:val="000000"/>
          <w:sz w:val="24"/>
          <w:szCs w:val="24"/>
          <w:u w:val="single"/>
          <w:lang w:eastAsia="es-ES"/>
        </w:rPr>
        <w:t>Además, el trabajo de oficina permitió un grado de libertad y autonomía personal que las fábricas nunca ofrecieron. La jornada laboral era larga (quizá más que en las fábricas), pero los profesionales de servicios disfrutaban de un control mucho mayor de su vida diaria y sus decisiones laborales. Y aunque maestras, enfermeras y camareras tal vez no ganaran ni cercanamente lo mismo, también ellas se liberaron del rutinario trabajo mecánico de los talleres.</w:t>
      </w:r>
    </w:p>
    <w:p w:rsidR="00460F0F" w:rsidRPr="00EE468E" w:rsidRDefault="00460F0F" w:rsidP="00460F0F">
      <w:pPr>
        <w:shd w:val="clear" w:color="auto" w:fill="FFFFFF"/>
        <w:spacing w:before="100" w:beforeAutospacing="1" w:after="100" w:afterAutospacing="1" w:line="240" w:lineRule="auto"/>
        <w:jc w:val="both"/>
        <w:rPr>
          <w:rFonts w:ascii="Times New Roman" w:eastAsia="Times New Roman" w:hAnsi="Times New Roman" w:cs="Times New Roman"/>
          <w:color w:val="000000"/>
          <w:sz w:val="24"/>
          <w:szCs w:val="24"/>
          <w:u w:val="single"/>
          <w:lang w:eastAsia="es-ES"/>
        </w:rPr>
      </w:pPr>
      <w:r w:rsidRPr="00EE468E">
        <w:rPr>
          <w:rFonts w:ascii="Times New Roman" w:eastAsia="Times New Roman" w:hAnsi="Times New Roman" w:cs="Times New Roman"/>
          <w:color w:val="000000"/>
          <w:sz w:val="24"/>
          <w:szCs w:val="24"/>
          <w:u w:val="single"/>
          <w:lang w:eastAsia="es-ES"/>
        </w:rPr>
        <w:t>Pero para los trabajadores menos capacitados, los empleos del sector servicios implicaron renunciar a los beneficios negociados del capitalismo industrial. La transición a una economía de servicios fue generalmente acompañada por un debilitamiento de los sindicatos y las normas sobre protección del empleo e igualdad salarial, lo que menoscabó seriamente el poder de negociación y la estabilidad laboral de los trabajadores.</w:t>
      </w:r>
    </w:p>
    <w:p w:rsidR="00460F0F" w:rsidRPr="00EE468E" w:rsidRDefault="00460F0F" w:rsidP="00460F0F">
      <w:pPr>
        <w:shd w:val="clear" w:color="auto" w:fill="FFFFFF"/>
        <w:spacing w:before="100" w:beforeAutospacing="1" w:after="100" w:afterAutospacing="1" w:line="240" w:lineRule="auto"/>
        <w:jc w:val="both"/>
        <w:rPr>
          <w:rFonts w:ascii="Times New Roman" w:eastAsia="Times New Roman" w:hAnsi="Times New Roman" w:cs="Times New Roman"/>
          <w:color w:val="000000"/>
          <w:sz w:val="24"/>
          <w:szCs w:val="24"/>
          <w:u w:val="single"/>
          <w:lang w:eastAsia="es-ES"/>
        </w:rPr>
      </w:pPr>
      <w:r w:rsidRPr="00EE468E">
        <w:rPr>
          <w:rFonts w:ascii="Times New Roman" w:eastAsia="Times New Roman" w:hAnsi="Times New Roman" w:cs="Times New Roman"/>
          <w:color w:val="FF0000"/>
          <w:sz w:val="24"/>
          <w:szCs w:val="24"/>
          <w:u w:val="single"/>
          <w:lang w:eastAsia="es-ES"/>
        </w:rPr>
        <w:t>De modo que la economía post-industrial abrió una nueva grieta en el mercado laboral, entre los ocupantes de empleos estables, bien pagos y satisfactorios y los ocupantes de empleos fugaces, mal pagos e insatisfactorios</w:t>
      </w:r>
      <w:r w:rsidRPr="00F14D5B">
        <w:rPr>
          <w:rFonts w:ascii="Times New Roman" w:eastAsia="Times New Roman" w:hAnsi="Times New Roman" w:cs="Times New Roman"/>
          <w:color w:val="000000"/>
          <w:sz w:val="24"/>
          <w:szCs w:val="24"/>
          <w:lang w:eastAsia="es-ES"/>
        </w:rPr>
        <w:t xml:space="preserve">. </w:t>
      </w:r>
      <w:r w:rsidRPr="00EE468E">
        <w:rPr>
          <w:rFonts w:ascii="Times New Roman" w:eastAsia="Times New Roman" w:hAnsi="Times New Roman" w:cs="Times New Roman"/>
          <w:color w:val="000000"/>
          <w:sz w:val="24"/>
          <w:szCs w:val="24"/>
          <w:u w:val="single"/>
          <w:lang w:eastAsia="es-ES"/>
        </w:rPr>
        <w:t>Dos factores determinaron la proporción de cada tipo de trabajo, y con ella la magnitud de la desigualdad producida por la transición post-industrial: el nivel educativo y de habilidades de la fuerza laboral y el grado de institucionalización de los mercados laborales en el sector servicios (además del manufacturero).</w:t>
      </w:r>
    </w:p>
    <w:p w:rsidR="00460F0F" w:rsidRPr="00EE468E" w:rsidRDefault="00460F0F" w:rsidP="00460F0F">
      <w:pPr>
        <w:shd w:val="clear" w:color="auto" w:fill="FFFFFF"/>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sidRPr="00EE468E">
        <w:rPr>
          <w:rFonts w:ascii="Times New Roman" w:eastAsia="Times New Roman" w:hAnsi="Times New Roman" w:cs="Times New Roman"/>
          <w:color w:val="FF0000"/>
          <w:sz w:val="24"/>
          <w:szCs w:val="24"/>
          <w:u w:val="single"/>
          <w:lang w:eastAsia="es-ES"/>
        </w:rPr>
        <w:lastRenderedPageBreak/>
        <w:t>La desigualdad, la exclusión y la dualidad se hicieron más pronunciadas en los países donde las habilidades estuvieran mal distribuidas; muchas industrias de servicio tendieron al “ideal” de manual del mercado de disponibilidad inmediata. El ejemplo típico de este modelo es Estados Unidos, donde muchos trabajadores necesitan varios empleos para ganarse la vida.</w:t>
      </w:r>
    </w:p>
    <w:p w:rsidR="00460F0F" w:rsidRPr="00EE468E" w:rsidRDefault="00460F0F" w:rsidP="00460F0F">
      <w:pPr>
        <w:shd w:val="clear" w:color="auto" w:fill="FFFFFF"/>
        <w:spacing w:before="100" w:beforeAutospacing="1" w:after="100" w:afterAutospacing="1" w:line="240" w:lineRule="auto"/>
        <w:jc w:val="both"/>
        <w:rPr>
          <w:rFonts w:ascii="Times New Roman" w:eastAsia="Times New Roman" w:hAnsi="Times New Roman" w:cs="Times New Roman"/>
          <w:color w:val="000000"/>
          <w:sz w:val="24"/>
          <w:szCs w:val="24"/>
          <w:u w:val="single"/>
          <w:lang w:eastAsia="es-ES"/>
        </w:rPr>
      </w:pPr>
      <w:r w:rsidRPr="00F14D5B">
        <w:rPr>
          <w:rFonts w:ascii="Times New Roman" w:eastAsia="Times New Roman" w:hAnsi="Times New Roman" w:cs="Times New Roman"/>
          <w:color w:val="000000"/>
          <w:sz w:val="24"/>
          <w:szCs w:val="24"/>
          <w:lang w:eastAsia="es-ES"/>
        </w:rPr>
        <w:t xml:space="preserve">La inmensa mayoría de los trabajadores todavía vive en países de ingresos bajos y medios, donde estas transformaciones todavía deben darse. Pero </w:t>
      </w:r>
      <w:r w:rsidRPr="00EE468E">
        <w:rPr>
          <w:rFonts w:ascii="Times New Roman" w:eastAsia="Times New Roman" w:hAnsi="Times New Roman" w:cs="Times New Roman"/>
          <w:color w:val="000000"/>
          <w:sz w:val="24"/>
          <w:szCs w:val="24"/>
          <w:u w:val="single"/>
          <w:lang w:eastAsia="es-ES"/>
        </w:rPr>
        <w:t>hay dos razones para creer que su futuro no será necesariamente igual.</w:t>
      </w:r>
    </w:p>
    <w:p w:rsidR="00460F0F" w:rsidRPr="00EE468E" w:rsidRDefault="00460F0F" w:rsidP="00460F0F">
      <w:pPr>
        <w:shd w:val="clear" w:color="auto" w:fill="FFFFFF"/>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sidRPr="00EE468E">
        <w:rPr>
          <w:rFonts w:ascii="Times New Roman" w:eastAsia="Times New Roman" w:hAnsi="Times New Roman" w:cs="Times New Roman"/>
          <w:color w:val="FF0000"/>
          <w:sz w:val="24"/>
          <w:szCs w:val="24"/>
          <w:u w:val="single"/>
          <w:lang w:eastAsia="es-ES"/>
        </w:rPr>
        <w:t>La primera es que nada impide introducir condiciones de trabajo seguras, libertad de asociación y negociaciones colectivas en una etapa más temprana del desarrollo que la que ha sido la norma histórica. Así como la democracia política no necesita esperar a que aumenten los ingresos, la introducción de una fuerte normativa laboral no tiene por qué ir por detrás del desarrollo económico. Los trabajadores de los países de ingresos bajos no deben ser privados de derechos fundamentales en nombre del desarrollo industrial y el éxito exportador.</w:t>
      </w:r>
    </w:p>
    <w:p w:rsidR="00460F0F" w:rsidRPr="00891608" w:rsidRDefault="00460F0F" w:rsidP="00460F0F">
      <w:pPr>
        <w:shd w:val="clear" w:color="auto" w:fill="FFFFFF"/>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sidRPr="00891608">
        <w:rPr>
          <w:rFonts w:ascii="Times New Roman" w:eastAsia="Times New Roman" w:hAnsi="Times New Roman" w:cs="Times New Roman"/>
          <w:color w:val="FF0000"/>
          <w:sz w:val="24"/>
          <w:szCs w:val="24"/>
          <w:u w:val="single"/>
          <w:lang w:eastAsia="es-ES"/>
        </w:rPr>
        <w:t>La segunda es que las fuerzas de la globalización y el avance tecnológico se han combinado para modificar la naturaleza del trabajo fabril en una forma que hace</w:t>
      </w:r>
      <w:hyperlink r:id="rId86" w:tgtFrame="_blank" w:history="1">
        <w:r w:rsidRPr="00891608">
          <w:rPr>
            <w:rFonts w:ascii="Times New Roman" w:eastAsia="Times New Roman" w:hAnsi="Times New Roman" w:cs="Times New Roman"/>
            <w:color w:val="FF0000"/>
            <w:sz w:val="24"/>
            <w:szCs w:val="24"/>
            <w:u w:val="single"/>
            <w:lang w:eastAsia="es-ES"/>
          </w:rPr>
          <w:t>muy difícil</w:t>
        </w:r>
      </w:hyperlink>
      <w:r w:rsidRPr="00891608">
        <w:rPr>
          <w:rFonts w:ascii="Times New Roman" w:eastAsia="Times New Roman" w:hAnsi="Times New Roman" w:cs="Times New Roman"/>
          <w:color w:val="FF0000"/>
          <w:sz w:val="24"/>
          <w:szCs w:val="24"/>
          <w:u w:val="single"/>
          <w:lang w:eastAsia="es-ES"/>
        </w:rPr>
        <w:t>o imposible repetir la experiencia industrializadora de los cuatro tigres asiáticos o de las economías europeas y norteamericanas antes de ellos. Muchos de los países en desarrollo (tal vez la mayoría) se están convirtiendo en economías de servicios sin haber antes creado un sector fabril importante, en un proceso que he denominado</w:t>
      </w:r>
      <w:hyperlink r:id="rId87" w:tgtFrame="_blank" w:history="1">
        <w:r w:rsidRPr="00891608">
          <w:rPr>
            <w:rFonts w:ascii="Times New Roman" w:eastAsia="Times New Roman" w:hAnsi="Times New Roman" w:cs="Times New Roman"/>
            <w:color w:val="FF0000"/>
            <w:sz w:val="24"/>
            <w:szCs w:val="24"/>
            <w:u w:val="single"/>
            <w:lang w:eastAsia="es-ES"/>
          </w:rPr>
          <w:t>“desindustrialización prematura”</w:t>
        </w:r>
      </w:hyperlink>
      <w:r w:rsidRPr="00891608">
        <w:rPr>
          <w:rFonts w:ascii="Times New Roman" w:eastAsia="Times New Roman" w:hAnsi="Times New Roman" w:cs="Times New Roman"/>
          <w:color w:val="FF0000"/>
          <w:sz w:val="24"/>
          <w:szCs w:val="24"/>
          <w:u w:val="single"/>
          <w:lang w:eastAsia="es-ES"/>
        </w:rPr>
        <w:t>.</w:t>
      </w:r>
    </w:p>
    <w:p w:rsidR="00460F0F" w:rsidRPr="00EE468E" w:rsidRDefault="00460F0F" w:rsidP="00460F0F">
      <w:pPr>
        <w:shd w:val="clear" w:color="auto" w:fill="FFFFFF"/>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sidRPr="00EE468E">
        <w:rPr>
          <w:rFonts w:ascii="Times New Roman" w:eastAsia="Times New Roman" w:hAnsi="Times New Roman" w:cs="Times New Roman"/>
          <w:color w:val="FF0000"/>
          <w:sz w:val="24"/>
          <w:szCs w:val="24"/>
          <w:u w:val="single"/>
          <w:lang w:eastAsia="es-ES"/>
        </w:rPr>
        <w:t>¿Será la desindustrialización prematura una bendición impensada que permita a los trabajadores de los países en desarrollo eludir la rutina del trabajo fabril?</w:t>
      </w:r>
    </w:p>
    <w:p w:rsidR="00460F0F" w:rsidRPr="00EE468E" w:rsidRDefault="00460F0F" w:rsidP="00460F0F">
      <w:pPr>
        <w:shd w:val="clear" w:color="auto" w:fill="FFFFFF"/>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sidRPr="00EE468E">
        <w:rPr>
          <w:rFonts w:ascii="Times New Roman" w:eastAsia="Times New Roman" w:hAnsi="Times New Roman" w:cs="Times New Roman"/>
          <w:color w:val="FF0000"/>
          <w:sz w:val="24"/>
          <w:szCs w:val="24"/>
          <w:u w:val="single"/>
          <w:lang w:eastAsia="es-ES"/>
        </w:rPr>
        <w:t>De ser así, no está claro cómo se construirá un futuro semejante. Una sociedad donde la mayoría de los trabajadores puedan ganarse la vida como cuentapropistas (comerciantes, profesionales independientes o artistas) poniéndose sus propias condiciones de empleo solamente es posible cuando la productividad de toda la economía ya es muy elevada. Los servicios de alta productividad (como la TI o las finanzas) necesitan trabajadores bien capacitados, a diferencia de lo que abunda en los países pobres.</w:t>
      </w:r>
    </w:p>
    <w:p w:rsidR="00460F0F" w:rsidRPr="00EE468E" w:rsidRDefault="00460F0F" w:rsidP="00460F0F">
      <w:pPr>
        <w:shd w:val="clear" w:color="auto" w:fill="FFFFFF"/>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sidRPr="00EE468E">
        <w:rPr>
          <w:rFonts w:ascii="Times New Roman" w:eastAsia="Times New Roman" w:hAnsi="Times New Roman" w:cs="Times New Roman"/>
          <w:color w:val="FF0000"/>
          <w:sz w:val="24"/>
          <w:szCs w:val="24"/>
          <w:u w:val="single"/>
          <w:lang w:eastAsia="es-ES"/>
        </w:rPr>
        <w:t>De modo que hay buenas y malas noticias para el futuro del trabajo en los países en desarrollo. Gracias a las políticas sociales y los derechos laborales, los trabajadores se volverán actores plenos de la economía en un estadio mucho más temprano del proceso de desarrollo. Al mismo tiempo, es probable que el motor tradicional del desarrollo económico (la industrialización) funcione a media máquina. La combinación resultante (altas expectativas de la sociedad y baja capacidad de producir ingresos) será un gran desafío para todas las economías en desarrollo del mundo.</w:t>
      </w:r>
    </w:p>
    <w:p w:rsidR="00460F0F" w:rsidRDefault="00460F0F" w:rsidP="00460F0F">
      <w:pPr>
        <w:shd w:val="clear" w:color="auto" w:fill="FFFFFF"/>
        <w:spacing w:before="100" w:beforeAutospacing="1" w:after="100" w:afterAutospacing="1" w:line="240" w:lineRule="auto"/>
        <w:jc w:val="both"/>
        <w:rPr>
          <w:rFonts w:ascii="Times New Roman" w:eastAsia="Times New Roman" w:hAnsi="Times New Roman" w:cs="Times New Roman"/>
          <w:color w:val="000000"/>
          <w:sz w:val="24"/>
          <w:szCs w:val="24"/>
          <w:lang w:val="en-US" w:eastAsia="es-ES"/>
        </w:rPr>
      </w:pPr>
      <w:r w:rsidRPr="00F14D5B">
        <w:rPr>
          <w:rFonts w:ascii="Times New Roman" w:eastAsia="Times New Roman" w:hAnsi="Times New Roman" w:cs="Times New Roman"/>
          <w:color w:val="000000"/>
          <w:sz w:val="24"/>
          <w:szCs w:val="24"/>
          <w:lang w:val="en-US" w:eastAsia="es-ES"/>
        </w:rPr>
        <w:t>(Dani Rodrik is Professor of International Political Economy at Harvard University’s John F. Kennedy School of Government. He is the author of The Globalization Paradox: Democracy and the Future of the World Economy and, most recently, Economics Rules: The Rights a</w:t>
      </w:r>
      <w:r>
        <w:rPr>
          <w:rFonts w:ascii="Times New Roman" w:eastAsia="Times New Roman" w:hAnsi="Times New Roman" w:cs="Times New Roman"/>
          <w:color w:val="000000"/>
          <w:sz w:val="24"/>
          <w:szCs w:val="24"/>
          <w:lang w:val="en-US" w:eastAsia="es-ES"/>
        </w:rPr>
        <w:t>nd Wrongs of the Dismal Science)</w:t>
      </w:r>
    </w:p>
    <w:p w:rsidR="00E72D04" w:rsidRDefault="00E72D04" w:rsidP="00460F0F">
      <w:pPr>
        <w:shd w:val="clear" w:color="auto" w:fill="FFFFFF"/>
        <w:spacing w:before="100" w:beforeAutospacing="1" w:after="100" w:afterAutospacing="1" w:line="240" w:lineRule="auto"/>
        <w:jc w:val="both"/>
        <w:rPr>
          <w:rFonts w:ascii="Times New Roman" w:hAnsi="Times New Roman" w:cs="Times New Roman"/>
          <w:sz w:val="24"/>
          <w:szCs w:val="24"/>
          <w:u w:val="single"/>
        </w:rPr>
      </w:pPr>
      <w:r w:rsidRPr="00E72D04">
        <w:rPr>
          <w:rFonts w:ascii="Times New Roman" w:hAnsi="Times New Roman" w:cs="Times New Roman"/>
          <w:sz w:val="24"/>
          <w:szCs w:val="24"/>
        </w:rPr>
        <w:lastRenderedPageBreak/>
        <w:t>“</w:t>
      </w:r>
      <w:r>
        <w:rPr>
          <w:rFonts w:ascii="Times New Roman" w:hAnsi="Times New Roman" w:cs="Times New Roman"/>
          <w:sz w:val="24"/>
          <w:szCs w:val="24"/>
          <w:u w:val="single"/>
        </w:rPr>
        <w:t>Mind the Inequality Gap</w:t>
      </w:r>
      <w:r w:rsidRPr="00E72D04">
        <w:rPr>
          <w:rFonts w:ascii="Times New Roman" w:hAnsi="Times New Roman" w:cs="Times New Roman"/>
          <w:sz w:val="24"/>
          <w:szCs w:val="24"/>
        </w:rPr>
        <w:t>”</w:t>
      </w:r>
    </w:p>
    <w:p w:rsidR="00460F0F" w:rsidRPr="00E72D04" w:rsidRDefault="00E72D04" w:rsidP="00E72D04">
      <w:pPr>
        <w:pStyle w:val="NormalWeb"/>
        <w:jc w:val="both"/>
        <w:rPr>
          <w:i/>
        </w:rPr>
      </w:pPr>
      <w:r>
        <w:rPr>
          <w:i/>
        </w:rPr>
        <w:t>“</w:t>
      </w:r>
      <w:r w:rsidRPr="00E72D04">
        <w:rPr>
          <w:i/>
        </w:rPr>
        <w:t>Según publica el banco Morgan Stanley en un documento llamado “Mind the Inequality Gap”, Suecia lidera el crecimiento en la desigualdad de la distribución de la renta desde 1980. Aunque la renta per cápita y el PIB real del país han crecido con fuerza durante ese periodo de tiempo, la distribución de ese crecimiento ha sido muy desigual. A pesar de este dato, Suecia partía de un punto de igualdad muy considerable que permite al país nórdico seguir siendo uno de los más igualitarios a pesar de este fuerte repunte</w:t>
      </w:r>
      <w:r>
        <w:rPr>
          <w:i/>
        </w:rPr>
        <w:t>”... </w:t>
      </w:r>
      <w:r w:rsidR="00460F0F" w:rsidRPr="00197C9B">
        <w:rPr>
          <w:u w:val="single"/>
        </w:rPr>
        <w:t>Suecia es el país en el que más ha crecido la desigualdad desde 1980</w:t>
      </w:r>
      <w:r w:rsidR="00460F0F">
        <w:t xml:space="preserve"> (El Economista - </w:t>
      </w:r>
      <w:r w:rsidR="00460F0F" w:rsidRPr="00197C9B">
        <w:rPr>
          <w:b/>
        </w:rPr>
        <w:t>15/12/15</w:t>
      </w:r>
      <w:r w:rsidR="00460F0F">
        <w:t>)</w:t>
      </w:r>
    </w:p>
    <w:p w:rsidR="00460F0F" w:rsidRPr="00E72D04" w:rsidRDefault="00460F0F" w:rsidP="00460F0F">
      <w:pPr>
        <w:pStyle w:val="NormalWeb"/>
        <w:jc w:val="both"/>
      </w:pPr>
      <w:r w:rsidRPr="00E72D04">
        <w:t>Economistas, expertos y políticos tienden a elegir las economías nórdicas como referentes dignos de imitar. Hace pocas semanas dos candidatos demócratas a la presidencia de EEUU señalaron a Dinamarc</w:t>
      </w:r>
      <w:r w:rsidR="00E72D04" w:rsidRPr="00E72D04">
        <w:t>a como país de referencia para “mejorar”</w:t>
      </w:r>
      <w:r w:rsidRPr="00E72D04">
        <w:t xml:space="preserve"> el suyo. Pocos días después el premio Nobel de Economía </w:t>
      </w:r>
      <w:hyperlink r:id="rId88" w:history="1">
        <w:r w:rsidRPr="00E72D04">
          <w:rPr>
            <w:rStyle w:val="Hipervnculo"/>
            <w:color w:val="auto"/>
            <w:u w:val="none"/>
          </w:rPr>
          <w:t>Paul Krugman aseguró que Suecia era mucho mejor ejemplo que Dinamarca</w:t>
        </w:r>
      </w:hyperlink>
      <w:r w:rsidRPr="00E72D04">
        <w:t xml:space="preserve"> porque su economía y su PIB se habían comportado mejor durante la crisis económica. Sin embargo, Krugman olvidó o desconoce que Suecia es el país de la OCDE donde más ha crecido la desigualdad en la distribución de la renta desde 1980.</w:t>
      </w:r>
    </w:p>
    <w:p w:rsidR="00460F0F" w:rsidRPr="00E72D04" w:rsidRDefault="00E72D04" w:rsidP="00460F0F">
      <w:pPr>
        <w:pStyle w:val="NormalWeb"/>
        <w:jc w:val="both"/>
      </w:pPr>
      <w:r w:rsidRPr="00E72D04">
        <w:t>El informe señala que “</w:t>
      </w:r>
      <w:r w:rsidR="00460F0F" w:rsidRPr="00E72D04">
        <w:t>el caso de Suecia es muy interesante porque a pesar de seguir siendo uno de los países con mayor igualdad de la OCDE, es el país en el que más ha crecido la desigualdad desde 1980. La diferencia entre el 10% de la población que tiene más ingresos y el 10% que tiene menos ha pasado de ser 4 veces mayor para los primeros en 1990, hasta 5,7 veces en 2007 y unas 6,3 veces en la actuali</w:t>
      </w:r>
      <w:r w:rsidRPr="00E72D04">
        <w:t>dad”</w:t>
      </w:r>
      <w:r w:rsidR="00460F0F" w:rsidRPr="00E72D04">
        <w:t>. </w:t>
      </w:r>
    </w:p>
    <w:p w:rsidR="00460F0F" w:rsidRPr="00E72D04" w:rsidRDefault="00460F0F" w:rsidP="00460F0F">
      <w:pPr>
        <w:pStyle w:val="NormalWeb"/>
        <w:jc w:val="both"/>
      </w:pPr>
      <w:r w:rsidRPr="00E72D04">
        <w:rPr>
          <w:noProof/>
          <w:lang w:val="en-GB" w:eastAsia="en-GB"/>
        </w:rPr>
        <w:drawing>
          <wp:inline distT="0" distB="0" distL="0" distR="0">
            <wp:extent cx="5441950" cy="2660650"/>
            <wp:effectExtent l="0" t="0" r="6350" b="6350"/>
            <wp:docPr id="177" name="Imagen 177" descr="http://s03.s3c.es/imag/_v0/665x279/e/8/7/desigualdad-crecimient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03.s3c.es/imag/_v0/665x279/e/8/7/desigualdad-crecimiento.jpg"/>
                    <pic:cNvPicPr>
                      <a:picLocks noChangeAspect="1" noChangeArrowheads="1"/>
                    </pic:cNvPicPr>
                  </pic:nvPicPr>
                  <pic:blipFill>
                    <a:blip r:embed="rId8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41950" cy="2660650"/>
                    </a:xfrm>
                    <a:prstGeom prst="rect">
                      <a:avLst/>
                    </a:prstGeom>
                    <a:noFill/>
                    <a:ln>
                      <a:noFill/>
                    </a:ln>
                  </pic:spPr>
                </pic:pic>
              </a:graphicData>
            </a:graphic>
          </wp:inline>
        </w:drawing>
      </w:r>
    </w:p>
    <w:p w:rsidR="00460F0F" w:rsidRPr="00E72D04" w:rsidRDefault="00460F0F" w:rsidP="00460F0F">
      <w:pPr>
        <w:pStyle w:val="NormalWeb"/>
        <w:jc w:val="both"/>
      </w:pPr>
      <w:r w:rsidRPr="00E72D04">
        <w:t xml:space="preserve">Según la entidad financiera estadounidense, este incremento de la desigualdad se debe a una distribución desigual de los ingresos del capital, los ingresos de los autónomos y de notoria reducción de los anteriormente generosos beneficios sociales concedidos por un </w:t>
      </w:r>
      <w:r w:rsidR="00E72D04" w:rsidRPr="00E72D04">
        <w:t>gran Estado de Bienestar: “</w:t>
      </w:r>
      <w:r w:rsidRPr="00E72D04">
        <w:t>Las transferencias del Estado a los hogares han pasado de suponer un 27% del P</w:t>
      </w:r>
      <w:r w:rsidR="00E72D04" w:rsidRPr="00E72D04">
        <w:t>IB en 1995 hasta un 16% en 2008”</w:t>
      </w:r>
      <w:r w:rsidRPr="00E72D04">
        <w:t>. </w:t>
      </w:r>
    </w:p>
    <w:p w:rsidR="00460F0F" w:rsidRPr="00E72D04" w:rsidRDefault="00E72D04" w:rsidP="00460F0F">
      <w:pPr>
        <w:pStyle w:val="NormalWeb"/>
        <w:jc w:val="both"/>
      </w:pPr>
      <w:r w:rsidRPr="00E72D04">
        <w:lastRenderedPageBreak/>
        <w:t>“</w:t>
      </w:r>
      <w:r w:rsidR="00460F0F" w:rsidRPr="00E72D04">
        <w:t xml:space="preserve">Los ingresos del capital han jugado un rol muy importante en Suecia. Este tipo de ingresos han estado cada año más concentrados, lo que explica un </w:t>
      </w:r>
      <w:r w:rsidRPr="00E72D04">
        <w:t>13% de la desigualdad de rentas”</w:t>
      </w:r>
      <w:r w:rsidR="00460F0F" w:rsidRPr="00E72D04">
        <w:t>, explica dicho informe. </w:t>
      </w:r>
    </w:p>
    <w:p w:rsidR="00460F0F" w:rsidRPr="00E72D04" w:rsidRDefault="00460F0F" w:rsidP="00460F0F">
      <w:pPr>
        <w:pStyle w:val="NormalWeb"/>
        <w:jc w:val="both"/>
      </w:pPr>
      <w:r w:rsidRPr="00E72D04">
        <w:t xml:space="preserve">Si se observan datos de riqueza, </w:t>
      </w:r>
      <w:hyperlink r:id="rId90" w:history="1">
        <w:r w:rsidRPr="00E72D04">
          <w:rPr>
            <w:rStyle w:val="Hipervnculo"/>
            <w:color w:val="auto"/>
            <w:u w:val="none"/>
          </w:rPr>
          <w:t>en este caso es Credit Suisse la entidad que los proporciona</w:t>
        </w:r>
      </w:hyperlink>
      <w:r w:rsidRPr="00E72D04">
        <w:t xml:space="preserve">, Suecia también aparece como uno de los países más desiguales. La riqueza es definida por la entidad suiza como el valor de todos los activos (incluido la vivienda) menos las deudas del individuo. De este modo, la riqueza media de España se cuela entre los países más ricos del mundo, donde no se encuentran Portugal o Grecia, por ejemplo. </w:t>
      </w:r>
    </w:p>
    <w:p w:rsidR="00460F0F" w:rsidRPr="00E72D04" w:rsidRDefault="00460F0F" w:rsidP="00460F0F">
      <w:pPr>
        <w:pStyle w:val="NormalWeb"/>
        <w:jc w:val="both"/>
      </w:pPr>
      <w:r w:rsidRPr="00E72D04">
        <w:t>La riqueza mediana (es el valor que se encuentra en el medio si se ordenan las cantidades) en España es de 52.223 dólares por adulto. Por ejemplo en Suecia, un país con una renta per cápita que casi dobla a la de España, la riqueza mediana es de 57.433 dólares, mientras que la riqueza media es de 311.353 dólares. Este dato ya deja entrever que la desigualdad de la riqueza es mayor en Suecia que en España, algo que confirma posteriormente el informe.</w:t>
      </w:r>
    </w:p>
    <w:p w:rsidR="00460F0F" w:rsidRPr="00E72D04" w:rsidRDefault="00460F0F" w:rsidP="00460F0F">
      <w:pPr>
        <w:pStyle w:val="NormalWeb"/>
        <w:jc w:val="both"/>
      </w:pPr>
      <w:r w:rsidRPr="00E72D04">
        <w:rPr>
          <w:noProof/>
          <w:lang w:val="en-GB" w:eastAsia="en-GB"/>
        </w:rPr>
        <w:drawing>
          <wp:inline distT="0" distB="0" distL="0" distR="0">
            <wp:extent cx="5372100" cy="2482850"/>
            <wp:effectExtent l="0" t="0" r="0" b="0"/>
            <wp:docPr id="178" name="Imagen 178" descr="http://s03.s3c.es/imag/_v0/660x261/2/0/7/spain-swed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03.s3c.es/imag/_v0/660x261/2/0/7/spain-sweden.jpg"/>
                    <pic:cNvPicPr>
                      <a:picLocks noChangeAspect="1" noChangeArrowheads="1"/>
                    </pic:cNvPicPr>
                  </pic:nvPicPr>
                  <pic:blipFill>
                    <a:blip r:embed="rId9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72100" cy="2482850"/>
                    </a:xfrm>
                    <a:prstGeom prst="rect">
                      <a:avLst/>
                    </a:prstGeom>
                    <a:noFill/>
                    <a:ln>
                      <a:noFill/>
                    </a:ln>
                  </pic:spPr>
                </pic:pic>
              </a:graphicData>
            </a:graphic>
          </wp:inline>
        </w:drawing>
      </w:r>
    </w:p>
    <w:p w:rsidR="00460F0F" w:rsidRPr="00E72D04" w:rsidRDefault="00460F0F" w:rsidP="00D7005B">
      <w:pPr>
        <w:pStyle w:val="NormalWeb"/>
        <w:jc w:val="both"/>
      </w:pPr>
      <w:r w:rsidRPr="00E72D04">
        <w:t xml:space="preserve">Mientras que si se utiliza el coeficiente de Gini para medir la riqueza (0% es que la riqueza está repartida de forma exactamente igual y 100% que toda la riqueza la acumula una sola persona) aparece que Suecia tiene un 80,9%, mientras que España un 67%. Sin embargo, en este apartado Dinamarca aparece peor </w:t>
      </w:r>
      <w:r w:rsidR="00D7005B" w:rsidRPr="00E72D04">
        <w:t>clasificada</w:t>
      </w:r>
      <w:r w:rsidR="00D7005B">
        <w:t xml:space="preserve"> con un 89%, </w:t>
      </w:r>
      <w:r w:rsidRPr="00E72D04">
        <w:t xml:space="preserve">borrando los límites entre las esferas físicas, digitales y </w:t>
      </w:r>
      <w:r w:rsidR="00D7005B" w:rsidRPr="00E72D04">
        <w:t>biológicas. Esta</w:t>
      </w:r>
      <w:r w:rsidRPr="00E72D04">
        <w:t xml:space="preserve"> cuarta conmoción productiva va a ser el centro del debate de la próxima edición del World Economic Forum, que se celebrará del 20 al 23 de enero en la localidad suiza. 2500 líderes de los negocios, de la política, de las organizaciones internacionales o de los medios de comunicación estarán presentes en él.</w:t>
      </w:r>
    </w:p>
    <w:p w:rsidR="00460F0F" w:rsidRPr="00E72D04" w:rsidRDefault="00460F0F" w:rsidP="00460F0F">
      <w:pPr>
        <w:spacing w:before="100" w:beforeAutospacing="1" w:after="100" w:afterAutospacing="1" w:line="240" w:lineRule="auto"/>
        <w:jc w:val="both"/>
        <w:rPr>
          <w:rFonts w:ascii="Times New Roman" w:eastAsia="Times New Roman" w:hAnsi="Times New Roman" w:cs="Times New Roman"/>
          <w:sz w:val="24"/>
          <w:szCs w:val="24"/>
          <w:lang w:eastAsia="es-ES"/>
        </w:rPr>
      </w:pPr>
      <w:r w:rsidRPr="00E72D04">
        <w:rPr>
          <w:rFonts w:ascii="Times New Roman" w:eastAsia="Times New Roman" w:hAnsi="Times New Roman" w:cs="Times New Roman"/>
          <w:sz w:val="24"/>
          <w:szCs w:val="24"/>
          <w:lang w:eastAsia="es-ES"/>
        </w:rPr>
        <w:t xml:space="preserve">En un artículo publicado en la página del World Economic Forum, Klaus Schwab, fundador y presidente ejecutivo del Foro Económico Mundial, asegura que el periodo que estamos viviendo no es la continuación del precedente, sino una fase completamente distinta, ya que hay una variable que lo cambia todo, la velocidad. Su idea, que ha sido continuamente repetida desde el sector tecnológico, es que los avances ya no son lineales, sino exponenciales, lo cual nos sumerge en un contexto sin precedentes. De modo que no sabemos bien qué va a pasar, pero sí que la respuesta que </w:t>
      </w:r>
      <w:r w:rsidRPr="00E72D04">
        <w:rPr>
          <w:rFonts w:ascii="Times New Roman" w:eastAsia="Times New Roman" w:hAnsi="Times New Roman" w:cs="Times New Roman"/>
          <w:sz w:val="24"/>
          <w:szCs w:val="24"/>
          <w:lang w:eastAsia="es-ES"/>
        </w:rPr>
        <w:lastRenderedPageBreak/>
        <w:t xml:space="preserve">debe darse ha de ser integral, y que deben estar involucrados en ella todos los actores políticos mundiales, así como el sector privado, la academia y la sociedad civil. El problema de fondo, apunta, no es que se esté transformando la producción, sino que van a cambiar también los sistemas de gestión y de gobernanza. Los cambios se producirán en todos los órdenes pero, según Schwab, fundamentalmente en tres, el mundo de los negocios, la política y el trabajo. </w:t>
      </w:r>
    </w:p>
    <w:p w:rsidR="00460F0F" w:rsidRPr="00E72D04" w:rsidRDefault="00460F0F" w:rsidP="00460F0F">
      <w:pPr>
        <w:spacing w:before="100" w:beforeAutospacing="1" w:after="100" w:afterAutospacing="1" w:line="240" w:lineRule="auto"/>
        <w:jc w:val="both"/>
        <w:rPr>
          <w:rFonts w:ascii="Times New Roman" w:eastAsia="Times New Roman" w:hAnsi="Times New Roman" w:cs="Times New Roman"/>
          <w:sz w:val="24"/>
          <w:szCs w:val="24"/>
          <w:lang w:eastAsia="es-ES"/>
        </w:rPr>
      </w:pPr>
      <w:r w:rsidRPr="00E72D04">
        <w:rPr>
          <w:rFonts w:ascii="Times New Roman" w:eastAsia="Times New Roman" w:hAnsi="Times New Roman" w:cs="Times New Roman"/>
          <w:sz w:val="24"/>
          <w:szCs w:val="24"/>
          <w:lang w:eastAsia="es-ES"/>
        </w:rPr>
        <w:t>El futuro de los negocios</w:t>
      </w:r>
    </w:p>
    <w:p w:rsidR="00460F0F" w:rsidRPr="00E72D04" w:rsidRDefault="00460F0F" w:rsidP="00460F0F">
      <w:pPr>
        <w:spacing w:before="100" w:beforeAutospacing="1" w:after="100" w:afterAutospacing="1" w:line="240" w:lineRule="auto"/>
        <w:jc w:val="both"/>
        <w:rPr>
          <w:rFonts w:ascii="Times New Roman" w:eastAsia="Times New Roman" w:hAnsi="Times New Roman" w:cs="Times New Roman"/>
          <w:sz w:val="24"/>
          <w:szCs w:val="24"/>
          <w:lang w:eastAsia="es-ES"/>
        </w:rPr>
      </w:pPr>
      <w:r w:rsidRPr="00E72D04">
        <w:rPr>
          <w:rFonts w:ascii="Times New Roman" w:eastAsia="Times New Roman" w:hAnsi="Times New Roman" w:cs="Times New Roman"/>
          <w:sz w:val="24"/>
          <w:szCs w:val="24"/>
          <w:lang w:eastAsia="es-ES"/>
        </w:rPr>
        <w:t>Schwab reconoce que la aceleración de la innovación hace muy difícil de prever los contenidos y el alcance concreto de las transformaciones. Todos saben que algo grande está en puertas, pero todavía no se percibe el qué, ya que ni siquiera hay “evidencia clara de que las tecnologías que sustentan la cuarta revolución industrial estén teniendo un gran impacto en las empresas”. Sin embargo, “muchas industrias perciben cómo las nuevas tecnologías están alterando ya las cadenas de valor existentes”, al mismo tiempo que surgen competidores innovadores que utilizan las plataformas digitales de modos diferentes, y que constituyen una amenaza porque pueden expulsar a los operadores tradicionales, compitiendo con el precio, la calidad o la velocidad de entrega.</w:t>
      </w:r>
    </w:p>
    <w:p w:rsidR="00460F0F" w:rsidRPr="00E72D04" w:rsidRDefault="00460F0F" w:rsidP="00460F0F">
      <w:pPr>
        <w:spacing w:before="100" w:beforeAutospacing="1" w:after="100" w:afterAutospacing="1" w:line="240" w:lineRule="auto"/>
        <w:jc w:val="both"/>
        <w:rPr>
          <w:rFonts w:ascii="Times New Roman" w:eastAsia="Times New Roman" w:hAnsi="Times New Roman" w:cs="Times New Roman"/>
          <w:sz w:val="24"/>
          <w:szCs w:val="24"/>
          <w:lang w:eastAsia="es-ES"/>
        </w:rPr>
      </w:pPr>
      <w:r w:rsidRPr="00E72D04">
        <w:rPr>
          <w:rFonts w:ascii="Times New Roman" w:eastAsia="Times New Roman" w:hAnsi="Times New Roman" w:cs="Times New Roman"/>
          <w:sz w:val="24"/>
          <w:szCs w:val="24"/>
          <w:lang w:eastAsia="es-ES"/>
        </w:rPr>
        <w:t>En este sentido, hay una apuesta evidente por la economía colaborativa, “que disminuye las barreras para las empresas... y que puede tener desarrollo en muchos nuevos servicios, desde la ropa hasta las compras, pasando por los viajes o las soluciones de transporte y aparcamiento”. En todo caso, afirma, la cuarta revolución industrial cambiará radicalmente todo lo referido a las expectativas de negocio, las mejoras en los productos y las formas de organización.</w:t>
      </w:r>
    </w:p>
    <w:p w:rsidR="00460F0F" w:rsidRPr="00E72D04" w:rsidRDefault="00460F0F" w:rsidP="00460F0F">
      <w:pPr>
        <w:spacing w:before="100" w:beforeAutospacing="1" w:after="100" w:afterAutospacing="1" w:line="240" w:lineRule="auto"/>
        <w:jc w:val="both"/>
        <w:rPr>
          <w:rFonts w:ascii="Times New Roman" w:eastAsia="Times New Roman" w:hAnsi="Times New Roman" w:cs="Times New Roman"/>
          <w:sz w:val="24"/>
          <w:szCs w:val="24"/>
          <w:lang w:eastAsia="es-ES"/>
        </w:rPr>
      </w:pPr>
      <w:r w:rsidRPr="00E72D04">
        <w:rPr>
          <w:rFonts w:ascii="Times New Roman" w:eastAsia="Times New Roman" w:hAnsi="Times New Roman" w:cs="Times New Roman"/>
          <w:sz w:val="24"/>
          <w:szCs w:val="24"/>
          <w:lang w:eastAsia="es-ES"/>
        </w:rPr>
        <w:t>El futuro de los gobiernos</w:t>
      </w:r>
    </w:p>
    <w:p w:rsidR="00460F0F" w:rsidRPr="00E72D04" w:rsidRDefault="00460F0F" w:rsidP="00460F0F">
      <w:pPr>
        <w:spacing w:before="100" w:beforeAutospacing="1" w:after="100" w:afterAutospacing="1" w:line="240" w:lineRule="auto"/>
        <w:jc w:val="both"/>
        <w:rPr>
          <w:rFonts w:ascii="Times New Roman" w:eastAsia="Times New Roman" w:hAnsi="Times New Roman" w:cs="Times New Roman"/>
          <w:sz w:val="24"/>
          <w:szCs w:val="24"/>
          <w:lang w:eastAsia="es-ES"/>
        </w:rPr>
      </w:pPr>
      <w:r w:rsidRPr="00E72D04">
        <w:rPr>
          <w:rFonts w:ascii="Times New Roman" w:eastAsia="Times New Roman" w:hAnsi="Times New Roman" w:cs="Times New Roman"/>
          <w:sz w:val="24"/>
          <w:szCs w:val="24"/>
          <w:lang w:eastAsia="es-ES"/>
        </w:rPr>
        <w:t xml:space="preserve">El segundo terreno donde veremos grandes innovaciones será en las formas de </w:t>
      </w:r>
      <w:r w:rsidR="00D7005B" w:rsidRPr="00E72D04">
        <w:rPr>
          <w:rFonts w:ascii="Times New Roman" w:eastAsia="Times New Roman" w:hAnsi="Times New Roman" w:cs="Times New Roman"/>
          <w:sz w:val="24"/>
          <w:szCs w:val="24"/>
          <w:lang w:eastAsia="es-ES"/>
        </w:rPr>
        <w:t>gobierno. Schwab</w:t>
      </w:r>
      <w:r w:rsidRPr="00E72D04">
        <w:rPr>
          <w:rFonts w:ascii="Times New Roman" w:eastAsia="Times New Roman" w:hAnsi="Times New Roman" w:cs="Times New Roman"/>
          <w:sz w:val="24"/>
          <w:szCs w:val="24"/>
          <w:lang w:eastAsia="es-ES"/>
        </w:rPr>
        <w:t xml:space="preserve"> prevé un doble escenario: de una parte las nuevas tecnologías y las nuevas plataformas van a permitir a los ciudadanos expresar sus opiniones, coordinar sus esfuerzos y eludir la supervisión pública. Pero, al mismo tiempo, “los gobiernos ganarán nuevas competencias tecnológicas para aumentar su control sobre la población, sobre la base de los sistemas de vigilancia generalizada y la capacidad de controlar la infraestructura digital”. Además, los cambios ya asentados respecto a la distribución del poder seguirán acentuándose, y provocarán que los gobiernos lo tengan aún más difícil. “Su papel central en la conducción de la política disminuirá debido a las nuevas fuentes de competencia y la redistribución y descentralización del poder que las nuevas tecnologías hacen posible”.</w:t>
      </w:r>
    </w:p>
    <w:p w:rsidR="00460F0F" w:rsidRPr="00E72D04" w:rsidRDefault="00460F0F" w:rsidP="00460F0F">
      <w:pPr>
        <w:spacing w:before="100" w:beforeAutospacing="1" w:after="100" w:afterAutospacing="1" w:line="240" w:lineRule="auto"/>
        <w:jc w:val="both"/>
        <w:rPr>
          <w:rFonts w:ascii="Times New Roman" w:eastAsia="Times New Roman" w:hAnsi="Times New Roman" w:cs="Times New Roman"/>
          <w:sz w:val="24"/>
          <w:szCs w:val="24"/>
          <w:lang w:eastAsia="es-ES"/>
        </w:rPr>
      </w:pPr>
      <w:r w:rsidRPr="00E72D04">
        <w:rPr>
          <w:rFonts w:ascii="Times New Roman" w:eastAsia="Times New Roman" w:hAnsi="Times New Roman" w:cs="Times New Roman"/>
          <w:sz w:val="24"/>
          <w:szCs w:val="24"/>
          <w:lang w:eastAsia="es-ES"/>
        </w:rPr>
        <w:t>No se trata sólo de que los ciudadanos puedan tener mayores opciones para expresar y trasladar sus opiniones, sino de que, cabe apuntar, el mayor peso del sector privado, los desafíos en materia financiera o la cada vez mayor incidencia de las organizaciones internacionales en la vida estatal, plantean opciones que debilitan la acción de los políticos nacionales. En ese contexto, suenan amenazantes las afirmaciones de Schwab según las cuales “la capacidad de los sistemas de gobierno y de las autoridades públicas para adaptarse determinará su supervivencia. Si resultan capaces de abrazar un mundo de cambio disruptivo, sometiendo sus estructuras a los niveles de transparencia y eficiencia que les permita mantener su ventaja competitiva, aguantarán. Si no saben evolucionar, se enfrentarán a un problema cada vez mayor”.</w:t>
      </w:r>
    </w:p>
    <w:p w:rsidR="00460F0F" w:rsidRPr="00E72D04" w:rsidRDefault="00460F0F" w:rsidP="00460F0F">
      <w:pPr>
        <w:spacing w:before="100" w:beforeAutospacing="1" w:after="100" w:afterAutospacing="1" w:line="240" w:lineRule="auto"/>
        <w:jc w:val="both"/>
        <w:rPr>
          <w:rFonts w:ascii="Times New Roman" w:eastAsia="Times New Roman" w:hAnsi="Times New Roman" w:cs="Times New Roman"/>
          <w:sz w:val="24"/>
          <w:szCs w:val="24"/>
          <w:lang w:eastAsia="es-ES"/>
        </w:rPr>
      </w:pPr>
      <w:r w:rsidRPr="00E72D04">
        <w:rPr>
          <w:rFonts w:ascii="Times New Roman" w:eastAsia="Times New Roman" w:hAnsi="Times New Roman" w:cs="Times New Roman"/>
          <w:sz w:val="24"/>
          <w:szCs w:val="24"/>
          <w:lang w:eastAsia="es-ES"/>
        </w:rPr>
        <w:lastRenderedPageBreak/>
        <w:t>Schwab se refiere en concreto a que tendrán que ser mucho más flexibles en su regulación. “Los sistemas actuales de las políticas públicas son muy diferentes de los de la segunda revolución industrial, cuando las decisiones después de emplear el tiempo preciso para estudiar un tema específico y desarrollar la respuesta necesaria o el marco normativo adecuado. Todo el proceso fue diseñado para ser lineal y mecanicista, siguiendo un enfoque de arriba hacia abajo. Pero este enfoque ya no es factible. Teniendo en cuenta el rápido ritmo de la cuarta revolución industrial y de sus impactos, los legisladores y los reguladores están siendo desafiados en un grado que carece de precedentes y en su mayor parte están demostrando ser incapaces de hacerle frente”. La solución, según Schwab, implica que los reguladores se adapten continuamente a este nuevo entorno en evolución continua y se reinventen a sí mismos, para lo que tendrán que colaborar estrechamente con las empresas y la sociedad civil.</w:t>
      </w:r>
    </w:p>
    <w:p w:rsidR="00460F0F" w:rsidRPr="00E72D04" w:rsidRDefault="00460F0F" w:rsidP="00460F0F">
      <w:pPr>
        <w:spacing w:before="100" w:beforeAutospacing="1" w:after="100" w:afterAutospacing="1" w:line="240" w:lineRule="auto"/>
        <w:jc w:val="both"/>
        <w:rPr>
          <w:rFonts w:ascii="Times New Roman" w:eastAsia="Times New Roman" w:hAnsi="Times New Roman" w:cs="Times New Roman"/>
          <w:sz w:val="24"/>
          <w:szCs w:val="24"/>
          <w:lang w:eastAsia="es-ES"/>
        </w:rPr>
      </w:pPr>
      <w:r w:rsidRPr="00E72D04">
        <w:rPr>
          <w:rFonts w:ascii="Times New Roman" w:eastAsia="Times New Roman" w:hAnsi="Times New Roman" w:cs="Times New Roman"/>
          <w:sz w:val="24"/>
          <w:szCs w:val="24"/>
          <w:lang w:eastAsia="es-ES"/>
        </w:rPr>
        <w:t>El futuro del trabajo</w:t>
      </w:r>
    </w:p>
    <w:p w:rsidR="00460F0F" w:rsidRPr="00E72D04" w:rsidRDefault="00460F0F" w:rsidP="00460F0F">
      <w:pPr>
        <w:spacing w:before="100" w:beforeAutospacing="1" w:after="100" w:afterAutospacing="1" w:line="240" w:lineRule="auto"/>
        <w:jc w:val="both"/>
        <w:rPr>
          <w:rFonts w:ascii="Times New Roman" w:eastAsia="Times New Roman" w:hAnsi="Times New Roman" w:cs="Times New Roman"/>
          <w:sz w:val="24"/>
          <w:szCs w:val="24"/>
          <w:lang w:eastAsia="es-ES"/>
        </w:rPr>
      </w:pPr>
      <w:r w:rsidRPr="00E72D04">
        <w:rPr>
          <w:rFonts w:ascii="Times New Roman" w:eastAsia="Times New Roman" w:hAnsi="Times New Roman" w:cs="Times New Roman"/>
          <w:sz w:val="24"/>
          <w:szCs w:val="24"/>
          <w:lang w:eastAsia="es-ES"/>
        </w:rPr>
        <w:t xml:space="preserve">El tercer terreno que veremos radicalmente alterado es el del empleo, ya que la revolución anunciada producirá una mayor desigualdad, “dado su potencial para perturbar el mercado de </w:t>
      </w:r>
      <w:r w:rsidR="00D7005B" w:rsidRPr="00E72D04">
        <w:rPr>
          <w:rFonts w:ascii="Times New Roman" w:eastAsia="Times New Roman" w:hAnsi="Times New Roman" w:cs="Times New Roman"/>
          <w:sz w:val="24"/>
          <w:szCs w:val="24"/>
          <w:lang w:eastAsia="es-ES"/>
        </w:rPr>
        <w:t>trabajo”. La</w:t>
      </w:r>
      <w:r w:rsidRPr="00E72D04">
        <w:rPr>
          <w:rFonts w:ascii="Times New Roman" w:eastAsia="Times New Roman" w:hAnsi="Times New Roman" w:cs="Times New Roman"/>
          <w:sz w:val="24"/>
          <w:szCs w:val="24"/>
          <w:lang w:eastAsia="es-ES"/>
        </w:rPr>
        <w:t xml:space="preserve"> automatización sustituirá gran parte de la mano de obra, lo que “aumentará la brecha entre los rendimientos del capital y los del trabajo”. O quizá no, y “en conjunto, exista un aumento neto de puestos de trabajo seguros y gratificantes”. De lo que sí está seguro es de que el mercado laboral será ca</w:t>
      </w:r>
      <w:r w:rsidR="00E72D04" w:rsidRPr="00E72D04">
        <w:rPr>
          <w:rFonts w:ascii="Times New Roman" w:eastAsia="Times New Roman" w:hAnsi="Times New Roman" w:cs="Times New Roman"/>
          <w:sz w:val="24"/>
          <w:szCs w:val="24"/>
          <w:lang w:eastAsia="es-ES"/>
        </w:rPr>
        <w:t>da vez más dual, con el sector “</w:t>
      </w:r>
      <w:r w:rsidRPr="00E72D04">
        <w:rPr>
          <w:rFonts w:ascii="Times New Roman" w:eastAsia="Times New Roman" w:hAnsi="Times New Roman" w:cs="Times New Roman"/>
          <w:sz w:val="24"/>
          <w:szCs w:val="24"/>
          <w:lang w:eastAsia="es-ES"/>
        </w:rPr>
        <w:t>baja</w:t>
      </w:r>
      <w:r w:rsidR="00E72D04" w:rsidRPr="00E72D04">
        <w:rPr>
          <w:rFonts w:ascii="Times New Roman" w:eastAsia="Times New Roman" w:hAnsi="Times New Roman" w:cs="Times New Roman"/>
          <w:sz w:val="24"/>
          <w:szCs w:val="24"/>
          <w:lang w:eastAsia="es-ES"/>
        </w:rPr>
        <w:t xml:space="preserve"> cualificación / bajos salarios” por un lado y el de “</w:t>
      </w:r>
      <w:r w:rsidRPr="00E72D04">
        <w:rPr>
          <w:rFonts w:ascii="Times New Roman" w:eastAsia="Times New Roman" w:hAnsi="Times New Roman" w:cs="Times New Roman"/>
          <w:sz w:val="24"/>
          <w:szCs w:val="24"/>
          <w:lang w:eastAsia="es-ES"/>
        </w:rPr>
        <w:t>de alt</w:t>
      </w:r>
      <w:r w:rsidR="00E72D04" w:rsidRPr="00E72D04">
        <w:rPr>
          <w:rFonts w:ascii="Times New Roman" w:eastAsia="Times New Roman" w:hAnsi="Times New Roman" w:cs="Times New Roman"/>
          <w:sz w:val="24"/>
          <w:szCs w:val="24"/>
          <w:lang w:eastAsia="es-ES"/>
        </w:rPr>
        <w:t>a capacidad / alta remuneración”</w:t>
      </w:r>
      <w:r w:rsidRPr="00E72D04">
        <w:rPr>
          <w:rFonts w:ascii="Times New Roman" w:eastAsia="Times New Roman" w:hAnsi="Times New Roman" w:cs="Times New Roman"/>
          <w:sz w:val="24"/>
          <w:szCs w:val="24"/>
          <w:lang w:eastAsia="es-ES"/>
        </w:rPr>
        <w:t xml:space="preserve"> por el otro, lo que dará lugar a un aumento de las tensiones sociales. “El resultado es un mercado de trabajo con una fuerte demanda en los extremos altos y bajos, pero un vaciamiento del centro”.</w:t>
      </w:r>
    </w:p>
    <w:p w:rsidR="00460F0F" w:rsidRPr="00E72D04" w:rsidRDefault="00460F0F" w:rsidP="00460F0F">
      <w:pPr>
        <w:spacing w:before="100" w:beforeAutospacing="1" w:after="100" w:afterAutospacing="1" w:line="240" w:lineRule="auto"/>
        <w:jc w:val="both"/>
        <w:rPr>
          <w:rFonts w:ascii="Times New Roman" w:eastAsia="Times New Roman" w:hAnsi="Times New Roman" w:cs="Times New Roman"/>
          <w:sz w:val="24"/>
          <w:szCs w:val="24"/>
          <w:lang w:eastAsia="es-ES"/>
        </w:rPr>
      </w:pPr>
      <w:r w:rsidRPr="00E72D04">
        <w:rPr>
          <w:rFonts w:ascii="Times New Roman" w:eastAsia="Times New Roman" w:hAnsi="Times New Roman" w:cs="Times New Roman"/>
          <w:sz w:val="24"/>
          <w:szCs w:val="24"/>
          <w:lang w:eastAsia="es-ES"/>
        </w:rPr>
        <w:t>En este nuevo terreno bifurcado, a</w:t>
      </w:r>
      <w:r w:rsidR="00E72D04" w:rsidRPr="00E72D04">
        <w:rPr>
          <w:rFonts w:ascii="Times New Roman" w:eastAsia="Times New Roman" w:hAnsi="Times New Roman" w:cs="Times New Roman"/>
          <w:sz w:val="24"/>
          <w:szCs w:val="24"/>
          <w:lang w:eastAsia="es-ES"/>
        </w:rPr>
        <w:t>parecen unos claros ganadores: “</w:t>
      </w:r>
      <w:r w:rsidRPr="00E72D04">
        <w:rPr>
          <w:rFonts w:ascii="Times New Roman" w:eastAsia="Times New Roman" w:hAnsi="Times New Roman" w:cs="Times New Roman"/>
          <w:sz w:val="24"/>
          <w:szCs w:val="24"/>
          <w:lang w:eastAsia="es-ES"/>
        </w:rPr>
        <w:t>los mayores beneficiarios de la revolución industrial que llega serán los accionistas, los inversores, y los proveedores de capital intelectual a los innovadores, lo cual explica la creciente brecha de riqueza entre los dependiente</w:t>
      </w:r>
      <w:r w:rsidR="00E72D04" w:rsidRPr="00E72D04">
        <w:rPr>
          <w:rFonts w:ascii="Times New Roman" w:eastAsia="Times New Roman" w:hAnsi="Times New Roman" w:cs="Times New Roman"/>
          <w:sz w:val="24"/>
          <w:szCs w:val="24"/>
          <w:lang w:eastAsia="es-ES"/>
        </w:rPr>
        <w:t>s del capital y los del trabajo”</w:t>
      </w:r>
      <w:r w:rsidRPr="00E72D04">
        <w:rPr>
          <w:rFonts w:ascii="Times New Roman" w:eastAsia="Times New Roman" w:hAnsi="Times New Roman" w:cs="Times New Roman"/>
          <w:sz w:val="24"/>
          <w:szCs w:val="24"/>
          <w:lang w:eastAsia="es-ES"/>
        </w:rPr>
        <w:t>.</w:t>
      </w:r>
    </w:p>
    <w:p w:rsidR="00460F0F" w:rsidRDefault="00460F0F" w:rsidP="00460F0F">
      <w:pPr>
        <w:spacing w:before="100" w:beforeAutospacing="1" w:after="100" w:afterAutospacing="1" w:line="240" w:lineRule="auto"/>
        <w:jc w:val="both"/>
        <w:rPr>
          <w:rFonts w:ascii="Times New Roman" w:eastAsia="Times New Roman" w:hAnsi="Times New Roman" w:cs="Times New Roman"/>
          <w:sz w:val="24"/>
          <w:szCs w:val="24"/>
          <w:lang w:eastAsia="es-ES"/>
        </w:rPr>
      </w:pPr>
      <w:r w:rsidRPr="00E72D04">
        <w:rPr>
          <w:rFonts w:ascii="Times New Roman" w:eastAsia="Times New Roman" w:hAnsi="Times New Roman" w:cs="Times New Roman"/>
          <w:sz w:val="24"/>
          <w:szCs w:val="24"/>
          <w:lang w:eastAsia="es-ES"/>
        </w:rPr>
        <w:t>En definitiva, el diagnóstico del presidente ejecutivo de Davos señala tres puntos cruciales: la aceleración provocará una disrupción notable que se dejará sentir en los modelos de negocio (con las nuevas empresas luchando contra las viejas), la necesidad de adaptación debilitará aún más el poder de los estados nación, que tendrán que ser más flexibles a las necesidades del sector privado y de los ciudadanos y el mercado del trabajo se dualizará. Esas son las claves del mundo que está llegando.</w:t>
      </w:r>
    </w:p>
    <w:p w:rsidR="00E72D04" w:rsidRPr="001B614D" w:rsidRDefault="00E72D04" w:rsidP="00460F0F">
      <w:pPr>
        <w:spacing w:before="100" w:beforeAutospacing="1" w:after="100" w:afterAutospacing="1" w:line="240" w:lineRule="auto"/>
        <w:jc w:val="both"/>
        <w:rPr>
          <w:rFonts w:ascii="Times New Roman" w:eastAsia="Times New Roman" w:hAnsi="Times New Roman" w:cs="Times New Roman"/>
          <w:sz w:val="24"/>
          <w:szCs w:val="24"/>
          <w:u w:val="single"/>
          <w:lang w:eastAsia="es-ES"/>
        </w:rPr>
      </w:pPr>
      <w:r w:rsidRPr="001B614D">
        <w:rPr>
          <w:rFonts w:ascii="Times New Roman" w:eastAsia="Times New Roman" w:hAnsi="Times New Roman" w:cs="Times New Roman"/>
          <w:sz w:val="24"/>
          <w:szCs w:val="24"/>
          <w:u w:val="single"/>
          <w:lang w:eastAsia="es-ES"/>
        </w:rPr>
        <w:t xml:space="preserve">El único </w:t>
      </w:r>
      <w:r w:rsidR="001B614D">
        <w:rPr>
          <w:rFonts w:ascii="Times New Roman" w:eastAsia="Times New Roman" w:hAnsi="Times New Roman" w:cs="Times New Roman"/>
          <w:sz w:val="24"/>
          <w:szCs w:val="24"/>
          <w:u w:val="single"/>
          <w:lang w:eastAsia="es-ES"/>
        </w:rPr>
        <w:t>‘fin de la h</w:t>
      </w:r>
      <w:r w:rsidRPr="001B614D">
        <w:rPr>
          <w:rFonts w:ascii="Times New Roman" w:eastAsia="Times New Roman" w:hAnsi="Times New Roman" w:cs="Times New Roman"/>
          <w:sz w:val="24"/>
          <w:szCs w:val="24"/>
          <w:u w:val="single"/>
          <w:lang w:eastAsia="es-ES"/>
        </w:rPr>
        <w:t>istoria</w:t>
      </w:r>
      <w:r w:rsidR="001B614D">
        <w:rPr>
          <w:rFonts w:ascii="Times New Roman" w:eastAsia="Times New Roman" w:hAnsi="Times New Roman" w:cs="Times New Roman"/>
          <w:sz w:val="24"/>
          <w:szCs w:val="24"/>
          <w:u w:val="single"/>
          <w:lang w:eastAsia="es-ES"/>
        </w:rPr>
        <w:t>’,</w:t>
      </w:r>
      <w:r w:rsidRPr="001B614D">
        <w:rPr>
          <w:rFonts w:ascii="Times New Roman" w:eastAsia="Times New Roman" w:hAnsi="Times New Roman" w:cs="Times New Roman"/>
          <w:sz w:val="24"/>
          <w:szCs w:val="24"/>
          <w:u w:val="single"/>
          <w:lang w:eastAsia="es-ES"/>
        </w:rPr>
        <w:t xml:space="preserve"> ha sido el</w:t>
      </w:r>
      <w:r w:rsidR="001B614D">
        <w:rPr>
          <w:rFonts w:ascii="Times New Roman" w:eastAsia="Times New Roman" w:hAnsi="Times New Roman" w:cs="Times New Roman"/>
          <w:sz w:val="24"/>
          <w:szCs w:val="24"/>
          <w:u w:val="single"/>
          <w:lang w:eastAsia="es-ES"/>
        </w:rPr>
        <w:t xml:space="preserve"> f</w:t>
      </w:r>
      <w:r w:rsidRPr="001B614D">
        <w:rPr>
          <w:rFonts w:ascii="Times New Roman" w:eastAsia="Times New Roman" w:hAnsi="Times New Roman" w:cs="Times New Roman"/>
          <w:sz w:val="24"/>
          <w:szCs w:val="24"/>
          <w:u w:val="single"/>
          <w:lang w:eastAsia="es-ES"/>
        </w:rPr>
        <w:t>in</w:t>
      </w:r>
      <w:r w:rsidR="001B614D">
        <w:rPr>
          <w:rFonts w:ascii="Times New Roman" w:eastAsia="Times New Roman" w:hAnsi="Times New Roman" w:cs="Times New Roman"/>
          <w:sz w:val="24"/>
          <w:szCs w:val="24"/>
          <w:u w:val="single"/>
          <w:lang w:eastAsia="es-ES"/>
        </w:rPr>
        <w:t xml:space="preserve"> del estado del b</w:t>
      </w:r>
      <w:r w:rsidRPr="001B614D">
        <w:rPr>
          <w:rFonts w:ascii="Times New Roman" w:eastAsia="Times New Roman" w:hAnsi="Times New Roman" w:cs="Times New Roman"/>
          <w:sz w:val="24"/>
          <w:szCs w:val="24"/>
          <w:u w:val="single"/>
          <w:lang w:eastAsia="es-ES"/>
        </w:rPr>
        <w:t>ienestar</w:t>
      </w:r>
      <w:r w:rsidR="001B614D">
        <w:rPr>
          <w:rFonts w:ascii="Times New Roman" w:eastAsia="Times New Roman" w:hAnsi="Times New Roman" w:cs="Times New Roman"/>
          <w:sz w:val="24"/>
          <w:szCs w:val="24"/>
          <w:u w:val="single"/>
          <w:lang w:eastAsia="es-ES"/>
        </w:rPr>
        <w:t xml:space="preserve"> y la s</w:t>
      </w:r>
      <w:r w:rsidRPr="001B614D">
        <w:rPr>
          <w:rFonts w:ascii="Times New Roman" w:eastAsia="Times New Roman" w:hAnsi="Times New Roman" w:cs="Times New Roman"/>
          <w:sz w:val="24"/>
          <w:szCs w:val="24"/>
          <w:u w:val="single"/>
          <w:lang w:eastAsia="es-ES"/>
        </w:rPr>
        <w:t>ocialdemocracia</w:t>
      </w:r>
    </w:p>
    <w:p w:rsidR="00460F0F" w:rsidRPr="00842628" w:rsidRDefault="00460F0F" w:rsidP="00460F0F">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842628">
        <w:rPr>
          <w:rFonts w:ascii="Times New Roman" w:eastAsia="Times New Roman" w:hAnsi="Times New Roman" w:cs="Times New Roman"/>
          <w:sz w:val="24"/>
          <w:szCs w:val="24"/>
          <w:u w:val="single"/>
          <w:lang w:eastAsia="es-ES"/>
        </w:rPr>
        <w:t>Restableciendo la esperanza de ayer</w:t>
      </w:r>
      <w:r>
        <w:rPr>
          <w:rFonts w:ascii="Times New Roman" w:eastAsia="Times New Roman" w:hAnsi="Times New Roman" w:cs="Times New Roman"/>
          <w:sz w:val="24"/>
          <w:szCs w:val="24"/>
          <w:lang w:eastAsia="es-ES"/>
        </w:rPr>
        <w:t xml:space="preserve"> (Project Syndicate - </w:t>
      </w:r>
      <w:r w:rsidRPr="00842628">
        <w:rPr>
          <w:rFonts w:ascii="Times New Roman" w:eastAsia="Times New Roman" w:hAnsi="Times New Roman" w:cs="Times New Roman"/>
          <w:b/>
          <w:sz w:val="24"/>
          <w:szCs w:val="24"/>
          <w:lang w:eastAsia="es-ES"/>
        </w:rPr>
        <w:t>16/12/15</w:t>
      </w:r>
      <w:r>
        <w:rPr>
          <w:rFonts w:ascii="Times New Roman" w:eastAsia="Times New Roman" w:hAnsi="Times New Roman" w:cs="Times New Roman"/>
          <w:sz w:val="24"/>
          <w:szCs w:val="24"/>
          <w:lang w:eastAsia="es-ES"/>
        </w:rPr>
        <w:t>)</w:t>
      </w:r>
    </w:p>
    <w:p w:rsidR="00460F0F" w:rsidRPr="00842628" w:rsidRDefault="00E72D04" w:rsidP="00460F0F">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Washington, DC.-</w:t>
      </w:r>
      <w:r w:rsidR="00460F0F" w:rsidRPr="00842628">
        <w:rPr>
          <w:rFonts w:ascii="Times New Roman" w:eastAsia="Times New Roman" w:hAnsi="Times New Roman" w:cs="Times New Roman"/>
          <w:sz w:val="24"/>
          <w:szCs w:val="24"/>
          <w:lang w:eastAsia="es-ES"/>
        </w:rPr>
        <w:t xml:space="preserve"> El año 2015 fue difícil, sobre todo por los pronósticos de caída del crecimiento, los terribles atentados terroristas, los masivos flujos de refugiados y los serios desafíos políticos, con el populismo en ascenso en muchos países. En Oriente Medio, en particular, el caos y la violencia han seguido proliferando, con consecuencias devastadoras. Esto representa un giro decepcionante del mundo incuestionablemente lleno de defectos pero mucho más esperanzado de hace apenas unas décadas. </w:t>
      </w:r>
    </w:p>
    <w:p w:rsidR="00460F0F" w:rsidRPr="00842628" w:rsidRDefault="00460F0F" w:rsidP="00460F0F">
      <w:pPr>
        <w:spacing w:before="100" w:beforeAutospacing="1" w:after="100" w:afterAutospacing="1" w:line="240" w:lineRule="auto"/>
        <w:jc w:val="both"/>
        <w:rPr>
          <w:rFonts w:ascii="Times New Roman" w:eastAsia="Times New Roman" w:hAnsi="Times New Roman" w:cs="Times New Roman"/>
          <w:sz w:val="24"/>
          <w:szCs w:val="24"/>
          <w:lang w:eastAsia="es-ES"/>
        </w:rPr>
      </w:pPr>
      <w:r w:rsidRPr="00842628">
        <w:rPr>
          <w:rFonts w:ascii="Times New Roman" w:eastAsia="Times New Roman" w:hAnsi="Times New Roman" w:cs="Times New Roman"/>
          <w:sz w:val="24"/>
          <w:szCs w:val="24"/>
          <w:lang w:eastAsia="es-ES"/>
        </w:rPr>
        <w:lastRenderedPageBreak/>
        <w:t>En su autobiografía El mundo de ayer, Stefan Zweig describió un cambio igualmente dramático. Nacido en1881 en Viena, Zweig pasó su juventud en un entorno optimista, civil y tolerante. Luego, a partir de 1914, presenció el colapso de Europa en la Primera Guerra Mundial, seguido de convulsiones revolucionarias, la Gran Depresión, el ascenso del estalinismo y finalmente la barbarie del nazismo y el estallido de la Segunda Guerra Mundial. Devastado, Zweig se suicidó durante su exilio en 1942.</w:t>
      </w:r>
    </w:p>
    <w:p w:rsidR="00460F0F" w:rsidRPr="00842628" w:rsidRDefault="00460F0F" w:rsidP="00460F0F">
      <w:pPr>
        <w:spacing w:before="100" w:beforeAutospacing="1" w:after="100" w:afterAutospacing="1" w:line="240" w:lineRule="auto"/>
        <w:jc w:val="both"/>
        <w:rPr>
          <w:rFonts w:ascii="Times New Roman" w:eastAsia="Times New Roman" w:hAnsi="Times New Roman" w:cs="Times New Roman"/>
          <w:sz w:val="24"/>
          <w:szCs w:val="24"/>
          <w:lang w:eastAsia="es-ES"/>
        </w:rPr>
      </w:pPr>
      <w:r w:rsidRPr="00842628">
        <w:rPr>
          <w:rFonts w:ascii="Times New Roman" w:eastAsia="Times New Roman" w:hAnsi="Times New Roman" w:cs="Times New Roman"/>
          <w:sz w:val="24"/>
          <w:szCs w:val="24"/>
          <w:lang w:eastAsia="es-ES"/>
        </w:rPr>
        <w:t xml:space="preserve">Uno imagina que Zweig se habría sentido reconfortado por la creación luego de la Segunda Guerra Mundial de las Naciones Unidas y del sistema de Bretton-Woods, para no mencionar las subsiguientes décadas de reconstrucción y reconciliación. Podría haber sido testigo de la cooperación y el progreso que marcaron la era de posguerra. Quizás entonces habría mirado el período de 1914 a 1945 como un desvío terrible pero limitado en la marcha del mundo hacia la paz y la prosperidad. </w:t>
      </w:r>
    </w:p>
    <w:p w:rsidR="00460F0F" w:rsidRPr="00842628" w:rsidRDefault="00460F0F" w:rsidP="00460F0F">
      <w:pPr>
        <w:spacing w:before="100" w:beforeAutospacing="1" w:after="100" w:afterAutospacing="1" w:line="240" w:lineRule="auto"/>
        <w:jc w:val="both"/>
        <w:rPr>
          <w:rFonts w:ascii="Times New Roman" w:eastAsia="Times New Roman" w:hAnsi="Times New Roman" w:cs="Times New Roman"/>
          <w:sz w:val="24"/>
          <w:szCs w:val="24"/>
          <w:lang w:eastAsia="es-ES"/>
        </w:rPr>
      </w:pPr>
      <w:r w:rsidRPr="00842628">
        <w:rPr>
          <w:rFonts w:ascii="Times New Roman" w:eastAsia="Times New Roman" w:hAnsi="Times New Roman" w:cs="Times New Roman"/>
          <w:sz w:val="24"/>
          <w:szCs w:val="24"/>
          <w:lang w:eastAsia="es-ES"/>
        </w:rPr>
        <w:t xml:space="preserve">Por supuesto, la segunda mitad del siglo XX estuvo lejos de ser perfecta. Hasta 1990, la paz estaba asegurada en gran medida por la amenaza de la destrucción nuclear mutua. Los conflictos locales, como en Corea, Vietnam, partes de África y Oriente Medio, se cobraron un precio muy alto. Y si bien unos 100 países en desarrollo ganaron su independencia, el proceso no siempre fue pacífico. </w:t>
      </w:r>
    </w:p>
    <w:p w:rsidR="00460F0F" w:rsidRPr="00842628" w:rsidRDefault="00460F0F" w:rsidP="00460F0F">
      <w:pPr>
        <w:spacing w:before="100" w:beforeAutospacing="1" w:after="100" w:afterAutospacing="1" w:line="240" w:lineRule="auto"/>
        <w:jc w:val="both"/>
        <w:rPr>
          <w:rFonts w:ascii="Times New Roman" w:eastAsia="Times New Roman" w:hAnsi="Times New Roman" w:cs="Times New Roman"/>
          <w:sz w:val="24"/>
          <w:szCs w:val="24"/>
          <w:lang w:eastAsia="es-ES"/>
        </w:rPr>
      </w:pPr>
      <w:r w:rsidRPr="00842628">
        <w:rPr>
          <w:rFonts w:ascii="Times New Roman" w:eastAsia="Times New Roman" w:hAnsi="Times New Roman" w:cs="Times New Roman"/>
          <w:sz w:val="24"/>
          <w:szCs w:val="24"/>
          <w:lang w:eastAsia="es-ES"/>
        </w:rPr>
        <w:t>Al mismo tiempo, sin embargo, la economía mundial creció más rápido que nunca. En los países avanzados surgió una clase media fuerte que luego comenzó a aparecer en otras partes. Las democracias occidentales y Japón crearon economías en las que el crecimiento de la productividad condujo a una prosperidad compartida; los gobiernos tomaron medidas en materia de regulación y redistribución, mientras que las empresas privadas fomentaron el crecimiento mediante la implementación de métodos de producción avanzados desde un punto de vista tecnológico.</w:t>
      </w:r>
    </w:p>
    <w:p w:rsidR="00460F0F" w:rsidRPr="00842628" w:rsidRDefault="00460F0F" w:rsidP="00460F0F">
      <w:pPr>
        <w:spacing w:before="100" w:beforeAutospacing="1" w:after="100" w:afterAutospacing="1" w:line="240" w:lineRule="auto"/>
        <w:jc w:val="both"/>
        <w:rPr>
          <w:rFonts w:ascii="Times New Roman" w:eastAsia="Times New Roman" w:hAnsi="Times New Roman" w:cs="Times New Roman"/>
          <w:sz w:val="24"/>
          <w:szCs w:val="24"/>
          <w:lang w:eastAsia="es-ES"/>
        </w:rPr>
      </w:pPr>
      <w:r w:rsidRPr="00842628">
        <w:rPr>
          <w:rFonts w:ascii="Times New Roman" w:eastAsia="Times New Roman" w:hAnsi="Times New Roman" w:cs="Times New Roman"/>
          <w:sz w:val="24"/>
          <w:szCs w:val="24"/>
          <w:lang w:eastAsia="es-ES"/>
        </w:rPr>
        <w:t xml:space="preserve">A nivel tanto regional como global, se hizo un progreso decisivo en cuanto a recoger los beneficios del comercio y las economías de escala. El proyecto de integración europea parecía pregonar un nuevo tipo de cooperación, que podía extenderse a otras regiones y hasta influir en la cooperación global. </w:t>
      </w:r>
    </w:p>
    <w:p w:rsidR="00460F0F" w:rsidRPr="002C6085" w:rsidRDefault="00460F0F" w:rsidP="00460F0F">
      <w:pPr>
        <w:spacing w:before="100" w:beforeAutospacing="1" w:after="100" w:afterAutospacing="1" w:line="240" w:lineRule="auto"/>
        <w:jc w:val="both"/>
        <w:rPr>
          <w:rFonts w:ascii="Times New Roman" w:eastAsia="Times New Roman" w:hAnsi="Times New Roman" w:cs="Times New Roman"/>
          <w:sz w:val="24"/>
          <w:szCs w:val="24"/>
          <w:u w:val="single"/>
          <w:lang w:eastAsia="es-ES"/>
        </w:rPr>
      </w:pPr>
      <w:r w:rsidRPr="002C6085">
        <w:rPr>
          <w:rFonts w:ascii="Times New Roman" w:eastAsia="Times New Roman" w:hAnsi="Times New Roman" w:cs="Times New Roman"/>
          <w:sz w:val="24"/>
          <w:szCs w:val="24"/>
          <w:u w:val="single"/>
          <w:lang w:eastAsia="es-ES"/>
        </w:rPr>
        <w:t>La generación que llegó a la mayoría de edad en los años 1960 tenía una sensación muy parecida a la que había experimentado Zweig en su juventud. Creíamos que, si bien el progreso puede no ser linear, podíamos contar con él. Esperábamos un mundo cada vez más pacífico y tolerante, en el que los progresos tecnológicos, junto con mercados bien administrados, generarían una prosperidad en constante expansión. En 1989, cuando la Unión Soviética estaba a punto del colapso y China viraba hacia una economía basada en el mercado, Francis Fukuyama anunció el “fin de la historia”.</w:t>
      </w:r>
    </w:p>
    <w:p w:rsidR="00460F0F" w:rsidRPr="002C6085" w:rsidRDefault="00460F0F" w:rsidP="00460F0F">
      <w:pPr>
        <w:spacing w:before="100" w:beforeAutospacing="1" w:after="100" w:afterAutospacing="1" w:line="240" w:lineRule="auto"/>
        <w:jc w:val="both"/>
        <w:rPr>
          <w:rFonts w:ascii="Times New Roman" w:eastAsia="Times New Roman" w:hAnsi="Times New Roman" w:cs="Times New Roman"/>
          <w:sz w:val="24"/>
          <w:szCs w:val="24"/>
          <w:u w:val="single"/>
          <w:lang w:eastAsia="es-ES"/>
        </w:rPr>
      </w:pPr>
      <w:r w:rsidRPr="002C6085">
        <w:rPr>
          <w:rFonts w:ascii="Times New Roman" w:eastAsia="Times New Roman" w:hAnsi="Times New Roman" w:cs="Times New Roman"/>
          <w:sz w:val="24"/>
          <w:szCs w:val="24"/>
          <w:u w:val="single"/>
          <w:lang w:eastAsia="es-ES"/>
        </w:rPr>
        <w:t xml:space="preserve">Sin embargo, en las últimas dos décadas, </w:t>
      </w:r>
      <w:r w:rsidR="00E72D04">
        <w:rPr>
          <w:rFonts w:ascii="Times New Roman" w:eastAsia="Times New Roman" w:hAnsi="Times New Roman" w:cs="Times New Roman"/>
          <w:sz w:val="24"/>
          <w:szCs w:val="24"/>
          <w:u w:val="single"/>
          <w:lang w:eastAsia="es-ES"/>
        </w:rPr>
        <w:t>nuestras esperanzas -</w:t>
      </w:r>
      <w:r w:rsidRPr="002C6085">
        <w:rPr>
          <w:rFonts w:ascii="Times New Roman" w:eastAsia="Times New Roman" w:hAnsi="Times New Roman" w:cs="Times New Roman"/>
          <w:sz w:val="24"/>
          <w:szCs w:val="24"/>
          <w:u w:val="single"/>
          <w:lang w:eastAsia="es-ES"/>
        </w:rPr>
        <w:t>políticas, sociales y económicas- se vieron frustradas repetidamente. Hubo un momento en el cual los legisladores estadounidenses se preguntaban si Rusia debía ser parte o no de la OTAN. Aun hoy resulta difícil considerar esa posibilidad, después de la intervención de Rusia en Ucrania y la anexión de Crimea (aparentemente llevada a cabo en respuesta a los temores de que Ucrania pudiera afianzar sus vínculos con la Unión Europea y la OTAN).</w:t>
      </w:r>
    </w:p>
    <w:p w:rsidR="00460F0F" w:rsidRPr="002C6085" w:rsidRDefault="00460F0F" w:rsidP="00460F0F">
      <w:pPr>
        <w:spacing w:before="100" w:beforeAutospacing="1" w:after="100" w:afterAutospacing="1" w:line="240" w:lineRule="auto"/>
        <w:jc w:val="both"/>
        <w:rPr>
          <w:rFonts w:ascii="Times New Roman" w:eastAsia="Times New Roman" w:hAnsi="Times New Roman" w:cs="Times New Roman"/>
          <w:sz w:val="24"/>
          <w:szCs w:val="24"/>
          <w:u w:val="single"/>
          <w:lang w:eastAsia="es-ES"/>
        </w:rPr>
      </w:pPr>
      <w:r w:rsidRPr="002C6085">
        <w:rPr>
          <w:rFonts w:ascii="Times New Roman" w:eastAsia="Times New Roman" w:hAnsi="Times New Roman" w:cs="Times New Roman"/>
          <w:sz w:val="24"/>
          <w:szCs w:val="24"/>
          <w:u w:val="single"/>
          <w:lang w:eastAsia="es-ES"/>
        </w:rPr>
        <w:lastRenderedPageBreak/>
        <w:t>Muchas economías emergentes alcanzaron un rápid</w:t>
      </w:r>
      <w:r w:rsidR="00E72D04">
        <w:rPr>
          <w:rFonts w:ascii="Times New Roman" w:eastAsia="Times New Roman" w:hAnsi="Times New Roman" w:cs="Times New Roman"/>
          <w:sz w:val="24"/>
          <w:szCs w:val="24"/>
          <w:u w:val="single"/>
          <w:lang w:eastAsia="es-ES"/>
        </w:rPr>
        <w:t>o crecimiento durante años -</w:t>
      </w:r>
      <w:r w:rsidRPr="002C6085">
        <w:rPr>
          <w:rFonts w:ascii="Times New Roman" w:eastAsia="Times New Roman" w:hAnsi="Times New Roman" w:cs="Times New Roman"/>
          <w:sz w:val="24"/>
          <w:szCs w:val="24"/>
          <w:u w:val="single"/>
          <w:lang w:eastAsia="es-ES"/>
        </w:rPr>
        <w:t xml:space="preserve">inclusive décadas- permitiendo que miles de millones de personas huyeran de la pobreza extrema y que se redujera la brecha de riqueza entre los países desarrollados y en desarrollo. Pero ese crecimiento últimamente se ha desacelerado de manera sustancial, lo que llevó a muchos a preguntarse si los economistas no nos habíamos apresurado demasiado cuando las catalogamos como los nuevos motores del crecimiento económico global. </w:t>
      </w:r>
    </w:p>
    <w:p w:rsidR="00460F0F" w:rsidRPr="00842628" w:rsidRDefault="00460F0F" w:rsidP="00460F0F">
      <w:pPr>
        <w:spacing w:before="100" w:beforeAutospacing="1" w:after="100" w:afterAutospacing="1" w:line="240" w:lineRule="auto"/>
        <w:jc w:val="both"/>
        <w:rPr>
          <w:rFonts w:ascii="Times New Roman" w:eastAsia="Times New Roman" w:hAnsi="Times New Roman" w:cs="Times New Roman"/>
          <w:sz w:val="24"/>
          <w:szCs w:val="24"/>
          <w:lang w:eastAsia="es-ES"/>
        </w:rPr>
      </w:pPr>
      <w:r w:rsidRPr="002C6085">
        <w:rPr>
          <w:rFonts w:ascii="Times New Roman" w:eastAsia="Times New Roman" w:hAnsi="Times New Roman" w:cs="Times New Roman"/>
          <w:sz w:val="24"/>
          <w:szCs w:val="24"/>
          <w:u w:val="single"/>
          <w:lang w:eastAsia="es-ES"/>
        </w:rPr>
        <w:t>De la misma manera, la Primavera Árabe de 2011 supuestamente iba a promover un nuevo futuro, más democrático, para Oriente Medio y el norte de África</w:t>
      </w:r>
      <w:r w:rsidRPr="00842628">
        <w:rPr>
          <w:rFonts w:ascii="Times New Roman" w:eastAsia="Times New Roman" w:hAnsi="Times New Roman" w:cs="Times New Roman"/>
          <w:sz w:val="24"/>
          <w:szCs w:val="24"/>
          <w:lang w:eastAsia="es-ES"/>
        </w:rPr>
        <w:t>. Si bien Túnez ha evitado el desastre, la mayoría de los otros países afectados han terminado sumidos en el caos, mientras que la brutal guerra civil de Siria facilitó el ascenso del Estado Islámico.</w:t>
      </w:r>
    </w:p>
    <w:p w:rsidR="00460F0F" w:rsidRPr="00842628" w:rsidRDefault="00460F0F" w:rsidP="00460F0F">
      <w:pPr>
        <w:spacing w:before="100" w:beforeAutospacing="1" w:after="100" w:afterAutospacing="1" w:line="240" w:lineRule="auto"/>
        <w:jc w:val="both"/>
        <w:rPr>
          <w:rFonts w:ascii="Times New Roman" w:eastAsia="Times New Roman" w:hAnsi="Times New Roman" w:cs="Times New Roman"/>
          <w:sz w:val="24"/>
          <w:szCs w:val="24"/>
          <w:lang w:eastAsia="es-ES"/>
        </w:rPr>
      </w:pPr>
      <w:r w:rsidRPr="002C6085">
        <w:rPr>
          <w:rFonts w:ascii="Times New Roman" w:eastAsia="Times New Roman" w:hAnsi="Times New Roman" w:cs="Times New Roman"/>
          <w:sz w:val="24"/>
          <w:szCs w:val="24"/>
          <w:u w:val="single"/>
          <w:lang w:eastAsia="es-ES"/>
        </w:rPr>
        <w:t>El euro, mientras tanto, sufrió su propia crisis. La moneda común, alguna vez retratada como el inicio de una Europa cuasi federal, creó una tensión aguda entre los países “acreedores” y “deudores” cuando muchos deudores enfrentaron una crisis económica prolongada. Cuando parecía que Europa escapaba finalmente de la crisis del euro, los refugiados, especialmente provenientes de Siria, comenzaron a llegar en masa</w:t>
      </w:r>
      <w:r w:rsidRPr="00842628">
        <w:rPr>
          <w:rFonts w:ascii="Times New Roman" w:eastAsia="Times New Roman" w:hAnsi="Times New Roman" w:cs="Times New Roman"/>
          <w:sz w:val="24"/>
          <w:szCs w:val="24"/>
          <w:lang w:eastAsia="es-ES"/>
        </w:rPr>
        <w:t xml:space="preserve">. Eso ha puesto en peligro la zona Schengen de turismo sin fronteras, y algunos están preguntándose si la UE podrá soportar la presión. </w:t>
      </w:r>
    </w:p>
    <w:p w:rsidR="00460F0F" w:rsidRPr="00842628" w:rsidRDefault="00460F0F" w:rsidP="00460F0F">
      <w:pPr>
        <w:spacing w:before="100" w:beforeAutospacing="1" w:after="100" w:afterAutospacing="1" w:line="240" w:lineRule="auto"/>
        <w:jc w:val="both"/>
        <w:rPr>
          <w:rFonts w:ascii="Times New Roman" w:eastAsia="Times New Roman" w:hAnsi="Times New Roman" w:cs="Times New Roman"/>
          <w:sz w:val="24"/>
          <w:szCs w:val="24"/>
          <w:lang w:eastAsia="es-ES"/>
        </w:rPr>
      </w:pPr>
      <w:r w:rsidRPr="002C6085">
        <w:rPr>
          <w:rFonts w:ascii="Times New Roman" w:eastAsia="Times New Roman" w:hAnsi="Times New Roman" w:cs="Times New Roman"/>
          <w:sz w:val="24"/>
          <w:szCs w:val="24"/>
          <w:u w:val="single"/>
          <w:lang w:eastAsia="es-ES"/>
        </w:rPr>
        <w:t>En Estados Unidos, la crisis de refugiados sirios llevó al Congreso a apresurarse para restringir la entrada sin visa de turistas provenientes de 38 países. Esto se produce en un momento en el que la desigualdad de ingresos y riqueza se está disparando en Estados Unidos –el salario promedio para los hombres no ha aumentado en décadas-, lo que lleva a muchos a preguntarse si sus hijos podrán mantener el estándar de vida que han tenido.</w:t>
      </w:r>
      <w:r w:rsidRPr="00842628">
        <w:rPr>
          <w:rFonts w:ascii="Times New Roman" w:eastAsia="Times New Roman" w:hAnsi="Times New Roman" w:cs="Times New Roman"/>
          <w:sz w:val="24"/>
          <w:szCs w:val="24"/>
          <w:lang w:eastAsia="es-ES"/>
        </w:rPr>
        <w:t xml:space="preserve"> Además de todo esto, por primera vez en décadas, el crecimiento del comercio internacional ya no supera cómodamente el crecimiento de la producción global. </w:t>
      </w:r>
    </w:p>
    <w:p w:rsidR="00460F0F" w:rsidRPr="00842628" w:rsidRDefault="00460F0F" w:rsidP="00460F0F">
      <w:pPr>
        <w:spacing w:before="100" w:beforeAutospacing="1" w:after="100" w:afterAutospacing="1" w:line="240" w:lineRule="auto"/>
        <w:jc w:val="both"/>
        <w:rPr>
          <w:rFonts w:ascii="Times New Roman" w:eastAsia="Times New Roman" w:hAnsi="Times New Roman" w:cs="Times New Roman"/>
          <w:sz w:val="24"/>
          <w:szCs w:val="24"/>
          <w:lang w:eastAsia="es-ES"/>
        </w:rPr>
      </w:pPr>
      <w:r w:rsidRPr="002C6085">
        <w:rPr>
          <w:rFonts w:ascii="Times New Roman" w:eastAsia="Times New Roman" w:hAnsi="Times New Roman" w:cs="Times New Roman"/>
          <w:b/>
          <w:color w:val="FF0000"/>
          <w:sz w:val="24"/>
          <w:szCs w:val="24"/>
          <w:u w:val="single"/>
          <w:lang w:eastAsia="es-ES"/>
        </w:rPr>
        <w:t>Un motor esencial de muchos de estos problemas bien puede ser la velocidad sin precedentes d</w:t>
      </w:r>
      <w:r w:rsidR="00E72D04">
        <w:rPr>
          <w:rFonts w:ascii="Times New Roman" w:eastAsia="Times New Roman" w:hAnsi="Times New Roman" w:cs="Times New Roman"/>
          <w:b/>
          <w:color w:val="FF0000"/>
          <w:sz w:val="24"/>
          <w:szCs w:val="24"/>
          <w:u w:val="single"/>
          <w:lang w:eastAsia="es-ES"/>
        </w:rPr>
        <w:t>el cambio -</w:t>
      </w:r>
      <w:r w:rsidRPr="002C6085">
        <w:rPr>
          <w:rFonts w:ascii="Times New Roman" w:eastAsia="Times New Roman" w:hAnsi="Times New Roman" w:cs="Times New Roman"/>
          <w:b/>
          <w:color w:val="FF0000"/>
          <w:sz w:val="24"/>
          <w:szCs w:val="24"/>
          <w:u w:val="single"/>
          <w:lang w:eastAsia="es-ES"/>
        </w:rPr>
        <w:t>impulsada por la globalización y la innovación tecnológica- que ha producido alteraciones demasiado rápidas y en una escala demasiado importante como para que lo pudiéramos manejar</w:t>
      </w:r>
      <w:r w:rsidRPr="00842628">
        <w:rPr>
          <w:rFonts w:ascii="Times New Roman" w:eastAsia="Times New Roman" w:hAnsi="Times New Roman" w:cs="Times New Roman"/>
          <w:sz w:val="24"/>
          <w:szCs w:val="24"/>
          <w:lang w:eastAsia="es-ES"/>
        </w:rPr>
        <w:t xml:space="preserve">. Por ejemplo, si bien la tecnología de las comunicaciones ha hecho maravillas, digamos, para expandir el acceso a las finanzas en África, también ha permitido que las redes terroristas encriptaran sus comunicaciones de manera efectiva. Y como demostró claramente la crisis financiera global, los reguladores se han esforzado por llevar el ritmo de la innovación financiera. </w:t>
      </w:r>
    </w:p>
    <w:p w:rsidR="00460F0F" w:rsidRPr="002C6085" w:rsidRDefault="00460F0F" w:rsidP="00460F0F">
      <w:pPr>
        <w:spacing w:before="100" w:beforeAutospacing="1" w:after="100" w:afterAutospacing="1" w:line="240" w:lineRule="auto"/>
        <w:jc w:val="both"/>
        <w:rPr>
          <w:rFonts w:ascii="Times New Roman" w:eastAsia="Times New Roman" w:hAnsi="Times New Roman" w:cs="Times New Roman"/>
          <w:sz w:val="24"/>
          <w:szCs w:val="24"/>
          <w:u w:val="single"/>
          <w:lang w:eastAsia="es-ES"/>
        </w:rPr>
      </w:pPr>
      <w:r w:rsidRPr="002C6085">
        <w:rPr>
          <w:rFonts w:ascii="Times New Roman" w:eastAsia="Times New Roman" w:hAnsi="Times New Roman" w:cs="Times New Roman"/>
          <w:sz w:val="24"/>
          <w:szCs w:val="24"/>
          <w:u w:val="single"/>
          <w:lang w:eastAsia="es-ES"/>
        </w:rPr>
        <w:t xml:space="preserve">El potencial para el progreso humano sigue pareciendo inmenso, porque al mundo no le faltarán ni recursos ni innovación tecnológica. De hecho, la tecnología ofrece la esperanza de tratamientos médicos que salvan vidas, de una mayor productividad económica y de sistemas energéticos sostenibles. Pero la gente tiene miedo, como lo demostró el retorno de la política de identidad y una falta de inclusión económica y política. En consecuencia, el crecimiento de la productividad se está desacelerando y, si bien el capital parece barato y las ganancias abundantes, la inversión sigue rezagada. </w:t>
      </w:r>
    </w:p>
    <w:p w:rsidR="00460F0F" w:rsidRDefault="00460F0F" w:rsidP="00460F0F">
      <w:pPr>
        <w:spacing w:before="100" w:beforeAutospacing="1" w:after="100" w:afterAutospacing="1" w:line="240" w:lineRule="auto"/>
        <w:jc w:val="both"/>
        <w:rPr>
          <w:rFonts w:ascii="Times New Roman" w:eastAsia="Times New Roman" w:hAnsi="Times New Roman" w:cs="Times New Roman"/>
          <w:sz w:val="24"/>
          <w:szCs w:val="24"/>
          <w:lang w:eastAsia="es-ES"/>
        </w:rPr>
      </w:pPr>
      <w:r w:rsidRPr="00842628">
        <w:rPr>
          <w:rFonts w:ascii="Times New Roman" w:eastAsia="Times New Roman" w:hAnsi="Times New Roman" w:cs="Times New Roman"/>
          <w:sz w:val="24"/>
          <w:szCs w:val="24"/>
          <w:lang w:eastAsia="es-ES"/>
        </w:rPr>
        <w:t xml:space="preserve">La clave para administrar las alteraciones y aliviar los temores de la gente es la gobernancia. Zweig vio cómo el mundo se desintegraba hace un siglo no porque el </w:t>
      </w:r>
      <w:r w:rsidRPr="00842628">
        <w:rPr>
          <w:rFonts w:ascii="Times New Roman" w:eastAsia="Times New Roman" w:hAnsi="Times New Roman" w:cs="Times New Roman"/>
          <w:sz w:val="24"/>
          <w:szCs w:val="24"/>
          <w:lang w:eastAsia="es-ES"/>
        </w:rPr>
        <w:lastRenderedPageBreak/>
        <w:t>conocimiento humano dejara de avanzar, sino por los fracasos generalizados en materia de gobernancia y políticas. Ahora que ingresamos en el año 2016, debemos enfocarnos en adaptar la gobernancia, en todas sus dimensiones económicas y políticas, al siglo XXI, para que nuestros recursos y conocimiento produzcan un progreso inclusivo, no un conflicto violento.</w:t>
      </w:r>
    </w:p>
    <w:p w:rsidR="00460F0F" w:rsidRDefault="00460F0F" w:rsidP="00460F0F">
      <w:pPr>
        <w:spacing w:before="100" w:beforeAutospacing="1" w:after="100" w:afterAutospacing="1" w:line="240" w:lineRule="auto"/>
        <w:jc w:val="both"/>
        <w:rPr>
          <w:rFonts w:ascii="Times New Roman" w:eastAsia="Times New Roman" w:hAnsi="Times New Roman" w:cs="Times New Roman"/>
          <w:sz w:val="24"/>
          <w:szCs w:val="24"/>
          <w:lang w:val="en-US" w:eastAsia="es-ES"/>
        </w:rPr>
      </w:pPr>
      <w:r>
        <w:rPr>
          <w:rFonts w:ascii="Times New Roman" w:eastAsia="Times New Roman" w:hAnsi="Times New Roman" w:cs="Times New Roman"/>
          <w:sz w:val="24"/>
          <w:szCs w:val="24"/>
          <w:lang w:val="en-US" w:eastAsia="es-ES"/>
        </w:rPr>
        <w:t>(</w:t>
      </w:r>
      <w:r w:rsidRPr="00466D63">
        <w:rPr>
          <w:rFonts w:ascii="Times New Roman" w:eastAsia="Times New Roman" w:hAnsi="Times New Roman" w:cs="Times New Roman"/>
          <w:sz w:val="24"/>
          <w:szCs w:val="24"/>
          <w:lang w:val="en-US" w:eastAsia="es-ES"/>
        </w:rPr>
        <w:t>Kemal Derviş, former Minister of Economic Affairs of Turkey and former Administrator for the United Nations Development Program (UNDP), is a vice preside</w:t>
      </w:r>
      <w:r>
        <w:rPr>
          <w:rFonts w:ascii="Times New Roman" w:eastAsia="Times New Roman" w:hAnsi="Times New Roman" w:cs="Times New Roman"/>
          <w:sz w:val="24"/>
          <w:szCs w:val="24"/>
          <w:lang w:val="en-US" w:eastAsia="es-ES"/>
        </w:rPr>
        <w:t>nt of the Brookings Institution)</w:t>
      </w:r>
    </w:p>
    <w:p w:rsidR="001B614D" w:rsidRPr="001B614D" w:rsidRDefault="001B614D" w:rsidP="001B614D">
      <w:pPr>
        <w:pStyle w:val="NormalWeb"/>
        <w:jc w:val="both"/>
        <w:rPr>
          <w:bCs/>
          <w:iCs/>
          <w:u w:val="single"/>
        </w:rPr>
      </w:pPr>
      <w:r>
        <w:rPr>
          <w:bCs/>
          <w:iCs/>
          <w:u w:val="single"/>
        </w:rPr>
        <w:t>¿Cómo explicar la atracción hacia el populismo de los</w:t>
      </w:r>
      <w:r w:rsidRPr="00984FF5">
        <w:rPr>
          <w:bCs/>
          <w:iCs/>
          <w:u w:val="single"/>
        </w:rPr>
        <w:t xml:space="preserve"> ciudadanos</w:t>
      </w:r>
      <w:r w:rsidR="004C2B88">
        <w:rPr>
          <w:bCs/>
          <w:iCs/>
          <w:u w:val="single"/>
        </w:rPr>
        <w:t xml:space="preserve"> en</w:t>
      </w:r>
      <w:r>
        <w:rPr>
          <w:bCs/>
          <w:iCs/>
          <w:u w:val="single"/>
        </w:rPr>
        <w:t xml:space="preserve"> los países ricos? </w:t>
      </w:r>
    </w:p>
    <w:p w:rsidR="00460F0F" w:rsidRPr="002D4E5A" w:rsidRDefault="00460F0F" w:rsidP="00460F0F">
      <w:pPr>
        <w:pStyle w:val="NormalWeb"/>
        <w:jc w:val="both"/>
        <w:rPr>
          <w:bCs/>
          <w:iCs/>
        </w:rPr>
      </w:pPr>
      <w:r>
        <w:rPr>
          <w:bCs/>
          <w:iCs/>
        </w:rPr>
        <w:t xml:space="preserve">- </w:t>
      </w:r>
      <w:r w:rsidRPr="002D4E5A">
        <w:rPr>
          <w:bCs/>
          <w:iCs/>
          <w:u w:val="single"/>
        </w:rPr>
        <w:t xml:space="preserve">El fascismo de los ricos </w:t>
      </w:r>
      <w:r>
        <w:rPr>
          <w:bCs/>
          <w:iCs/>
        </w:rPr>
        <w:t xml:space="preserve">(Project Syndicate - </w:t>
      </w:r>
      <w:r w:rsidRPr="002D4E5A">
        <w:rPr>
          <w:b/>
          <w:bCs/>
          <w:iCs/>
        </w:rPr>
        <w:t>28/12/15</w:t>
      </w:r>
      <w:r>
        <w:rPr>
          <w:bCs/>
          <w:iCs/>
        </w:rPr>
        <w:t>)</w:t>
      </w:r>
    </w:p>
    <w:p w:rsidR="00460F0F" w:rsidRPr="00984FF5" w:rsidRDefault="001B614D" w:rsidP="00460F0F">
      <w:pPr>
        <w:pStyle w:val="NormalWeb"/>
        <w:jc w:val="both"/>
        <w:rPr>
          <w:bCs/>
          <w:iCs/>
          <w:u w:val="single"/>
        </w:rPr>
      </w:pPr>
      <w:r>
        <w:rPr>
          <w:bCs/>
          <w:iCs/>
        </w:rPr>
        <w:t>Berlín.-</w:t>
      </w:r>
      <w:r w:rsidR="00460F0F" w:rsidRPr="00984FF5">
        <w:rPr>
          <w:bCs/>
          <w:iCs/>
          <w:u w:val="single"/>
        </w:rPr>
        <w:t>A ambos lados del Atlántico se está produciendo un alarmante giro político hacia la derecha, vinculado con la fuerza creciente de figuras y partidos políticos abiertamente chauvinistas: Donald Trump en Estados Unidos, Marine Le Pen en Francia. Lista a la que se podrían añadir otros nombres: el primer ministro de Hungría, Viktor Orbán, defensor de la “democracia no liberal”, o Jarosław Kaczyński y su semiautoritario partido Ley y Justicia, que ahora gobierna Polonia.</w:t>
      </w:r>
    </w:p>
    <w:p w:rsidR="00460F0F" w:rsidRPr="00984FF5" w:rsidRDefault="00460F0F" w:rsidP="00460F0F">
      <w:pPr>
        <w:pStyle w:val="NormalWeb"/>
        <w:jc w:val="both"/>
        <w:rPr>
          <w:bCs/>
          <w:iCs/>
          <w:u w:val="single"/>
        </w:rPr>
      </w:pPr>
      <w:r w:rsidRPr="00984FF5">
        <w:rPr>
          <w:bCs/>
          <w:iCs/>
          <w:u w:val="single"/>
        </w:rPr>
        <w:t xml:space="preserve">El ascenso de partidos políticos nacionalistas y xenófobos en muchos países miembros de la Unión Europea viene de mucho antes de la llegada de los primeros contingentes numerosos de refugiados sirios. Una lista acotada incluiría a Geert Wilders en los Países Bajos, el Vlaams Blok (y su actual sucesor, el Vlaams Belang) en Bélgica, el Partido de la Libertad de Austria, los Demócratas de Suecia, </w:t>
      </w:r>
      <w:r w:rsidR="00403A2C">
        <w:rPr>
          <w:bCs/>
          <w:iCs/>
          <w:u w:val="single"/>
        </w:rPr>
        <w:t>los Verdaderos Finlandeses.</w:t>
      </w:r>
    </w:p>
    <w:p w:rsidR="00460F0F" w:rsidRPr="00984FF5" w:rsidRDefault="00460F0F" w:rsidP="00460F0F">
      <w:pPr>
        <w:pStyle w:val="NormalWeb"/>
        <w:jc w:val="both"/>
        <w:rPr>
          <w:bCs/>
          <w:iCs/>
          <w:color w:val="FF0000"/>
          <w:u w:val="single"/>
        </w:rPr>
      </w:pPr>
      <w:r w:rsidRPr="00984FF5">
        <w:rPr>
          <w:bCs/>
          <w:iCs/>
          <w:color w:val="FF0000"/>
          <w:u w:val="single"/>
        </w:rPr>
        <w:t>Aunque los motivos del exitoso ascenso de estos partidos son muy distintos en cada país, sus posiciones básicas son similares. Todos ellos son furiosamente contrarios al “sistema”, el “establishment político” y la UE. Para peor, no solo son xenófobos (y en particular, islamófobos), sino que también adoptan más o menos descaradamente una definición étnica de la nación. La comunidad política no es producto del compromiso de sus ciudadanos con un orden constitucional y jurídico compartido, sino que, como en los años treinta, la pertenencia a la nación deriva de compartir una ascendencia y una religión.</w:t>
      </w:r>
    </w:p>
    <w:p w:rsidR="00460F0F" w:rsidRPr="00984FF5" w:rsidRDefault="00460F0F" w:rsidP="00460F0F">
      <w:pPr>
        <w:pStyle w:val="NormalWeb"/>
        <w:jc w:val="both"/>
        <w:rPr>
          <w:bCs/>
          <w:iCs/>
          <w:u w:val="single"/>
        </w:rPr>
      </w:pPr>
      <w:r w:rsidRPr="002D4E5A">
        <w:rPr>
          <w:bCs/>
          <w:iCs/>
        </w:rPr>
        <w:t xml:space="preserve">Como cualquier nacionalismo extremo, el de hoy se basa en gran medida en la política identitaria, un ámbito de fundamentalismo, no de debate racional. </w:t>
      </w:r>
      <w:r w:rsidRPr="00984FF5">
        <w:rPr>
          <w:bCs/>
          <w:iCs/>
          <w:u w:val="single"/>
        </w:rPr>
        <w:t>Por ello, más temprano que tarde su discurso tiende a obsesionarse con el etnonacionalismo, el racismo y la guerra religiosa.</w:t>
      </w:r>
    </w:p>
    <w:p w:rsidR="00460F0F" w:rsidRPr="002D4E5A" w:rsidRDefault="00460F0F" w:rsidP="00460F0F">
      <w:pPr>
        <w:pStyle w:val="NormalWeb"/>
        <w:jc w:val="both"/>
        <w:rPr>
          <w:bCs/>
          <w:iCs/>
        </w:rPr>
      </w:pPr>
      <w:r w:rsidRPr="002D4E5A">
        <w:rPr>
          <w:bCs/>
          <w:iCs/>
        </w:rPr>
        <w:t>El ascenso del nacionalismo extremo y el fascismo en los años treinta suele explicarse como resultado de la Primera Guerra Mundial, que acabó con la vida de millones de personas y llenó de ideas militaristas las cabezas de otras tantas. También arruinó la economía europea y produjo una crisis económica mundial y desempleo masivo. La indigencia, la pobreza y el sufrimiento prepararon a la gente para una política tóxica.</w:t>
      </w:r>
    </w:p>
    <w:p w:rsidR="00460F0F" w:rsidRPr="00984FF5" w:rsidRDefault="00460F0F" w:rsidP="00460F0F">
      <w:pPr>
        <w:pStyle w:val="NormalWeb"/>
        <w:jc w:val="both"/>
        <w:rPr>
          <w:bCs/>
          <w:iCs/>
          <w:u w:val="single"/>
        </w:rPr>
      </w:pPr>
      <w:r w:rsidRPr="002D4E5A">
        <w:rPr>
          <w:bCs/>
          <w:iCs/>
        </w:rPr>
        <w:t xml:space="preserve">Pero las condiciones actuales en Occidente, Estados Unidos y Europa son bastante diferentes, por decir poco. </w:t>
      </w:r>
      <w:r w:rsidRPr="00984FF5">
        <w:rPr>
          <w:bCs/>
          <w:iCs/>
          <w:u w:val="single"/>
        </w:rPr>
        <w:t>Siendo estos países tan ricos, ¿cómo explicar la atracción de sus ciudadanos hacia una política basada en la frustración?</w:t>
      </w:r>
    </w:p>
    <w:p w:rsidR="00460F0F" w:rsidRPr="002D4E5A" w:rsidRDefault="00460F0F" w:rsidP="00460F0F">
      <w:pPr>
        <w:pStyle w:val="NormalWeb"/>
        <w:jc w:val="both"/>
        <w:rPr>
          <w:bCs/>
          <w:iCs/>
        </w:rPr>
      </w:pPr>
      <w:r w:rsidRPr="00984FF5">
        <w:rPr>
          <w:bCs/>
          <w:iCs/>
          <w:u w:val="single"/>
        </w:rPr>
        <w:lastRenderedPageBreak/>
        <w:t>Primero y principal, está el miedo, que aparentemente es mucho</w:t>
      </w:r>
      <w:r w:rsidRPr="002D4E5A">
        <w:rPr>
          <w:bCs/>
          <w:iCs/>
        </w:rPr>
        <w:t>. Un miedo basado en la comprensión instintiva de que el “Mundo del Hombre Blanco” (una realidad que sus beneficiarios daban por sentada) está en decadencia terminal, tanto a escala global como en las sociedades occidentales. Y para los nacionalistas de hoy, inspirados por la ansiedad existencial, los migrantes son la encarnación (no solo metafórica) de ese pronóstico.</w:t>
      </w:r>
    </w:p>
    <w:p w:rsidR="00460F0F" w:rsidRPr="00984FF5" w:rsidRDefault="00460F0F" w:rsidP="00460F0F">
      <w:pPr>
        <w:pStyle w:val="NormalWeb"/>
        <w:jc w:val="both"/>
        <w:rPr>
          <w:b/>
          <w:bCs/>
          <w:iCs/>
          <w:color w:val="FF0000"/>
          <w:u w:val="single"/>
        </w:rPr>
      </w:pPr>
      <w:r w:rsidRPr="00984FF5">
        <w:rPr>
          <w:b/>
          <w:bCs/>
          <w:iCs/>
          <w:color w:val="FF0000"/>
          <w:u w:val="single"/>
        </w:rPr>
        <w:t>Hasta hace poco, se pensaba que la globalización favorecía a Occidente. Pero ahora, tras la crisis financiera de 2008 y con el ascenso de China (a la que vemos convertirse en la potencia dominante del siglo ante nuestros ojos) es cada vez más evidente que la globalización es un proceso de dos caras en el que Occidente cede gran parte de su poder y su riqueza a Oriente. Asimismo, los problemas del mundo ya no se pueden suprimir o ignorar, no al menos en Europa, donde literalmente están llamando a la puerta.</w:t>
      </w:r>
      <w:r w:rsidRPr="00984FF5">
        <w:rPr>
          <w:b/>
          <w:bCs/>
          <w:iCs/>
          <w:color w:val="FF0000"/>
          <w:u w:val="single"/>
        </w:rPr>
        <w:cr/>
      </w:r>
    </w:p>
    <w:p w:rsidR="00460F0F" w:rsidRPr="00984FF5" w:rsidRDefault="00460F0F" w:rsidP="00460F0F">
      <w:pPr>
        <w:pStyle w:val="NormalWeb"/>
        <w:jc w:val="both"/>
        <w:rPr>
          <w:b/>
          <w:bCs/>
          <w:iCs/>
          <w:color w:val="FF0000"/>
          <w:u w:val="single"/>
        </w:rPr>
      </w:pPr>
      <w:r w:rsidRPr="00984FF5">
        <w:rPr>
          <w:bCs/>
          <w:iCs/>
          <w:color w:val="FF0000"/>
          <w:u w:val="single"/>
        </w:rPr>
        <w:t>Entretanto, fronteras adentro el Mundo del Hombre Blanco se ve amenazado por la inmigración, la globalización de los mercados de mano de obra, la igualdad de género y la emancipación jurídica y social de las minorías sexuales. En síntesis, los roles y las pautas de conducta tradicionales de estas sociedades están siendo sacudidas desde los cimientos.</w:t>
      </w:r>
    </w:p>
    <w:p w:rsidR="00460F0F" w:rsidRPr="00984FF5" w:rsidRDefault="00460F0F" w:rsidP="00460F0F">
      <w:pPr>
        <w:pStyle w:val="NormalWeb"/>
        <w:jc w:val="both"/>
        <w:rPr>
          <w:bCs/>
          <w:iCs/>
          <w:u w:val="single"/>
        </w:rPr>
      </w:pPr>
      <w:r w:rsidRPr="002D4E5A">
        <w:rPr>
          <w:bCs/>
          <w:iCs/>
        </w:rPr>
        <w:t xml:space="preserve">Todos estos cambios profundos han generado un anhelo de soluciones simples (por ejemplo, alzar vallas y muros, sea en el sur de Estados Unidos o en el sur de Hungría) y líderes fuertes. </w:t>
      </w:r>
      <w:r w:rsidRPr="00984FF5">
        <w:rPr>
          <w:bCs/>
          <w:iCs/>
          <w:u w:val="single"/>
        </w:rPr>
        <w:t>No es casualidad que los neonacionalistas europeos vean al presidente ruso Vladímir Putin como un faro de esperanza.</w:t>
      </w:r>
    </w:p>
    <w:p w:rsidR="00460F0F" w:rsidRPr="00984FF5" w:rsidRDefault="00460F0F" w:rsidP="00460F0F">
      <w:pPr>
        <w:pStyle w:val="NormalWeb"/>
        <w:jc w:val="both"/>
        <w:rPr>
          <w:bCs/>
          <w:iCs/>
          <w:u w:val="single"/>
        </w:rPr>
      </w:pPr>
      <w:r w:rsidRPr="00984FF5">
        <w:rPr>
          <w:bCs/>
          <w:iCs/>
          <w:u w:val="single"/>
        </w:rPr>
        <w:t>Claro que Putin no es bien visto en Estados Unidos (la mayor potencia mundial no se traicionará a sí misma) ni en Polonia y los estados bálticos (que consideran a Rusia una amenaza a la independencia nacional). Pero en otras partes de Europa, los neonacionalistas han hecho causa común con el antioccidentalismo de Putin y su intento de restaurar la Gran Rusia.</w:t>
      </w:r>
    </w:p>
    <w:p w:rsidR="00460F0F" w:rsidRPr="002D4E5A" w:rsidRDefault="00460F0F" w:rsidP="00460F0F">
      <w:pPr>
        <w:pStyle w:val="NormalWeb"/>
        <w:jc w:val="both"/>
        <w:rPr>
          <w:bCs/>
          <w:iCs/>
        </w:rPr>
      </w:pPr>
      <w:r w:rsidRPr="002D4E5A">
        <w:rPr>
          <w:bCs/>
          <w:iCs/>
        </w:rPr>
        <w:t>Ante la amenaza que supone el neonacionalismo para el proceso de integración europea, lo que ocurra en Francia es clave. Sin Francia, Europa es inconcebible e inviable, y está claro que Le Pen de presidenta significaría el inicio del fin de la UE (además de un desastre para su país y para todo el continente). Europa se retiraría de la política internacional del siglo XXI. Esto llevaría inexorablemente al fin de Occidente en términos geopolíticos: Estados Unidos debería reorientarse para siempre hacia el Pacífico, y Europa se convertiría en un apéndice de Eurasia.</w:t>
      </w:r>
    </w:p>
    <w:p w:rsidR="00460F0F" w:rsidRDefault="00460F0F" w:rsidP="00460F0F">
      <w:pPr>
        <w:pStyle w:val="NormalWeb"/>
        <w:jc w:val="both"/>
        <w:rPr>
          <w:bCs/>
          <w:iCs/>
        </w:rPr>
      </w:pPr>
      <w:r w:rsidRPr="002D4E5A">
        <w:rPr>
          <w:bCs/>
          <w:iCs/>
        </w:rPr>
        <w:t>Aunque el final de Occidente es sin duda una perspectiva aciaga, todavía no sucedió. Pero una cosa está clara: mucho más depende del futuro de Europa que lo que creían hasta los más fervientes defensores de la unificación europea.</w:t>
      </w:r>
    </w:p>
    <w:p w:rsidR="00460F0F" w:rsidRDefault="00460F0F" w:rsidP="00460F0F">
      <w:pPr>
        <w:pStyle w:val="NormalWeb"/>
        <w:jc w:val="both"/>
        <w:rPr>
          <w:bCs/>
          <w:iCs/>
          <w:lang w:val="en-US"/>
        </w:rPr>
      </w:pPr>
      <w:r w:rsidRPr="002D4E5A">
        <w:rPr>
          <w:bCs/>
          <w:iCs/>
          <w:lang w:val="en-US"/>
        </w:rPr>
        <w:t>(</w:t>
      </w:r>
      <w:r>
        <w:rPr>
          <w:bCs/>
          <w:iCs/>
          <w:lang w:val="en-US"/>
        </w:rPr>
        <w:t>J</w:t>
      </w:r>
      <w:r w:rsidRPr="002D4E5A">
        <w:rPr>
          <w:bCs/>
          <w:iCs/>
          <w:lang w:val="en-US"/>
        </w:rPr>
        <w:t>oschka Fischer was German Foreign Minister and Vice Chancellor from 1998-2005, a term marked by Germany's strong support for NATO’s intervention in Kosovo in 1999, followed by its opposition to the war in Iraq. Fischer entered electoral politics after participating in the anti-establishment protest…</w:t>
      </w:r>
      <w:r>
        <w:rPr>
          <w:bCs/>
          <w:iCs/>
          <w:lang w:val="en-US"/>
        </w:rPr>
        <w:t>)</w:t>
      </w:r>
    </w:p>
    <w:p w:rsidR="001B614D" w:rsidRPr="001B614D" w:rsidRDefault="008546F8" w:rsidP="00460F0F">
      <w:pPr>
        <w:pStyle w:val="NormalWeb"/>
        <w:jc w:val="both"/>
        <w:rPr>
          <w:bCs/>
          <w:iCs/>
          <w:u w:val="single"/>
          <w:lang w:val="en-US"/>
        </w:rPr>
      </w:pPr>
      <w:r>
        <w:rPr>
          <w:bCs/>
          <w:iCs/>
          <w:u w:val="single"/>
          <w:lang w:val="en-US"/>
        </w:rPr>
        <w:lastRenderedPageBreak/>
        <w:t>Miopía y disfuncionalidad: d</w:t>
      </w:r>
      <w:r w:rsidR="001B614D" w:rsidRPr="001B614D">
        <w:rPr>
          <w:bCs/>
          <w:iCs/>
          <w:u w:val="single"/>
          <w:lang w:val="en-US"/>
        </w:rPr>
        <w:t>e la “Nueva Normalidad” a la “Nueva Mediocridad”</w:t>
      </w:r>
    </w:p>
    <w:p w:rsidR="00460F0F" w:rsidRPr="00F77D8A" w:rsidRDefault="00460F0F" w:rsidP="00460F0F">
      <w:pPr>
        <w:pStyle w:val="NormalWeb"/>
        <w:shd w:val="clear" w:color="auto" w:fill="FFFFFF"/>
        <w:spacing w:after="0"/>
        <w:jc w:val="both"/>
        <w:textAlignment w:val="baseline"/>
        <w:rPr>
          <w:color w:val="000000"/>
        </w:rPr>
      </w:pPr>
      <w:r>
        <w:rPr>
          <w:color w:val="000000"/>
        </w:rPr>
        <w:t xml:space="preserve">- </w:t>
      </w:r>
      <w:r w:rsidRPr="00F77D8A">
        <w:rPr>
          <w:color w:val="000000"/>
          <w:u w:val="single"/>
        </w:rPr>
        <w:t>El Gran Malestar continúa</w:t>
      </w:r>
      <w:r>
        <w:rPr>
          <w:color w:val="000000"/>
        </w:rPr>
        <w:t xml:space="preserve"> (Project Syndicate  - </w:t>
      </w:r>
      <w:r w:rsidRPr="00F77D8A">
        <w:rPr>
          <w:b/>
          <w:color w:val="000000"/>
        </w:rPr>
        <w:t>3/1/16</w:t>
      </w:r>
      <w:r>
        <w:rPr>
          <w:color w:val="000000"/>
        </w:rPr>
        <w:t>)</w:t>
      </w:r>
    </w:p>
    <w:p w:rsidR="00460F0F" w:rsidRPr="00215887" w:rsidRDefault="001B614D" w:rsidP="00460F0F">
      <w:pPr>
        <w:pStyle w:val="NormalWeb"/>
        <w:shd w:val="clear" w:color="auto" w:fill="FFFFFF"/>
        <w:spacing w:after="0"/>
        <w:jc w:val="both"/>
        <w:textAlignment w:val="baseline"/>
        <w:rPr>
          <w:color w:val="000000"/>
          <w:u w:val="single"/>
        </w:rPr>
      </w:pPr>
      <w:r>
        <w:rPr>
          <w:color w:val="000000"/>
        </w:rPr>
        <w:t>Nueva York.-</w:t>
      </w:r>
      <w:r w:rsidR="00460F0F" w:rsidRPr="00215887">
        <w:rPr>
          <w:color w:val="000000"/>
          <w:u w:val="single"/>
        </w:rPr>
        <w:t>El año 2015 fue difícil en todas partes: Brasil entró en recesión; la economía china sufrió sus primeras sacudidas graves después de casi cuatro décadas de crecimiento vertiginoso; la zona del euro se las ingenió para evitar el colapso debido a Grecia, pero su virtual estancamiento se mantuvo y aportó a lo que probablemente será considerada una década perdida; para Estados Unidos, se esperaba que en 2015 finalmente se pusiera fin a la Gran Recesión que comenzó allá por 2008, en lugar de eso, su recuperación ha sido regular.</w:t>
      </w:r>
    </w:p>
    <w:p w:rsidR="00460F0F" w:rsidRPr="00215887" w:rsidRDefault="00460F0F" w:rsidP="00460F0F">
      <w:pPr>
        <w:pStyle w:val="NormalWeb"/>
        <w:shd w:val="clear" w:color="auto" w:fill="FFFFFF"/>
        <w:spacing w:after="0"/>
        <w:jc w:val="both"/>
        <w:textAlignment w:val="baseline"/>
        <w:rPr>
          <w:color w:val="FF0000"/>
          <w:u w:val="single"/>
        </w:rPr>
      </w:pPr>
      <w:r w:rsidRPr="00215887">
        <w:rPr>
          <w:color w:val="FF0000"/>
          <w:u w:val="single"/>
        </w:rPr>
        <w:t xml:space="preserve">De hecho, Christine Lagarde, directora gerente del Fondo Monetario Internacional, ha bautizado la situación actual de la economía mundial como la </w:t>
      </w:r>
      <w:r w:rsidRPr="00215887">
        <w:rPr>
          <w:b/>
          <w:color w:val="FF0000"/>
          <w:u w:val="single"/>
        </w:rPr>
        <w:t>Nueva Mediocridad.</w:t>
      </w:r>
      <w:r w:rsidRPr="00215887">
        <w:rPr>
          <w:color w:val="FF0000"/>
          <w:u w:val="single"/>
        </w:rPr>
        <w:t xml:space="preserve"> Otros evocan el profundo pesimismo posterior a la Segunda Guerra Mundial y temen que la economía mundial decaiga hasta entrar en recesión o, al menos, mantener un prolongado estancamiento.</w:t>
      </w:r>
    </w:p>
    <w:p w:rsidR="00460F0F" w:rsidRPr="00F77D8A" w:rsidRDefault="00460F0F" w:rsidP="00460F0F">
      <w:pPr>
        <w:pStyle w:val="NormalWeb"/>
        <w:shd w:val="clear" w:color="auto" w:fill="FFFFFF"/>
        <w:spacing w:after="0"/>
        <w:jc w:val="both"/>
        <w:textAlignment w:val="baseline"/>
        <w:rPr>
          <w:color w:val="000000"/>
        </w:rPr>
      </w:pPr>
      <w:r w:rsidRPr="00215887">
        <w:rPr>
          <w:color w:val="000000"/>
          <w:u w:val="single"/>
        </w:rPr>
        <w:t>A principios de 2010, a</w:t>
      </w:r>
      <w:r w:rsidR="001B614D">
        <w:rPr>
          <w:color w:val="000000"/>
          <w:u w:val="single"/>
        </w:rPr>
        <w:t>dvertí en mi libro Caída libre -</w:t>
      </w:r>
      <w:r w:rsidRPr="00215887">
        <w:rPr>
          <w:color w:val="000000"/>
          <w:u w:val="single"/>
        </w:rPr>
        <w:t>que describe los eventos qu</w:t>
      </w:r>
      <w:r w:rsidR="001B614D">
        <w:rPr>
          <w:color w:val="000000"/>
          <w:u w:val="single"/>
        </w:rPr>
        <w:t>e condujeron a la gran recesión-</w:t>
      </w:r>
      <w:r w:rsidRPr="00215887">
        <w:rPr>
          <w:color w:val="000000"/>
          <w:u w:val="single"/>
        </w:rPr>
        <w:t xml:space="preserve"> que sin respuestas adecuadas, el mundo corría el riesgo de caer en lo que llamé el Gran Malestar. Desafortunadamente, estaba en lo cierto</w:t>
      </w:r>
      <w:r w:rsidRPr="00F77D8A">
        <w:rPr>
          <w:color w:val="000000"/>
        </w:rPr>
        <w:t>: no nos ocupamos de lo que hacía falta y terminamos exactamente donde temí que lo haríamos.</w:t>
      </w:r>
    </w:p>
    <w:p w:rsidR="00460F0F" w:rsidRPr="00F77D8A" w:rsidRDefault="00460F0F" w:rsidP="00460F0F">
      <w:pPr>
        <w:pStyle w:val="NormalWeb"/>
        <w:shd w:val="clear" w:color="auto" w:fill="FFFFFF"/>
        <w:spacing w:after="0"/>
        <w:jc w:val="both"/>
        <w:textAlignment w:val="baseline"/>
        <w:rPr>
          <w:color w:val="000000"/>
        </w:rPr>
      </w:pPr>
      <w:r w:rsidRPr="00F77D8A">
        <w:rPr>
          <w:color w:val="000000"/>
        </w:rPr>
        <w:t xml:space="preserve">Los conceptos económicos subyacentes a esta inercia son fáciles de entender y existen soluciones disponibles para solucionarla. </w:t>
      </w:r>
      <w:r w:rsidRPr="00215887">
        <w:rPr>
          <w:color w:val="FF0000"/>
          <w:u w:val="single"/>
        </w:rPr>
        <w:t>El mundo enfrenta una falta de demanda agregada, provocada por una combinación de creciente desigualdad y una oleada de austeridad fiscal sin sentido.</w:t>
      </w:r>
      <w:r w:rsidRPr="00F77D8A">
        <w:rPr>
          <w:color w:val="000000"/>
        </w:rPr>
        <w:t xml:space="preserve"> Quienes más tienen gastan mucho menos que quienes tienen menos, por lo tanto, a medida que el dinero fluye hacia los más ricos, la demanda disminuye. Y los países como Alemania, que continuamente mantienen superávits externos, están contribuyendo significativamente al problema clave de la insuficiente demanda global.</w:t>
      </w:r>
    </w:p>
    <w:p w:rsidR="00460F0F" w:rsidRPr="00F77D8A" w:rsidRDefault="001B614D" w:rsidP="00460F0F">
      <w:pPr>
        <w:pStyle w:val="NormalWeb"/>
        <w:shd w:val="clear" w:color="auto" w:fill="FFFFFF"/>
        <w:spacing w:after="0"/>
        <w:jc w:val="both"/>
        <w:textAlignment w:val="baseline"/>
        <w:rPr>
          <w:color w:val="000000"/>
        </w:rPr>
      </w:pPr>
      <w:r>
        <w:rPr>
          <w:color w:val="000000"/>
        </w:rPr>
        <w:t>Simultáneamente, EEUU</w:t>
      </w:r>
      <w:r w:rsidR="00460F0F" w:rsidRPr="00F77D8A">
        <w:rPr>
          <w:color w:val="000000"/>
        </w:rPr>
        <w:t xml:space="preserve"> sufre una forma más suave de la austeridad fiscal que se ha impue</w:t>
      </w:r>
      <w:r>
        <w:rPr>
          <w:color w:val="000000"/>
        </w:rPr>
        <w:t>sto en Europa. De hecho, en EEUU</w:t>
      </w:r>
      <w:r w:rsidR="00460F0F" w:rsidRPr="00F77D8A">
        <w:rPr>
          <w:color w:val="000000"/>
        </w:rPr>
        <w:t xml:space="preserve"> el s</w:t>
      </w:r>
      <w:r>
        <w:rPr>
          <w:color w:val="000000"/>
        </w:rPr>
        <w:t>ector público emplea a unas 500.</w:t>
      </w:r>
      <w:r w:rsidR="00460F0F" w:rsidRPr="00F77D8A">
        <w:rPr>
          <w:color w:val="000000"/>
        </w:rPr>
        <w:t>000 personas menos que antes de la crisis. Con una expansión normal del empleo público desde 2008, tendríamos dos millones más.</w:t>
      </w:r>
    </w:p>
    <w:p w:rsidR="00460F0F" w:rsidRPr="00215887" w:rsidRDefault="00460F0F" w:rsidP="00460F0F">
      <w:pPr>
        <w:pStyle w:val="NormalWeb"/>
        <w:shd w:val="clear" w:color="auto" w:fill="FFFFFF"/>
        <w:spacing w:after="0"/>
        <w:jc w:val="both"/>
        <w:textAlignment w:val="baseline"/>
        <w:rPr>
          <w:color w:val="000000"/>
          <w:u w:val="single"/>
        </w:rPr>
      </w:pPr>
      <w:r w:rsidRPr="00215887">
        <w:rPr>
          <w:color w:val="FF0000"/>
          <w:u w:val="single"/>
        </w:rPr>
        <w:t xml:space="preserve">Además, gran </w:t>
      </w:r>
      <w:r w:rsidR="001B614D">
        <w:rPr>
          <w:color w:val="FF0000"/>
          <w:u w:val="single"/>
        </w:rPr>
        <w:t>parte del mundo enfrenta -con dificultades-</w:t>
      </w:r>
      <w:r w:rsidRPr="00215887">
        <w:rPr>
          <w:color w:val="FF0000"/>
          <w:u w:val="single"/>
        </w:rPr>
        <w:t xml:space="preserve"> la necesidad de una transformación estructural: de la producción manufacturera a los servicios en Europa y América, y del crecimiento impulsado por las exportaciones a una economía impulsada por la demanda interna en China.</w:t>
      </w:r>
      <w:r w:rsidRPr="00215887">
        <w:rPr>
          <w:color w:val="000000"/>
          <w:u w:val="single"/>
        </w:rPr>
        <w:t xml:space="preserve">De igual modo, la mayoría de las economías africanas y latinoamericanas basadas en los recursos naturales no lograron aprovechar el boom de los </w:t>
      </w:r>
      <w:r w:rsidR="001B614D">
        <w:rPr>
          <w:color w:val="000000"/>
          <w:u w:val="single"/>
        </w:rPr>
        <w:t>precios de las materias primas -apuntalado por el ascenso chino-</w:t>
      </w:r>
      <w:r w:rsidRPr="00215887">
        <w:rPr>
          <w:color w:val="000000"/>
          <w:u w:val="single"/>
        </w:rPr>
        <w:t xml:space="preserve"> para crear economías diversificadas;</w:t>
      </w:r>
      <w:r w:rsidRPr="00F77D8A">
        <w:rPr>
          <w:color w:val="000000"/>
        </w:rPr>
        <w:t xml:space="preserve"> ahora enfrentan las consecuencias que implican los precios deprimidos de sus principales productos exportables. </w:t>
      </w:r>
      <w:r w:rsidRPr="00215887">
        <w:rPr>
          <w:color w:val="000000"/>
          <w:u w:val="single"/>
        </w:rPr>
        <w:t>Los mercados nunca fueron capaces de lograr esas transformaciones estructurales fácilmente por sí mismos.</w:t>
      </w:r>
    </w:p>
    <w:p w:rsidR="00460F0F" w:rsidRPr="00215887" w:rsidRDefault="00460F0F" w:rsidP="00460F0F">
      <w:pPr>
        <w:pStyle w:val="NormalWeb"/>
        <w:shd w:val="clear" w:color="auto" w:fill="FFFFFF"/>
        <w:spacing w:after="0"/>
        <w:jc w:val="both"/>
        <w:textAlignment w:val="baseline"/>
        <w:rPr>
          <w:color w:val="FF0000"/>
          <w:u w:val="single"/>
        </w:rPr>
      </w:pPr>
      <w:r w:rsidRPr="00215887">
        <w:rPr>
          <w:color w:val="FF0000"/>
          <w:u w:val="single"/>
        </w:rPr>
        <w:t xml:space="preserve">Existen enormes necesidades mundiales insatisfechas, que podrían estimular el crecimiento. Tan solo la infraestructura podría absorber inversiones de billones de </w:t>
      </w:r>
      <w:r w:rsidRPr="00215887">
        <w:rPr>
          <w:color w:val="FF0000"/>
          <w:u w:val="single"/>
        </w:rPr>
        <w:lastRenderedPageBreak/>
        <w:t>dólares, algo válido no solo para el mundo en vías de desarrollo, sino también para EE. UU., que ha subinvertido en su infraestructura básica durante décadas. Además, el mundo entero necesita modernizarse para enfrentar la realidad del calentamiento global.</w:t>
      </w:r>
    </w:p>
    <w:p w:rsidR="00460F0F" w:rsidRPr="00215887" w:rsidRDefault="00460F0F" w:rsidP="00460F0F">
      <w:pPr>
        <w:pStyle w:val="NormalWeb"/>
        <w:shd w:val="clear" w:color="auto" w:fill="FFFFFF"/>
        <w:spacing w:after="0"/>
        <w:jc w:val="both"/>
        <w:textAlignment w:val="baseline"/>
        <w:rPr>
          <w:color w:val="000000"/>
          <w:u w:val="single"/>
        </w:rPr>
      </w:pPr>
      <w:r w:rsidRPr="00215887">
        <w:rPr>
          <w:color w:val="000000"/>
          <w:u w:val="single"/>
        </w:rPr>
        <w:t>Aunque nuestros bancos hayan recuperado razonablemente su salud, han demostrado que no están en condiciones de cumplir su propósito. Brillan en la explotación y la manipulación de los mercados, pero han fracasado en su función esencial de intermediación</w:t>
      </w:r>
      <w:r w:rsidRPr="00F77D8A">
        <w:rPr>
          <w:color w:val="000000"/>
        </w:rPr>
        <w:t xml:space="preserve">. Entre los ahorristas a largo plazo (como los fondos soberanos patrimoniales y quienes ahorran para su jubilación) y la inversión a largo plazo en infraestructura se interpone nuestro </w:t>
      </w:r>
      <w:r w:rsidRPr="00215887">
        <w:rPr>
          <w:color w:val="000000"/>
          <w:u w:val="single"/>
        </w:rPr>
        <w:t>miope y disfuncional sector financiero.</w:t>
      </w:r>
    </w:p>
    <w:p w:rsidR="00460F0F" w:rsidRPr="00F77D8A" w:rsidRDefault="00460F0F" w:rsidP="00460F0F">
      <w:pPr>
        <w:pStyle w:val="NormalWeb"/>
        <w:shd w:val="clear" w:color="auto" w:fill="FFFFFF"/>
        <w:spacing w:after="0"/>
        <w:jc w:val="both"/>
        <w:textAlignment w:val="baseline"/>
        <w:rPr>
          <w:color w:val="000000"/>
        </w:rPr>
      </w:pPr>
      <w:r w:rsidRPr="00F77D8A">
        <w:rPr>
          <w:color w:val="000000"/>
        </w:rPr>
        <w:t>El expresidente de la Junta de la Reserva Federal estadounidense, Ben Bernanke, dijo al</w:t>
      </w:r>
      <w:r w:rsidR="00403A2C">
        <w:rPr>
          <w:color w:val="000000"/>
        </w:rPr>
        <w:t>guna vez que el mundo sufre un “exceso de ahorro”</w:t>
      </w:r>
      <w:r w:rsidRPr="00F77D8A">
        <w:rPr>
          <w:color w:val="000000"/>
        </w:rPr>
        <w:t>. Tal vez ese fuera el caso si el mejor uso para los ahorros del mundo fuera invertir en viviendas de baja calidad en el desierto de Nevada, pero en el mundo real hay escasez de fondos: incluso proyectos con elevada rentabilidad social a menudo no logran obtener financiamiento.</w:t>
      </w:r>
    </w:p>
    <w:p w:rsidR="00460F0F" w:rsidRPr="00215887" w:rsidRDefault="00460F0F" w:rsidP="00460F0F">
      <w:pPr>
        <w:pStyle w:val="NormalWeb"/>
        <w:shd w:val="clear" w:color="auto" w:fill="FFFFFF"/>
        <w:spacing w:after="0"/>
        <w:jc w:val="both"/>
        <w:textAlignment w:val="baseline"/>
        <w:rPr>
          <w:color w:val="FF0000"/>
          <w:u w:val="single"/>
        </w:rPr>
      </w:pPr>
      <w:r w:rsidRPr="00215887">
        <w:rPr>
          <w:color w:val="FF0000"/>
          <w:u w:val="single"/>
        </w:rPr>
        <w:t>La única cura para el malestar del mundo es un aumento de la demanda agregada. Una amplia redistribución del ingreso ayudaría, al igual que una profunda reforma de nuestro sistema financiero (no solo para evitar que nos dañe a todos los demás, sino también para que los bancos y otras instituciones financieras hagan lo que deben: vincular los ahorros de largo plazo con las necesidades de inversión de largo plazo).</w:t>
      </w:r>
    </w:p>
    <w:p w:rsidR="00460F0F" w:rsidRPr="00215887" w:rsidRDefault="00460F0F" w:rsidP="00460F0F">
      <w:pPr>
        <w:pStyle w:val="NormalWeb"/>
        <w:shd w:val="clear" w:color="auto" w:fill="FFFFFF"/>
        <w:spacing w:after="0"/>
        <w:jc w:val="both"/>
        <w:textAlignment w:val="baseline"/>
        <w:rPr>
          <w:color w:val="000000"/>
          <w:u w:val="single"/>
        </w:rPr>
      </w:pPr>
      <w:r w:rsidRPr="00215887">
        <w:rPr>
          <w:color w:val="000000"/>
          <w:u w:val="single"/>
        </w:rPr>
        <w:t>Pero algunos de los problemas más importantes del mundo requerirán de la inversión gubernamental. Esos gastos son necesarios en infraestructura, educación, tecnología, medioambiente y para agilizar las transformaciones estructurales necesarias en todos los rincones de la Tierra.</w:t>
      </w:r>
    </w:p>
    <w:p w:rsidR="00460F0F" w:rsidRPr="00215887" w:rsidRDefault="00460F0F" w:rsidP="00460F0F">
      <w:pPr>
        <w:pStyle w:val="NormalWeb"/>
        <w:shd w:val="clear" w:color="auto" w:fill="FFFFFF"/>
        <w:spacing w:after="0"/>
        <w:jc w:val="both"/>
        <w:textAlignment w:val="baseline"/>
        <w:rPr>
          <w:color w:val="FF0000"/>
          <w:u w:val="single"/>
        </w:rPr>
      </w:pPr>
      <w:r w:rsidRPr="00215887">
        <w:rPr>
          <w:color w:val="FF0000"/>
          <w:u w:val="single"/>
        </w:rPr>
        <w:t>Los obstáculos que enfrenta la economía mundial no tienen un origen económico, sino político e ideológico. El sector privado creó la desigualdad y la degradación ambiental que ahora debemos enfrentar. Los mercados no serán capaces de solucionar ni estos ni otros problemas críticos que han creado, ni de restablecer la prosperidad por sí solos. Son necesarias políticas activas de gobierno.</w:t>
      </w:r>
    </w:p>
    <w:p w:rsidR="00460F0F" w:rsidRPr="00F77D8A" w:rsidRDefault="00460F0F" w:rsidP="00460F0F">
      <w:pPr>
        <w:pStyle w:val="NormalWeb"/>
        <w:shd w:val="clear" w:color="auto" w:fill="FFFFFF"/>
        <w:spacing w:after="0"/>
        <w:jc w:val="both"/>
        <w:textAlignment w:val="baseline"/>
        <w:rPr>
          <w:color w:val="000000"/>
        </w:rPr>
      </w:pPr>
      <w:r w:rsidRPr="00215887">
        <w:rPr>
          <w:color w:val="FF0000"/>
          <w:u w:val="single"/>
        </w:rPr>
        <w:t>Eso implica superar el fetichismo del déficit</w:t>
      </w:r>
      <w:r w:rsidRPr="00F77D8A">
        <w:rPr>
          <w:color w:val="000000"/>
        </w:rPr>
        <w:t>. Ti</w:t>
      </w:r>
      <w:r w:rsidR="008546F8">
        <w:rPr>
          <w:color w:val="000000"/>
        </w:rPr>
        <w:t>ene sentido que países como EEUU</w:t>
      </w:r>
      <w:r w:rsidRPr="00F77D8A">
        <w:rPr>
          <w:color w:val="000000"/>
        </w:rPr>
        <w:t xml:space="preserve"> y Alemania, que pueden endeudarse a tasas reales de interés negativas a largo plazo, lo hagan para llevar a cabo las inversiones necesarias. Del mismo modo, en la mayoría de los demás países, las tasas de rentabilidad de la inversión pública superan por mucho el costo de los fondos. Para los países que experimentan limitaciones al endeudamiento, existe una solución basada en un principio de larga data, el multiplicador del presupuesto equilibrado: un aumento del gasto gubernamental y una suba de impuestos equivalente estimula la economía. Des</w:t>
      </w:r>
      <w:r w:rsidR="008546F8">
        <w:rPr>
          <w:color w:val="000000"/>
        </w:rPr>
        <w:t>afortunadamente, muchos países -Francia incluida-</w:t>
      </w:r>
      <w:r w:rsidRPr="00F77D8A">
        <w:rPr>
          <w:color w:val="000000"/>
        </w:rPr>
        <w:t xml:space="preserve"> están llevando a cabo contracciones del presupuesto equilibrado.</w:t>
      </w:r>
    </w:p>
    <w:p w:rsidR="00460F0F" w:rsidRPr="00215887" w:rsidRDefault="00460F0F" w:rsidP="00460F0F">
      <w:pPr>
        <w:pStyle w:val="NormalWeb"/>
        <w:shd w:val="clear" w:color="auto" w:fill="FFFFFF"/>
        <w:spacing w:after="0"/>
        <w:jc w:val="both"/>
        <w:textAlignment w:val="baseline"/>
        <w:rPr>
          <w:color w:val="FF0000"/>
          <w:u w:val="single"/>
        </w:rPr>
      </w:pPr>
      <w:r w:rsidRPr="00215887">
        <w:rPr>
          <w:color w:val="FF0000"/>
          <w:u w:val="single"/>
        </w:rPr>
        <w:t>Los optimistas dicen que 2016 será mejor que 2015. Tal vez resulte cierto, pero solo de manera imperceptible. A menos que nos ocupemos el problema de la insuficiencia en la demanda agregada, el Gran Malestar continuará.</w:t>
      </w:r>
    </w:p>
    <w:p w:rsidR="00460F0F" w:rsidRDefault="00460F0F" w:rsidP="00460F0F">
      <w:pPr>
        <w:pStyle w:val="NormalWeb"/>
        <w:shd w:val="clear" w:color="auto" w:fill="FFFFFF"/>
        <w:spacing w:after="0"/>
        <w:jc w:val="both"/>
        <w:textAlignment w:val="baseline"/>
        <w:rPr>
          <w:color w:val="000000"/>
          <w:lang w:val="en-US"/>
        </w:rPr>
      </w:pPr>
      <w:r>
        <w:rPr>
          <w:color w:val="000000"/>
          <w:lang w:val="en-US"/>
        </w:rPr>
        <w:t>(</w:t>
      </w:r>
      <w:r w:rsidRPr="00F77D8A">
        <w:rPr>
          <w:color w:val="000000"/>
          <w:lang w:val="en-US"/>
        </w:rPr>
        <w:t xml:space="preserve">Joseph E. Stiglitz, a Nobel laureate in economics and University Professor at Columbia University, was Chairman of President Bill Clinton’s Council of Economic Advisers </w:t>
      </w:r>
      <w:r w:rsidRPr="00F77D8A">
        <w:rPr>
          <w:color w:val="000000"/>
          <w:lang w:val="en-US"/>
        </w:rPr>
        <w:lastRenderedPageBreak/>
        <w:t>and served as Senior Vice President and Chief Economist of the World Bank. His most recent book, c</w:t>
      </w:r>
      <w:r>
        <w:rPr>
          <w:color w:val="000000"/>
          <w:lang w:val="en-US"/>
        </w:rPr>
        <w:t>o-authored with Bruce Greenwald…)</w:t>
      </w:r>
    </w:p>
    <w:p w:rsidR="008546F8" w:rsidRPr="008546F8" w:rsidRDefault="008546F8" w:rsidP="00460F0F">
      <w:pPr>
        <w:pStyle w:val="NormalWeb"/>
        <w:shd w:val="clear" w:color="auto" w:fill="FFFFFF"/>
        <w:spacing w:after="0"/>
        <w:jc w:val="both"/>
        <w:textAlignment w:val="baseline"/>
        <w:rPr>
          <w:color w:val="000000"/>
          <w:u w:val="single"/>
          <w:lang w:val="en-US"/>
        </w:rPr>
      </w:pPr>
      <w:r w:rsidRPr="008546F8">
        <w:rPr>
          <w:u w:val="single"/>
        </w:rPr>
        <w:t xml:space="preserve">Fareed Zakaria: </w:t>
      </w:r>
      <w:r w:rsidRPr="008546F8">
        <w:rPr>
          <w:color w:val="000000"/>
          <w:u w:val="single"/>
          <w:lang w:val="en-US"/>
        </w:rPr>
        <w:t>¿por qué la America media se está suicidando?</w:t>
      </w:r>
    </w:p>
    <w:p w:rsidR="00460F0F" w:rsidRPr="001E045D" w:rsidRDefault="00460F0F" w:rsidP="00460F0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E045D">
        <w:rPr>
          <w:rFonts w:ascii="Times New Roman" w:hAnsi="Times New Roman" w:cs="Times New Roman"/>
          <w:sz w:val="24"/>
          <w:szCs w:val="24"/>
          <w:u w:val="single"/>
        </w:rPr>
        <w:t>La América media se está suicidando</w:t>
      </w:r>
      <w:r>
        <w:rPr>
          <w:rFonts w:ascii="Times New Roman" w:hAnsi="Times New Roman" w:cs="Times New Roman"/>
          <w:sz w:val="24"/>
          <w:szCs w:val="24"/>
        </w:rPr>
        <w:t xml:space="preserve"> (El Confidencial - </w:t>
      </w:r>
      <w:r>
        <w:rPr>
          <w:rFonts w:ascii="Times New Roman" w:hAnsi="Times New Roman" w:cs="Times New Roman"/>
          <w:b/>
          <w:sz w:val="24"/>
          <w:szCs w:val="24"/>
        </w:rPr>
        <w:t>4</w:t>
      </w:r>
      <w:r w:rsidRPr="001E045D">
        <w:rPr>
          <w:rFonts w:ascii="Times New Roman" w:hAnsi="Times New Roman" w:cs="Times New Roman"/>
          <w:b/>
          <w:sz w:val="24"/>
          <w:szCs w:val="24"/>
        </w:rPr>
        <w:t>/1/16</w:t>
      </w:r>
      <w:r>
        <w:rPr>
          <w:rFonts w:ascii="Times New Roman" w:hAnsi="Times New Roman" w:cs="Times New Roman"/>
          <w:sz w:val="24"/>
          <w:szCs w:val="24"/>
        </w:rPr>
        <w:t>)</w:t>
      </w:r>
    </w:p>
    <w:p w:rsidR="00460F0F" w:rsidRDefault="00460F0F" w:rsidP="00460F0F">
      <w:pPr>
        <w:spacing w:line="240" w:lineRule="auto"/>
        <w:jc w:val="both"/>
        <w:rPr>
          <w:rFonts w:ascii="Times New Roman" w:hAnsi="Times New Roman" w:cs="Times New Roman"/>
          <w:sz w:val="24"/>
          <w:szCs w:val="24"/>
        </w:rPr>
      </w:pPr>
      <w:r w:rsidRPr="001E045D">
        <w:rPr>
          <w:rFonts w:ascii="Times New Roman" w:hAnsi="Times New Roman" w:cs="Times New Roman"/>
          <w:sz w:val="24"/>
          <w:szCs w:val="24"/>
        </w:rPr>
        <w:t>Los estadounidenses blancos de mediana edad están muriendo a una velocidad alarmante. No así negros, hispanos y miembros de otras minorías. La razón puede estar en las expectativas</w:t>
      </w:r>
    </w:p>
    <w:p w:rsidR="00460F0F" w:rsidRDefault="00460F0F" w:rsidP="00460F0F">
      <w:pPr>
        <w:spacing w:line="240" w:lineRule="auto"/>
        <w:jc w:val="both"/>
        <w:rPr>
          <w:rFonts w:ascii="Times New Roman" w:hAnsi="Times New Roman" w:cs="Times New Roman"/>
          <w:sz w:val="24"/>
          <w:szCs w:val="24"/>
        </w:rPr>
      </w:pPr>
      <w:r>
        <w:rPr>
          <w:rFonts w:ascii="Times New Roman" w:hAnsi="Times New Roman" w:cs="Times New Roman"/>
          <w:sz w:val="24"/>
          <w:szCs w:val="24"/>
        </w:rPr>
        <w:t>(Por Fareed Zakaria)</w:t>
      </w:r>
    </w:p>
    <w:p w:rsidR="00460F0F" w:rsidRPr="00222609" w:rsidRDefault="00460F0F" w:rsidP="00460F0F">
      <w:pPr>
        <w:spacing w:line="240" w:lineRule="auto"/>
        <w:jc w:val="both"/>
        <w:rPr>
          <w:rFonts w:ascii="Times New Roman" w:hAnsi="Times New Roman" w:cs="Times New Roman"/>
          <w:color w:val="FF0000"/>
          <w:sz w:val="24"/>
          <w:szCs w:val="24"/>
          <w:u w:val="single"/>
        </w:rPr>
      </w:pPr>
      <w:r w:rsidRPr="008546F8">
        <w:rPr>
          <w:rFonts w:ascii="Times New Roman" w:hAnsi="Times New Roman" w:cs="Times New Roman"/>
          <w:color w:val="FF0000"/>
          <w:sz w:val="24"/>
          <w:szCs w:val="24"/>
          <w:u w:val="single"/>
        </w:rPr>
        <w:t>¿Por qué la América media se está suicidando? Este hecho en sí es probablemente el mayor descubrimiento en ciencias sociales en años</w:t>
      </w:r>
      <w:r w:rsidRPr="001E045D">
        <w:rPr>
          <w:rFonts w:ascii="Times New Roman" w:hAnsi="Times New Roman" w:cs="Times New Roman"/>
          <w:sz w:val="24"/>
          <w:szCs w:val="24"/>
        </w:rPr>
        <w:t xml:space="preserve">. Ya está remodelando la política estadounidense. </w:t>
      </w:r>
      <w:r w:rsidRPr="00222609">
        <w:rPr>
          <w:rFonts w:ascii="Times New Roman" w:hAnsi="Times New Roman" w:cs="Times New Roman"/>
          <w:sz w:val="24"/>
          <w:szCs w:val="24"/>
          <w:u w:val="single"/>
        </w:rPr>
        <w:t>Jeff Guo, de</w:t>
      </w:r>
      <w:r w:rsidR="008546F8" w:rsidRPr="00222609">
        <w:rPr>
          <w:rFonts w:ascii="Times New Roman" w:hAnsi="Times New Roman" w:cs="Times New Roman"/>
          <w:sz w:val="24"/>
          <w:szCs w:val="24"/>
          <w:u w:val="single"/>
        </w:rPr>
        <w:t>l “Washington Pos”</w:t>
      </w:r>
      <w:r w:rsidRPr="00222609">
        <w:rPr>
          <w:rFonts w:ascii="Times New Roman" w:hAnsi="Times New Roman" w:cs="Times New Roman"/>
          <w:sz w:val="24"/>
          <w:szCs w:val="24"/>
          <w:u w:val="single"/>
        </w:rPr>
        <w:t xml:space="preserve">, indica que la gente que compone esta cohorte </w:t>
      </w:r>
      <w:r w:rsidR="00222609" w:rsidRPr="00222609">
        <w:rPr>
          <w:rFonts w:ascii="Times New Roman" w:hAnsi="Times New Roman" w:cs="Times New Roman"/>
          <w:sz w:val="24"/>
          <w:szCs w:val="24"/>
          <w:u w:val="single"/>
        </w:rPr>
        <w:t>es</w:t>
      </w:r>
      <w:r w:rsidRPr="00222609">
        <w:rPr>
          <w:rFonts w:ascii="Times New Roman" w:hAnsi="Times New Roman" w:cs="Times New Roman"/>
          <w:sz w:val="24"/>
          <w:szCs w:val="24"/>
          <w:u w:val="single"/>
        </w:rPr>
        <w:t xml:space="preserve"> “en gran parte responsables de que Donald Trump vaya el primero en la carrera por la nominación republicana para presidente”</w:t>
      </w:r>
      <w:r w:rsidRPr="001E045D">
        <w:rPr>
          <w:rFonts w:ascii="Times New Roman" w:hAnsi="Times New Roman" w:cs="Times New Roman"/>
          <w:sz w:val="24"/>
          <w:szCs w:val="24"/>
        </w:rPr>
        <w:t xml:space="preserve">. </w:t>
      </w:r>
      <w:r w:rsidRPr="00222609">
        <w:rPr>
          <w:rFonts w:ascii="Times New Roman" w:hAnsi="Times New Roman" w:cs="Times New Roman"/>
          <w:color w:val="FF0000"/>
          <w:sz w:val="24"/>
          <w:szCs w:val="24"/>
          <w:u w:val="single"/>
        </w:rPr>
        <w:t>La pregunta clave es por qué, y al explorarla, encontramos respuestas que sugieren que la rabia que domina la política americana va a empeorar.</w:t>
      </w:r>
    </w:p>
    <w:p w:rsidR="00460F0F" w:rsidRPr="001E045D" w:rsidRDefault="00460F0F" w:rsidP="00460F0F">
      <w:pPr>
        <w:spacing w:line="240" w:lineRule="auto"/>
        <w:jc w:val="both"/>
        <w:rPr>
          <w:rFonts w:ascii="Times New Roman" w:hAnsi="Times New Roman" w:cs="Times New Roman"/>
          <w:sz w:val="24"/>
          <w:szCs w:val="24"/>
        </w:rPr>
      </w:pPr>
      <w:r w:rsidRPr="001E045D">
        <w:rPr>
          <w:rFonts w:ascii="Times New Roman" w:hAnsi="Times New Roman" w:cs="Times New Roman"/>
          <w:sz w:val="24"/>
          <w:szCs w:val="24"/>
        </w:rPr>
        <w:t>Durante décadas, la gente de los países ricos ha vivido vidas más largas. Pero en un artículo académico ahora famoso, los economistas Angus Deaton y Anne Case indican que a lo largo de los últimos 25 años, un grupo -</w:t>
      </w:r>
      <w:r w:rsidRPr="00222609">
        <w:rPr>
          <w:rFonts w:ascii="Times New Roman" w:hAnsi="Times New Roman" w:cs="Times New Roman"/>
          <w:sz w:val="24"/>
          <w:szCs w:val="24"/>
          <w:u w:val="single"/>
        </w:rPr>
        <w:t>los blancos de mediana edad en América</w:t>
      </w:r>
      <w:r w:rsidRPr="001E045D">
        <w:rPr>
          <w:rFonts w:ascii="Times New Roman" w:hAnsi="Times New Roman" w:cs="Times New Roman"/>
          <w:sz w:val="24"/>
          <w:szCs w:val="24"/>
        </w:rPr>
        <w:t xml:space="preserve">- </w:t>
      </w:r>
      <w:r w:rsidR="00D7005B" w:rsidRPr="001E045D">
        <w:rPr>
          <w:rFonts w:ascii="Times New Roman" w:hAnsi="Times New Roman" w:cs="Times New Roman"/>
          <w:sz w:val="24"/>
          <w:szCs w:val="24"/>
        </w:rPr>
        <w:t>constituye</w:t>
      </w:r>
      <w:r w:rsidRPr="001E045D">
        <w:rPr>
          <w:rFonts w:ascii="Times New Roman" w:hAnsi="Times New Roman" w:cs="Times New Roman"/>
          <w:sz w:val="24"/>
          <w:szCs w:val="24"/>
        </w:rPr>
        <w:t xml:space="preserve"> una tendencia alarmante</w:t>
      </w:r>
      <w:r w:rsidRPr="004C2B88">
        <w:rPr>
          <w:rFonts w:ascii="Times New Roman" w:hAnsi="Times New Roman" w:cs="Times New Roman"/>
          <w:sz w:val="24"/>
          <w:szCs w:val="24"/>
        </w:rPr>
        <w:t xml:space="preserve">. </w:t>
      </w:r>
      <w:r w:rsidRPr="00222609">
        <w:rPr>
          <w:rFonts w:ascii="Times New Roman" w:hAnsi="Times New Roman" w:cs="Times New Roman"/>
          <w:sz w:val="24"/>
          <w:szCs w:val="24"/>
          <w:u w:val="single"/>
        </w:rPr>
        <w:t>Están muriendo en cifras récord</w:t>
      </w:r>
      <w:r w:rsidRPr="001E045D">
        <w:rPr>
          <w:rFonts w:ascii="Times New Roman" w:hAnsi="Times New Roman" w:cs="Times New Roman"/>
          <w:sz w:val="24"/>
          <w:szCs w:val="24"/>
        </w:rPr>
        <w:t>. Y las cosas son mucho peor para aquellos con solo un diploma de instituto de educación secundaria o inferior. Hay algunas dudas sobre estos cálculos, pero incluso el principal crítico del artículo reconoce que, se mida como se mida, “el cambio, comparado con otros países y grupos, es enorme”.</w:t>
      </w:r>
    </w:p>
    <w:p w:rsidR="00460F0F" w:rsidRPr="00222609" w:rsidRDefault="00460F0F" w:rsidP="00460F0F">
      <w:pPr>
        <w:spacing w:line="240" w:lineRule="auto"/>
        <w:jc w:val="both"/>
        <w:rPr>
          <w:rFonts w:ascii="Times New Roman" w:hAnsi="Times New Roman" w:cs="Times New Roman"/>
          <w:color w:val="FF0000"/>
          <w:sz w:val="24"/>
          <w:szCs w:val="24"/>
          <w:u w:val="single"/>
        </w:rPr>
      </w:pPr>
      <w:r w:rsidRPr="00222609">
        <w:rPr>
          <w:rFonts w:ascii="Times New Roman" w:hAnsi="Times New Roman" w:cs="Times New Roman"/>
          <w:color w:val="FF0000"/>
          <w:sz w:val="24"/>
          <w:szCs w:val="24"/>
          <w:u w:val="single"/>
        </w:rPr>
        <w:t>Las principales causas de muerte son tan chocantes como el propio hecho: suicidio, alcoholismo y sobredosis de prescripciones y drogas ilegales. “La gente parece estar suicidándose, lenta o rápidamente”, me dijo Deaton. Estas circunstancias están causadas habitualmente por el estrés, la depresión y la desesperación. El único aumento comparable en muertes en un país industrializado tuvo lugar entre los rusos varones tras el colapso de la Unión Soviética, cuando las tasas de alcoholismo se dispararon.</w:t>
      </w:r>
    </w:p>
    <w:p w:rsidR="00460F0F" w:rsidRPr="00222609" w:rsidRDefault="00460F0F" w:rsidP="00460F0F">
      <w:pPr>
        <w:spacing w:line="240" w:lineRule="auto"/>
        <w:jc w:val="both"/>
        <w:rPr>
          <w:rFonts w:ascii="Times New Roman" w:hAnsi="Times New Roman" w:cs="Times New Roman"/>
          <w:sz w:val="24"/>
          <w:szCs w:val="24"/>
          <w:u w:val="single"/>
        </w:rPr>
      </w:pPr>
      <w:r w:rsidRPr="00222609">
        <w:rPr>
          <w:rFonts w:ascii="Times New Roman" w:hAnsi="Times New Roman" w:cs="Times New Roman"/>
          <w:sz w:val="24"/>
          <w:szCs w:val="24"/>
          <w:u w:val="single"/>
        </w:rPr>
        <w:t>Una explicación convencional para este estrés y ansiedad de la clase media es que la globalización y el cambio tecnológico han incrementado las presiones sobre el trabajador medio en una nación industrializada. Pero esta tendencia está ausente en cualquier otro país occidental, es un fenómeno exclusivamente americano. Y los Estados Unidos están en realidad relativamente aislados de las presiones de la globalización, al tener un mercado interno amplio y autosuficiente. El comercio solo supone el 23% de la economía estadounidense, comparado con el 71% en Alemania y el 45% en Francia.</w:t>
      </w:r>
    </w:p>
    <w:p w:rsidR="00460F0F" w:rsidRPr="001E045D" w:rsidRDefault="00460F0F" w:rsidP="00460F0F">
      <w:pPr>
        <w:spacing w:line="240" w:lineRule="auto"/>
        <w:jc w:val="both"/>
        <w:rPr>
          <w:rFonts w:ascii="Times New Roman" w:hAnsi="Times New Roman" w:cs="Times New Roman"/>
          <w:sz w:val="24"/>
          <w:szCs w:val="24"/>
        </w:rPr>
      </w:pPr>
      <w:r w:rsidRPr="00222609">
        <w:rPr>
          <w:rFonts w:ascii="Times New Roman" w:hAnsi="Times New Roman" w:cs="Times New Roman"/>
          <w:color w:val="FF0000"/>
          <w:sz w:val="24"/>
          <w:szCs w:val="24"/>
          <w:u w:val="single"/>
        </w:rPr>
        <w:t>Daton especuló para mí que tal vez el Estado de bienestar en Europa puede reducir algunos de los miedos asociados con un cambio rápido</w:t>
      </w:r>
      <w:r w:rsidRPr="001E045D">
        <w:rPr>
          <w:rFonts w:ascii="Times New Roman" w:hAnsi="Times New Roman" w:cs="Times New Roman"/>
          <w:sz w:val="24"/>
          <w:szCs w:val="24"/>
        </w:rPr>
        <w:t>. Cree que en América, los doctores y las compañías farmacéuticas son demasiado proclives a lidiar con el dolor físico y psicológico prescribiendo drogas, incluyendo poderosos y adictivos opiáceos. La introducción de drogas como el OxyContin, un calmante similar a la heroína, coincide con el inicio del auge de las tasas de muertes.</w:t>
      </w:r>
    </w:p>
    <w:p w:rsidR="00460F0F" w:rsidRPr="001E045D" w:rsidRDefault="00460F0F" w:rsidP="00460F0F">
      <w:pPr>
        <w:spacing w:line="240" w:lineRule="auto"/>
        <w:jc w:val="both"/>
        <w:rPr>
          <w:rFonts w:ascii="Times New Roman" w:hAnsi="Times New Roman" w:cs="Times New Roman"/>
          <w:sz w:val="24"/>
          <w:szCs w:val="24"/>
        </w:rPr>
      </w:pPr>
      <w:r w:rsidRPr="001E045D">
        <w:rPr>
          <w:rFonts w:ascii="Times New Roman" w:hAnsi="Times New Roman" w:cs="Times New Roman"/>
          <w:sz w:val="24"/>
          <w:szCs w:val="24"/>
        </w:rPr>
        <w:lastRenderedPageBreak/>
        <w:t>¿Por qué solo blancos?</w:t>
      </w:r>
    </w:p>
    <w:p w:rsidR="00460F0F" w:rsidRPr="00222609" w:rsidRDefault="00460F0F" w:rsidP="00460F0F">
      <w:pPr>
        <w:spacing w:line="240" w:lineRule="auto"/>
        <w:jc w:val="both"/>
        <w:rPr>
          <w:rFonts w:ascii="Times New Roman" w:hAnsi="Times New Roman" w:cs="Times New Roman"/>
          <w:sz w:val="24"/>
          <w:szCs w:val="24"/>
          <w:u w:val="single"/>
        </w:rPr>
      </w:pPr>
      <w:r w:rsidRPr="00222609">
        <w:rPr>
          <w:rFonts w:ascii="Times New Roman" w:hAnsi="Times New Roman" w:cs="Times New Roman"/>
          <w:sz w:val="24"/>
          <w:szCs w:val="24"/>
          <w:u w:val="single"/>
        </w:rPr>
        <w:t>Pero ¿qué explica el hecho de que no vemos esta tendencia en otros grupos étnicos estadounidenses? Mientras las tasas de mortalidad entre blancos de mediana edad se han mantenido estables o han aumentado, las tasas para hispanos y negros han continuado declinando de forma significativa. Estos grupos viven en el mismo país y se enfrentan a mayores presiones económicas que los blancos. ¿Por qué no están igual de desesperados?</w:t>
      </w:r>
    </w:p>
    <w:p w:rsidR="00460F0F" w:rsidRPr="00222609" w:rsidRDefault="00460F0F" w:rsidP="00460F0F">
      <w:pPr>
        <w:spacing w:line="240" w:lineRule="auto"/>
        <w:jc w:val="both"/>
        <w:rPr>
          <w:rFonts w:ascii="Times New Roman" w:hAnsi="Times New Roman" w:cs="Times New Roman"/>
          <w:sz w:val="24"/>
          <w:szCs w:val="24"/>
          <w:u w:val="single"/>
        </w:rPr>
      </w:pPr>
      <w:r w:rsidRPr="00222609">
        <w:rPr>
          <w:rFonts w:ascii="Times New Roman" w:hAnsi="Times New Roman" w:cs="Times New Roman"/>
          <w:color w:val="FF0000"/>
          <w:sz w:val="24"/>
          <w:szCs w:val="24"/>
          <w:u w:val="single"/>
        </w:rPr>
        <w:t>La respuesta puede estar en las expectativas</w:t>
      </w:r>
      <w:r w:rsidRPr="001E045D">
        <w:rPr>
          <w:rFonts w:ascii="Times New Roman" w:hAnsi="Times New Roman" w:cs="Times New Roman"/>
          <w:sz w:val="24"/>
          <w:szCs w:val="24"/>
        </w:rPr>
        <w:t xml:space="preserve">. La antropóloga de Princeton Carolyn Rouse me sugirió, por correo electrónico, que </w:t>
      </w:r>
      <w:r w:rsidRPr="00222609">
        <w:rPr>
          <w:rFonts w:ascii="Times New Roman" w:hAnsi="Times New Roman" w:cs="Times New Roman"/>
          <w:sz w:val="24"/>
          <w:szCs w:val="24"/>
          <w:u w:val="single"/>
        </w:rPr>
        <w:t>otros grupos pueden no tener las mismas expectativas de que sus ingresos, estándares de vida y estatus social estén destinados a mejorar de forma estable con el tiempo. No tienen la misma confianza en que si trabajan duro, sin duda saldrán adelante</w:t>
      </w:r>
      <w:r w:rsidRPr="001E045D">
        <w:rPr>
          <w:rFonts w:ascii="Times New Roman" w:hAnsi="Times New Roman" w:cs="Times New Roman"/>
          <w:sz w:val="24"/>
          <w:szCs w:val="24"/>
        </w:rPr>
        <w:t xml:space="preserve">. De hecho, Rouse dice que tras cientos de años de esclavitud, segregación y racismo, </w:t>
      </w:r>
      <w:r w:rsidRPr="00222609">
        <w:rPr>
          <w:rFonts w:ascii="Times New Roman" w:hAnsi="Times New Roman" w:cs="Times New Roman"/>
          <w:sz w:val="24"/>
          <w:szCs w:val="24"/>
          <w:u w:val="single"/>
        </w:rPr>
        <w:t>los negros han desarrollado formas de afrontar la decepción y las injusticias de la vida: la familia, el arte, el discurso de protesta y, sobre todo, la religión.</w:t>
      </w:r>
    </w:p>
    <w:p w:rsidR="00460F0F" w:rsidRPr="001E045D" w:rsidRDefault="00460F0F" w:rsidP="00460F0F">
      <w:pPr>
        <w:spacing w:line="240" w:lineRule="auto"/>
        <w:jc w:val="both"/>
        <w:rPr>
          <w:rFonts w:ascii="Times New Roman" w:hAnsi="Times New Roman" w:cs="Times New Roman"/>
          <w:sz w:val="24"/>
          <w:szCs w:val="24"/>
        </w:rPr>
      </w:pPr>
      <w:r w:rsidRPr="001E045D">
        <w:rPr>
          <w:rFonts w:ascii="Times New Roman" w:hAnsi="Times New Roman" w:cs="Times New Roman"/>
          <w:sz w:val="24"/>
          <w:szCs w:val="24"/>
        </w:rPr>
        <w:t>“Habéis sido los veteranos del sufrimiento creativo”, dijo Martin Luther King a los</w:t>
      </w:r>
      <w:r w:rsidR="00222609">
        <w:rPr>
          <w:rFonts w:ascii="Times New Roman" w:hAnsi="Times New Roman" w:cs="Times New Roman"/>
          <w:sz w:val="24"/>
          <w:szCs w:val="24"/>
        </w:rPr>
        <w:t xml:space="preserve"> afroamericanos en su discurso “Tengo un sueño”</w:t>
      </w:r>
      <w:r w:rsidRPr="001E045D">
        <w:rPr>
          <w:rFonts w:ascii="Times New Roman" w:hAnsi="Times New Roman" w:cs="Times New Roman"/>
          <w:sz w:val="24"/>
          <w:szCs w:val="24"/>
        </w:rPr>
        <w:t xml:space="preserve"> de 1963: “Seguid trabajando con la fe de que el sufrimiento inmerecido es redentor”. Escribiendo en 1960, King explicó el asunto en términos personales: “A medida que mis sufrimientos aumentaban, me di cuenta rápidamente de que había dos formas en las que podía responder a mi situación: o reaccionar con amargura o buscar transformar el sufrimiento en una fuerza creativa… Así que, como el apóstol Pablo, puedo decir ahor</w:t>
      </w:r>
      <w:r w:rsidR="00222609">
        <w:rPr>
          <w:rFonts w:ascii="Times New Roman" w:hAnsi="Times New Roman" w:cs="Times New Roman"/>
          <w:sz w:val="24"/>
          <w:szCs w:val="24"/>
        </w:rPr>
        <w:t>a humilde pero orgullosamente: “</w:t>
      </w:r>
      <w:r w:rsidRPr="001E045D">
        <w:rPr>
          <w:rFonts w:ascii="Times New Roman" w:hAnsi="Times New Roman" w:cs="Times New Roman"/>
          <w:sz w:val="24"/>
          <w:szCs w:val="24"/>
        </w:rPr>
        <w:t>Llevo en mi cuerpo las cicatrices de Jesús Nuestro Señor”.</w:t>
      </w:r>
    </w:p>
    <w:p w:rsidR="00460F0F" w:rsidRPr="00222609" w:rsidRDefault="00460F0F" w:rsidP="00460F0F">
      <w:pPr>
        <w:spacing w:line="240" w:lineRule="auto"/>
        <w:jc w:val="both"/>
        <w:rPr>
          <w:rFonts w:ascii="Times New Roman" w:hAnsi="Times New Roman" w:cs="Times New Roman"/>
          <w:sz w:val="24"/>
          <w:szCs w:val="24"/>
          <w:u w:val="single"/>
        </w:rPr>
      </w:pPr>
      <w:r w:rsidRPr="00222609">
        <w:rPr>
          <w:rFonts w:ascii="Times New Roman" w:hAnsi="Times New Roman" w:cs="Times New Roman"/>
          <w:sz w:val="24"/>
          <w:szCs w:val="24"/>
          <w:u w:val="single"/>
        </w:rPr>
        <w:t>La experiencia hispana e inmigrante en América es diferente, naturalmente. Pero de nuevo, pocos de estos grupos creen que su lugar en la sociedad esté asegurado. Las minorías, por definición, están al margen. No asumen que el sistema haya sido establecido para ellos. Lo intentan con todas sus fuerzas y esperan tener éxito, pero no lo esperan como algo por norma.</w:t>
      </w:r>
    </w:p>
    <w:p w:rsidR="00460F0F" w:rsidRDefault="00460F0F" w:rsidP="00460F0F">
      <w:pPr>
        <w:spacing w:line="240" w:lineRule="auto"/>
        <w:jc w:val="both"/>
        <w:rPr>
          <w:rFonts w:ascii="Times New Roman" w:hAnsi="Times New Roman" w:cs="Times New Roman"/>
          <w:color w:val="FF0000"/>
          <w:sz w:val="24"/>
          <w:szCs w:val="24"/>
          <w:u w:val="single"/>
        </w:rPr>
      </w:pPr>
      <w:r w:rsidRPr="00222609">
        <w:rPr>
          <w:rFonts w:ascii="Times New Roman" w:hAnsi="Times New Roman" w:cs="Times New Roman"/>
          <w:color w:val="FF0000"/>
          <w:sz w:val="24"/>
          <w:szCs w:val="24"/>
          <w:u w:val="single"/>
        </w:rPr>
        <w:t>América está experimentando un gran cambio de poder. Los blancos de clase trabajadora no se ven a sí mismos como una élite. Pero, en cierto sentido, lo eran, indudablemente comparados con los negros, hispanos, nativos americanos y la mayoría de los inmigrantes. Eran el centro de la economía de América, su sociedad, y de hecho su propia identidad. Ya no lo son. Donald Trump ha prometido que va a cambiar esto y les hará ganar de nuevo. Pero no puede. Nadie puede. Y en el fondo de su ser, lo saben.</w:t>
      </w:r>
    </w:p>
    <w:p w:rsidR="00222609" w:rsidRPr="00222609" w:rsidRDefault="00403A2C" w:rsidP="00460F0F">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 xml:space="preserve">El </w:t>
      </w:r>
      <w:r w:rsidR="00D7005B">
        <w:rPr>
          <w:rFonts w:ascii="Times New Roman" w:hAnsi="Times New Roman" w:cs="Times New Roman"/>
          <w:sz w:val="24"/>
          <w:szCs w:val="24"/>
          <w:u w:val="single"/>
        </w:rPr>
        <w:t>Vía</w:t>
      </w:r>
      <w:r>
        <w:rPr>
          <w:rFonts w:ascii="Times New Roman" w:hAnsi="Times New Roman" w:cs="Times New Roman"/>
          <w:sz w:val="24"/>
          <w:szCs w:val="24"/>
          <w:u w:val="single"/>
        </w:rPr>
        <w:t xml:space="preserve"> Crucis</w:t>
      </w:r>
      <w:r w:rsidR="00222609" w:rsidRPr="00222609">
        <w:rPr>
          <w:rFonts w:ascii="Times New Roman" w:hAnsi="Times New Roman" w:cs="Times New Roman"/>
          <w:sz w:val="24"/>
          <w:szCs w:val="24"/>
          <w:u w:val="single"/>
        </w:rPr>
        <w:t xml:space="preserve"> de la “recesión persistente”</w:t>
      </w:r>
    </w:p>
    <w:p w:rsidR="00460F0F" w:rsidRPr="007B46BE" w:rsidRDefault="00460F0F" w:rsidP="00460F0F">
      <w:pPr>
        <w:pStyle w:val="NormalWeb"/>
        <w:spacing w:after="0"/>
        <w:jc w:val="both"/>
        <w:rPr>
          <w:color w:val="000000"/>
        </w:rPr>
      </w:pPr>
      <w:r>
        <w:rPr>
          <w:color w:val="000000"/>
        </w:rPr>
        <w:t xml:space="preserve">- </w:t>
      </w:r>
      <w:r w:rsidRPr="007B46BE">
        <w:rPr>
          <w:color w:val="000000"/>
          <w:u w:val="single"/>
        </w:rPr>
        <w:t>Los dolores de trabajo de parto de la economía mundial</w:t>
      </w:r>
      <w:r>
        <w:rPr>
          <w:color w:val="000000"/>
        </w:rPr>
        <w:t xml:space="preserve"> (Project Syndicate - </w:t>
      </w:r>
      <w:r w:rsidRPr="007B46BE">
        <w:rPr>
          <w:b/>
          <w:color w:val="000000"/>
        </w:rPr>
        <w:t>4/1/16</w:t>
      </w:r>
      <w:r>
        <w:rPr>
          <w:color w:val="000000"/>
        </w:rPr>
        <w:t>)</w:t>
      </w:r>
    </w:p>
    <w:p w:rsidR="00460F0F" w:rsidRPr="0099740B" w:rsidRDefault="00222609" w:rsidP="00460F0F">
      <w:pPr>
        <w:pStyle w:val="NormalWeb"/>
        <w:spacing w:after="0"/>
        <w:jc w:val="both"/>
        <w:rPr>
          <w:color w:val="FF0000"/>
          <w:u w:val="single"/>
        </w:rPr>
      </w:pPr>
      <w:r>
        <w:rPr>
          <w:color w:val="000000"/>
        </w:rPr>
        <w:t>Washington, DC.-</w:t>
      </w:r>
      <w:r w:rsidR="00460F0F" w:rsidRPr="0099740B">
        <w:rPr>
          <w:color w:val="FF0000"/>
          <w:u w:val="single"/>
        </w:rPr>
        <w:t>La desaceleración económica mundial, que comenzó en el año 2008 con la crisis financiera en Estados Unidos, podría establecer un nuevo récord de capacidad de resistencia. Lo cierto es que si se toma en cuenta el estancamiento del crecimiento en Japón y la desaceleración en China, además del hecho de que Rusia se encuentra en una profunda crisis y la eurozona aún apenas está recuperándose de la propia, se puede afirmar que la economía mundial todavía no está fuera de peligro.</w:t>
      </w:r>
    </w:p>
    <w:p w:rsidR="00460F0F" w:rsidRPr="007B46BE" w:rsidRDefault="00460F0F" w:rsidP="00460F0F">
      <w:pPr>
        <w:pStyle w:val="NormalWeb"/>
        <w:spacing w:after="0"/>
        <w:jc w:val="both"/>
        <w:rPr>
          <w:color w:val="000000"/>
        </w:rPr>
      </w:pPr>
      <w:r w:rsidRPr="0099740B">
        <w:rPr>
          <w:color w:val="000000"/>
          <w:u w:val="single"/>
        </w:rPr>
        <w:lastRenderedPageBreak/>
        <w:t>Esta “recesión persistente”, así como también algunos de los conflictos políticos del mundo, son manifestaciones de un desplazamiento p</w:t>
      </w:r>
      <w:r w:rsidR="00D14875">
        <w:rPr>
          <w:color w:val="000000"/>
          <w:u w:val="single"/>
        </w:rPr>
        <w:t>rofundo en la economía mundial -</w:t>
      </w:r>
      <w:r w:rsidRPr="0099740B">
        <w:rPr>
          <w:color w:val="000000"/>
          <w:u w:val="single"/>
        </w:rPr>
        <w:t xml:space="preserve"> un desplazamiento que es impulsado por dos tipos de innovaciones: el ahorro en la mano de obra y la vinculación de la mano de obra</w:t>
      </w:r>
      <w:r w:rsidRPr="007B46BE">
        <w:rPr>
          <w:color w:val="000000"/>
        </w:rPr>
        <w:t>.</w:t>
      </w:r>
    </w:p>
    <w:p w:rsidR="00460F0F" w:rsidRPr="0099740B" w:rsidRDefault="00460F0F" w:rsidP="00460F0F">
      <w:pPr>
        <w:pStyle w:val="NormalWeb"/>
        <w:spacing w:after="0"/>
        <w:jc w:val="both"/>
        <w:rPr>
          <w:color w:val="000000"/>
          <w:u w:val="single"/>
        </w:rPr>
      </w:pPr>
      <w:r w:rsidRPr="0099740B">
        <w:rPr>
          <w:color w:val="000000"/>
          <w:u w:val="single"/>
        </w:rPr>
        <w:t>Aunque la innovación relativa al ahorro en mano de obra ha estado entre nosotros ya durante mucho tiempo, el ritmo se ha acelerado. Las ventas mundiales de robots industriales, por ejemplo, llegaron a 225.000 en el 2014, lo que representa un aumento interanual del 27%. Más transformativo, sin embargo, es el incremento de la tecnología de “vinculación de la mano de obra”: innovaciones digitales a lo largo de las últimas tres décadas permiten que en la actualidad las personas trabajen para empleadores y empresas ubicadas en distintos países, sin tener que emigrar.</w:t>
      </w:r>
    </w:p>
    <w:p w:rsidR="00460F0F" w:rsidRPr="0099740B" w:rsidRDefault="00460F0F" w:rsidP="00460F0F">
      <w:pPr>
        <w:pStyle w:val="NormalWeb"/>
        <w:spacing w:after="0"/>
        <w:jc w:val="both"/>
        <w:rPr>
          <w:color w:val="FF0000"/>
          <w:u w:val="single"/>
        </w:rPr>
      </w:pPr>
      <w:r w:rsidRPr="0099740B">
        <w:rPr>
          <w:color w:val="FF0000"/>
          <w:u w:val="single"/>
        </w:rPr>
        <w:t>Estos cambios son capturados por una tendencia estadística notable en los países de altos y medianos ingresos. Los ingresos laborales totales expresados como porcentaje del PIB están disminuyendo en todos los ámbitos y a tasas raramente vistas. Desde el 1975 al 2015, el ingreso laboral se redu</w:t>
      </w:r>
      <w:r w:rsidR="00222609">
        <w:rPr>
          <w:color w:val="FF0000"/>
          <w:u w:val="single"/>
        </w:rPr>
        <w:t>jo del 61% al 57% del PIB en EEUU</w:t>
      </w:r>
      <w:r w:rsidRPr="0099740B">
        <w:rPr>
          <w:color w:val="FF0000"/>
          <w:u w:val="single"/>
        </w:rPr>
        <w:t>; del 66% al 54% en Australia; del 61% al 55% en Canadá; del 77% al 60% en el Japón; y del 43% al 34% en Turquía.</w:t>
      </w:r>
    </w:p>
    <w:p w:rsidR="00460F0F" w:rsidRPr="0099740B" w:rsidRDefault="00460F0F" w:rsidP="00460F0F">
      <w:pPr>
        <w:pStyle w:val="NormalWeb"/>
        <w:spacing w:after="0"/>
        <w:jc w:val="both"/>
        <w:rPr>
          <w:color w:val="000000"/>
          <w:u w:val="single"/>
        </w:rPr>
      </w:pPr>
      <w:r w:rsidRPr="007B46BE">
        <w:rPr>
          <w:color w:val="000000"/>
        </w:rPr>
        <w:t xml:space="preserve">En el caso de las economías emergentes, el desafío que representa la innovación relativa al ahorro en la mano de obra se mitiga en el mediano plazo por las tecnologías de vinculación de la mano de obra. </w:t>
      </w:r>
      <w:r w:rsidRPr="0099740B">
        <w:rPr>
          <w:color w:val="000000"/>
          <w:u w:val="single"/>
        </w:rPr>
        <w:t>Las economías emergentes con mano de obra barata que tienen la capacidad para organizarse lo suficientemente bien como para proporcionar infraestructura y seguridad básicas, se pueden beneficiar mucho de este cambio estructural mundial.</w:t>
      </w:r>
    </w:p>
    <w:p w:rsidR="00460F0F" w:rsidRPr="0099740B" w:rsidRDefault="00460F0F" w:rsidP="00460F0F">
      <w:pPr>
        <w:pStyle w:val="NormalWeb"/>
        <w:spacing w:after="0"/>
        <w:jc w:val="both"/>
        <w:rPr>
          <w:color w:val="FF0000"/>
          <w:u w:val="single"/>
        </w:rPr>
      </w:pPr>
      <w:r w:rsidRPr="007B46BE">
        <w:rPr>
          <w:color w:val="000000"/>
        </w:rPr>
        <w:t xml:space="preserve">Podemos observar esto en las cifras. </w:t>
      </w:r>
      <w:r w:rsidRPr="0099740B">
        <w:rPr>
          <w:color w:val="FF0000"/>
          <w:u w:val="single"/>
        </w:rPr>
        <w:t>En el año 1990, sólo el 5% de las empresas listadas como “Fortune 500” provenían de las economías emergentes; ahora el 26% provienen de dichas economías.</w:t>
      </w:r>
    </w:p>
    <w:p w:rsidR="00460F0F" w:rsidRPr="0099740B" w:rsidRDefault="00460F0F" w:rsidP="00460F0F">
      <w:pPr>
        <w:pStyle w:val="NormalWeb"/>
        <w:spacing w:after="0"/>
        <w:jc w:val="both"/>
        <w:rPr>
          <w:color w:val="000000"/>
          <w:u w:val="single"/>
        </w:rPr>
      </w:pPr>
      <w:r w:rsidRPr="0099740B">
        <w:rPr>
          <w:color w:val="000000"/>
          <w:u w:val="single"/>
        </w:rPr>
        <w:t>Las corporaciones chinas ocupan un lugar destacado en la lista. El sector de tecnología de la información de la India ha despegado desde la década de 1990, elevando la tasa de crecimiento de toda la economía de este país. A Petronas de Malasia, empresa que fue fundada el año 1974 y que al presente tiene actividades empresariales en 35 países, se la describe ahora como una d</w:t>
      </w:r>
      <w:r w:rsidR="00222609">
        <w:rPr>
          <w:color w:val="000000"/>
          <w:u w:val="single"/>
        </w:rPr>
        <w:t>e las nuevas “siete hermanas” -</w:t>
      </w:r>
      <w:r w:rsidRPr="0099740B">
        <w:rPr>
          <w:color w:val="000000"/>
          <w:u w:val="single"/>
        </w:rPr>
        <w:t>es decir, una de las empresas de energía que dominan el mercado mundial.</w:t>
      </w:r>
    </w:p>
    <w:p w:rsidR="00460F0F" w:rsidRPr="007B46BE" w:rsidRDefault="00460F0F" w:rsidP="00460F0F">
      <w:pPr>
        <w:pStyle w:val="NormalWeb"/>
        <w:spacing w:after="0"/>
        <w:jc w:val="both"/>
        <w:rPr>
          <w:color w:val="000000"/>
        </w:rPr>
      </w:pPr>
      <w:r w:rsidRPr="0099740B">
        <w:rPr>
          <w:color w:val="000000"/>
          <w:u w:val="single"/>
        </w:rPr>
        <w:t>Con seguridad, varias economías emergentes se ven asediadas por la corrupción y la caída de precios de las materias primas</w:t>
      </w:r>
      <w:r w:rsidRPr="007B46BE">
        <w:rPr>
          <w:color w:val="000000"/>
        </w:rPr>
        <w:t>; Brasil, donde se espera una contracción del PIB de alrededor del 3% en el año 2015, es un buen ejemplo. Sin embargo, los únicos países que registran altas tasas de crecimiento anual del PIB son economías emergentes, incluyéndose entre ellas a Vietnam (6,5%), la India, China, Bangladesh y Ruanda (con crecimientos que rondan el 7%) y Etiopía (más del 9%).</w:t>
      </w:r>
    </w:p>
    <w:p w:rsidR="00460F0F" w:rsidRPr="007B46BE" w:rsidRDefault="00460F0F" w:rsidP="00460F0F">
      <w:pPr>
        <w:pStyle w:val="NormalWeb"/>
        <w:spacing w:after="0"/>
        <w:jc w:val="both"/>
        <w:rPr>
          <w:color w:val="000000"/>
        </w:rPr>
      </w:pPr>
      <w:r w:rsidRPr="0099740B">
        <w:rPr>
          <w:color w:val="000000"/>
          <w:u w:val="single"/>
        </w:rPr>
        <w:t>Lo que es probable que veamos en el año 2016, y también posteriormente, es un rendimiento dispar, con economías emergentes que son capaces de adaptarse al nuevo mundo que se vislumbra</w:t>
      </w:r>
      <w:r w:rsidRPr="007B46BE">
        <w:rPr>
          <w:color w:val="000000"/>
        </w:rPr>
        <w:t xml:space="preserve">. Incluso mientras esto ocurra, los países de altos y medianos ingresos estarán bajo presión, ya que sus trabajadores competirán por puestos de trabajo en el mercado laboral globalizado. Sus disparidades de ingresos tenderán a subir, al </w:t>
      </w:r>
      <w:r w:rsidRPr="007B46BE">
        <w:rPr>
          <w:color w:val="000000"/>
        </w:rPr>
        <w:lastRenderedPageBreak/>
        <w:t>igual que la frecuencia e intensidad de los conflictos políticos. Responder a este escenario bloqueando la contratación externa de trabajadores, tal como algunos políticos proponen, sería un error, ya que los mayores costos de producción de dichos países causarían que sean superados en los mercados globales.</w:t>
      </w:r>
    </w:p>
    <w:p w:rsidR="00460F0F" w:rsidRPr="0099740B" w:rsidRDefault="00460F0F" w:rsidP="00460F0F">
      <w:pPr>
        <w:pStyle w:val="NormalWeb"/>
        <w:spacing w:after="0"/>
        <w:jc w:val="both"/>
        <w:rPr>
          <w:color w:val="FF0000"/>
          <w:u w:val="single"/>
        </w:rPr>
      </w:pPr>
      <w:r w:rsidRPr="0099740B">
        <w:rPr>
          <w:color w:val="FF0000"/>
          <w:u w:val="single"/>
        </w:rPr>
        <w:t>A medida que continúe la marcha de la tecnología, estas tensiones con el pasar del tiempo se extenderán a todo el mundo, exacerbando la desigualdad a</w:t>
      </w:r>
      <w:r w:rsidR="00222609">
        <w:rPr>
          <w:color w:val="FF0000"/>
          <w:u w:val="single"/>
        </w:rPr>
        <w:t xml:space="preserve"> nivel mundial -</w:t>
      </w:r>
      <w:r w:rsidRPr="0099740B">
        <w:rPr>
          <w:color w:val="FF0000"/>
          <w:u w:val="single"/>
        </w:rPr>
        <w:t xml:space="preserve"> misma que ya se encuentra en </w:t>
      </w:r>
      <w:r w:rsidR="00222609">
        <w:rPr>
          <w:color w:val="FF0000"/>
          <w:u w:val="single"/>
        </w:rPr>
        <w:t>niveles intolerablemente altos-</w:t>
      </w:r>
      <w:r w:rsidRPr="0099740B">
        <w:rPr>
          <w:color w:val="FF0000"/>
          <w:u w:val="single"/>
        </w:rPr>
        <w:t xml:space="preserve"> mientras que simultáneamente las ganancias de los trabajadores disminuyan. Tan pronto como esto suceda, el desafío será garantizar que todo el crecimiento de los ingresos no termine en manos de los dueños de las máquinas y de las acciones.</w:t>
      </w:r>
    </w:p>
    <w:p w:rsidR="00460F0F" w:rsidRPr="007B46BE" w:rsidRDefault="00460F0F" w:rsidP="00460F0F">
      <w:pPr>
        <w:pStyle w:val="NormalWeb"/>
        <w:spacing w:after="0"/>
        <w:jc w:val="both"/>
        <w:rPr>
          <w:color w:val="000000"/>
        </w:rPr>
      </w:pPr>
      <w:r w:rsidRPr="007B46BE">
        <w:rPr>
          <w:color w:val="000000"/>
        </w:rPr>
        <w:t>Este es un desafío comparable al que el Reino Unido confrontó durante la Revolución Industrial a principios del siglo XIX. Hasta entonces, el trabajo infantil estaba fuera de control y era visto como algo normal; los trabajadores trabajaban rutinariamente durante 14 o más horas por día, y los conservadores argumentaban que el trabajo continuo ayudaba a fortalecer el carácter (no hace falta decir que se referían al carácter de otras personas). El activismo de grupos progresistas, los escritos de los intelectuales, y el enorme esfuerzo invertido en la elaboración de las Leyes Fabriles restringieron estas prácticas aberrantes, permitiendo que el Reino Unido evite el desastre y se convierta en un centro neurálgico de crecimiento y desarrollo.</w:t>
      </w:r>
    </w:p>
    <w:p w:rsidR="00460F0F" w:rsidRPr="007B46BE" w:rsidRDefault="00460F0F" w:rsidP="00460F0F">
      <w:pPr>
        <w:pStyle w:val="NormalWeb"/>
        <w:spacing w:after="0"/>
        <w:jc w:val="both"/>
        <w:rPr>
          <w:color w:val="000000"/>
        </w:rPr>
      </w:pPr>
      <w:r w:rsidRPr="007B46BE">
        <w:rPr>
          <w:color w:val="000000"/>
        </w:rPr>
        <w:t>Se puede observar en documentos cuán drásticamente ha cambiado nuestra forma de pensar. En el año 1741, al promocionar su nueva máquina de hilar, John Wyatt señaló la forma cómo su innovación permitiría que los dueños de las fábricas sustituyan a 30 trabajadores adultos con “diez personas enfermas o con niños”. El fiscal general que concedió la patente fue más allá, señalando que “incluso niños de cinco o seis años de edad” podrían operar esta máquina.</w:t>
      </w:r>
    </w:p>
    <w:p w:rsidR="00460F0F" w:rsidRPr="0099740B" w:rsidRDefault="00460F0F" w:rsidP="00460F0F">
      <w:pPr>
        <w:pStyle w:val="NormalWeb"/>
        <w:spacing w:after="0"/>
        <w:jc w:val="both"/>
        <w:rPr>
          <w:color w:val="000000"/>
          <w:u w:val="single"/>
        </w:rPr>
      </w:pPr>
      <w:r w:rsidRPr="0099740B">
        <w:rPr>
          <w:color w:val="000000"/>
          <w:u w:val="single"/>
        </w:rPr>
        <w:t>Ha llegado el momento para una nueva ronda de reformas intelectuales y políticas. Una de las grandes injusticias de nuestro mundo es el hecho de que el grueso de la desigualdad humana se produce en el momento del nacimiento, ya que hay niños que nacen en hogares indigentes y  enfrentan desnutrición y retraso del crecimiento desde el principio, mientras que un número pequeño de niños viene al mundo como herederos de grandes cantidades de riquezas e ingresos acumulados. A medida que los ingresos laborales se restringen, esta disparidad se ampliará, causando una variedad de crisis económicas y políticas.</w:t>
      </w:r>
    </w:p>
    <w:p w:rsidR="00460F0F" w:rsidRPr="0099740B" w:rsidRDefault="00460F0F" w:rsidP="00460F0F">
      <w:pPr>
        <w:pStyle w:val="NormalWeb"/>
        <w:spacing w:after="0"/>
        <w:jc w:val="both"/>
        <w:rPr>
          <w:color w:val="000000"/>
          <w:u w:val="single"/>
        </w:rPr>
      </w:pPr>
      <w:r w:rsidRPr="0099740B">
        <w:rPr>
          <w:color w:val="000000"/>
          <w:u w:val="single"/>
        </w:rPr>
        <w:t>Alejarse de este rumbo requerirá, sobre todo, un mayor esfuerzo para expandir la educación, desarrollar habilidades y proporcionar asistencia médica universal. Se necesitará ideas innovadoras para alcanzar estos objetivos. Sin embargo, también tenemos que pensar en nuevas maneras de reforzar los ingresos laborales.</w:t>
      </w:r>
    </w:p>
    <w:p w:rsidR="00460F0F" w:rsidRPr="0099740B" w:rsidRDefault="00460F0F" w:rsidP="00460F0F">
      <w:pPr>
        <w:pStyle w:val="NormalWeb"/>
        <w:spacing w:after="0"/>
        <w:jc w:val="both"/>
        <w:rPr>
          <w:color w:val="FF0000"/>
          <w:u w:val="single"/>
        </w:rPr>
      </w:pPr>
      <w:r w:rsidRPr="0099740B">
        <w:rPr>
          <w:color w:val="FF0000"/>
          <w:u w:val="single"/>
        </w:rPr>
        <w:t>Un ejemplo es encontrar algunas formas de participación en las ganancias</w:t>
      </w:r>
      <w:r w:rsidRPr="0099740B">
        <w:rPr>
          <w:color w:val="FF0000"/>
        </w:rPr>
        <w:t xml:space="preserve">. </w:t>
      </w:r>
      <w:r w:rsidRPr="0099740B">
        <w:rPr>
          <w:color w:val="FF0000"/>
          <w:u w:val="single"/>
        </w:rPr>
        <w:t>Si los trabajadores tienen intereses propios como accionistas de las empresas en las que trabajan, las innovaciones tecnológicas no serán una fuente de ansiedad, porque las pérdidas salariales serán compensadas por el aumento de utilidades sobre sus inversiones de capital.</w:t>
      </w:r>
    </w:p>
    <w:p w:rsidR="00460F0F" w:rsidRPr="0099740B" w:rsidRDefault="00460F0F" w:rsidP="00460F0F">
      <w:pPr>
        <w:pStyle w:val="NormalWeb"/>
        <w:spacing w:after="0"/>
        <w:jc w:val="both"/>
        <w:rPr>
          <w:color w:val="000000"/>
          <w:u w:val="single"/>
        </w:rPr>
      </w:pPr>
      <w:r w:rsidRPr="007B46BE">
        <w:rPr>
          <w:color w:val="000000"/>
        </w:rPr>
        <w:lastRenderedPageBreak/>
        <w:t>Varios economista</w:t>
      </w:r>
      <w:r w:rsidR="00222609">
        <w:rPr>
          <w:color w:val="000000"/>
        </w:rPr>
        <w:t>s y juristas académicos -</w:t>
      </w:r>
      <w:r w:rsidRPr="007B46BE">
        <w:rPr>
          <w:color w:val="000000"/>
        </w:rPr>
        <w:t>incluyéndose entre ellos a  Martin Weitzman, Ri</w:t>
      </w:r>
      <w:r w:rsidR="00222609">
        <w:rPr>
          <w:color w:val="000000"/>
        </w:rPr>
        <w:t>chard Freeman y Robert Hockett-</w:t>
      </w:r>
      <w:r w:rsidRPr="007B46BE">
        <w:rPr>
          <w:color w:val="000000"/>
        </w:rPr>
        <w:t xml:space="preserve"> han escrito sobre este tema. Pero, como es el caso con todas las innovaciones, se necesita mucha investigación para alcanzar el punto correcto. </w:t>
      </w:r>
      <w:r w:rsidRPr="0099740B">
        <w:rPr>
          <w:color w:val="000000"/>
          <w:u w:val="single"/>
        </w:rPr>
        <w:t>Lo que hemos aprendido en el año 2015 es que no podemos darnos el lujo de no hacer nada.</w:t>
      </w:r>
    </w:p>
    <w:p w:rsidR="00460F0F" w:rsidRDefault="00460F0F" w:rsidP="00460F0F">
      <w:pPr>
        <w:pStyle w:val="NormalWeb"/>
        <w:spacing w:after="0"/>
        <w:jc w:val="both"/>
        <w:rPr>
          <w:color w:val="000000"/>
          <w:lang w:val="en-US"/>
        </w:rPr>
      </w:pPr>
      <w:r>
        <w:rPr>
          <w:color w:val="000000"/>
          <w:lang w:val="en-US"/>
        </w:rPr>
        <w:t>(</w:t>
      </w:r>
      <w:r w:rsidRPr="007B46BE">
        <w:rPr>
          <w:color w:val="000000"/>
          <w:lang w:val="en-US"/>
        </w:rPr>
        <w:t xml:space="preserve">Kaushik Basu, Senior Vice President and Chief Economist of the World Bank, is Professor of </w:t>
      </w:r>
      <w:r>
        <w:rPr>
          <w:color w:val="000000"/>
          <w:lang w:val="en-US"/>
        </w:rPr>
        <w:t>Economics at Cornell University)</w:t>
      </w:r>
    </w:p>
    <w:p w:rsidR="00222609" w:rsidRPr="00222609" w:rsidRDefault="00222609" w:rsidP="00460F0F">
      <w:pPr>
        <w:pStyle w:val="NormalWeb"/>
        <w:spacing w:after="0"/>
        <w:jc w:val="both"/>
        <w:rPr>
          <w:color w:val="000000"/>
          <w:u w:val="single"/>
          <w:lang w:val="en-US"/>
        </w:rPr>
      </w:pPr>
      <w:r>
        <w:rPr>
          <w:color w:val="000000"/>
          <w:u w:val="single"/>
          <w:lang w:val="en-US"/>
        </w:rPr>
        <w:t>El Doctor Doom y el peligro de</w:t>
      </w:r>
      <w:r w:rsidRPr="00222609">
        <w:rPr>
          <w:color w:val="000000"/>
          <w:u w:val="single"/>
          <w:lang w:val="en-US"/>
        </w:rPr>
        <w:t xml:space="preserve"> desintegración europea</w:t>
      </w:r>
    </w:p>
    <w:p w:rsidR="00460F0F" w:rsidRPr="006D3820" w:rsidRDefault="00460F0F" w:rsidP="00460F0F">
      <w:pPr>
        <w:pStyle w:val="NormalWeb"/>
        <w:shd w:val="clear" w:color="auto" w:fill="FFFFFF"/>
        <w:spacing w:before="0" w:beforeAutospacing="0" w:after="230" w:afterAutospacing="0"/>
        <w:jc w:val="both"/>
        <w:textAlignment w:val="baseline"/>
        <w:rPr>
          <w:color w:val="000000"/>
        </w:rPr>
      </w:pPr>
      <w:r>
        <w:rPr>
          <w:color w:val="000000"/>
        </w:rPr>
        <w:t xml:space="preserve">- </w:t>
      </w:r>
      <w:r w:rsidRPr="006D3820">
        <w:rPr>
          <w:color w:val="000000"/>
          <w:u w:val="single"/>
        </w:rPr>
        <w:t>La cuestión para Europa en 2016</w:t>
      </w:r>
      <w:r>
        <w:rPr>
          <w:color w:val="000000"/>
        </w:rPr>
        <w:t xml:space="preserve"> (Project Syndicate - </w:t>
      </w:r>
      <w:r w:rsidRPr="006D3820">
        <w:rPr>
          <w:b/>
          <w:color w:val="000000"/>
        </w:rPr>
        <w:t>4/1/16</w:t>
      </w:r>
      <w:r>
        <w:rPr>
          <w:color w:val="000000"/>
        </w:rPr>
        <w:t>)</w:t>
      </w:r>
    </w:p>
    <w:p w:rsidR="00460F0F" w:rsidRPr="00481BFE" w:rsidRDefault="00222609" w:rsidP="00460F0F">
      <w:pPr>
        <w:pStyle w:val="NormalWeb"/>
        <w:spacing w:after="0"/>
        <w:jc w:val="both"/>
        <w:rPr>
          <w:color w:val="000000"/>
          <w:u w:val="single"/>
        </w:rPr>
      </w:pPr>
      <w:r>
        <w:rPr>
          <w:color w:val="000000"/>
        </w:rPr>
        <w:t>Nueva York.-</w:t>
      </w:r>
      <w:r w:rsidR="00460F0F" w:rsidRPr="00481BFE">
        <w:rPr>
          <w:color w:val="000000"/>
          <w:u w:val="single"/>
        </w:rPr>
        <w:t>A las puertas de un nuevo año, enfrentamos un mundo donde se multiplican los riesgos geopolíticos y geoeconómicos. La mayor parte de Medio Oriente está en llamas, lo que hace a algunos pensar que puede comenzar en cualquier momento una larga guerra entre sunnitas y shiítas (como la Guerra de los Treinta Años en Europa, entre católicos y protestantes). El ascenso de China impulsa una amplia variedad de disputas territoriales en Asia y cuestiona el liderazgo estratégico estadounidense en la región. Y aunque la invasión rusa a Ucrania parezca haberse convertido en un conflicto semilatente, podría reactivarse en cualquier momento.</w:t>
      </w:r>
    </w:p>
    <w:p w:rsidR="00460F0F" w:rsidRPr="00481BFE" w:rsidRDefault="00460F0F" w:rsidP="00460F0F">
      <w:pPr>
        <w:pStyle w:val="NormalWeb"/>
        <w:spacing w:after="0"/>
        <w:jc w:val="both"/>
        <w:rPr>
          <w:color w:val="000000"/>
          <w:u w:val="single"/>
        </w:rPr>
      </w:pPr>
      <w:r w:rsidRPr="00481BFE">
        <w:rPr>
          <w:color w:val="000000"/>
          <w:u w:val="single"/>
        </w:rPr>
        <w:t>También hay riesgo de más epidemias, como en años recientes nos han enseñado los brotes de SARS, MERS, ébola y otras enfermedades infecciosas. Existe además la amenaza latente de la ciberguerra, mientras actores y grupos no estatales crean conflicto y caos desde Medio Oriente hasta África septentrional y subsahariana. Y no debemos olvidar el importante daño causado por el cambio climático, con un aumento de frecuencia y poder letal de los fenómenos meteorológicos extremos.</w:t>
      </w:r>
    </w:p>
    <w:p w:rsidR="00460F0F" w:rsidRPr="00481BFE" w:rsidRDefault="00460F0F" w:rsidP="00460F0F">
      <w:pPr>
        <w:pStyle w:val="NormalWeb"/>
        <w:spacing w:after="0"/>
        <w:jc w:val="both"/>
        <w:rPr>
          <w:color w:val="FF0000"/>
          <w:u w:val="single"/>
        </w:rPr>
      </w:pPr>
      <w:r w:rsidRPr="00481BFE">
        <w:rPr>
          <w:color w:val="FF0000"/>
          <w:u w:val="single"/>
        </w:rPr>
        <w:t>Aun así, puede que el eje geopolítico del mundo en 2016 pase por Europa</w:t>
      </w:r>
      <w:r w:rsidRPr="006D3820">
        <w:rPr>
          <w:color w:val="000000"/>
        </w:rPr>
        <w:t xml:space="preserve">. </w:t>
      </w:r>
      <w:r w:rsidRPr="00481BFE">
        <w:rPr>
          <w:color w:val="000000"/>
          <w:u w:val="single"/>
        </w:rPr>
        <w:t xml:space="preserve">Para empezar, la salida de Grecia de la eurozona quizá esté postergada, pero no descartada, en la medida en que los cambios al sistema de pensiones y otras reformas estructurales puedan provocar un conflicto entre el país y sus acreedores europeos. </w:t>
      </w:r>
      <w:r w:rsidRPr="00481BFE">
        <w:rPr>
          <w:color w:val="FF0000"/>
          <w:u w:val="single"/>
        </w:rPr>
        <w:t>La salida de Grecia tal vez fuera el inicio del fin de la unión monetaria, ya que los inversores empezarían a preguntarse cuál será el próximo estado miembro que abandone la unión (incluso podría ser uno de los países del núcleo, como Finlandia).</w:t>
      </w:r>
    </w:p>
    <w:p w:rsidR="00460F0F" w:rsidRPr="00481BFE" w:rsidRDefault="00460F0F" w:rsidP="00460F0F">
      <w:pPr>
        <w:pStyle w:val="NormalWeb"/>
        <w:spacing w:after="0"/>
        <w:jc w:val="both"/>
        <w:rPr>
          <w:color w:val="FF0000"/>
          <w:u w:val="single"/>
        </w:rPr>
      </w:pPr>
      <w:r w:rsidRPr="00481BFE">
        <w:rPr>
          <w:color w:val="FF0000"/>
          <w:u w:val="single"/>
        </w:rPr>
        <w:t>La eventual salida de Grecia puede alentar al Reino Unido a abandonar la UE, algo que es más probable que hace un año, por diversas razones</w:t>
      </w:r>
      <w:r w:rsidRPr="006D3820">
        <w:rPr>
          <w:color w:val="000000"/>
        </w:rPr>
        <w:t xml:space="preserve">. Los recientes ataques terroristas en Europa y la crisis de las migraciones acrecentaron el aislacionismo británico. El laborismo, bajo el liderazgo de Jeremy Corbyn, se ha vuelto más euroescéptico. </w:t>
      </w:r>
      <w:r w:rsidRPr="00481BFE">
        <w:rPr>
          <w:color w:val="FF0000"/>
          <w:u w:val="single"/>
        </w:rPr>
        <w:t>Y el primer ministro David Cameron se metió en una trampa al demandar a la UE reformas que ni siquiera los alemanes (por más que simpaticen con el RU) pueden aceptar. Muchos en Gran Bretaña ven a la UE como un barco que se hunde.</w:t>
      </w:r>
    </w:p>
    <w:p w:rsidR="00460F0F" w:rsidRPr="00481BFE" w:rsidRDefault="00460F0F" w:rsidP="00460F0F">
      <w:pPr>
        <w:pStyle w:val="NormalWeb"/>
        <w:spacing w:after="0"/>
        <w:jc w:val="both"/>
        <w:rPr>
          <w:color w:val="FF0000"/>
          <w:u w:val="single"/>
        </w:rPr>
      </w:pPr>
      <w:r w:rsidRPr="00481BFE">
        <w:rPr>
          <w:color w:val="FF0000"/>
          <w:u w:val="single"/>
        </w:rPr>
        <w:t>Si Gran Bretaña sale de la UE, se producirá un efecto dominó. Tal vez Escocia decida abandonar el RU, lo que provocaría la división de Gran Bretaña. Esto podría inspirar a otros movimientos separatistas (empezando tal vez por Cataluña) a insistir con sus reclamos de independencia. Y ya sin el RU, tal vez los miembros nórdicos de la UE decidan que a ellos también les conviene irse.</w:t>
      </w:r>
    </w:p>
    <w:p w:rsidR="00460F0F" w:rsidRPr="006D3820" w:rsidRDefault="00460F0F" w:rsidP="00460F0F">
      <w:pPr>
        <w:pStyle w:val="NormalWeb"/>
        <w:spacing w:after="0"/>
        <w:jc w:val="both"/>
        <w:rPr>
          <w:color w:val="000000"/>
        </w:rPr>
      </w:pPr>
      <w:r w:rsidRPr="00481BFE">
        <w:rPr>
          <w:color w:val="FF0000"/>
          <w:u w:val="single"/>
        </w:rPr>
        <w:lastRenderedPageBreak/>
        <w:t>En cuanto al terrorismo, la mera abundancia de yihadistas criados en Europa implica que la pregunta no es si habrá otro ataque, sino dónde y cuándo</w:t>
      </w:r>
      <w:r w:rsidRPr="006D3820">
        <w:rPr>
          <w:color w:val="000000"/>
        </w:rPr>
        <w:t>. Y una reiteración de atentados puede reducir abruptamente la confianza de empresas y consumidores, y frenar la frágil recuperación económica de Europa.</w:t>
      </w:r>
    </w:p>
    <w:p w:rsidR="00460F0F" w:rsidRPr="006D3820" w:rsidRDefault="00460F0F" w:rsidP="00460F0F">
      <w:pPr>
        <w:pStyle w:val="NormalWeb"/>
        <w:spacing w:after="0"/>
        <w:jc w:val="both"/>
        <w:rPr>
          <w:color w:val="000000"/>
        </w:rPr>
      </w:pPr>
      <w:r w:rsidRPr="00481BFE">
        <w:rPr>
          <w:color w:val="FF0000"/>
          <w:u w:val="single"/>
        </w:rPr>
        <w:t>Quienes dicen que la crisis migratoria también plantea una amenaza existencial a Europa no se equivocan. Pero el problema no son los millones de migrantes llegados en 2015, sino los otros 20 millones de desplazados y desesperados que tratan de huir de la violencia, la guerra civil, el derrumbe de los estados, la desertificación y el colapso económico en grandes áreas de Medio Oriente y África</w:t>
      </w:r>
      <w:r w:rsidRPr="006D3820">
        <w:rPr>
          <w:color w:val="000000"/>
        </w:rPr>
        <w:t>. Si Europa no logra una solución coordinada a este problema y el respeto efectivo de su frontera externa común, el Tratado de Schengen se caerá y reaparecerán las fronteras internas entre los estados miembros de la UE.</w:t>
      </w:r>
    </w:p>
    <w:p w:rsidR="00460F0F" w:rsidRPr="00481BFE" w:rsidRDefault="00460F0F" w:rsidP="00460F0F">
      <w:pPr>
        <w:pStyle w:val="NormalWeb"/>
        <w:spacing w:after="0"/>
        <w:jc w:val="both"/>
        <w:rPr>
          <w:color w:val="FF0000"/>
          <w:u w:val="single"/>
        </w:rPr>
      </w:pPr>
      <w:r w:rsidRPr="00481BFE">
        <w:rPr>
          <w:color w:val="FF0000"/>
          <w:u w:val="single"/>
        </w:rPr>
        <w:t>En tanto, al cansancio con la austeridad y las reformas en la periferia de la eurozona (y entre miembros de la UE que no están en la eurozona, como Hungría y Polonia) se le contrapone el cansancio con los rescates en el núcleo. En toda Europa vemos un ascenso de partidos populistas de izquierda y derecha (con su hostilidad compartida al libre comercio, las migraciones, los musulmanes y la globalización).</w:t>
      </w:r>
    </w:p>
    <w:p w:rsidR="00460F0F" w:rsidRPr="006D3820" w:rsidRDefault="00460F0F" w:rsidP="00460F0F">
      <w:pPr>
        <w:pStyle w:val="NormalWeb"/>
        <w:spacing w:after="0"/>
        <w:jc w:val="both"/>
        <w:rPr>
          <w:color w:val="000000"/>
        </w:rPr>
      </w:pPr>
      <w:r w:rsidRPr="006D3820">
        <w:rPr>
          <w:color w:val="000000"/>
        </w:rPr>
        <w:t>En Grecia, Syriza está en el poder; una coalición de izquierda gobierna en Portugal; y la elección española puede llevar a un alto grado de incertidumbre política y administrativa. Partidos virulentamente xenófobos y antimusulmanes ganan popularidad en el núcleo de Europa, incluidos los Países Bajos, Dinamarca, Finlandia y Suecia. En las elecciones francesas de diciembre, el ultraderechista Frente Nacional estuvo cerca de llegar al poder en varias regiones, y puede que a su líder, Marine Le Pen, le vaya bien en la elección presidencial de 2017.</w:t>
      </w:r>
    </w:p>
    <w:p w:rsidR="00460F0F" w:rsidRPr="006D3820" w:rsidRDefault="00460F0F" w:rsidP="00460F0F">
      <w:pPr>
        <w:pStyle w:val="NormalWeb"/>
        <w:spacing w:after="0"/>
        <w:jc w:val="both"/>
        <w:rPr>
          <w:color w:val="000000"/>
        </w:rPr>
      </w:pPr>
      <w:r w:rsidRPr="006D3820">
        <w:rPr>
          <w:color w:val="000000"/>
        </w:rPr>
        <w:t>Además, en Italia el primer ministro Matteo Renzi sufre los embates de dos partidos populistas antieuro, que vienen creciendo en las encuestas de opinión. Y en Alemania, la valiente pero controvertida decisión de la canciller Angela Merkel de permitir el ingreso al país de casi un millón de solicitantes de asilo puso en riesgo su liderazgo.</w:t>
      </w:r>
    </w:p>
    <w:p w:rsidR="00460F0F" w:rsidRPr="00481BFE" w:rsidRDefault="00460F0F" w:rsidP="00460F0F">
      <w:pPr>
        <w:pStyle w:val="NormalWeb"/>
        <w:spacing w:after="0"/>
        <w:jc w:val="both"/>
        <w:rPr>
          <w:color w:val="FF0000"/>
          <w:u w:val="single"/>
        </w:rPr>
      </w:pPr>
      <w:r w:rsidRPr="00481BFE">
        <w:rPr>
          <w:color w:val="FF0000"/>
          <w:u w:val="single"/>
        </w:rPr>
        <w:t>En síntesis, la distancia entre lo que Europa necesita y lo que los europeos quieren es cada vez mayor, algo que puede ser preanuncio de grandes problemas en 2016. La eurozona y la UE se enfrentan a múltiples amenazas, y todas ellas demandan una respuesta colectiva. Pero en cambio, vemos a los estados miembros cada vez más abocados a dar respuestas nacionales, lo que atenta contra la posibilidad de implementar soluciones paneuropeas (la crisis de las migraciones es un ejemplo trágicamente elocuente).</w:t>
      </w:r>
    </w:p>
    <w:p w:rsidR="00460F0F" w:rsidRPr="00222609" w:rsidRDefault="00460F0F" w:rsidP="00460F0F">
      <w:pPr>
        <w:pStyle w:val="NormalWeb"/>
        <w:spacing w:after="0"/>
        <w:jc w:val="both"/>
        <w:rPr>
          <w:b/>
          <w:color w:val="FF0000"/>
          <w:u w:val="single"/>
        </w:rPr>
      </w:pPr>
      <w:r w:rsidRPr="00222609">
        <w:rPr>
          <w:b/>
          <w:color w:val="FF0000"/>
          <w:u w:val="single"/>
        </w:rPr>
        <w:t>Europa necesita más cooperación, integración, reparto de riesgos y solidaridad. Pero hoy parece que los europeos optan por el nacionalismo, la balcanización, la divergencia y la desintegración.</w:t>
      </w:r>
    </w:p>
    <w:p w:rsidR="00460F0F" w:rsidRDefault="00460F0F" w:rsidP="00460F0F">
      <w:pPr>
        <w:pStyle w:val="NormalWeb"/>
        <w:spacing w:after="0"/>
        <w:jc w:val="both"/>
        <w:rPr>
          <w:color w:val="000000"/>
          <w:lang w:val="en-US"/>
        </w:rPr>
      </w:pPr>
      <w:r>
        <w:rPr>
          <w:color w:val="000000"/>
          <w:lang w:val="en-US"/>
        </w:rPr>
        <w:t>(</w:t>
      </w:r>
      <w:r w:rsidRPr="006D3820">
        <w:rPr>
          <w:color w:val="000000"/>
          <w:lang w:val="en-US"/>
        </w:rPr>
        <w:t>Nouriel Roubini, a professor at NYU’s Stern School of Business and Chairman of Roubini Global Economics, was Senior Economist for International Affairs in the White House's Council of Economic Advisers during the Clinton Administration. He has worked for the Internation</w:t>
      </w:r>
      <w:r>
        <w:rPr>
          <w:color w:val="000000"/>
          <w:lang w:val="en-US"/>
        </w:rPr>
        <w:t>al Monetary Fund, the US Feder…)</w:t>
      </w:r>
    </w:p>
    <w:p w:rsidR="007238BE" w:rsidRPr="00D14875" w:rsidRDefault="007238BE" w:rsidP="007238BE">
      <w:pPr>
        <w:pStyle w:val="NormalWeb"/>
        <w:spacing w:after="0"/>
        <w:jc w:val="both"/>
        <w:rPr>
          <w:color w:val="000000"/>
          <w:u w:val="single"/>
          <w:lang w:val="en-US"/>
        </w:rPr>
      </w:pPr>
      <w:r w:rsidRPr="00D14875">
        <w:rPr>
          <w:color w:val="000000"/>
          <w:u w:val="single"/>
          <w:lang w:val="en-US"/>
        </w:rPr>
        <w:lastRenderedPageBreak/>
        <w:t>Un clásico: las permanentes “rectificaciones” a la baja del FMI (al fondo, a la derecha)</w:t>
      </w:r>
    </w:p>
    <w:p w:rsidR="007238BE" w:rsidRPr="002131C5" w:rsidRDefault="007238BE" w:rsidP="007238BE">
      <w:pPr>
        <w:pStyle w:val="NormalWeb"/>
        <w:spacing w:after="0"/>
        <w:jc w:val="both"/>
        <w:rPr>
          <w:color w:val="000000"/>
        </w:rPr>
      </w:pPr>
      <w:r>
        <w:rPr>
          <w:color w:val="000000"/>
        </w:rPr>
        <w:t xml:space="preserve">- </w:t>
      </w:r>
      <w:r w:rsidRPr="002131C5">
        <w:rPr>
          <w:color w:val="000000"/>
          <w:u w:val="single"/>
        </w:rPr>
        <w:t>Otro año de debilidad para la economía mundial</w:t>
      </w:r>
      <w:r>
        <w:rPr>
          <w:color w:val="000000"/>
        </w:rPr>
        <w:t xml:space="preserve"> (Project Syndicate - </w:t>
      </w:r>
      <w:r w:rsidRPr="002131C5">
        <w:rPr>
          <w:b/>
          <w:color w:val="000000"/>
        </w:rPr>
        <w:t>4/1/16</w:t>
      </w:r>
      <w:r>
        <w:rPr>
          <w:color w:val="000000"/>
        </w:rPr>
        <w:t>)</w:t>
      </w:r>
    </w:p>
    <w:p w:rsidR="007238BE" w:rsidRPr="00955E9F" w:rsidRDefault="007238BE" w:rsidP="007238BE">
      <w:pPr>
        <w:pStyle w:val="NormalWeb"/>
        <w:spacing w:after="0"/>
        <w:jc w:val="both"/>
        <w:rPr>
          <w:color w:val="000000"/>
          <w:u w:val="single"/>
        </w:rPr>
      </w:pPr>
      <w:r>
        <w:rPr>
          <w:color w:val="000000"/>
        </w:rPr>
        <w:t>Washington, DC.-</w:t>
      </w:r>
      <w:r w:rsidRPr="00955E9F">
        <w:rPr>
          <w:color w:val="000000"/>
          <w:u w:val="single"/>
        </w:rPr>
        <w:t>El pasado abril, el Fondo Monetario Internacional proyectó que la economía mundial crecería el 3,5 % en 2015. Durante los meses siguientes, fue reduciendo continuamente su pronóstico hasta llegar al 3,1 % en octubre. Pe</w:t>
      </w:r>
      <w:r>
        <w:rPr>
          <w:color w:val="000000"/>
          <w:u w:val="single"/>
        </w:rPr>
        <w:t>ro el FMI continuó insistiendo -</w:t>
      </w:r>
      <w:r w:rsidRPr="00955E9F">
        <w:rPr>
          <w:color w:val="000000"/>
          <w:u w:val="single"/>
        </w:rPr>
        <w:t xml:space="preserve">como lo viene haciendo con una predecibilidad casi </w:t>
      </w:r>
      <w:r>
        <w:rPr>
          <w:color w:val="000000"/>
          <w:u w:val="single"/>
        </w:rPr>
        <w:t>banal en los últimos siete años-</w:t>
      </w:r>
      <w:r w:rsidRPr="00955E9F">
        <w:rPr>
          <w:color w:val="000000"/>
          <w:u w:val="single"/>
        </w:rPr>
        <w:t xml:space="preserve"> que el año que viene será mejor, aunque con casi completa seguridad se equivoca una vez más.</w:t>
      </w:r>
    </w:p>
    <w:p w:rsidR="007238BE" w:rsidRPr="002131C5" w:rsidRDefault="007238BE" w:rsidP="007238BE">
      <w:pPr>
        <w:pStyle w:val="NormalWeb"/>
        <w:spacing w:after="0"/>
        <w:jc w:val="both"/>
        <w:rPr>
          <w:color w:val="000000"/>
        </w:rPr>
      </w:pPr>
      <w:r w:rsidRPr="002131C5">
        <w:rPr>
          <w:color w:val="000000"/>
        </w:rPr>
        <w:t>Para empezar, la tasa de crecimiento del comercio mundial es de un anémico 2 %, frente al 8 % registrado entre 2003 y 2007. Mientras que el crecimiento del comercio durante esos años vertiginosos superó</w:t>
      </w:r>
      <w:r>
        <w:rPr>
          <w:color w:val="000000"/>
        </w:rPr>
        <w:t xml:space="preserve"> con creces al del PIB mundial -cuyo promedio fue del 4,5 %-</w:t>
      </w:r>
      <w:r w:rsidRPr="002131C5">
        <w:rPr>
          <w:color w:val="000000"/>
        </w:rPr>
        <w:t xml:space="preserve"> últimamente las tasas de crecimiento del comercio y el PIB han sido aproximadamente iguales. Incluso si el crecimiento del PIB supera al del comercio este año, probablemente no vaya más allá del 2,7 %.</w:t>
      </w:r>
    </w:p>
    <w:p w:rsidR="007238BE" w:rsidRPr="00955E9F" w:rsidRDefault="007238BE" w:rsidP="007238BE">
      <w:pPr>
        <w:pStyle w:val="NormalWeb"/>
        <w:spacing w:after="0"/>
        <w:jc w:val="both"/>
        <w:rPr>
          <w:color w:val="FF0000"/>
          <w:u w:val="single"/>
        </w:rPr>
      </w:pPr>
      <w:r w:rsidRPr="00955E9F">
        <w:rPr>
          <w:color w:val="FF0000"/>
          <w:u w:val="single"/>
        </w:rPr>
        <w:t>La pregunta es: ¿por qué? Según Christina y David Romer de la Universidad de California, Berkeley, los temblores posteriores a l</w:t>
      </w:r>
      <w:r>
        <w:rPr>
          <w:color w:val="FF0000"/>
          <w:u w:val="single"/>
        </w:rPr>
        <w:t>as crisis financieras modernas -</w:t>
      </w:r>
      <w:r w:rsidRPr="00955E9F">
        <w:rPr>
          <w:color w:val="FF0000"/>
          <w:u w:val="single"/>
        </w:rPr>
        <w:t xml:space="preserve">es decir, </w:t>
      </w:r>
      <w:r>
        <w:rPr>
          <w:color w:val="FF0000"/>
          <w:u w:val="single"/>
        </w:rPr>
        <w:t>desde la Segunda Guerra Mundial-</w:t>
      </w:r>
      <w:r w:rsidRPr="00955E9F">
        <w:rPr>
          <w:color w:val="FF0000"/>
          <w:u w:val="single"/>
        </w:rPr>
        <w:t xml:space="preserve"> se desvanecen pasados 2 o 3 años. Los economistas de Harvard Carmen Reinhart y Kenneth Rogoff dicen que son necesarios cinco años para que un país se recupere de una crisis financiera. Y, de hecho, los trastornos financieros de 2007-2008 han desaparecido en gran medida. ¿Cómo se explica entonces la lentitud de la recuperación económica?</w:t>
      </w:r>
    </w:p>
    <w:p w:rsidR="007238BE" w:rsidRPr="00955E9F" w:rsidRDefault="007238BE" w:rsidP="007238BE">
      <w:pPr>
        <w:pStyle w:val="NormalWeb"/>
        <w:spacing w:after="0"/>
        <w:jc w:val="both"/>
        <w:rPr>
          <w:color w:val="FF0000"/>
          <w:u w:val="single"/>
        </w:rPr>
      </w:pPr>
      <w:r w:rsidRPr="00955E9F">
        <w:rPr>
          <w:color w:val="FF0000"/>
          <w:u w:val="single"/>
        </w:rPr>
        <w:t>Una explicación popular r</w:t>
      </w:r>
      <w:r>
        <w:rPr>
          <w:color w:val="FF0000"/>
          <w:u w:val="single"/>
        </w:rPr>
        <w:t>eside en la confusa noción del “estancamiento secular”</w:t>
      </w:r>
      <w:r w:rsidRPr="00955E9F">
        <w:rPr>
          <w:color w:val="FF0000"/>
          <w:u w:val="single"/>
        </w:rPr>
        <w:t>: la depresión de la demanda de bienes y servicios a largo plazo está socavando los incentivos para invertir y contratar. Pero la demanda solo será débil si la gente carece de confianza en el futuro. La única explicación lógica para esta continua falta de confianza, como lo ha documentado y sostenido meticulosamente Robert Gordon, de la Northwestern University, es el lento crecimiento de la productividad.</w:t>
      </w:r>
    </w:p>
    <w:p w:rsidR="007238BE" w:rsidRPr="002131C5" w:rsidRDefault="007238BE" w:rsidP="007238BE">
      <w:pPr>
        <w:pStyle w:val="NormalWeb"/>
        <w:spacing w:after="0"/>
        <w:jc w:val="both"/>
        <w:rPr>
          <w:color w:val="000000"/>
        </w:rPr>
      </w:pPr>
      <w:r>
        <w:rPr>
          <w:color w:val="000000"/>
        </w:rPr>
        <w:t>Antes de la crisis -</w:t>
      </w:r>
      <w:r w:rsidRPr="002131C5">
        <w:rPr>
          <w:color w:val="000000"/>
        </w:rPr>
        <w:t xml:space="preserve">y </w:t>
      </w:r>
      <w:r w:rsidRPr="00955E9F">
        <w:rPr>
          <w:color w:val="000000"/>
          <w:u w:val="single"/>
        </w:rPr>
        <w:t>especialmente entre 2003 y 2007</w:t>
      </w:r>
      <w:r>
        <w:rPr>
          <w:color w:val="000000"/>
        </w:rPr>
        <w:t>-</w:t>
      </w:r>
      <w:r w:rsidRPr="002131C5">
        <w:rPr>
          <w:color w:val="000000"/>
        </w:rPr>
        <w:t xml:space="preserve"> el lento crecimiento de la productividad quedó oculto tras una ilusoria sensación de prosperidad en gran parte del mundo. </w:t>
      </w:r>
      <w:r>
        <w:rPr>
          <w:color w:val="000000"/>
          <w:u w:val="single"/>
        </w:rPr>
        <w:t>En algunos países -</w:t>
      </w:r>
      <w:r w:rsidRPr="00955E9F">
        <w:rPr>
          <w:color w:val="000000"/>
          <w:u w:val="single"/>
        </w:rPr>
        <w:t>especialmente en E</w:t>
      </w:r>
      <w:r>
        <w:rPr>
          <w:color w:val="000000"/>
          <w:u w:val="single"/>
        </w:rPr>
        <w:t>stados Unidos, España e Irlanda-</w:t>
      </w:r>
      <w:r w:rsidRPr="00955E9F">
        <w:rPr>
          <w:color w:val="000000"/>
          <w:u w:val="single"/>
        </w:rPr>
        <w:t xml:space="preserve"> la suba de los precios de los inmuebles, la construcción especulativa y la toma de riesgos financieros se reforzaban entre sí</w:t>
      </w:r>
      <w:r w:rsidRPr="002131C5">
        <w:rPr>
          <w:color w:val="000000"/>
        </w:rPr>
        <w:t>. Simultáneamente, los países amplificaban el crecimiento de los demás a través del comercio.</w:t>
      </w:r>
    </w:p>
    <w:p w:rsidR="007238BE" w:rsidRPr="002131C5" w:rsidRDefault="007238BE" w:rsidP="007238BE">
      <w:pPr>
        <w:pStyle w:val="NormalWeb"/>
        <w:spacing w:after="0"/>
        <w:jc w:val="both"/>
        <w:rPr>
          <w:color w:val="000000"/>
        </w:rPr>
      </w:pPr>
      <w:r w:rsidRPr="00955E9F">
        <w:rPr>
          <w:color w:val="000000"/>
          <w:u w:val="single"/>
        </w:rPr>
        <w:t>China fue crucial para esta bonanza mundial: el gigante en ascenso inundó el mundo con exportaciones baratas y limitó la inflación global</w:t>
      </w:r>
      <w:r w:rsidRPr="002131C5">
        <w:rPr>
          <w:color w:val="000000"/>
        </w:rPr>
        <w:t>. Igualmente importantes fueron las gigantescas importaci</w:t>
      </w:r>
      <w:r>
        <w:rPr>
          <w:color w:val="000000"/>
        </w:rPr>
        <w:t>ones chinas de materias primas -</w:t>
      </w:r>
      <w:r w:rsidRPr="002131C5">
        <w:rPr>
          <w:color w:val="000000"/>
        </w:rPr>
        <w:t>que impulsaron a muchas economí</w:t>
      </w:r>
      <w:r>
        <w:rPr>
          <w:color w:val="000000"/>
        </w:rPr>
        <w:t>as africanas y latinoamericanas-</w:t>
      </w:r>
      <w:r w:rsidRPr="002131C5">
        <w:rPr>
          <w:color w:val="000000"/>
        </w:rPr>
        <w:t xml:space="preserve"> y su compra de automóviles y máquinas alemanes, que permitió a la mayor economía europea mantener en vibrante actividad a sus cadenas regionales de aprovisionamiento.</w:t>
      </w:r>
    </w:p>
    <w:p w:rsidR="007238BE" w:rsidRPr="002131C5" w:rsidRDefault="007238BE" w:rsidP="007238BE">
      <w:pPr>
        <w:pStyle w:val="NormalWeb"/>
        <w:spacing w:after="0"/>
        <w:jc w:val="both"/>
        <w:rPr>
          <w:color w:val="000000"/>
        </w:rPr>
      </w:pPr>
      <w:r w:rsidRPr="00955E9F">
        <w:rPr>
          <w:color w:val="000000"/>
          <w:u w:val="single"/>
        </w:rPr>
        <w:t>Esta dinámica se revirtió alreded</w:t>
      </w:r>
      <w:r>
        <w:rPr>
          <w:color w:val="000000"/>
          <w:u w:val="single"/>
        </w:rPr>
        <w:t>or de marzo de 2008, cuando EEUU</w:t>
      </w:r>
      <w:r w:rsidRPr="00955E9F">
        <w:rPr>
          <w:color w:val="000000"/>
          <w:u w:val="single"/>
        </w:rPr>
        <w:t xml:space="preserve"> rescató del colapso a su quinto mayor banco de inversiones, Bear Sterns. Con los bancos de la zona del euro también profundamente involucrados en el desastre de las hipotecas de alto </w:t>
      </w:r>
      <w:r w:rsidRPr="00955E9F">
        <w:rPr>
          <w:color w:val="000000"/>
          <w:u w:val="single"/>
        </w:rPr>
        <w:lastRenderedPageBreak/>
        <w:t>riesgo y desesperadamente necesitados de dólares estadounidenses, tanto Estados Unidos como gran parte de Europa comenzaron a deslizarse implacablemente hacia la recesión.</w:t>
      </w:r>
      <w:r w:rsidRPr="002131C5">
        <w:rPr>
          <w:color w:val="000000"/>
        </w:rPr>
        <w:t xml:space="preserve"> Mientras que en los años de bonanza el comercio mundial difundió la prodigalidad, ahora diseminaba el malestar. Con la baja de las tasas de crecimiento del PIB de los distintos países cayeron también sus importaciones, y eso llevó a que sus socios comerciales también redujeran su crecimiento.</w:t>
      </w:r>
    </w:p>
    <w:p w:rsidR="007238BE" w:rsidRPr="00955E9F" w:rsidRDefault="007238BE" w:rsidP="007238BE">
      <w:pPr>
        <w:pStyle w:val="NormalWeb"/>
        <w:spacing w:after="0"/>
        <w:jc w:val="both"/>
        <w:rPr>
          <w:color w:val="FF0000"/>
          <w:u w:val="single"/>
        </w:rPr>
      </w:pPr>
      <w:r w:rsidRPr="00955E9F">
        <w:rPr>
          <w:color w:val="FF0000"/>
          <w:u w:val="single"/>
        </w:rPr>
        <w:t>La economía estadounidense comenzó a salir de su recesión en el segundo semestre de 2009, en gran parte gracias a una política monetaria agresiva y a medidas para estabilizar el sistema financiero. Los responsables de las políticas en la zona del euro, por el contrario, rechazaron los estímulos monetarios e implementaron medidas de austeridad fiscal mientras ignoraban las crecientes dificultades que atravesaban sus bancos. La zona del euro empujó así al mundo hacia una segunda recesión mundial.</w:t>
      </w:r>
    </w:p>
    <w:p w:rsidR="007238BE" w:rsidRPr="00955E9F" w:rsidRDefault="007238BE" w:rsidP="007238BE">
      <w:pPr>
        <w:pStyle w:val="NormalWeb"/>
        <w:spacing w:after="0"/>
        <w:jc w:val="both"/>
        <w:rPr>
          <w:color w:val="FF0000"/>
          <w:u w:val="single"/>
        </w:rPr>
      </w:pPr>
      <w:r w:rsidRPr="00955E9F">
        <w:rPr>
          <w:color w:val="FF0000"/>
          <w:u w:val="single"/>
        </w:rPr>
        <w:t>Justo cuando parecía que la recesión había terminado, las economías emergentes comenzaron a desmoronarse</w:t>
      </w:r>
      <w:r w:rsidRPr="002131C5">
        <w:rPr>
          <w:color w:val="000000"/>
        </w:rPr>
        <w:t xml:space="preserve">. Durante años los analistas habían promocionado las reformas en el gobierno y para mejorar el crecimiento que supuestamente habían introducido los líderes de esos países. </w:t>
      </w:r>
      <w:r w:rsidRPr="00955E9F">
        <w:rPr>
          <w:color w:val="FF0000"/>
          <w:u w:val="single"/>
        </w:rPr>
        <w:t>En oct</w:t>
      </w:r>
      <w:r w:rsidR="00D7005B">
        <w:rPr>
          <w:color w:val="FF0000"/>
          <w:u w:val="single"/>
        </w:rPr>
        <w:t>ubre de 2012 el FMI celebró la “resiliencia”</w:t>
      </w:r>
      <w:r w:rsidRPr="00955E9F">
        <w:rPr>
          <w:color w:val="FF0000"/>
          <w:u w:val="single"/>
        </w:rPr>
        <w:t xml:space="preserve"> de las economías emergentes. Como a propósito, la fachada comenzó a resquebrajarse y revelar una verdad inconveniente: ciertos factores, como los elevados precios de las materias primas y los masivos ingresos de capitales, habían estado ocultando graves debilidades económicas, mientras legitimaban una cultura de ostensible desigualdad y rampante corrupción.</w:t>
      </w:r>
    </w:p>
    <w:p w:rsidR="007238BE" w:rsidRPr="002131C5" w:rsidRDefault="007238BE" w:rsidP="007238BE">
      <w:pPr>
        <w:pStyle w:val="NormalWeb"/>
        <w:spacing w:after="0"/>
        <w:jc w:val="both"/>
        <w:rPr>
          <w:color w:val="000000"/>
        </w:rPr>
      </w:pPr>
      <w:r w:rsidRPr="00955E9F">
        <w:rPr>
          <w:color w:val="FF0000"/>
          <w:u w:val="single"/>
        </w:rPr>
        <w:t>Estos problemas ahora se amplían debido a la desaceleración del crecimiento en China, el fulcro del comercio mundial</w:t>
      </w:r>
      <w:r w:rsidRPr="002131C5">
        <w:rPr>
          <w:color w:val="000000"/>
        </w:rPr>
        <w:t xml:space="preserve">. </w:t>
      </w:r>
      <w:r w:rsidRPr="00955E9F">
        <w:rPr>
          <w:color w:val="FF0000"/>
          <w:u w:val="single"/>
        </w:rPr>
        <w:t>Y lo peor aún está por llegar</w:t>
      </w:r>
      <w:r w:rsidRPr="002131C5">
        <w:rPr>
          <w:color w:val="000000"/>
        </w:rPr>
        <w:t>. Hay que solucionar el enorme exceso de capacidad industrial y oferta inmobiliaria en China; hay que poner freno al orgullo desmedido que impulsa sus adquisiciones globales y desmantelar sus redes de corrupción.</w:t>
      </w:r>
    </w:p>
    <w:p w:rsidR="007238BE" w:rsidRPr="00955E9F" w:rsidRDefault="007238BE" w:rsidP="007238BE">
      <w:pPr>
        <w:pStyle w:val="NormalWeb"/>
        <w:spacing w:after="0"/>
        <w:jc w:val="both"/>
        <w:rPr>
          <w:color w:val="FF0000"/>
          <w:u w:val="single"/>
        </w:rPr>
      </w:pPr>
      <w:r w:rsidRPr="00955E9F">
        <w:rPr>
          <w:color w:val="FF0000"/>
          <w:u w:val="single"/>
        </w:rPr>
        <w:t>En pocas palabras, los factores que debilitaron la econom</w:t>
      </w:r>
      <w:r>
        <w:rPr>
          <w:color w:val="FF0000"/>
          <w:u w:val="single"/>
        </w:rPr>
        <w:t>ía mundial en 2015 continuarán -</w:t>
      </w:r>
      <w:r w:rsidRPr="00955E9F">
        <w:rPr>
          <w:color w:val="FF0000"/>
          <w:u w:val="single"/>
        </w:rPr>
        <w:t>y en algunos caso</w:t>
      </w:r>
      <w:r>
        <w:rPr>
          <w:color w:val="FF0000"/>
          <w:u w:val="single"/>
        </w:rPr>
        <w:t>s pueden incluso intensificarse-</w:t>
      </w:r>
      <w:r w:rsidRPr="00955E9F">
        <w:rPr>
          <w:color w:val="FF0000"/>
          <w:u w:val="single"/>
        </w:rPr>
        <w:t xml:space="preserve"> en el nuevo año. Las economías emergentes mantendrán su debilidad. La zona del euro, después de disfrutar un aplazamiento temporal de la austeridad, se verá limitada por la apatía del comercio global. La suba de las tasas de interés de los bonos corporativos presa</w:t>
      </w:r>
      <w:r>
        <w:rPr>
          <w:color w:val="FF0000"/>
          <w:u w:val="single"/>
        </w:rPr>
        <w:t>gia un menor crecimiento en EE</w:t>
      </w:r>
      <w:r w:rsidRPr="00955E9F">
        <w:rPr>
          <w:color w:val="FF0000"/>
          <w:u w:val="single"/>
        </w:rPr>
        <w:t>UU. El colapso del valor de los activos chinos podría disparar turbulencias financieras. Y los responsables de las políticas van a la deriva, con poca capacidad política para poner freno a esas tendencias.</w:t>
      </w:r>
    </w:p>
    <w:p w:rsidR="007238BE" w:rsidRPr="00955E9F" w:rsidRDefault="007238BE" w:rsidP="007238BE">
      <w:pPr>
        <w:pStyle w:val="NormalWeb"/>
        <w:spacing w:after="0"/>
        <w:jc w:val="both"/>
        <w:rPr>
          <w:b/>
          <w:color w:val="FF0000"/>
          <w:u w:val="single"/>
        </w:rPr>
      </w:pPr>
      <w:r w:rsidRPr="00955E9F">
        <w:rPr>
          <w:b/>
          <w:color w:val="FF0000"/>
          <w:u w:val="single"/>
        </w:rPr>
        <w:t>El FMI debiera dejar de pronosticar más crecimiento y alertar sobre la debilidad de la economía mundial, que continuará siendo vulnerable a menos que los líderes del mundo actúen enérgicamente para impulsar la innovación y el crecimiento. Se trata de un esfuerzo que debiera haberse hecho hace ya mucho tiempo.</w:t>
      </w:r>
    </w:p>
    <w:p w:rsidR="007238BE" w:rsidRDefault="007238BE" w:rsidP="007238BE">
      <w:pPr>
        <w:pStyle w:val="NormalWeb"/>
        <w:spacing w:after="0"/>
        <w:jc w:val="both"/>
        <w:rPr>
          <w:color w:val="000000"/>
          <w:lang w:val="en-US"/>
        </w:rPr>
      </w:pPr>
      <w:r>
        <w:rPr>
          <w:color w:val="000000"/>
          <w:lang w:val="en-US"/>
        </w:rPr>
        <w:t>(</w:t>
      </w:r>
      <w:r w:rsidRPr="002131C5">
        <w:rPr>
          <w:color w:val="000000"/>
          <w:lang w:val="en-US"/>
        </w:rPr>
        <w:t>Ashoka Mody is Visiting Professor of International Economic Policy at the Woodrow Wilson School of Public and International Affairs at Princeton University and a visiting fellow at Bruegel, the Brussels-based economic think tank. He is a former mission chief for Germany and Ireland at the Internatio…</w:t>
      </w:r>
      <w:r>
        <w:rPr>
          <w:color w:val="000000"/>
          <w:lang w:val="en-US"/>
        </w:rPr>
        <w:t>)</w:t>
      </w:r>
    </w:p>
    <w:p w:rsidR="00D14875" w:rsidRPr="00D14875" w:rsidRDefault="00D14875" w:rsidP="00460F0F">
      <w:pPr>
        <w:pStyle w:val="NormalWeb"/>
        <w:spacing w:after="0"/>
        <w:jc w:val="both"/>
        <w:rPr>
          <w:color w:val="000000"/>
          <w:u w:val="single"/>
          <w:lang w:val="en-US"/>
        </w:rPr>
      </w:pPr>
      <w:r w:rsidRPr="00D14875">
        <w:rPr>
          <w:color w:val="000000"/>
          <w:u w:val="single"/>
          <w:lang w:val="en-US"/>
        </w:rPr>
        <w:t xml:space="preserve">Christine Lagarde (FMI): la insoportable levedad de la </w:t>
      </w:r>
      <w:r w:rsidR="007238BE">
        <w:rPr>
          <w:color w:val="000000"/>
          <w:u w:val="single"/>
          <w:lang w:val="en-US"/>
        </w:rPr>
        <w:t>“</w:t>
      </w:r>
      <w:r w:rsidRPr="00D14875">
        <w:rPr>
          <w:color w:val="000000"/>
          <w:u w:val="single"/>
          <w:lang w:val="en-US"/>
        </w:rPr>
        <w:t>economía menguante</w:t>
      </w:r>
      <w:r w:rsidR="007238BE">
        <w:rPr>
          <w:color w:val="000000"/>
          <w:u w:val="single"/>
          <w:lang w:val="en-US"/>
        </w:rPr>
        <w:t>”</w:t>
      </w:r>
    </w:p>
    <w:p w:rsidR="00460F0F" w:rsidRPr="002131C5" w:rsidRDefault="00460F0F" w:rsidP="00460F0F">
      <w:pPr>
        <w:pStyle w:val="NormalWeb"/>
        <w:spacing w:after="0"/>
        <w:jc w:val="both"/>
        <w:rPr>
          <w:color w:val="000000"/>
        </w:rPr>
      </w:pPr>
      <w:r>
        <w:rPr>
          <w:color w:val="000000"/>
        </w:rPr>
        <w:lastRenderedPageBreak/>
        <w:t xml:space="preserve">- </w:t>
      </w:r>
      <w:r w:rsidRPr="002131C5">
        <w:rPr>
          <w:color w:val="000000"/>
          <w:u w:val="single"/>
        </w:rPr>
        <w:t>Las transiciones del año 2016</w:t>
      </w:r>
      <w:r>
        <w:rPr>
          <w:color w:val="000000"/>
        </w:rPr>
        <w:t xml:space="preserve"> (Project Syndicate - </w:t>
      </w:r>
      <w:r w:rsidRPr="002131C5">
        <w:rPr>
          <w:b/>
          <w:color w:val="000000"/>
        </w:rPr>
        <w:t>6/1/16</w:t>
      </w:r>
      <w:r>
        <w:rPr>
          <w:color w:val="000000"/>
        </w:rPr>
        <w:t>)</w:t>
      </w:r>
    </w:p>
    <w:p w:rsidR="00460F0F" w:rsidRPr="005F047F" w:rsidRDefault="00D14875" w:rsidP="00460F0F">
      <w:pPr>
        <w:pStyle w:val="NormalWeb"/>
        <w:spacing w:after="0"/>
        <w:jc w:val="both"/>
        <w:rPr>
          <w:color w:val="000000"/>
          <w:u w:val="single"/>
        </w:rPr>
      </w:pPr>
      <w:r>
        <w:rPr>
          <w:color w:val="000000"/>
        </w:rPr>
        <w:t>Washington, DC.-</w:t>
      </w:r>
      <w:r w:rsidR="00460F0F" w:rsidRPr="005F047F">
        <w:rPr>
          <w:color w:val="000000"/>
          <w:u w:val="single"/>
        </w:rPr>
        <w:t>El ataque terrorista de noviembre en París junto con la afluencia de refugiados a Europa no son más que el síntoma más reciente de las agudas tensiones políticas y económicas en el norte de África y el Medio Oriente. Y, estos eventos de ninguna manera son hechos aislados. Existen, también, conflictos en apogeo en otros lugares; y, hay cerca de 60 millones de personas desplazadas en todo el mundo.</w:t>
      </w:r>
    </w:p>
    <w:p w:rsidR="00460F0F" w:rsidRPr="002131C5" w:rsidRDefault="00460F0F" w:rsidP="00460F0F">
      <w:pPr>
        <w:pStyle w:val="NormalWeb"/>
        <w:spacing w:after="0"/>
        <w:jc w:val="both"/>
        <w:rPr>
          <w:color w:val="000000"/>
        </w:rPr>
      </w:pPr>
      <w:r w:rsidRPr="002131C5">
        <w:rPr>
          <w:color w:val="000000"/>
        </w:rPr>
        <w:t>Además, el año 2015 está en camino de ser el año más caluroso de la historia, con un fenómeno de El Niño extremadamente fuerte que ha dado lugar a catástrofes relacionadas con el clima a lo largo del Pacífico. Y, la llegada de la normalización de las tasas de interés en Estados Unidos, junto con la desaceleración de China, está contribuyendo a una mayor incertidumbre y volatilidad de la economía mundial.</w:t>
      </w:r>
    </w:p>
    <w:p w:rsidR="00460F0F" w:rsidRPr="005F047F" w:rsidRDefault="00460F0F" w:rsidP="00460F0F">
      <w:pPr>
        <w:pStyle w:val="NormalWeb"/>
        <w:spacing w:after="0"/>
        <w:jc w:val="both"/>
        <w:rPr>
          <w:color w:val="000000"/>
          <w:u w:val="single"/>
        </w:rPr>
      </w:pPr>
      <w:r w:rsidRPr="002131C5">
        <w:rPr>
          <w:color w:val="000000"/>
        </w:rPr>
        <w:t xml:space="preserve">De hecho, </w:t>
      </w:r>
      <w:r w:rsidRPr="005F047F">
        <w:rPr>
          <w:color w:val="000000"/>
          <w:u w:val="single"/>
        </w:rPr>
        <w:t>ha habido una fuerte desaceleración en el crecimiento del comercio mundial; y, la caída de los precios de las materias primas plantea problemas para las economías basadas en recursos naturales.</w:t>
      </w:r>
    </w:p>
    <w:p w:rsidR="00460F0F" w:rsidRPr="005F047F" w:rsidRDefault="00460F0F" w:rsidP="00460F0F">
      <w:pPr>
        <w:pStyle w:val="NormalWeb"/>
        <w:spacing w:after="0"/>
        <w:jc w:val="both"/>
        <w:rPr>
          <w:color w:val="000000"/>
          <w:u w:val="single"/>
        </w:rPr>
      </w:pPr>
      <w:r w:rsidRPr="005F047F">
        <w:rPr>
          <w:color w:val="000000"/>
          <w:u w:val="single"/>
        </w:rPr>
        <w:t>Una de las razones para que la economía mundial esté tan lenta es la estabilidad financiera aún no está asegurada, a pesar de que ya transcurrieron que siete años desde del colapso de Lehman Brothers. En muchos países persisten aún debil</w:t>
      </w:r>
      <w:r w:rsidR="00D14875">
        <w:rPr>
          <w:color w:val="000000"/>
          <w:u w:val="single"/>
        </w:rPr>
        <w:t>idades en el sector financiero -</w:t>
      </w:r>
      <w:r w:rsidRPr="005F047F">
        <w:rPr>
          <w:color w:val="000000"/>
          <w:u w:val="single"/>
        </w:rPr>
        <w:t xml:space="preserve"> y, los riesgos financieros están creciendo en los mercados emergentes.</w:t>
      </w:r>
    </w:p>
    <w:p w:rsidR="00460F0F" w:rsidRPr="005F047F" w:rsidRDefault="00460F0F" w:rsidP="00460F0F">
      <w:pPr>
        <w:pStyle w:val="NormalWeb"/>
        <w:spacing w:after="0"/>
        <w:jc w:val="both"/>
        <w:rPr>
          <w:color w:val="000000"/>
          <w:u w:val="single"/>
        </w:rPr>
      </w:pPr>
      <w:r w:rsidRPr="005F047F">
        <w:rPr>
          <w:color w:val="000000"/>
          <w:u w:val="single"/>
        </w:rPr>
        <w:t>La sumatoria de todo esto lleva a que el crecimiento mundial en el año 2016 vaya a ser decepcionante y desigual</w:t>
      </w:r>
      <w:r w:rsidRPr="002131C5">
        <w:rPr>
          <w:color w:val="000000"/>
        </w:rPr>
        <w:t xml:space="preserve">. Las perspectivas de crecimiento a mediano plazo de la economía mundial también se han debilitado, porque el crecimiento potencial se ve frenado por un nivel de productividad bajo, poblaciones que envejecen, y los legados de la crisis financiera mundial. </w:t>
      </w:r>
      <w:r w:rsidRPr="005F047F">
        <w:rPr>
          <w:color w:val="000000"/>
          <w:u w:val="single"/>
        </w:rPr>
        <w:t>El alto endeudamiento, el bajo nivel de inversiones  y bancos débiles continúan constituyéndose como una carga para algunas economías avanzadas, especialmente en Europa; y muchas economías emergentes siguen enfrentándose a los ajustes posteriores a su auge crediticio y de inversión postcrisis.</w:t>
      </w:r>
    </w:p>
    <w:p w:rsidR="00460F0F" w:rsidRPr="002131C5" w:rsidRDefault="00460F0F" w:rsidP="00460F0F">
      <w:pPr>
        <w:pStyle w:val="NormalWeb"/>
        <w:spacing w:after="0"/>
        <w:jc w:val="both"/>
        <w:rPr>
          <w:color w:val="000000"/>
        </w:rPr>
      </w:pPr>
      <w:r w:rsidRPr="002131C5">
        <w:rPr>
          <w:color w:val="000000"/>
        </w:rPr>
        <w:t>Este panorama se ve fuertemente afectado por algunas de las principales transiciones económicas que están creando efectos de derrame y efectos de retorno de derrame a nivel mundial, en especial la transición de China a un nuevo modelo de crecimiento y la normalizació</w:t>
      </w:r>
      <w:r>
        <w:rPr>
          <w:color w:val="000000"/>
        </w:rPr>
        <w:t>n</w:t>
      </w:r>
      <w:r w:rsidR="00D14875">
        <w:rPr>
          <w:color w:val="000000"/>
        </w:rPr>
        <w:t xml:space="preserve"> de la política monetaria de EE</w:t>
      </w:r>
      <w:r>
        <w:rPr>
          <w:color w:val="000000"/>
        </w:rPr>
        <w:t>U</w:t>
      </w:r>
      <w:r w:rsidRPr="002131C5">
        <w:rPr>
          <w:color w:val="000000"/>
        </w:rPr>
        <w:t>U. Ambos desplazamientos son necesarios y saludables. Son bu</w:t>
      </w:r>
      <w:r w:rsidR="00D14875">
        <w:rPr>
          <w:color w:val="000000"/>
        </w:rPr>
        <w:t>enos para China, buenos para EEUU</w:t>
      </w:r>
      <w:r w:rsidRPr="002131C5">
        <w:rPr>
          <w:color w:val="000000"/>
        </w:rPr>
        <w:t>, y buenos para el mundo. El desafío es gestionarlos de la mejor y más eficiente forma posible.</w:t>
      </w:r>
    </w:p>
    <w:p w:rsidR="00460F0F" w:rsidRPr="002131C5" w:rsidRDefault="00460F0F" w:rsidP="00460F0F">
      <w:pPr>
        <w:pStyle w:val="NormalWeb"/>
        <w:spacing w:after="0"/>
        <w:jc w:val="both"/>
        <w:rPr>
          <w:color w:val="000000"/>
        </w:rPr>
      </w:pPr>
      <w:r w:rsidRPr="005F047F">
        <w:rPr>
          <w:color w:val="000000"/>
          <w:u w:val="single"/>
        </w:rPr>
        <w:t>China ha puesto en marcha profundas reformas estructurales para elevar los ingresos y los estándares de vida, está en la búsqueda de una “nueva normalidad” con un crecimiento más lento, más seguro y sostenible que se fundamente más en los servicios y menos en la manufactura y las inversiones que requieren un uso intensivo de materias primas.</w:t>
      </w:r>
      <w:r w:rsidRPr="002131C5">
        <w:rPr>
          <w:color w:val="000000"/>
        </w:rPr>
        <w:t xml:space="preserve"> Pero las autoridades de China están enfrentando un delicado acto de equilibrio: necesitan implementar estas reformas difíciles y, al mismo tiempo, deben preservar la demanda y la estabilidad financiera de su país.</w:t>
      </w:r>
    </w:p>
    <w:p w:rsidR="00460F0F" w:rsidRPr="005F047F" w:rsidRDefault="00460F0F" w:rsidP="00460F0F">
      <w:pPr>
        <w:pStyle w:val="NormalWeb"/>
        <w:spacing w:after="0"/>
        <w:jc w:val="both"/>
        <w:rPr>
          <w:color w:val="000000"/>
          <w:u w:val="single"/>
        </w:rPr>
      </w:pPr>
      <w:r w:rsidRPr="002131C5">
        <w:rPr>
          <w:color w:val="000000"/>
        </w:rPr>
        <w:t xml:space="preserve">El pasado verano se sintió un efecto de derrame de esta transición cuando los temores de los inversionistas sobre el ritmo de desaceleración de la economía china pusieron aún </w:t>
      </w:r>
      <w:r w:rsidRPr="002131C5">
        <w:rPr>
          <w:color w:val="000000"/>
        </w:rPr>
        <w:lastRenderedPageBreak/>
        <w:t xml:space="preserve">más presión sobre los mercados de materias primas y provocaron importantes depreciaciones del tipo de cambio en una serie de países exportadores de materias primas que dependen de la demanda china. </w:t>
      </w:r>
      <w:r w:rsidRPr="005F047F">
        <w:rPr>
          <w:color w:val="000000"/>
          <w:u w:val="single"/>
        </w:rPr>
        <w:t>A medida que China invierta menos, su apetito por materias primas se re</w:t>
      </w:r>
      <w:r w:rsidR="00D14875">
        <w:rPr>
          <w:color w:val="000000"/>
          <w:u w:val="single"/>
        </w:rPr>
        <w:t>ducirá -</w:t>
      </w:r>
      <w:r w:rsidRPr="005F047F">
        <w:rPr>
          <w:color w:val="000000"/>
          <w:u w:val="single"/>
        </w:rPr>
        <w:t>y, cabe mencionar, por ejemplo, que China consume en la actualidad el 60% de mineral de hierro del mundo. Esto contribuirá a lo que podría ser un período prolongado de precios bajos de las materias primas, mismo que los formuladores de políticas tendrá</w:t>
      </w:r>
      <w:r w:rsidR="00D14875">
        <w:rPr>
          <w:color w:val="000000"/>
          <w:u w:val="single"/>
        </w:rPr>
        <w:t>n que gestionar cuidadosamente-</w:t>
      </w:r>
      <w:r w:rsidRPr="005F047F">
        <w:rPr>
          <w:color w:val="000000"/>
          <w:u w:val="single"/>
        </w:rPr>
        <w:t xml:space="preserve"> sobre todo en países que son grandes exportadores de materias primas, como por ejemplo Australia y Brasil.</w:t>
      </w:r>
    </w:p>
    <w:p w:rsidR="00460F0F" w:rsidRPr="002131C5" w:rsidRDefault="00460F0F" w:rsidP="00460F0F">
      <w:pPr>
        <w:pStyle w:val="NormalWeb"/>
        <w:spacing w:after="0"/>
        <w:jc w:val="both"/>
        <w:rPr>
          <w:color w:val="000000"/>
        </w:rPr>
      </w:pPr>
      <w:r w:rsidRPr="005F047F">
        <w:rPr>
          <w:color w:val="000000"/>
          <w:u w:val="single"/>
        </w:rPr>
        <w:t>La segunda transición importante es la relacionada con la decisión de la Reserva Federal de elevar las tasas de interés. A pesar de que la Fed ha indicado claramente que se espera que las tasas se mantengan bajas durante algún tiempo, esta transición refleja la existencia de mejor</w:t>
      </w:r>
      <w:r w:rsidR="00D14875">
        <w:rPr>
          <w:color w:val="000000"/>
          <w:u w:val="single"/>
        </w:rPr>
        <w:t>es condiciones económicas en EEUU</w:t>
      </w:r>
      <w:r w:rsidRPr="005F047F">
        <w:rPr>
          <w:color w:val="000000"/>
          <w:u w:val="single"/>
        </w:rPr>
        <w:t>, lo que también es bueno para la economía mundial</w:t>
      </w:r>
      <w:r w:rsidRPr="002131C5">
        <w:rPr>
          <w:color w:val="000000"/>
        </w:rPr>
        <w:t>.</w:t>
      </w:r>
    </w:p>
    <w:p w:rsidR="00460F0F" w:rsidRPr="005F047F" w:rsidRDefault="00460F0F" w:rsidP="00460F0F">
      <w:pPr>
        <w:pStyle w:val="NormalWeb"/>
        <w:spacing w:after="0"/>
        <w:jc w:val="both"/>
        <w:rPr>
          <w:color w:val="000000"/>
          <w:u w:val="single"/>
        </w:rPr>
      </w:pPr>
      <w:r w:rsidRPr="005F047F">
        <w:rPr>
          <w:color w:val="000000"/>
          <w:u w:val="single"/>
        </w:rPr>
        <w:t>Las bajas tasas de interés contribuyeron a una búsqueda de rentabilidad por parte de los inversores, que apoyaron la toma de riesgos financieros y las valoraciones más altas de los instrumentos de renta variable, los bonos soberanos, y el crédito corporativo</w:t>
      </w:r>
      <w:r w:rsidRPr="002131C5">
        <w:rPr>
          <w:color w:val="000000"/>
        </w:rPr>
        <w:t xml:space="preserve">. </w:t>
      </w:r>
      <w:r w:rsidRPr="005F047F">
        <w:rPr>
          <w:color w:val="000000"/>
          <w:u w:val="single"/>
        </w:rPr>
        <w:t>Por lo tanto, la Fed, también, se enfrenta a un delicado acto de equilibrio: normalizar las tasas de interés y, al mismo tiempo, reducir al mínimo el riesgo de perturbaciones en los mercados financieros.</w:t>
      </w:r>
    </w:p>
    <w:p w:rsidR="00460F0F" w:rsidRPr="002131C5" w:rsidRDefault="00460F0F" w:rsidP="00460F0F">
      <w:pPr>
        <w:pStyle w:val="NormalWeb"/>
        <w:spacing w:after="0"/>
        <w:jc w:val="both"/>
        <w:rPr>
          <w:color w:val="000000"/>
        </w:rPr>
      </w:pPr>
      <w:r w:rsidRPr="002131C5">
        <w:rPr>
          <w:color w:val="000000"/>
        </w:rPr>
        <w:t>Hay, también, posibles efectos de derrame en esto. Incluso antes del aument</w:t>
      </w:r>
      <w:r w:rsidR="00D14875">
        <w:rPr>
          <w:color w:val="000000"/>
        </w:rPr>
        <w:t>o de las tasas de interés en EEUU</w:t>
      </w:r>
      <w:r w:rsidRPr="002131C5">
        <w:rPr>
          <w:color w:val="000000"/>
        </w:rPr>
        <w:t xml:space="preserve"> en el mes de diciembre, la perspectiva de una política monetaria más restrictiva ya había contribuido al aumento de los costos de financiación para algunos prestatarios, incluyéndose entre ellos a las economías emergentes y en desarrollo.</w:t>
      </w:r>
    </w:p>
    <w:p w:rsidR="00460F0F" w:rsidRPr="002131C5" w:rsidRDefault="00460F0F" w:rsidP="00460F0F">
      <w:pPr>
        <w:pStyle w:val="NormalWeb"/>
        <w:spacing w:after="0"/>
        <w:jc w:val="both"/>
        <w:rPr>
          <w:color w:val="000000"/>
        </w:rPr>
      </w:pPr>
      <w:r w:rsidRPr="002131C5">
        <w:rPr>
          <w:color w:val="000000"/>
        </w:rPr>
        <w:t>Esto es parte de un necesario ajuste de las condiciones financieras a nivel mundial. El proceso, sin embargo, podría ser complicado por los cambios estructurales en los mercados de renta fija, mismos que se han tornado en</w:t>
      </w:r>
      <w:r w:rsidR="00D14875">
        <w:rPr>
          <w:color w:val="000000"/>
        </w:rPr>
        <w:t xml:space="preserve"> menos líquidos y más frágiles -</w:t>
      </w:r>
      <w:r w:rsidRPr="002131C5">
        <w:rPr>
          <w:color w:val="000000"/>
        </w:rPr>
        <w:t xml:space="preserve"> y, esa es una receta que lleva a perturbaciones y reacciones exageradas en los mercados.</w:t>
      </w:r>
    </w:p>
    <w:p w:rsidR="00460F0F" w:rsidRPr="00955E9F" w:rsidRDefault="00460F0F" w:rsidP="00460F0F">
      <w:pPr>
        <w:pStyle w:val="NormalWeb"/>
        <w:spacing w:after="0"/>
        <w:jc w:val="both"/>
        <w:rPr>
          <w:color w:val="000000"/>
          <w:u w:val="single"/>
        </w:rPr>
      </w:pPr>
      <w:r w:rsidRPr="00955E9F">
        <w:rPr>
          <w:color w:val="000000"/>
          <w:u w:val="single"/>
        </w:rPr>
        <w:t>Hacia afuera de las economías avanzadas, los países están generalmente mejor preparados para hacer frente a tasas de interés que son más altas en comparación con las del pasado. Y, sin embargo, estoy preocupada por su capacidad para amortiguar los shocks</w:t>
      </w:r>
      <w:r w:rsidRPr="002131C5">
        <w:rPr>
          <w:color w:val="000000"/>
        </w:rPr>
        <w:t xml:space="preserve">. </w:t>
      </w:r>
      <w:r w:rsidRPr="00955E9F">
        <w:rPr>
          <w:color w:val="000000"/>
          <w:u w:val="single"/>
        </w:rPr>
        <w:t>Muchas economías emergentes y en desarrollo respondieron a la crisis financiera mundial dictando audaces medidas anticíclicas, tanto fiscales como monetarias. Mediante el uso de estos amortiguadores de políticas, fueron capaces de liderar la economía mundial en su momento de necesidad. Y, durante el transcurso de los últimos cinco años, estas economías han dado cuenta de casi el 80% del crecimiento mundial.</w:t>
      </w:r>
    </w:p>
    <w:p w:rsidR="00460F0F" w:rsidRPr="00955E9F" w:rsidRDefault="00460F0F" w:rsidP="00460F0F">
      <w:pPr>
        <w:pStyle w:val="NormalWeb"/>
        <w:spacing w:after="0"/>
        <w:jc w:val="both"/>
        <w:rPr>
          <w:color w:val="000000"/>
          <w:u w:val="single"/>
        </w:rPr>
      </w:pPr>
      <w:r w:rsidRPr="00955E9F">
        <w:rPr>
          <w:color w:val="000000"/>
          <w:u w:val="single"/>
        </w:rPr>
        <w:t>Sin embargo, estas iniciativas en cuanto a políticas estuvieron generalmente  acompañadas por un aumento en el apalancamiento financiero en el sector privado, y muchos pa</w:t>
      </w:r>
      <w:r w:rsidR="00D14875">
        <w:rPr>
          <w:color w:val="000000"/>
          <w:u w:val="single"/>
        </w:rPr>
        <w:t>íses incurrieron en más deuda -</w:t>
      </w:r>
      <w:r w:rsidRPr="00955E9F">
        <w:rPr>
          <w:color w:val="000000"/>
          <w:u w:val="single"/>
        </w:rPr>
        <w:t xml:space="preserve">y, una porción importante de dicha deuda se constituyó en dólares estadounidenses. Consiguientemente, el aumento de las tasas de interés en Estados Unidos y un dólar más fuerte podrían dejar traslucir descalces de </w:t>
      </w:r>
      <w:r w:rsidRPr="00955E9F">
        <w:rPr>
          <w:color w:val="000000"/>
          <w:u w:val="single"/>
        </w:rPr>
        <w:lastRenderedPageBreak/>
        <w:t>monedas, lo que conduc</w:t>
      </w:r>
      <w:r w:rsidR="00D14875">
        <w:rPr>
          <w:color w:val="000000"/>
          <w:u w:val="single"/>
        </w:rPr>
        <w:t>iría a moratorias corporativas-</w:t>
      </w:r>
      <w:r w:rsidRPr="00955E9F">
        <w:rPr>
          <w:color w:val="000000"/>
          <w:u w:val="single"/>
        </w:rPr>
        <w:t xml:space="preserve"> y a un contagio vicioso que se extienda a los bancos y a los Estados soberanos.</w:t>
      </w:r>
    </w:p>
    <w:p w:rsidR="00460F0F" w:rsidRPr="00955E9F" w:rsidRDefault="00460F0F" w:rsidP="00460F0F">
      <w:pPr>
        <w:pStyle w:val="NormalWeb"/>
        <w:spacing w:after="0"/>
        <w:jc w:val="both"/>
        <w:rPr>
          <w:color w:val="000000"/>
          <w:u w:val="single"/>
        </w:rPr>
      </w:pPr>
      <w:r w:rsidRPr="002131C5">
        <w:rPr>
          <w:color w:val="000000"/>
        </w:rPr>
        <w:t xml:space="preserve">Y, no obstante, sabemos que los riesgos bajistas de estas transiciones se pueden gestionar mediante el apoyo a la demanda, la preservación de la estabilidad financiera y la aplicación de reformas estructurales,  </w:t>
      </w:r>
      <w:r w:rsidRPr="00955E9F">
        <w:rPr>
          <w:color w:val="000000"/>
          <w:u w:val="single"/>
        </w:rPr>
        <w:t>La mayoría de las economías ava</w:t>
      </w:r>
      <w:r w:rsidR="00D14875">
        <w:rPr>
          <w:color w:val="000000"/>
          <w:u w:val="single"/>
        </w:rPr>
        <w:t>nzadas, a excepción de la de EEUU</w:t>
      </w:r>
      <w:r w:rsidRPr="00955E9F">
        <w:rPr>
          <w:color w:val="000000"/>
          <w:u w:val="single"/>
        </w:rPr>
        <w:t xml:space="preserve"> y, posiblemente, la del Reino Unido, seguirán necesitando de políticas monetarias acomodaticias. Todas las economías avanzadas, sin embargo, deben incorporar de manera plena los riesgos de los efectos de derrame en su toma de decisiones y deben garantizar que sus comunicaciones sean claras en este sentido.</w:t>
      </w:r>
    </w:p>
    <w:p w:rsidR="00460F0F" w:rsidRPr="00955E9F" w:rsidRDefault="00460F0F" w:rsidP="00460F0F">
      <w:pPr>
        <w:pStyle w:val="NormalWeb"/>
        <w:spacing w:after="0"/>
        <w:jc w:val="both"/>
        <w:rPr>
          <w:color w:val="FF0000"/>
          <w:u w:val="single"/>
        </w:rPr>
      </w:pPr>
      <w:r w:rsidRPr="00955E9F">
        <w:rPr>
          <w:color w:val="FF0000"/>
          <w:u w:val="single"/>
        </w:rPr>
        <w:t>La eurozona, entretanto, puede mejorar sus perspectivas al ponerse a trabajar de manera decidida en los préstamos en mora que ascienden a un valor aproximad</w:t>
      </w:r>
      <w:r w:rsidR="00D14875">
        <w:rPr>
          <w:color w:val="FF0000"/>
          <w:u w:val="single"/>
        </w:rPr>
        <w:t>o de 900 mil millones de euros -</w:t>
      </w:r>
      <w:r w:rsidRPr="00955E9F">
        <w:rPr>
          <w:color w:val="FF0000"/>
          <w:u w:val="single"/>
        </w:rPr>
        <w:t xml:space="preserve"> uno de los principales legados no resueltos de la crisis financiera. Hacer esto permitiría que los bancos  aumenten la oferta de crédito disponible para empresas y hogares, y que de esa forma se incremente la potencia de la acomodación monetaria, lo que a su vez mejoraría las perspectivas de crecimiento y reforzaría la confianza en el mercado.</w:t>
      </w:r>
    </w:p>
    <w:p w:rsidR="00460F0F" w:rsidRPr="002131C5" w:rsidRDefault="00460F0F" w:rsidP="00460F0F">
      <w:pPr>
        <w:pStyle w:val="NormalWeb"/>
        <w:spacing w:after="0"/>
        <w:jc w:val="both"/>
        <w:rPr>
          <w:color w:val="000000"/>
        </w:rPr>
      </w:pPr>
      <w:r w:rsidRPr="002131C5">
        <w:rPr>
          <w:color w:val="000000"/>
        </w:rPr>
        <w:t>Las economías emergentes necesitan mejorar la monitorización de la exposición de las principales empresas al riesgo cambiario. También deben garantizar la estabilidad financiera mediante el uso de herramientas macroprudenciales para fortalecer la capacidad de resistencia y flexibilidad de los bancos ante la acumulación de deuda externa y de apalancamiento corporativo.</w:t>
      </w:r>
    </w:p>
    <w:p w:rsidR="00460F0F" w:rsidRPr="00955E9F" w:rsidRDefault="00460F0F" w:rsidP="00460F0F">
      <w:pPr>
        <w:pStyle w:val="NormalWeb"/>
        <w:spacing w:after="0"/>
        <w:jc w:val="both"/>
        <w:rPr>
          <w:color w:val="000000"/>
          <w:u w:val="single"/>
        </w:rPr>
      </w:pPr>
      <w:r w:rsidRPr="00955E9F">
        <w:rPr>
          <w:color w:val="000000"/>
          <w:u w:val="single"/>
        </w:rPr>
        <w:t>A nivel mundial, existe una necesidad apremiante de completar y poner en práctica el p</w:t>
      </w:r>
      <w:r w:rsidR="00D14875">
        <w:rPr>
          <w:color w:val="000000"/>
          <w:u w:val="single"/>
        </w:rPr>
        <w:t>rograma de reforma regulatoria -</w:t>
      </w:r>
      <w:r w:rsidRPr="00955E9F">
        <w:rPr>
          <w:color w:val="000000"/>
          <w:u w:val="single"/>
        </w:rPr>
        <w:t xml:space="preserve"> con un enfoque especial en la mejora de la transparencia y la supervisión de las entidades no bancarias, o bancos en las sombras. Y, del mismo modo, tenemos otra tarea importante por delante: mejorar la calidad del aún inadecuado marco de resolución para entidades financieras sistémicas y activas mundialmente.</w:t>
      </w:r>
    </w:p>
    <w:p w:rsidR="00460F0F" w:rsidRPr="002131C5" w:rsidRDefault="00460F0F" w:rsidP="00460F0F">
      <w:pPr>
        <w:pStyle w:val="NormalWeb"/>
        <w:spacing w:after="0"/>
        <w:jc w:val="both"/>
        <w:rPr>
          <w:color w:val="000000"/>
        </w:rPr>
      </w:pPr>
      <w:r w:rsidRPr="00955E9F">
        <w:rPr>
          <w:color w:val="000000"/>
          <w:u w:val="single"/>
        </w:rPr>
        <w:t>Por el lado fiscal, los países deben utilizar políticas que sean, dentro de lo posible, lo más flexibles y favorables al crecimiento</w:t>
      </w:r>
      <w:r w:rsidRPr="002131C5">
        <w:rPr>
          <w:color w:val="000000"/>
        </w:rPr>
        <w:t>. El Fondo Monetario Internacional sigue recomendando que las economías avanzadas que tienen un margen para estímulos fiscales lo utilicen para impulsar la inversión pública, especialmente en infraestructura de calidad. Los planes fiscales creíbles a medio plazo también continúan siendo una p</w:t>
      </w:r>
      <w:r w:rsidR="00D14875">
        <w:rPr>
          <w:color w:val="000000"/>
        </w:rPr>
        <w:t>rioridad, especialmente para EEUU</w:t>
      </w:r>
      <w:r w:rsidRPr="002131C5">
        <w:rPr>
          <w:color w:val="000000"/>
        </w:rPr>
        <w:t xml:space="preserve"> y Japón.</w:t>
      </w:r>
    </w:p>
    <w:p w:rsidR="00460F0F" w:rsidRPr="002131C5" w:rsidRDefault="00460F0F" w:rsidP="00460F0F">
      <w:pPr>
        <w:pStyle w:val="NormalWeb"/>
        <w:spacing w:after="0"/>
        <w:jc w:val="both"/>
        <w:rPr>
          <w:color w:val="000000"/>
        </w:rPr>
      </w:pPr>
      <w:r w:rsidRPr="002131C5">
        <w:rPr>
          <w:color w:val="000000"/>
        </w:rPr>
        <w:t>Los países exportadores de materias primas que tienen un margen para maniobras de políticas fiscales deben utilizar dicho margen para suavizar su ajuste a los precios más bajos. Otros países deben depender de un reequilibrio f</w:t>
      </w:r>
      <w:r w:rsidR="00D14875">
        <w:rPr>
          <w:color w:val="000000"/>
        </w:rPr>
        <w:t>iscal favorable al crecimiento -</w:t>
      </w:r>
      <w:r w:rsidRPr="002131C5">
        <w:rPr>
          <w:color w:val="000000"/>
        </w:rPr>
        <w:t xml:space="preserve"> por ejemplo, mediante la aplicación de reformas fiscales y a los precios de la energía, y la fijación de nuevas prioridades de gasto, incluyéndose entre ellas la protección de los más vulnerables.</w:t>
      </w:r>
    </w:p>
    <w:p w:rsidR="00460F0F" w:rsidRPr="002131C5" w:rsidRDefault="00460F0F" w:rsidP="00460F0F">
      <w:pPr>
        <w:pStyle w:val="NormalWeb"/>
        <w:spacing w:after="0"/>
        <w:jc w:val="both"/>
        <w:rPr>
          <w:color w:val="000000"/>
        </w:rPr>
      </w:pPr>
      <w:r w:rsidRPr="002131C5">
        <w:rPr>
          <w:color w:val="000000"/>
        </w:rPr>
        <w:t xml:space="preserve">Los países exportadores de materias primas, como ser Chile, Colombia, Noruega, y Botsuana utilizaron el auge de las materias primas para fortalecer sus marcos fiscales frente a los shocks. Esto les ha dado un mayor control sobre el ritmo de ajuste fiscal </w:t>
      </w:r>
      <w:r w:rsidRPr="002131C5">
        <w:rPr>
          <w:color w:val="000000"/>
        </w:rPr>
        <w:lastRenderedPageBreak/>
        <w:t>necesario, lo que a su vez les permite mantener el crecimiento. Esta es una lección útil para otros.</w:t>
      </w:r>
    </w:p>
    <w:p w:rsidR="00460F0F" w:rsidRPr="002131C5" w:rsidRDefault="00460F0F" w:rsidP="00460F0F">
      <w:pPr>
        <w:pStyle w:val="NormalWeb"/>
        <w:spacing w:after="0"/>
        <w:jc w:val="both"/>
        <w:rPr>
          <w:color w:val="000000"/>
        </w:rPr>
      </w:pPr>
      <w:r w:rsidRPr="002131C5">
        <w:rPr>
          <w:color w:val="000000"/>
        </w:rPr>
        <w:t>Por último, todos los países necesitan mejorar la calidad de sus estructuras económicas mediante la reforma de sus mercados de trabajo y de productos, sus infraestructuras, sus sistemas de salud y educación, y sus políticas de comercio exterior. La implementación, por supuesto, requiere de la hábil y perspicaz formulación de políticas, sobre todo en esta fase de menor crecimiento y mayor incertidumbre. Y, dada la naturaleza colectiva de muc</w:t>
      </w:r>
      <w:r w:rsidR="00D14875">
        <w:rPr>
          <w:color w:val="000000"/>
        </w:rPr>
        <w:t>hos de los temas involucrados -</w:t>
      </w:r>
      <w:r w:rsidRPr="002131C5">
        <w:rPr>
          <w:color w:val="000000"/>
        </w:rPr>
        <w:t>como ser el cambio climático, el comercio exterior, la migración, y la red de segurida</w:t>
      </w:r>
      <w:r w:rsidR="00D14875">
        <w:rPr>
          <w:color w:val="000000"/>
        </w:rPr>
        <w:t>d financiera mundial-</w:t>
      </w:r>
      <w:r w:rsidRPr="002131C5">
        <w:rPr>
          <w:color w:val="000000"/>
        </w:rPr>
        <w:t xml:space="preserve">  una mayor cooperación internacional es más urgente y más esencial que nunca.</w:t>
      </w:r>
    </w:p>
    <w:p w:rsidR="00460F0F" w:rsidRPr="002131C5" w:rsidRDefault="00460F0F" w:rsidP="00460F0F">
      <w:pPr>
        <w:pStyle w:val="NormalWeb"/>
        <w:spacing w:after="0"/>
        <w:jc w:val="both"/>
        <w:rPr>
          <w:color w:val="000000"/>
        </w:rPr>
      </w:pPr>
      <w:r w:rsidRPr="002131C5">
        <w:rPr>
          <w:color w:val="000000"/>
        </w:rPr>
        <w:t>Me alegré de ver que este espíritu trascendió en la adopción de los Objetivos de Desarrollo Sostenible en el mes de septiembre pasado, y, nuevamente dicho espíritu se hizo presente en la Conferencia de las Naciones Unidas sobre Cambio Climático en París este mes de diciembre. Asimismo, la crisis de los refugiados en el Medio Oriente y Europa no es sólo un asunto humanitario; es también un asunto económico que afecta a todos. Y, todos tenemos la obligación de ayudar.</w:t>
      </w:r>
    </w:p>
    <w:p w:rsidR="00460F0F" w:rsidRDefault="00460F0F" w:rsidP="00460F0F">
      <w:pPr>
        <w:pStyle w:val="NormalWeb"/>
        <w:spacing w:after="0"/>
        <w:jc w:val="both"/>
        <w:rPr>
          <w:color w:val="000000"/>
        </w:rPr>
      </w:pPr>
      <w:r w:rsidRPr="002131C5">
        <w:rPr>
          <w:color w:val="000000"/>
        </w:rPr>
        <w:t>Sí, es verdad que los desafíos que enfrenta el mundo en el año 2016 son grandes. Pero, con las políticas, la cooperación y el liderazgo correctos, podemos gestionarlos en beneficio de todos nosotros.</w:t>
      </w:r>
    </w:p>
    <w:p w:rsidR="00460F0F" w:rsidRDefault="00460F0F" w:rsidP="00460F0F">
      <w:pPr>
        <w:pStyle w:val="NormalWeb"/>
        <w:spacing w:after="0"/>
        <w:jc w:val="both"/>
        <w:rPr>
          <w:color w:val="000000"/>
          <w:lang w:val="en-US"/>
        </w:rPr>
      </w:pPr>
      <w:r>
        <w:rPr>
          <w:color w:val="000000"/>
          <w:lang w:val="en-US"/>
        </w:rPr>
        <w:t>(</w:t>
      </w:r>
      <w:r w:rsidRPr="002131C5">
        <w:rPr>
          <w:color w:val="000000"/>
          <w:lang w:val="en-US"/>
        </w:rPr>
        <w:t>Christine Lagarde is Managing Director of the International Monetary Fund. She previously served as France’s finance minister from 2007-2011, and in 2009 was named by the Financial Times as the best f</w:t>
      </w:r>
      <w:r>
        <w:rPr>
          <w:color w:val="000000"/>
          <w:lang w:val="en-US"/>
        </w:rPr>
        <w:t>inance minister in the eurozone)</w:t>
      </w:r>
    </w:p>
    <w:p w:rsidR="007238BE" w:rsidRPr="007238BE" w:rsidRDefault="007238BE" w:rsidP="00460F0F">
      <w:pPr>
        <w:pStyle w:val="NormalWeb"/>
        <w:spacing w:after="0"/>
        <w:jc w:val="both"/>
        <w:rPr>
          <w:color w:val="000000"/>
          <w:u w:val="single"/>
          <w:lang w:val="en-US"/>
        </w:rPr>
      </w:pPr>
      <w:r w:rsidRPr="007238BE">
        <w:rPr>
          <w:color w:val="000000"/>
          <w:u w:val="single"/>
          <w:lang w:val="en-US"/>
        </w:rPr>
        <w:t>Se va la “Cuarta” (Revolución Industrial</w:t>
      </w:r>
      <w:r>
        <w:rPr>
          <w:color w:val="000000"/>
          <w:u w:val="single"/>
          <w:lang w:val="en-US"/>
        </w:rPr>
        <w:t>), y noso</w:t>
      </w:r>
      <w:r w:rsidRPr="007238BE">
        <w:rPr>
          <w:color w:val="000000"/>
          <w:u w:val="single"/>
          <w:lang w:val="en-US"/>
        </w:rPr>
        <w:t>tros</w:t>
      </w:r>
      <w:r w:rsidR="00F533F5">
        <w:rPr>
          <w:color w:val="000000"/>
          <w:u w:val="single"/>
          <w:lang w:val="en-US"/>
        </w:rPr>
        <w:t>…</w:t>
      </w:r>
      <w:r w:rsidRPr="007238BE">
        <w:rPr>
          <w:color w:val="000000"/>
          <w:u w:val="single"/>
          <w:lang w:val="en-US"/>
        </w:rPr>
        <w:t xml:space="preserve"> “con estos pelos”</w:t>
      </w:r>
    </w:p>
    <w:p w:rsidR="00460F0F" w:rsidRPr="00C457D1" w:rsidRDefault="00460F0F" w:rsidP="00460F0F">
      <w:pPr>
        <w:shd w:val="clear" w:color="auto" w:fill="FFFFFF"/>
        <w:spacing w:line="240" w:lineRule="auto"/>
        <w:jc w:val="both"/>
        <w:textAlignment w:val="baseline"/>
        <w:rPr>
          <w:rFonts w:ascii="Times New Roman" w:hAnsi="Times New Roman" w:cs="Times New Roman"/>
          <w:sz w:val="24"/>
          <w:szCs w:val="24"/>
          <w:lang w:val="en-US"/>
        </w:rPr>
      </w:pPr>
      <w:r w:rsidRPr="00C457D1">
        <w:rPr>
          <w:rFonts w:ascii="Times New Roman" w:hAnsi="Times New Roman" w:cs="Times New Roman"/>
          <w:sz w:val="24"/>
          <w:szCs w:val="24"/>
          <w:lang w:val="en-US"/>
        </w:rPr>
        <w:t xml:space="preserve">- </w:t>
      </w:r>
      <w:r w:rsidRPr="00C457D1">
        <w:rPr>
          <w:rFonts w:ascii="Times New Roman" w:hAnsi="Times New Roman" w:cs="Times New Roman"/>
          <w:sz w:val="24"/>
          <w:szCs w:val="24"/>
          <w:u w:val="single"/>
          <w:lang w:val="en-US"/>
        </w:rPr>
        <w:t>El reto de dar forma a la Cuarta Revolución Industrial</w:t>
      </w:r>
      <w:r w:rsidRPr="00C457D1">
        <w:rPr>
          <w:rFonts w:ascii="Times New Roman" w:hAnsi="Times New Roman" w:cs="Times New Roman"/>
          <w:sz w:val="24"/>
          <w:szCs w:val="24"/>
          <w:lang w:val="en-US"/>
        </w:rPr>
        <w:t xml:space="preserve"> (Project Syndicate - </w:t>
      </w:r>
      <w:r w:rsidRPr="00C457D1">
        <w:rPr>
          <w:rFonts w:ascii="Times New Roman" w:hAnsi="Times New Roman" w:cs="Times New Roman"/>
          <w:b/>
          <w:sz w:val="24"/>
          <w:szCs w:val="24"/>
          <w:lang w:val="en-US"/>
        </w:rPr>
        <w:t>11/1/16</w:t>
      </w:r>
      <w:r w:rsidRPr="00C457D1">
        <w:rPr>
          <w:rFonts w:ascii="Times New Roman" w:hAnsi="Times New Roman" w:cs="Times New Roman"/>
          <w:sz w:val="24"/>
          <w:szCs w:val="24"/>
          <w:lang w:val="en-US"/>
        </w:rPr>
        <w:t>)</w:t>
      </w:r>
    </w:p>
    <w:p w:rsidR="00460F0F" w:rsidRPr="00845E5D" w:rsidRDefault="007238BE" w:rsidP="00460F0F">
      <w:pPr>
        <w:shd w:val="clear" w:color="auto" w:fill="FFFFFF"/>
        <w:spacing w:line="240" w:lineRule="auto"/>
        <w:jc w:val="both"/>
        <w:textAlignment w:val="baseline"/>
        <w:rPr>
          <w:rFonts w:ascii="Times New Roman" w:hAnsi="Times New Roman" w:cs="Times New Roman"/>
          <w:color w:val="FF0000"/>
          <w:sz w:val="24"/>
          <w:szCs w:val="24"/>
          <w:u w:val="single"/>
        </w:rPr>
      </w:pPr>
      <w:r w:rsidRPr="00C457D1">
        <w:rPr>
          <w:rFonts w:ascii="Times New Roman" w:hAnsi="Times New Roman" w:cs="Times New Roman"/>
          <w:sz w:val="24"/>
          <w:szCs w:val="24"/>
        </w:rPr>
        <w:t>Ginebra.-</w:t>
      </w:r>
      <w:r w:rsidR="00460F0F" w:rsidRPr="00845E5D">
        <w:rPr>
          <w:rFonts w:ascii="Times New Roman" w:hAnsi="Times New Roman" w:cs="Times New Roman"/>
          <w:color w:val="FF0000"/>
          <w:sz w:val="24"/>
          <w:szCs w:val="24"/>
          <w:u w:val="single"/>
        </w:rPr>
        <w:t>De entre los muchos desafíos que enfrenta el mundo en la actualidad, quizás el mayor sea cómo orientar la Cuarta Revolución Industrial que comenzó a principios de siglo. Las nuevas tecnologías y enfoques están fusionando los mundos físico, digital y biológico de maneras que transformarán a la humanidad en su esencia misma. Del modo en que abordemos los riesgos y oportunidades que vayan surgiendo dependerá lo positiva que esta transformación pueda llegar a ser.</w:t>
      </w:r>
    </w:p>
    <w:p w:rsidR="00460F0F" w:rsidRPr="00C457D1" w:rsidRDefault="00460F0F" w:rsidP="00460F0F">
      <w:pPr>
        <w:shd w:val="clear" w:color="auto" w:fill="FFFFFF"/>
        <w:spacing w:line="240" w:lineRule="auto"/>
        <w:jc w:val="both"/>
        <w:textAlignment w:val="baseline"/>
        <w:rPr>
          <w:rFonts w:ascii="Times New Roman" w:hAnsi="Times New Roman" w:cs="Times New Roman"/>
          <w:sz w:val="24"/>
          <w:szCs w:val="24"/>
        </w:rPr>
      </w:pPr>
      <w:r w:rsidRPr="00C457D1">
        <w:rPr>
          <w:rFonts w:ascii="Times New Roman" w:hAnsi="Times New Roman" w:cs="Times New Roman"/>
          <w:sz w:val="24"/>
          <w:szCs w:val="24"/>
        </w:rPr>
        <w:t>La Cuarta Revolución Industrial se basó en la Tercera Revolución Industrial, conocida también como Revolución Digital, que dio pie a la proliferación de los ordenadores y la automatización de los registros, pero la nueva ola transformadora difiere de sus predecesores en varios aspectos clave. En primer lugar, las innovaciones se pueden desarrollar y difundir más rápido que nunca. Segundo, la reducción de los costes de producción y al auge de las plataformas que reúnen y concentran actividades de diferentes sectores aumenta los rendimientos de escala. Tercero, esta revolución global afectará a todos los países (y será moldeada por ellos), con un impacto a nivel de sistema en muchas áreas diferentes.</w:t>
      </w:r>
    </w:p>
    <w:p w:rsidR="00460F0F" w:rsidRPr="00845E5D" w:rsidRDefault="00460F0F" w:rsidP="00460F0F">
      <w:pPr>
        <w:shd w:val="clear" w:color="auto" w:fill="FFFFFF"/>
        <w:spacing w:line="240" w:lineRule="auto"/>
        <w:jc w:val="both"/>
        <w:textAlignment w:val="baseline"/>
        <w:rPr>
          <w:rFonts w:ascii="Times New Roman" w:hAnsi="Times New Roman" w:cs="Times New Roman"/>
          <w:color w:val="FF0000"/>
          <w:sz w:val="24"/>
          <w:szCs w:val="24"/>
          <w:u w:val="single"/>
        </w:rPr>
      </w:pPr>
      <w:r w:rsidRPr="00845E5D">
        <w:rPr>
          <w:rFonts w:ascii="Times New Roman" w:hAnsi="Times New Roman" w:cs="Times New Roman"/>
          <w:color w:val="FF0000"/>
          <w:sz w:val="24"/>
          <w:szCs w:val="24"/>
          <w:u w:val="single"/>
        </w:rPr>
        <w:t xml:space="preserve">La Cuarta Revolución Industrial tiene el potencial de empoderar a personas y comunidades a medida que cree nuevas oportunidades de desarrollo económico, social e individual. Pero también puede causar la marginación de algunos grupos, exacerbar la </w:t>
      </w:r>
      <w:r w:rsidRPr="00845E5D">
        <w:rPr>
          <w:rFonts w:ascii="Times New Roman" w:hAnsi="Times New Roman" w:cs="Times New Roman"/>
          <w:color w:val="FF0000"/>
          <w:sz w:val="24"/>
          <w:szCs w:val="24"/>
          <w:u w:val="single"/>
        </w:rPr>
        <w:lastRenderedPageBreak/>
        <w:t>desigualdad, dar origen a nuevos riesgos para la seguridad y socavar las relaciones humanas.</w:t>
      </w:r>
    </w:p>
    <w:p w:rsidR="00460F0F" w:rsidRPr="00C457D1" w:rsidRDefault="00460F0F" w:rsidP="00460F0F">
      <w:pPr>
        <w:shd w:val="clear" w:color="auto" w:fill="FFFFFF"/>
        <w:spacing w:line="240" w:lineRule="auto"/>
        <w:jc w:val="both"/>
        <w:textAlignment w:val="baseline"/>
        <w:rPr>
          <w:rFonts w:ascii="Times New Roman" w:hAnsi="Times New Roman" w:cs="Times New Roman"/>
          <w:sz w:val="24"/>
          <w:szCs w:val="24"/>
          <w:u w:val="single"/>
        </w:rPr>
      </w:pPr>
      <w:r w:rsidRPr="00C457D1">
        <w:rPr>
          <w:rFonts w:ascii="Times New Roman" w:hAnsi="Times New Roman" w:cs="Times New Roman"/>
          <w:sz w:val="24"/>
          <w:szCs w:val="24"/>
          <w:u w:val="single"/>
        </w:rPr>
        <w:t>Para aprovechar las oportunidades y evitar sus riesgos, debemos ponderar cuidadosamente las interrogantes que plantea</w:t>
      </w:r>
      <w:r w:rsidRPr="00C457D1">
        <w:rPr>
          <w:rFonts w:ascii="Times New Roman" w:hAnsi="Times New Roman" w:cs="Times New Roman"/>
          <w:sz w:val="24"/>
          <w:szCs w:val="24"/>
        </w:rPr>
        <w:t xml:space="preserve">: reconsiderar nuestras ideas sobre el desarrollo económico y social, la creación de valor, la privacidad y la propiedad, y hasta la identidad individual. </w:t>
      </w:r>
      <w:r w:rsidRPr="00C457D1">
        <w:rPr>
          <w:rFonts w:ascii="Times New Roman" w:hAnsi="Times New Roman" w:cs="Times New Roman"/>
          <w:sz w:val="24"/>
          <w:szCs w:val="24"/>
          <w:u w:val="single"/>
        </w:rPr>
        <w:t>Tenemos que abordar como individuos y colectivo los problemas morales y éticos que pone por delante la investigación de vanguardia  en inteligencia artificial y biotecnología, cuyos hallazgos harán posible una importante extensión de la vida, el diseño de los bebés y la extracción de la memoria. Y tenemos que adaptarnos a nuevos modos de conocer personas y alimentar relaciones.</w:t>
      </w:r>
    </w:p>
    <w:p w:rsidR="00460F0F" w:rsidRPr="00845E5D" w:rsidRDefault="00460F0F" w:rsidP="00460F0F">
      <w:pPr>
        <w:shd w:val="clear" w:color="auto" w:fill="FFFFFF"/>
        <w:spacing w:line="240" w:lineRule="auto"/>
        <w:jc w:val="both"/>
        <w:textAlignment w:val="baseline"/>
        <w:rPr>
          <w:rFonts w:ascii="Times New Roman" w:hAnsi="Times New Roman" w:cs="Times New Roman"/>
          <w:color w:val="FF0000"/>
          <w:sz w:val="24"/>
          <w:szCs w:val="24"/>
          <w:u w:val="single"/>
        </w:rPr>
      </w:pPr>
      <w:r w:rsidRPr="00C457D1">
        <w:rPr>
          <w:rFonts w:ascii="Times New Roman" w:hAnsi="Times New Roman" w:cs="Times New Roman"/>
          <w:sz w:val="24"/>
          <w:szCs w:val="24"/>
        </w:rPr>
        <w:t xml:space="preserve">No se puede sobrestimar la escala del reto. </w:t>
      </w:r>
      <w:r w:rsidRPr="00845E5D">
        <w:rPr>
          <w:rFonts w:ascii="Times New Roman" w:hAnsi="Times New Roman" w:cs="Times New Roman"/>
          <w:color w:val="FF0000"/>
          <w:sz w:val="24"/>
          <w:szCs w:val="24"/>
          <w:u w:val="single"/>
        </w:rPr>
        <w:t>La Cuarta Revolución Industrial podría llevarnos a formas de aumento de las capacidades humanas que nos hagan cuestionar la naturaleza misma de nuestra existencia, y más pronto de lo que podríamos imaginar.</w:t>
      </w:r>
    </w:p>
    <w:p w:rsidR="00460F0F" w:rsidRPr="00845E5D" w:rsidRDefault="00460F0F" w:rsidP="00460F0F">
      <w:pPr>
        <w:shd w:val="clear" w:color="auto" w:fill="FFFFFF"/>
        <w:spacing w:line="240" w:lineRule="auto"/>
        <w:jc w:val="both"/>
        <w:textAlignment w:val="baseline"/>
        <w:rPr>
          <w:rFonts w:ascii="Times New Roman" w:hAnsi="Times New Roman" w:cs="Times New Roman"/>
          <w:color w:val="FF0000"/>
          <w:sz w:val="24"/>
          <w:szCs w:val="24"/>
          <w:u w:val="single"/>
        </w:rPr>
      </w:pPr>
      <w:r w:rsidRPr="00C457D1">
        <w:rPr>
          <w:rFonts w:ascii="Times New Roman" w:hAnsi="Times New Roman" w:cs="Times New Roman"/>
          <w:sz w:val="24"/>
          <w:szCs w:val="24"/>
          <w:u w:val="single"/>
        </w:rPr>
        <w:t>Pensemos en cómo la tecnología móvil ya ha cambiado nuestras vidas y relaciones. A medida que la novedad de las prendas tecnológicas o wearables abra paso a su necesidad cotidiana (y, más tarde, cuando se conviertan en tecnología integrada a nuestras vidas),</w:t>
      </w:r>
      <w:r w:rsidRPr="00845E5D">
        <w:rPr>
          <w:rFonts w:ascii="Times New Roman" w:hAnsi="Times New Roman" w:cs="Times New Roman"/>
          <w:color w:val="FF0000"/>
          <w:sz w:val="24"/>
          <w:szCs w:val="24"/>
          <w:u w:val="single"/>
        </w:rPr>
        <w:t>¿perderemos la oportunidad de hacer pausas, reflexionar y participar de conversaciones significativas y sustanciales? ¿Cómo cambiarán nuestra vida interior y la de quienes nos rodean? Se trata de preguntas de peso sobre las cuales probablemente aumente la intensidad del debate en los años venideros.</w:t>
      </w:r>
    </w:p>
    <w:p w:rsidR="00460F0F" w:rsidRPr="00845E5D" w:rsidRDefault="00460F0F" w:rsidP="00460F0F">
      <w:pPr>
        <w:shd w:val="clear" w:color="auto" w:fill="FFFFFF"/>
        <w:spacing w:line="240" w:lineRule="auto"/>
        <w:jc w:val="both"/>
        <w:textAlignment w:val="baseline"/>
        <w:rPr>
          <w:rFonts w:ascii="Times New Roman" w:hAnsi="Times New Roman" w:cs="Times New Roman"/>
          <w:color w:val="FF0000"/>
          <w:sz w:val="24"/>
          <w:szCs w:val="24"/>
          <w:u w:val="single"/>
        </w:rPr>
      </w:pPr>
      <w:r w:rsidRPr="00C457D1">
        <w:rPr>
          <w:rFonts w:ascii="Times New Roman" w:hAnsi="Times New Roman" w:cs="Times New Roman"/>
          <w:sz w:val="24"/>
          <w:szCs w:val="24"/>
        </w:rPr>
        <w:t xml:space="preserve">Por supuesto, la tecnología no es una fuerza exógena sobre la que los seres humanos no tengamos control. </w:t>
      </w:r>
      <w:r w:rsidRPr="00C457D1">
        <w:rPr>
          <w:rFonts w:ascii="Times New Roman" w:hAnsi="Times New Roman" w:cs="Times New Roman"/>
          <w:sz w:val="24"/>
          <w:szCs w:val="24"/>
          <w:u w:val="single"/>
        </w:rPr>
        <w:t>No estamos limitados a una elección binaria entre aceptación y rechazo. Más bien, las decisiones que cada día tomemos como ciudadanos, consumidores e inversionistas marcarán el rumbo del avance tecnológico</w:t>
      </w:r>
      <w:r w:rsidRPr="00C457D1">
        <w:rPr>
          <w:rFonts w:ascii="Times New Roman" w:hAnsi="Times New Roman" w:cs="Times New Roman"/>
          <w:sz w:val="24"/>
          <w:szCs w:val="24"/>
        </w:rPr>
        <w:t xml:space="preserve">. </w:t>
      </w:r>
      <w:r w:rsidRPr="00845E5D">
        <w:rPr>
          <w:rFonts w:ascii="Times New Roman" w:hAnsi="Times New Roman" w:cs="Times New Roman"/>
          <w:color w:val="FF0000"/>
          <w:sz w:val="24"/>
          <w:szCs w:val="24"/>
          <w:u w:val="single"/>
        </w:rPr>
        <w:t>Mientras más pensemos sobre esas decisiones, nosotros mismos y los modelos sociales de los que dependemos, mejores serán nuestras posibilidades de orientar la revolución de modo que vaya en dirección de nuestros objetivos comunes y sostenga nuestros valores.</w:t>
      </w:r>
    </w:p>
    <w:p w:rsidR="00460F0F" w:rsidRPr="00C457D1" w:rsidRDefault="00460F0F" w:rsidP="00460F0F">
      <w:pPr>
        <w:shd w:val="clear" w:color="auto" w:fill="FFFFFF"/>
        <w:spacing w:line="240" w:lineRule="auto"/>
        <w:jc w:val="both"/>
        <w:textAlignment w:val="baseline"/>
        <w:rPr>
          <w:rFonts w:ascii="Times New Roman" w:hAnsi="Times New Roman" w:cs="Times New Roman"/>
          <w:sz w:val="24"/>
          <w:szCs w:val="24"/>
          <w:u w:val="single"/>
        </w:rPr>
      </w:pPr>
      <w:r w:rsidRPr="00C457D1">
        <w:rPr>
          <w:rFonts w:ascii="Times New Roman" w:hAnsi="Times New Roman" w:cs="Times New Roman"/>
          <w:sz w:val="24"/>
          <w:szCs w:val="24"/>
          <w:u w:val="single"/>
        </w:rPr>
        <w:t>En esta dirección será esencial desarrollar nuevas formas de colaboración y gobernanza, junto con una narrativa positiva en común. Para ello son necesarios tres pasos.</w:t>
      </w:r>
    </w:p>
    <w:p w:rsidR="00460F0F" w:rsidRPr="00C457D1" w:rsidRDefault="00460F0F" w:rsidP="00460F0F">
      <w:pPr>
        <w:shd w:val="clear" w:color="auto" w:fill="FFFFFF"/>
        <w:spacing w:line="240" w:lineRule="auto"/>
        <w:jc w:val="both"/>
        <w:textAlignment w:val="baseline"/>
        <w:rPr>
          <w:rFonts w:ascii="Times New Roman" w:hAnsi="Times New Roman" w:cs="Times New Roman"/>
          <w:sz w:val="24"/>
          <w:szCs w:val="24"/>
        </w:rPr>
      </w:pPr>
      <w:r w:rsidRPr="00845E5D">
        <w:rPr>
          <w:rFonts w:ascii="Times New Roman" w:hAnsi="Times New Roman" w:cs="Times New Roman"/>
          <w:color w:val="FF0000"/>
          <w:sz w:val="24"/>
          <w:szCs w:val="24"/>
          <w:u w:val="single"/>
        </w:rPr>
        <w:t>Primero, debemos seguir creando conciencia y comprensión acerca de lo que está en juego</w:t>
      </w:r>
      <w:r w:rsidRPr="00C457D1">
        <w:rPr>
          <w:rFonts w:ascii="Times New Roman" w:hAnsi="Times New Roman" w:cs="Times New Roman"/>
          <w:sz w:val="24"/>
          <w:szCs w:val="24"/>
        </w:rPr>
        <w:t>. La toma de decisiones no puede ocurrir aisladamente. Necesitamos un enfoque amplio que reúna a las mentes más brillantes de todo el planeta, de los ámbitos tanto público como  privado.</w:t>
      </w:r>
    </w:p>
    <w:p w:rsidR="00460F0F" w:rsidRPr="00C457D1" w:rsidRDefault="00460F0F" w:rsidP="00460F0F">
      <w:pPr>
        <w:shd w:val="clear" w:color="auto" w:fill="FFFFFF"/>
        <w:spacing w:line="240" w:lineRule="auto"/>
        <w:jc w:val="both"/>
        <w:textAlignment w:val="baseline"/>
        <w:rPr>
          <w:rFonts w:ascii="Times New Roman" w:hAnsi="Times New Roman" w:cs="Times New Roman"/>
          <w:sz w:val="24"/>
          <w:szCs w:val="24"/>
        </w:rPr>
      </w:pPr>
      <w:r w:rsidRPr="00845E5D">
        <w:rPr>
          <w:rFonts w:ascii="Times New Roman" w:hAnsi="Times New Roman" w:cs="Times New Roman"/>
          <w:color w:val="FF0000"/>
          <w:sz w:val="24"/>
          <w:szCs w:val="24"/>
          <w:u w:val="single"/>
        </w:rPr>
        <w:t>En segundo lugar, desarrollar narrativas constructivas e integradoras acerca del rumbo que debería tomar esta Cuarta Revolución Industrial</w:t>
      </w:r>
      <w:r w:rsidRPr="00C457D1">
        <w:rPr>
          <w:rFonts w:ascii="Times New Roman" w:hAnsi="Times New Roman" w:cs="Times New Roman"/>
          <w:sz w:val="24"/>
          <w:szCs w:val="24"/>
        </w:rPr>
        <w:t>. Por ejemplo, asegurándonos de que nuestros comportamientos en lo individual y colectivo se guíen por valores morales y éticos, también en los mercados financiero y de capitales. Debemos ir más allá de la tolerancia y el respeto para abrazar una empatía y compasión genuinas y lograr que el empoderamiento y la inclusión se conviertan en principios guía de nuestras acciones.</w:t>
      </w:r>
    </w:p>
    <w:p w:rsidR="00460F0F" w:rsidRPr="00C457D1" w:rsidRDefault="00460F0F" w:rsidP="00460F0F">
      <w:pPr>
        <w:shd w:val="clear" w:color="auto" w:fill="FFFFFF"/>
        <w:spacing w:line="240" w:lineRule="auto"/>
        <w:jc w:val="both"/>
        <w:textAlignment w:val="baseline"/>
        <w:rPr>
          <w:rFonts w:ascii="Times New Roman" w:hAnsi="Times New Roman" w:cs="Times New Roman"/>
          <w:sz w:val="24"/>
          <w:szCs w:val="24"/>
        </w:rPr>
      </w:pPr>
      <w:r w:rsidRPr="00845E5D">
        <w:rPr>
          <w:rFonts w:ascii="Times New Roman" w:hAnsi="Times New Roman" w:cs="Times New Roman"/>
          <w:color w:val="FF0000"/>
          <w:sz w:val="24"/>
          <w:szCs w:val="24"/>
          <w:u w:val="single"/>
        </w:rPr>
        <w:t>En tercer lugar, debemos reestructurar nuestros sistemas económico, social y político.</w:t>
      </w:r>
      <w:r w:rsidRPr="00C457D1">
        <w:rPr>
          <w:rFonts w:ascii="Times New Roman" w:hAnsi="Times New Roman" w:cs="Times New Roman"/>
          <w:sz w:val="24"/>
          <w:szCs w:val="24"/>
        </w:rPr>
        <w:t xml:space="preserve">Está claro que nuestras actuales estructuras de gobierno y los modelos predominantes de creación de riqueza no pueden satisfacer nuestras necesidades actuales ni, lo que es más importante, las futuras. Hoy no necesitamos ajustes menores </w:t>
      </w:r>
      <w:r w:rsidRPr="00C457D1">
        <w:rPr>
          <w:rFonts w:ascii="Times New Roman" w:hAnsi="Times New Roman" w:cs="Times New Roman"/>
          <w:sz w:val="24"/>
          <w:szCs w:val="24"/>
        </w:rPr>
        <w:lastRenderedPageBreak/>
        <w:t>ni reformas marginales, sino una transformación amplia y creativa que abarque todo el sistema.</w:t>
      </w:r>
    </w:p>
    <w:p w:rsidR="00460F0F" w:rsidRPr="009A7196" w:rsidRDefault="00460F0F" w:rsidP="00460F0F">
      <w:pPr>
        <w:shd w:val="clear" w:color="auto" w:fill="FFFFFF"/>
        <w:spacing w:line="240" w:lineRule="auto"/>
        <w:jc w:val="both"/>
        <w:textAlignment w:val="baseline"/>
        <w:rPr>
          <w:rFonts w:ascii="Times New Roman" w:hAnsi="Times New Roman" w:cs="Times New Roman"/>
          <w:color w:val="333333"/>
          <w:sz w:val="24"/>
          <w:szCs w:val="24"/>
        </w:rPr>
      </w:pPr>
      <w:r w:rsidRPr="00C457D1">
        <w:rPr>
          <w:rFonts w:ascii="Times New Roman" w:hAnsi="Times New Roman" w:cs="Times New Roman"/>
          <w:sz w:val="24"/>
          <w:szCs w:val="24"/>
        </w:rPr>
        <w:t xml:space="preserve">El modo en que se desarrolle la Cuarta Revolución Industrial dependerá de las personas, la cultura y los valores. Con todo lo notables que puedan ser, las nuevas tecnologías son en lo fundamental herramientas creadas por personas para personas. </w:t>
      </w:r>
      <w:r w:rsidRPr="00845E5D">
        <w:rPr>
          <w:rFonts w:ascii="Times New Roman" w:hAnsi="Times New Roman" w:cs="Times New Roman"/>
          <w:color w:val="FF0000"/>
          <w:sz w:val="24"/>
          <w:szCs w:val="24"/>
          <w:u w:val="single"/>
        </w:rPr>
        <w:t>Debemos recordar esto y asegurarnos de que la innovación y la tecnología sigan poniendo a la gente en primer lugar, impulsándonos hacia un desarrollo sostenible e integrador</w:t>
      </w:r>
      <w:r w:rsidRPr="009A7196">
        <w:rPr>
          <w:rFonts w:ascii="Times New Roman" w:hAnsi="Times New Roman" w:cs="Times New Roman"/>
          <w:color w:val="333333"/>
          <w:sz w:val="24"/>
          <w:szCs w:val="24"/>
        </w:rPr>
        <w:t>.</w:t>
      </w:r>
    </w:p>
    <w:p w:rsidR="00460F0F" w:rsidRPr="00C457D1" w:rsidRDefault="00460F0F" w:rsidP="00460F0F">
      <w:pPr>
        <w:shd w:val="clear" w:color="auto" w:fill="FFFFFF"/>
        <w:spacing w:line="240" w:lineRule="auto"/>
        <w:jc w:val="both"/>
        <w:textAlignment w:val="baseline"/>
        <w:rPr>
          <w:rFonts w:ascii="Times New Roman" w:hAnsi="Times New Roman" w:cs="Times New Roman"/>
          <w:sz w:val="24"/>
          <w:szCs w:val="24"/>
          <w:u w:val="single"/>
        </w:rPr>
      </w:pPr>
      <w:r w:rsidRPr="00C457D1">
        <w:rPr>
          <w:rFonts w:ascii="Times New Roman" w:hAnsi="Times New Roman" w:cs="Times New Roman"/>
          <w:sz w:val="24"/>
          <w:szCs w:val="24"/>
        </w:rPr>
        <w:t xml:space="preserve">Una vez lleguemos a ese punto, podemos avanzar todavía más. </w:t>
      </w:r>
      <w:r w:rsidRPr="00C457D1">
        <w:rPr>
          <w:rFonts w:ascii="Times New Roman" w:hAnsi="Times New Roman" w:cs="Times New Roman"/>
          <w:sz w:val="24"/>
          <w:szCs w:val="24"/>
          <w:u w:val="single"/>
        </w:rPr>
        <w:t>Tengo la firme convicción de que la nueva era tecnológica, si se encara de forma responsable y asertiva, podría catalizar un nuevo renacimiento cultural que nutra la noción de que somos algo mucho mayor que nosotros: una verdadera civilización global.</w:t>
      </w:r>
    </w:p>
    <w:p w:rsidR="00460F0F" w:rsidRPr="00C457D1" w:rsidRDefault="00460F0F" w:rsidP="00460F0F">
      <w:pPr>
        <w:shd w:val="clear" w:color="auto" w:fill="FFFFFF"/>
        <w:spacing w:line="240" w:lineRule="auto"/>
        <w:jc w:val="both"/>
        <w:textAlignment w:val="baseline"/>
        <w:rPr>
          <w:rFonts w:ascii="Times New Roman" w:hAnsi="Times New Roman" w:cs="Times New Roman"/>
          <w:sz w:val="24"/>
          <w:szCs w:val="24"/>
          <w:lang w:val="en-US"/>
        </w:rPr>
      </w:pPr>
      <w:r w:rsidRPr="00C457D1">
        <w:rPr>
          <w:rFonts w:ascii="Times New Roman" w:hAnsi="Times New Roman" w:cs="Times New Roman"/>
          <w:sz w:val="24"/>
          <w:szCs w:val="24"/>
        </w:rPr>
        <w:t xml:space="preserve">La Cuarta Revolución Industrial puede poner en peligro las fuentes que tradicionalmente han dado sentido a la humanidad (trabajo, comunidad, familia e identidad), o conducirla a una nueva conciencia colectiva y moral que se base en la noción de un destino en común. </w:t>
      </w:r>
      <w:r w:rsidRPr="00C457D1">
        <w:rPr>
          <w:rFonts w:ascii="Times New Roman" w:hAnsi="Times New Roman" w:cs="Times New Roman"/>
          <w:sz w:val="24"/>
          <w:szCs w:val="24"/>
          <w:lang w:val="en-US"/>
        </w:rPr>
        <w:t>Está en nosotros decidir.</w:t>
      </w:r>
    </w:p>
    <w:p w:rsidR="00460F0F" w:rsidRPr="00C457D1" w:rsidRDefault="00460F0F" w:rsidP="00460F0F">
      <w:pPr>
        <w:shd w:val="clear" w:color="auto" w:fill="FFFFFF"/>
        <w:spacing w:line="240" w:lineRule="auto"/>
        <w:jc w:val="both"/>
        <w:textAlignment w:val="baseline"/>
        <w:rPr>
          <w:rFonts w:ascii="Times New Roman" w:hAnsi="Times New Roman" w:cs="Times New Roman"/>
          <w:sz w:val="24"/>
          <w:szCs w:val="24"/>
          <w:lang w:val="en-US"/>
        </w:rPr>
      </w:pPr>
      <w:r w:rsidRPr="00C457D1">
        <w:rPr>
          <w:rFonts w:ascii="Times New Roman" w:hAnsi="Times New Roman" w:cs="Times New Roman"/>
          <w:sz w:val="24"/>
          <w:szCs w:val="24"/>
          <w:lang w:val="en-US"/>
        </w:rPr>
        <w:t>(Klaus Schwab is Founder and Executive Chairman of the World Economic Forum)</w:t>
      </w:r>
    </w:p>
    <w:p w:rsidR="007238BE" w:rsidRPr="007238BE" w:rsidRDefault="005F7640" w:rsidP="00460F0F">
      <w:pPr>
        <w:shd w:val="clear" w:color="auto" w:fill="FFFFFF"/>
        <w:spacing w:line="240" w:lineRule="auto"/>
        <w:jc w:val="both"/>
        <w:textAlignment w:val="baseline"/>
        <w:rPr>
          <w:rFonts w:ascii="Times New Roman" w:hAnsi="Times New Roman" w:cs="Times New Roman"/>
          <w:sz w:val="24"/>
          <w:szCs w:val="24"/>
          <w:u w:val="single"/>
          <w:lang w:val="en-US"/>
        </w:rPr>
      </w:pPr>
      <w:r>
        <w:rPr>
          <w:rFonts w:ascii="Times New Roman" w:hAnsi="Times New Roman" w:cs="Times New Roman"/>
          <w:sz w:val="24"/>
          <w:szCs w:val="24"/>
          <w:u w:val="single"/>
          <w:lang w:val="en-US"/>
        </w:rPr>
        <w:t>Fedea y la crisis</w:t>
      </w:r>
      <w:r w:rsidR="007238BE" w:rsidRPr="007238BE">
        <w:rPr>
          <w:rFonts w:ascii="Times New Roman" w:hAnsi="Times New Roman" w:cs="Times New Roman"/>
          <w:sz w:val="24"/>
          <w:szCs w:val="24"/>
          <w:u w:val="single"/>
          <w:lang w:val="en-US"/>
        </w:rPr>
        <w:t xml:space="preserve">: de </w:t>
      </w:r>
      <w:r w:rsidR="007238BE" w:rsidRPr="007238BE">
        <w:rPr>
          <w:rFonts w:ascii="Times New Roman" w:hAnsi="Times New Roman" w:cs="Times New Roman"/>
          <w:sz w:val="24"/>
          <w:szCs w:val="24"/>
          <w:u w:val="single"/>
        </w:rPr>
        <w:t>la parada súbita de los fl</w:t>
      </w:r>
      <w:r>
        <w:rPr>
          <w:rFonts w:ascii="Times New Roman" w:hAnsi="Times New Roman" w:cs="Times New Roman"/>
          <w:sz w:val="24"/>
          <w:szCs w:val="24"/>
          <w:u w:val="single"/>
        </w:rPr>
        <w:t xml:space="preserve">ujos de préstamos, al </w:t>
      </w:r>
      <w:r w:rsidR="007238BE" w:rsidRPr="007238BE">
        <w:rPr>
          <w:rFonts w:ascii="Times New Roman" w:hAnsi="Times New Roman" w:cs="Times New Roman"/>
          <w:sz w:val="24"/>
          <w:szCs w:val="24"/>
          <w:u w:val="single"/>
        </w:rPr>
        <w:t>bucle diabólico</w:t>
      </w:r>
      <w:r>
        <w:rPr>
          <w:rFonts w:ascii="Times New Roman" w:hAnsi="Times New Roman" w:cs="Times New Roman"/>
          <w:sz w:val="24"/>
          <w:szCs w:val="24"/>
          <w:u w:val="single"/>
        </w:rPr>
        <w:t xml:space="preserve"> de la </w:t>
      </w:r>
      <w:r w:rsidR="007238BE" w:rsidRPr="007238BE">
        <w:rPr>
          <w:rFonts w:ascii="Times New Roman" w:hAnsi="Times New Roman" w:cs="Times New Roman"/>
          <w:sz w:val="24"/>
          <w:szCs w:val="24"/>
          <w:u w:val="single"/>
        </w:rPr>
        <w:t>insolvencia</w:t>
      </w:r>
    </w:p>
    <w:p w:rsidR="00460F0F" w:rsidRPr="00403A2C" w:rsidRDefault="00460F0F" w:rsidP="00460F0F">
      <w:pPr>
        <w:pStyle w:val="NormalWeb"/>
        <w:shd w:val="clear" w:color="auto" w:fill="FFFFFF"/>
        <w:spacing w:after="207"/>
        <w:jc w:val="both"/>
        <w:textAlignment w:val="baseline"/>
      </w:pPr>
      <w:r w:rsidRPr="00403A2C">
        <w:t xml:space="preserve">- </w:t>
      </w:r>
      <w:r w:rsidRPr="00403A2C">
        <w:rPr>
          <w:u w:val="single"/>
        </w:rPr>
        <w:t>Una narración de la crisis de la Zona del Euro</w:t>
      </w:r>
      <w:r w:rsidRPr="00403A2C">
        <w:t xml:space="preserve"> (Fedea - </w:t>
      </w:r>
      <w:r w:rsidRPr="00403A2C">
        <w:rPr>
          <w:b/>
        </w:rPr>
        <w:t>14/1/16</w:t>
      </w:r>
      <w:r w:rsidRPr="00403A2C">
        <w:t>)</w:t>
      </w:r>
    </w:p>
    <w:p w:rsidR="00460F0F" w:rsidRPr="00403A2C" w:rsidRDefault="00460F0F" w:rsidP="00460F0F">
      <w:pPr>
        <w:pStyle w:val="NormalWeb"/>
        <w:shd w:val="clear" w:color="auto" w:fill="FFFFFF"/>
        <w:spacing w:after="207"/>
        <w:jc w:val="both"/>
        <w:textAlignment w:val="baseline"/>
      </w:pPr>
      <w:r w:rsidRPr="00403A2C">
        <w:t>(Por S</w:t>
      </w:r>
      <w:r w:rsidR="007238BE" w:rsidRPr="00403A2C">
        <w:t>amuel Bentolila)</w:t>
      </w:r>
    </w:p>
    <w:p w:rsidR="00460F0F" w:rsidRPr="00DC475D" w:rsidRDefault="00460F0F" w:rsidP="00460F0F">
      <w:pPr>
        <w:pStyle w:val="NormalWeb"/>
        <w:shd w:val="clear" w:color="auto" w:fill="FFFFFF"/>
        <w:spacing w:after="207"/>
        <w:jc w:val="both"/>
        <w:textAlignment w:val="baseline"/>
        <w:rPr>
          <w:color w:val="FF0000"/>
          <w:u w:val="single"/>
        </w:rPr>
      </w:pPr>
      <w:r w:rsidRPr="00DC475D">
        <w:rPr>
          <w:color w:val="FF0000"/>
          <w:u w:val="single"/>
        </w:rPr>
        <w:t>La Crisis de la Zona del Euro (ZE) empezó en mayo de 2010, pero falta mucho para que se acabe. Aunque recientemente han aparecido algunas señales positivas, el crecimiento y el paro en la ZE son lamentables y se espera q</w:t>
      </w:r>
      <w:r w:rsidR="007238BE">
        <w:rPr>
          <w:color w:val="FF0000"/>
          <w:u w:val="single"/>
        </w:rPr>
        <w:t>ue lo sigan siendo durante años</w:t>
      </w:r>
      <w:r w:rsidRPr="00DC475D">
        <w:rPr>
          <w:color w:val="FF0000"/>
          <w:u w:val="single"/>
        </w:rPr>
        <w:t>. En tal caso, resulta necesario contar con una historia sobre qué factores han causado la crisis para saber qué hacer al respecto.</w:t>
      </w:r>
    </w:p>
    <w:p w:rsidR="00460F0F" w:rsidRPr="00403A2C" w:rsidRDefault="00460F0F" w:rsidP="00460F0F">
      <w:pPr>
        <w:pStyle w:val="NormalWeb"/>
        <w:shd w:val="clear" w:color="auto" w:fill="FFFFFF"/>
        <w:spacing w:after="207"/>
        <w:jc w:val="both"/>
        <w:textAlignment w:val="baseline"/>
      </w:pPr>
      <w:r w:rsidRPr="00403A2C">
        <w:t>Veamos. Tras alcanzar un mínimo cíclico (suelo) a principios de 2013, según el Comité de Fechado Cíclico de la Zona del Euro, el PIB de esta zona ha crecido en los siguientes 9 trimestres a una tasa media del 2.7%. Es menos de la mitad del 5.7% observado en las recuperaciones habidas desde 1970. En 2015 la tasa media de paro en la ZE fue del 11%, solo un punto menor que en 2013. Para 2016 la Comisión Europea predice un crecimiento del PIB del 1.8% y una tasa de paro del 10.6%. No es un panorama muy alentador.</w:t>
      </w:r>
    </w:p>
    <w:p w:rsidR="00460F0F" w:rsidRPr="00DC475D" w:rsidRDefault="00460F0F" w:rsidP="00460F0F">
      <w:pPr>
        <w:pStyle w:val="NormalWeb"/>
        <w:shd w:val="clear" w:color="auto" w:fill="FFFFFF"/>
        <w:spacing w:after="207"/>
        <w:jc w:val="both"/>
        <w:textAlignment w:val="baseline"/>
        <w:rPr>
          <w:color w:val="FF0000"/>
          <w:u w:val="single"/>
        </w:rPr>
      </w:pPr>
      <w:r w:rsidRPr="00DC475D">
        <w:rPr>
          <w:color w:val="FF0000"/>
          <w:u w:val="single"/>
        </w:rPr>
        <w:t>La frase inicial de la entrada se debe a un conjunto de prestigiosos economistas (entre ellos Olivier Blanchard, Paul de Grauwe o Chris Pissar</w:t>
      </w:r>
      <w:r w:rsidR="007238BE">
        <w:rPr>
          <w:color w:val="FF0000"/>
          <w:u w:val="single"/>
        </w:rPr>
        <w:t>ides) agrupados en el proyecto “Rearrancar la Zona del Euro”</w:t>
      </w:r>
      <w:r w:rsidRPr="00DC475D">
        <w:rPr>
          <w:color w:val="FF0000"/>
          <w:u w:val="single"/>
        </w:rPr>
        <w:t xml:space="preserve"> y valida la creencia muy extendida en la sociedad española de que la recesión se habrá acabado pero la crisis no. Estos economistas argumentan que se requiere una narrativa consensuada sobre las causas de la crisis para poder acordar cómo salir de ella. La historia que proponen puede resumirse de la siguiente forma:</w:t>
      </w:r>
    </w:p>
    <w:p w:rsidR="00460F0F" w:rsidRPr="00DC475D" w:rsidRDefault="00460F0F" w:rsidP="00460F0F">
      <w:pPr>
        <w:pStyle w:val="NormalWeb"/>
        <w:shd w:val="clear" w:color="auto" w:fill="FFFFFF"/>
        <w:spacing w:after="207"/>
        <w:jc w:val="both"/>
        <w:textAlignment w:val="baseline"/>
        <w:rPr>
          <w:color w:val="FF0000"/>
          <w:u w:val="single"/>
        </w:rPr>
      </w:pPr>
      <w:r w:rsidRPr="00403A2C">
        <w:rPr>
          <w:u w:val="single"/>
        </w:rPr>
        <w:t xml:space="preserve">Hasta mediados de los años 90 había grandes diferencias en los tipos de interés que pagaban los países de la ZE por endeudarse, pero desde entonces convergieron en </w:t>
      </w:r>
      <w:r w:rsidRPr="00403A2C">
        <w:rPr>
          <w:u w:val="single"/>
        </w:rPr>
        <w:lastRenderedPageBreak/>
        <w:t xml:space="preserve">anticipación de la puesta en marcha de la moneda única. </w:t>
      </w:r>
      <w:r w:rsidRPr="00DC475D">
        <w:rPr>
          <w:color w:val="FF0000"/>
          <w:u w:val="single"/>
        </w:rPr>
        <w:t>Como resultado, durante la primera década del euro (1999-2008), algunos países, que experimentaron grandes reducciones del coste de financiación, generaron grandes aumentos de su deuda, bien privada (España e Irlanda) bien pública (Grecia y Portugal).</w:t>
      </w:r>
    </w:p>
    <w:p w:rsidR="00460F0F" w:rsidRPr="00DC475D" w:rsidRDefault="00460F0F" w:rsidP="00460F0F">
      <w:pPr>
        <w:pStyle w:val="NormalWeb"/>
        <w:shd w:val="clear" w:color="auto" w:fill="FFFFFF"/>
        <w:spacing w:after="207"/>
        <w:jc w:val="both"/>
        <w:textAlignment w:val="baseline"/>
        <w:rPr>
          <w:color w:val="FF0000"/>
          <w:u w:val="single"/>
        </w:rPr>
      </w:pPr>
      <w:r w:rsidRPr="00DC475D">
        <w:rPr>
          <w:color w:val="FF0000"/>
          <w:u w:val="single"/>
        </w:rPr>
        <w:t>El aumento del endeudamiento de los GIPS (por sus iniciales en inglés) fue financiado por Alemania, Austria, Bélgica, Finlandia, Francia y Países Bajos (el núcleo).</w:t>
      </w:r>
    </w:p>
    <w:p w:rsidR="00460F0F" w:rsidRPr="00DC475D" w:rsidRDefault="00460F0F" w:rsidP="00460F0F">
      <w:pPr>
        <w:pStyle w:val="NormalWeb"/>
        <w:shd w:val="clear" w:color="auto" w:fill="FFFFFF"/>
        <w:spacing w:after="207"/>
        <w:jc w:val="both"/>
        <w:textAlignment w:val="baseline"/>
        <w:rPr>
          <w:color w:val="FF0000"/>
          <w:u w:val="single"/>
        </w:rPr>
      </w:pPr>
      <w:r w:rsidRPr="00DC475D">
        <w:rPr>
          <w:color w:val="FF0000"/>
          <w:u w:val="single"/>
        </w:rPr>
        <w:t>Los GIPS dedicaron buena parte de esos préstamos a vivienda (España e Irlanda) y consumo público (Grecia y Portugal), actividades que no ayudan a generar exportaciones que permitan devolver los préstamos. Además, las entradas de capitales elevaron la demanda y fomentaron aumentos de salarios y precios, perjudicando aún más la competitividad exterior de estos países.</w:t>
      </w:r>
    </w:p>
    <w:p w:rsidR="00460F0F" w:rsidRPr="00DC475D" w:rsidRDefault="00460F0F" w:rsidP="00460F0F">
      <w:pPr>
        <w:pStyle w:val="NormalWeb"/>
        <w:shd w:val="clear" w:color="auto" w:fill="FFFFFF"/>
        <w:spacing w:after="207"/>
        <w:jc w:val="both"/>
        <w:textAlignment w:val="baseline"/>
        <w:rPr>
          <w:color w:val="FF0000"/>
          <w:u w:val="single"/>
        </w:rPr>
      </w:pPr>
      <w:r w:rsidRPr="00DC475D">
        <w:rPr>
          <w:color w:val="FF0000"/>
          <w:u w:val="single"/>
        </w:rPr>
        <w:t>Los bancos de los países del núcleo compraron mucha deuda de los GIPS. Esto coadyuvó a que soluciones obvias, como la reestructuración de la deuda griega, se retrasaran mucho, pues habrían puesto inicialmente en apuros a esos bancos.</w:t>
      </w:r>
    </w:p>
    <w:p w:rsidR="00460F0F" w:rsidRPr="00403A2C" w:rsidRDefault="00460F0F" w:rsidP="00460F0F">
      <w:pPr>
        <w:pStyle w:val="NormalWeb"/>
        <w:shd w:val="clear" w:color="auto" w:fill="FFFFFF"/>
        <w:spacing w:after="207"/>
        <w:jc w:val="both"/>
        <w:textAlignment w:val="baseline"/>
      </w:pPr>
      <w:r w:rsidRPr="00403A2C">
        <w:t>Las causas de la crisis</w:t>
      </w:r>
    </w:p>
    <w:p w:rsidR="00460F0F" w:rsidRPr="00DC475D" w:rsidRDefault="00460F0F" w:rsidP="00460F0F">
      <w:pPr>
        <w:pStyle w:val="NormalWeb"/>
        <w:shd w:val="clear" w:color="auto" w:fill="FFFFFF"/>
        <w:spacing w:after="207"/>
        <w:jc w:val="both"/>
        <w:textAlignment w:val="baseline"/>
        <w:rPr>
          <w:color w:val="FF0000"/>
          <w:u w:val="single"/>
        </w:rPr>
      </w:pPr>
      <w:r w:rsidRPr="00DC475D">
        <w:rPr>
          <w:color w:val="FF0000"/>
          <w:u w:val="single"/>
        </w:rPr>
        <w:t>El factor desenc</w:t>
      </w:r>
      <w:r w:rsidR="007238BE">
        <w:rPr>
          <w:color w:val="FF0000"/>
          <w:u w:val="single"/>
        </w:rPr>
        <w:t>adenante fue la parada súbita (“</w:t>
      </w:r>
      <w:r w:rsidRPr="00DC475D">
        <w:rPr>
          <w:color w:val="FF0000"/>
          <w:u w:val="single"/>
        </w:rPr>
        <w:t>sudde</w:t>
      </w:r>
      <w:r w:rsidR="007238BE">
        <w:rPr>
          <w:color w:val="FF0000"/>
          <w:u w:val="single"/>
        </w:rPr>
        <w:t>n stop”</w:t>
      </w:r>
      <w:r w:rsidRPr="00DC475D">
        <w:rPr>
          <w:color w:val="FF0000"/>
          <w:u w:val="single"/>
        </w:rPr>
        <w:t>) de los flujos de préstamos intra-ZE. Esta perturbación se convierte en una crisis por dos razones. Primero, el endeudamiento era demasiado grande para que cada país pudiera gestionarlo individualmente. Por ejemplo, Irlanda quebró al rescatar a sus bancos, y otros países, com</w:t>
      </w:r>
      <w:r w:rsidR="007238BE">
        <w:rPr>
          <w:color w:val="FF0000"/>
          <w:u w:val="single"/>
        </w:rPr>
        <w:t>o España, también sufrieron el “bucle diabólico”</w:t>
      </w:r>
      <w:r w:rsidRPr="00DC475D">
        <w:rPr>
          <w:color w:val="FF0000"/>
          <w:u w:val="single"/>
        </w:rPr>
        <w:t xml:space="preserve"> que liga la percepción de insolvencia de los Estados a la de los bancos de sus países. Segundo, los gobiernos no pudieron responder a esta incapacidad de su país para seguir financiándose con medidas como instruir a su banco central para que comprara la deuda tóxica (ya no tenían banco central propio) o como depreciar su moneda (ya no tenían moneda propia).</w:t>
      </w:r>
    </w:p>
    <w:p w:rsidR="00460F0F" w:rsidRPr="00403A2C" w:rsidRDefault="00460F0F" w:rsidP="00460F0F">
      <w:pPr>
        <w:pStyle w:val="NormalWeb"/>
        <w:shd w:val="clear" w:color="auto" w:fill="FFFFFF"/>
        <w:spacing w:after="207"/>
        <w:jc w:val="both"/>
        <w:textAlignment w:val="baseline"/>
      </w:pPr>
      <w:r w:rsidRPr="00403A2C">
        <w:rPr>
          <w:u w:val="single"/>
        </w:rPr>
        <w:t>Las causas que subyacen a los devastadores efectos</w:t>
      </w:r>
      <w:r w:rsidRPr="00403A2C">
        <w:t xml:space="preserve"> de este factor desencadenante son de tres tipos:</w:t>
      </w:r>
    </w:p>
    <w:p w:rsidR="00460F0F" w:rsidRPr="00403A2C" w:rsidRDefault="00460F0F" w:rsidP="00460F0F">
      <w:pPr>
        <w:pStyle w:val="NormalWeb"/>
        <w:shd w:val="clear" w:color="auto" w:fill="FFFFFF"/>
        <w:spacing w:after="207"/>
        <w:jc w:val="both"/>
        <w:textAlignment w:val="baseline"/>
      </w:pPr>
      <w:r w:rsidRPr="00403A2C">
        <w:rPr>
          <w:u w:val="single"/>
        </w:rPr>
        <w:t>Los fallos de política económica que permitieron que se acumularan los desequilibrios (el endeudamiento de los GIPS reflejado en el saldo acreedor del núcleo).</w:t>
      </w:r>
      <w:r w:rsidRPr="00403A2C">
        <w:t xml:space="preserve"> No había mecanismos centralizados para controlar: (a) la deuda pública (no se creó una unión fiscal y el Pacto de Estabilidad y Crecimiento no funcionó), (b) el exceso de endeudamiento bancario (la supervisión quedó en manos nacionales, sin mecanismos comunes de seguro de depósitos, de supervisión o de resolución bancaria) y (c) el endeudamiento intra-ZE.</w:t>
      </w:r>
    </w:p>
    <w:p w:rsidR="00460F0F" w:rsidRPr="00403A2C" w:rsidRDefault="00460F0F" w:rsidP="00460F0F">
      <w:pPr>
        <w:pStyle w:val="NormalWeb"/>
        <w:shd w:val="clear" w:color="auto" w:fill="FFFFFF"/>
        <w:spacing w:after="207"/>
        <w:jc w:val="both"/>
        <w:textAlignment w:val="baseline"/>
      </w:pPr>
      <w:r w:rsidRPr="00403A2C">
        <w:rPr>
          <w:u w:val="single"/>
        </w:rPr>
        <w:t>La inexistencia de mecanismos d</w:t>
      </w:r>
      <w:r w:rsidR="007238BE" w:rsidRPr="00403A2C">
        <w:rPr>
          <w:u w:val="single"/>
        </w:rPr>
        <w:t>e absorción de perturbaciones (“shocks”</w:t>
      </w:r>
      <w:r w:rsidRPr="00403A2C">
        <w:rPr>
          <w:u w:val="single"/>
        </w:rPr>
        <w:t>): a diferencia de lo que sucede dentro de cada país, no había mecanismos centralizados para canalizar préstamos entre países de la ZE</w:t>
      </w:r>
      <w:r w:rsidRPr="00403A2C">
        <w:t xml:space="preserve"> (adrede: para evitar</w:t>
      </w:r>
      <w:r w:rsidR="007238BE" w:rsidRPr="00403A2C">
        <w:t xml:space="preserve"> el “riesgo moral”</w:t>
      </w:r>
      <w:r w:rsidRPr="00403A2C">
        <w:t>, es decir, para que los países no se endeudaran irresponsablemente); el único que funcionó al principio fue el de los préstamos entre bancos centrales (TARGET).</w:t>
      </w:r>
    </w:p>
    <w:p w:rsidR="00460F0F" w:rsidRPr="00403A2C" w:rsidRDefault="00460F0F" w:rsidP="00460F0F">
      <w:pPr>
        <w:pStyle w:val="NormalWeb"/>
        <w:shd w:val="clear" w:color="auto" w:fill="FFFFFF"/>
        <w:spacing w:after="207"/>
        <w:jc w:val="both"/>
        <w:textAlignment w:val="baseline"/>
      </w:pPr>
      <w:r w:rsidRPr="00403A2C">
        <w:rPr>
          <w:u w:val="single"/>
        </w:rPr>
        <w:t>Fallos en la gestión de la crisis sobre la marcha</w:t>
      </w:r>
      <w:r w:rsidRPr="00403A2C">
        <w:t xml:space="preserve">: (a) Errores conceptuales que hicieron que los líderes de la ZE no comprendieran bien las consecuencias de sus acciones e inacciones: por ejemplo, las de obligar al sector privado a cargar con parte del coste de </w:t>
      </w:r>
      <w:r w:rsidRPr="00403A2C">
        <w:lastRenderedPageBreak/>
        <w:t>los impagos de la deuda. (b) Conflictos de intereses que obstaculizaron las acciones comunes: por ejemplo, los derivados de que los bancos de los países del núcleo hubieran invertido mucho en deuda de los GIPS o de dificultar que el Banco Central Europeo operara como prestamista de última instancia. (c) Procedimientos de toma de decisiones que llevaban a medidas parciales que mejoraban la situación a corto plazo pero la empeoraban a medio plazo: por ejemplo, el diseño inadecuado de los rescates que no evitó los aumentos de las primas de riesgo de los GIPS hasta niveles insostenibles.</w:t>
      </w:r>
    </w:p>
    <w:p w:rsidR="007238BE" w:rsidRPr="00403A2C" w:rsidRDefault="00460F0F" w:rsidP="007238BE">
      <w:pPr>
        <w:pStyle w:val="NormalWeb"/>
        <w:shd w:val="clear" w:color="auto" w:fill="FFFFFF"/>
        <w:spacing w:after="207"/>
        <w:jc w:val="both"/>
        <w:textAlignment w:val="baseline"/>
      </w:pPr>
      <w:r w:rsidRPr="00403A2C">
        <w:t>No serán ideas nuevas para quienes hayan seguido las entradas de NeG desde 2009 (de Javier Andrés, Jesús Fernández-Villaverde, Luis Garicano o Tano Santos, entre otros), pero sí es un resum</w:t>
      </w:r>
      <w:r w:rsidR="007238BE" w:rsidRPr="00403A2C">
        <w:t>en útil (y de solo 14 páginas).</w:t>
      </w:r>
    </w:p>
    <w:p w:rsidR="00460F0F" w:rsidRDefault="00460F0F" w:rsidP="007238BE">
      <w:pPr>
        <w:pStyle w:val="NormalWeb"/>
        <w:shd w:val="clear" w:color="auto" w:fill="FFFFFF"/>
        <w:spacing w:after="207"/>
        <w:jc w:val="both"/>
        <w:textAlignment w:val="baseline"/>
        <w:rPr>
          <w:color w:val="FF0000"/>
          <w:u w:val="single"/>
        </w:rPr>
      </w:pPr>
      <w:r w:rsidRPr="00403A2C">
        <w:t>Espero con interés las propuestas de este grupo sobre las medidas de política económica a adoptar a nivel europeo</w:t>
      </w:r>
      <w:r w:rsidRPr="00F65D08">
        <w:rPr>
          <w:color w:val="333333"/>
        </w:rPr>
        <w:t xml:space="preserve">, </w:t>
      </w:r>
      <w:r w:rsidRPr="00DC475D">
        <w:rPr>
          <w:color w:val="FF0000"/>
          <w:u w:val="single"/>
        </w:rPr>
        <w:t>ahora que la situación es de nuevo incierta, sin que se hayan reducido suficientemente los desequilibrios</w:t>
      </w:r>
      <w:r w:rsidRPr="00403A2C">
        <w:t xml:space="preserve">(no hay más que ver la tasa de paro española). </w:t>
      </w:r>
      <w:r w:rsidRPr="00DC475D">
        <w:rPr>
          <w:color w:val="FF0000"/>
          <w:u w:val="single"/>
        </w:rPr>
        <w:t>Como señalan estos autores, al menos dos problemas graves lo exigen: una gran proporción de jóvenes van a pasar los años de formación más críticos de su vida laboral en paro y el malestar económico está alimentando puntos de vista extremistas y tendencias nacionalistas justo cuando Europa tiene que aunar esfuerzos para hacer frente a desafíos que van desde el aluvión migratorio hasta posibles nuevas crisis financieras.</w:t>
      </w:r>
    </w:p>
    <w:p w:rsidR="005F7640" w:rsidRPr="005F7640" w:rsidRDefault="005F7640" w:rsidP="007238BE">
      <w:pPr>
        <w:pStyle w:val="NormalWeb"/>
        <w:shd w:val="clear" w:color="auto" w:fill="FFFFFF"/>
        <w:spacing w:after="207"/>
        <w:jc w:val="both"/>
        <w:textAlignment w:val="baseline"/>
        <w:rPr>
          <w:u w:val="single"/>
        </w:rPr>
      </w:pPr>
      <w:r w:rsidRPr="005F7640">
        <w:rPr>
          <w:u w:val="single"/>
        </w:rPr>
        <w:t>Jerry Kaplan propone la creaci</w:t>
      </w:r>
      <w:r>
        <w:rPr>
          <w:u w:val="single"/>
        </w:rPr>
        <w:t>ón de una “hipoteca de empleos”</w:t>
      </w:r>
    </w:p>
    <w:p w:rsidR="00460F0F" w:rsidRPr="00403A2C" w:rsidRDefault="00460F0F" w:rsidP="00460F0F">
      <w:pPr>
        <w:shd w:val="clear" w:color="auto" w:fill="FFFFFF"/>
        <w:spacing w:line="240" w:lineRule="auto"/>
        <w:jc w:val="both"/>
        <w:textAlignment w:val="baseline"/>
        <w:rPr>
          <w:rFonts w:ascii="Times New Roman" w:hAnsi="Times New Roman" w:cs="Times New Roman"/>
          <w:sz w:val="24"/>
          <w:szCs w:val="24"/>
        </w:rPr>
      </w:pPr>
      <w:r w:rsidRPr="00403A2C">
        <w:rPr>
          <w:rFonts w:ascii="Times New Roman" w:hAnsi="Times New Roman" w:cs="Times New Roman"/>
          <w:sz w:val="24"/>
          <w:szCs w:val="24"/>
        </w:rPr>
        <w:t xml:space="preserve">- </w:t>
      </w:r>
      <w:r w:rsidRPr="00403A2C">
        <w:rPr>
          <w:rFonts w:ascii="Times New Roman" w:hAnsi="Times New Roman" w:cs="Times New Roman"/>
          <w:sz w:val="24"/>
          <w:szCs w:val="24"/>
          <w:u w:val="single"/>
        </w:rPr>
        <w:t>Humanizar un futuro inhumano</w:t>
      </w:r>
      <w:r w:rsidRPr="00403A2C">
        <w:rPr>
          <w:rFonts w:ascii="Times New Roman" w:hAnsi="Times New Roman" w:cs="Times New Roman"/>
          <w:sz w:val="24"/>
          <w:szCs w:val="24"/>
        </w:rPr>
        <w:t xml:space="preserve"> (Project Syndicate  - </w:t>
      </w:r>
      <w:r w:rsidRPr="00403A2C">
        <w:rPr>
          <w:rFonts w:ascii="Times New Roman" w:hAnsi="Times New Roman" w:cs="Times New Roman"/>
          <w:b/>
          <w:sz w:val="24"/>
          <w:szCs w:val="24"/>
        </w:rPr>
        <w:t>12/1/16</w:t>
      </w:r>
      <w:r w:rsidRPr="00403A2C">
        <w:rPr>
          <w:rFonts w:ascii="Times New Roman" w:hAnsi="Times New Roman" w:cs="Times New Roman"/>
          <w:sz w:val="24"/>
          <w:szCs w:val="24"/>
        </w:rPr>
        <w:t>)</w:t>
      </w:r>
    </w:p>
    <w:p w:rsidR="00460F0F" w:rsidRPr="00403A2C" w:rsidRDefault="005F7640" w:rsidP="00460F0F">
      <w:pPr>
        <w:shd w:val="clear" w:color="auto" w:fill="FFFFFF"/>
        <w:spacing w:line="240" w:lineRule="auto"/>
        <w:jc w:val="both"/>
        <w:textAlignment w:val="baseline"/>
        <w:rPr>
          <w:rFonts w:ascii="Times New Roman" w:hAnsi="Times New Roman" w:cs="Times New Roman"/>
          <w:sz w:val="24"/>
          <w:szCs w:val="24"/>
          <w:u w:val="single"/>
        </w:rPr>
      </w:pPr>
      <w:r w:rsidRPr="00403A2C">
        <w:rPr>
          <w:rFonts w:ascii="Times New Roman" w:hAnsi="Times New Roman" w:cs="Times New Roman"/>
          <w:sz w:val="24"/>
          <w:szCs w:val="24"/>
        </w:rPr>
        <w:t>Washington, DC.-</w:t>
      </w:r>
      <w:r w:rsidR="00460F0F" w:rsidRPr="00403A2C">
        <w:rPr>
          <w:rFonts w:ascii="Times New Roman" w:hAnsi="Times New Roman" w:cs="Times New Roman"/>
          <w:sz w:val="24"/>
          <w:szCs w:val="24"/>
          <w:u w:val="single"/>
        </w:rPr>
        <w:t>El impacto que los avances tecnológicos innovadores tendrán en el funcionamiento de nuestras economías y mercados laborales, como por ejemplo el impacto de la inteligencia artificial, ha sido un tema candente desde hace mucho tiempo. Pero, el libro recientemente publicado de Jerry Kaplan “Humans Need Not Apply: A Guide to Wealth and Work in the Age of Artificial Intelligence” ha hecho que realmente me dé cuenta de la verdadera magnitud de los aspectos socioeconómicos que están en juego.</w:t>
      </w:r>
    </w:p>
    <w:p w:rsidR="00460F0F" w:rsidRPr="00403A2C" w:rsidRDefault="00460F0F" w:rsidP="00460F0F">
      <w:pPr>
        <w:shd w:val="clear" w:color="auto" w:fill="FFFFFF"/>
        <w:spacing w:line="240" w:lineRule="auto"/>
        <w:jc w:val="both"/>
        <w:textAlignment w:val="baseline"/>
        <w:rPr>
          <w:rFonts w:ascii="Times New Roman" w:hAnsi="Times New Roman" w:cs="Times New Roman"/>
          <w:sz w:val="24"/>
          <w:szCs w:val="24"/>
        </w:rPr>
      </w:pPr>
      <w:r w:rsidRPr="00403A2C">
        <w:rPr>
          <w:rFonts w:ascii="Times New Roman" w:hAnsi="Times New Roman" w:cs="Times New Roman"/>
          <w:sz w:val="24"/>
          <w:szCs w:val="24"/>
        </w:rPr>
        <w:t>Un ejemplo relativamente bien conocido del impacto que la revolución digital tiene sobre el funcionamiento de los mercados es la capacidad de obtener enormes ganancias en negociaciones de alta frecuencia, al situarse un microsegundo “por delante” de todos los demás. Otro ejemplo es la capacidad de discriminación de precios gracias a los creadores de nuevos mercados electrónicos como Uber, que mediante estos mercados asignan cada centavo del antiguo “excedente del consumidor” de la teoría microeconómica. Pronto un nuevo tipo de Uber mejorado podría surgir, integrando servicios de viajes en vehículos, buses, barcos y aviones, así como habitaciones de hotel, en una “súper-app”. De hecho, en la actualidad algunos fabricantes de automóviles están trabajando exactamente en eso.</w:t>
      </w:r>
    </w:p>
    <w:p w:rsidR="00460F0F" w:rsidRPr="00403A2C" w:rsidRDefault="00460F0F" w:rsidP="00460F0F">
      <w:pPr>
        <w:shd w:val="clear" w:color="auto" w:fill="FFFFFF"/>
        <w:spacing w:line="240" w:lineRule="auto"/>
        <w:jc w:val="both"/>
        <w:textAlignment w:val="baseline"/>
        <w:rPr>
          <w:rFonts w:ascii="Times New Roman" w:hAnsi="Times New Roman" w:cs="Times New Roman"/>
          <w:sz w:val="24"/>
          <w:szCs w:val="24"/>
        </w:rPr>
      </w:pPr>
      <w:r w:rsidRPr="00403A2C">
        <w:rPr>
          <w:rFonts w:ascii="Times New Roman" w:hAnsi="Times New Roman" w:cs="Times New Roman"/>
          <w:sz w:val="24"/>
          <w:szCs w:val="24"/>
          <w:u w:val="single"/>
        </w:rPr>
        <w:t>Una pregunta clave que se debe formular es por qué las formas de competencia tradicional no recortan rápidamente estas ganancias. La respuesta se encuentra a menudo en el modelo de negocios</w:t>
      </w:r>
      <w:r w:rsidRPr="00403A2C">
        <w:rPr>
          <w:rFonts w:ascii="Times New Roman" w:hAnsi="Times New Roman" w:cs="Times New Roman"/>
          <w:sz w:val="24"/>
          <w:szCs w:val="24"/>
        </w:rPr>
        <w:t xml:space="preserve">. Las empresas piden prestado mucho para poner en marcha sus actividades, acumulan grandes costos fijos y ofrecen precios tan bajos al principio que pierden dinero. Esto les permite expandir sus negocios en una manera que </w:t>
      </w:r>
      <w:r w:rsidRPr="00403A2C">
        <w:rPr>
          <w:rFonts w:ascii="Times New Roman" w:hAnsi="Times New Roman" w:cs="Times New Roman"/>
          <w:sz w:val="24"/>
          <w:szCs w:val="24"/>
        </w:rPr>
        <w:lastRenderedPageBreak/>
        <w:t>es prácticamente libre de competencia, hasta establecer lo que es, esencialmente, un monopolio. En ese momento, pueden subir sus precios y participar en la discriminación de precios con relativa libertad.</w:t>
      </w:r>
    </w:p>
    <w:p w:rsidR="00460F0F" w:rsidRPr="00403A2C" w:rsidRDefault="00460F0F" w:rsidP="00460F0F">
      <w:pPr>
        <w:shd w:val="clear" w:color="auto" w:fill="FFFFFF"/>
        <w:spacing w:line="240" w:lineRule="auto"/>
        <w:jc w:val="both"/>
        <w:textAlignment w:val="baseline"/>
        <w:rPr>
          <w:rFonts w:ascii="Times New Roman" w:hAnsi="Times New Roman" w:cs="Times New Roman"/>
          <w:sz w:val="24"/>
          <w:szCs w:val="24"/>
        </w:rPr>
      </w:pPr>
      <w:r w:rsidRPr="00403A2C">
        <w:rPr>
          <w:rFonts w:ascii="Times New Roman" w:hAnsi="Times New Roman" w:cs="Times New Roman"/>
          <w:sz w:val="24"/>
          <w:szCs w:val="24"/>
          <w:u w:val="single"/>
        </w:rPr>
        <w:t>Como Kaplan señala, eso es, precisamente, lo que Amazon ha hecho</w:t>
      </w:r>
      <w:r w:rsidRPr="00403A2C">
        <w:rPr>
          <w:rFonts w:ascii="Times New Roman" w:hAnsi="Times New Roman" w:cs="Times New Roman"/>
          <w:sz w:val="24"/>
          <w:szCs w:val="24"/>
        </w:rPr>
        <w:t>. Primero logró una escala masiva, la que le permite almacenar productos aún no pedidos en lugares difusamente distribuidos  y con eso puede reducir sus costos de transporte. Por esto Amazon puede ofrecer entrega rápida y gratuita, condiciones que las empresas más pequeñas no pueden superar. Añada a esta situación algoritmos complejos que fijan precios de una manera que se maximiza las ganancias, y el predominio de la empresa parece estar relativamente asegurado.</w:t>
      </w:r>
    </w:p>
    <w:p w:rsidR="00460F0F" w:rsidRPr="00403A2C" w:rsidRDefault="00460F0F" w:rsidP="00460F0F">
      <w:pPr>
        <w:shd w:val="clear" w:color="auto" w:fill="FFFFFF"/>
        <w:spacing w:line="240" w:lineRule="auto"/>
        <w:jc w:val="both"/>
        <w:textAlignment w:val="baseline"/>
        <w:rPr>
          <w:rFonts w:ascii="Times New Roman" w:hAnsi="Times New Roman" w:cs="Times New Roman"/>
          <w:sz w:val="24"/>
          <w:szCs w:val="24"/>
          <w:u w:val="single"/>
        </w:rPr>
      </w:pPr>
      <w:r w:rsidRPr="00403A2C">
        <w:rPr>
          <w:rFonts w:ascii="Times New Roman" w:hAnsi="Times New Roman" w:cs="Times New Roman"/>
          <w:sz w:val="24"/>
          <w:szCs w:val="24"/>
          <w:u w:val="single"/>
        </w:rPr>
        <w:t>Como este abordaje facilita el surgimiento de súper empresas a nivel mundial, se crean graves problemas en los mercados laborales y las sociedades, debido a que se destruyen empleos de nivel medio basados en habilidades tradicionales con mayor rapidez de la que se crean empleos similares basados en nuevas habilidades</w:t>
      </w:r>
      <w:r w:rsidRPr="00403A2C">
        <w:rPr>
          <w:rFonts w:ascii="Times New Roman" w:hAnsi="Times New Roman" w:cs="Times New Roman"/>
          <w:sz w:val="24"/>
          <w:szCs w:val="24"/>
        </w:rPr>
        <w:t xml:space="preserve">. </w:t>
      </w:r>
      <w:r w:rsidRPr="00403A2C">
        <w:rPr>
          <w:rFonts w:ascii="Times New Roman" w:hAnsi="Times New Roman" w:cs="Times New Roman"/>
          <w:sz w:val="24"/>
          <w:szCs w:val="24"/>
          <w:u w:val="single"/>
        </w:rPr>
        <w:t>Es igualmente grave el hecho de que esto contribuye a niveles alarmantes de desigualdad de ingresos, donde unos pocos hogares no sólo disfrutan de riqueza masiva, sino que también ejercen una considerable influencia política. Si el ingreso se concentra demasiado, a un ritmo demasiado rápido, la inversión deseada tenderá a caer por debajo de los ahorros disponibles, creando un desequilibrio macroeconómico keynesiano. (Contrariamente a la creencia popular, lo que importa no es la cantidad real de ingresos que fluye hacia quienes tienen los ingresos más altos, sino los cambios en esos ingresos).</w:t>
      </w:r>
    </w:p>
    <w:p w:rsidR="00460F0F" w:rsidRPr="000E6832" w:rsidRDefault="00460F0F" w:rsidP="00460F0F">
      <w:pPr>
        <w:shd w:val="clear" w:color="auto" w:fill="FFFFFF"/>
        <w:spacing w:line="240" w:lineRule="auto"/>
        <w:jc w:val="both"/>
        <w:textAlignment w:val="baseline"/>
        <w:rPr>
          <w:rFonts w:ascii="Times New Roman" w:hAnsi="Times New Roman" w:cs="Times New Roman"/>
          <w:color w:val="FF0000"/>
          <w:sz w:val="24"/>
          <w:szCs w:val="24"/>
          <w:u w:val="single"/>
        </w:rPr>
      </w:pPr>
      <w:r w:rsidRPr="000E6832">
        <w:rPr>
          <w:rFonts w:ascii="Times New Roman" w:hAnsi="Times New Roman" w:cs="Times New Roman"/>
          <w:color w:val="FF0000"/>
          <w:sz w:val="24"/>
          <w:szCs w:val="24"/>
          <w:u w:val="single"/>
        </w:rPr>
        <w:t>Como están las cosas, el impacto de estos remesones tecnológicos continúa siendo relativamente pequeño en los países avanzados. Sin embargo, podría afectar a un 20% del PIB y a un 40% de los empleos hasta el año 2030. Ese es un gran cambio, que ocurre a una velocidad sin precedentes.</w:t>
      </w:r>
    </w:p>
    <w:p w:rsidR="00460F0F" w:rsidRPr="000E6832" w:rsidRDefault="00460F0F" w:rsidP="00460F0F">
      <w:pPr>
        <w:shd w:val="clear" w:color="auto" w:fill="FFFFFF"/>
        <w:spacing w:line="240" w:lineRule="auto"/>
        <w:jc w:val="both"/>
        <w:textAlignment w:val="baseline"/>
        <w:rPr>
          <w:rFonts w:ascii="Times New Roman" w:hAnsi="Times New Roman" w:cs="Times New Roman"/>
          <w:color w:val="FF0000"/>
          <w:sz w:val="24"/>
          <w:szCs w:val="24"/>
          <w:u w:val="single"/>
        </w:rPr>
      </w:pPr>
      <w:r w:rsidRPr="000E6832">
        <w:rPr>
          <w:rFonts w:ascii="Times New Roman" w:hAnsi="Times New Roman" w:cs="Times New Roman"/>
          <w:color w:val="FF0000"/>
          <w:sz w:val="24"/>
          <w:szCs w:val="24"/>
          <w:u w:val="single"/>
        </w:rPr>
        <w:t>A pesar de que ya nos estamos a</w:t>
      </w:r>
      <w:r w:rsidR="005F7640">
        <w:rPr>
          <w:rFonts w:ascii="Times New Roman" w:hAnsi="Times New Roman" w:cs="Times New Roman"/>
          <w:color w:val="FF0000"/>
          <w:sz w:val="24"/>
          <w:szCs w:val="24"/>
          <w:u w:val="single"/>
        </w:rPr>
        <w:t>costumbrando a romper récords -</w:t>
      </w:r>
      <w:r w:rsidRPr="000E6832">
        <w:rPr>
          <w:rFonts w:ascii="Times New Roman" w:hAnsi="Times New Roman" w:cs="Times New Roman"/>
          <w:color w:val="FF0000"/>
          <w:sz w:val="24"/>
          <w:szCs w:val="24"/>
          <w:u w:val="single"/>
        </w:rPr>
        <w:t>por ejemplo, en el año 2013, más del 90% de todos los datos que se acumularon en toda la historia de la humanidad se habían acumul</w:t>
      </w:r>
      <w:r w:rsidR="005F7640">
        <w:rPr>
          <w:rFonts w:ascii="Times New Roman" w:hAnsi="Times New Roman" w:cs="Times New Roman"/>
          <w:color w:val="FF0000"/>
          <w:sz w:val="24"/>
          <w:szCs w:val="24"/>
          <w:u w:val="single"/>
        </w:rPr>
        <w:t>ado en los dos años anteriores-</w:t>
      </w:r>
      <w:r w:rsidRPr="000E6832">
        <w:rPr>
          <w:rFonts w:ascii="Times New Roman" w:hAnsi="Times New Roman" w:cs="Times New Roman"/>
          <w:color w:val="FF0000"/>
          <w:sz w:val="24"/>
          <w:szCs w:val="24"/>
          <w:u w:val="single"/>
        </w:rPr>
        <w:t xml:space="preserve"> la realidad es que la velocidad y la magnitud de esta transformación plantean importantes desafíos. Si no somos capaces de enfrentar dicha transformación en una manera adecuada, es poco probable que el resultado sea una sociedad más segura y más próspera; al contrario, el resultado más probable sería una sociedad en la que la frustración y la desesperanza aumenten, lo que probablemente conduciría a comportamientos extremos.</w:t>
      </w:r>
    </w:p>
    <w:p w:rsidR="00460F0F" w:rsidRPr="000E6832" w:rsidRDefault="00460F0F" w:rsidP="00460F0F">
      <w:pPr>
        <w:shd w:val="clear" w:color="auto" w:fill="FFFFFF"/>
        <w:spacing w:line="240" w:lineRule="auto"/>
        <w:jc w:val="both"/>
        <w:textAlignment w:val="baseline"/>
        <w:rPr>
          <w:rFonts w:ascii="Times New Roman" w:hAnsi="Times New Roman" w:cs="Times New Roman"/>
          <w:b/>
          <w:color w:val="FF0000"/>
          <w:sz w:val="24"/>
          <w:szCs w:val="24"/>
          <w:u w:val="single"/>
        </w:rPr>
      </w:pPr>
      <w:r w:rsidRPr="000E6832">
        <w:rPr>
          <w:rFonts w:ascii="Times New Roman" w:hAnsi="Times New Roman" w:cs="Times New Roman"/>
          <w:b/>
          <w:color w:val="FF0000"/>
          <w:sz w:val="24"/>
          <w:szCs w:val="24"/>
          <w:u w:val="single"/>
        </w:rPr>
        <w:t>Una propuesta planteada por Kaplan es la creación de una “hipoteca de empleos”. Las empresas con una necesidad futura de determinadas habilidades se convertirían en una especie de patrocinador, involucrándose debido a sus posibles ofertas de empleo en el futuro, de una persona dispuesta a adquirir dichas habilidades. El trabajador podría obtener un préstamo usando como garantía sus ingresos futuros proyectados con el propósito de financiar sus estudios. Los préstamos se reembolsarían una vez que la persona comience a trabajar. Si el empleo no se materializa, la persona se haría responsable de pagar sólo una fracción del préstamo, y la empresa absorbería el saldo, misma que, por lo tanto, compartiría una parte del riesgo. También habría un límite máximo al monto de pagos, calculado en la forma de un porcentaje de los ingresos del empleado.</w:t>
      </w:r>
    </w:p>
    <w:p w:rsidR="00460F0F" w:rsidRPr="00691B46" w:rsidRDefault="00460F0F" w:rsidP="00460F0F">
      <w:pPr>
        <w:shd w:val="clear" w:color="auto" w:fill="FFFFFF"/>
        <w:spacing w:line="240" w:lineRule="auto"/>
        <w:jc w:val="both"/>
        <w:textAlignment w:val="baseline"/>
        <w:rPr>
          <w:rFonts w:ascii="Times New Roman" w:hAnsi="Times New Roman" w:cs="Times New Roman"/>
          <w:sz w:val="24"/>
          <w:szCs w:val="24"/>
          <w:u w:val="single"/>
        </w:rPr>
      </w:pPr>
      <w:r w:rsidRPr="00691B46">
        <w:rPr>
          <w:rFonts w:ascii="Times New Roman" w:hAnsi="Times New Roman" w:cs="Times New Roman"/>
          <w:sz w:val="24"/>
          <w:szCs w:val="24"/>
          <w:u w:val="single"/>
        </w:rPr>
        <w:t xml:space="preserve">Otras propuestas se centran en las reformas de los marcos legales con el propósito de reflejar con mayor precisión las nuevas formas de trabajo. Por ejemplo, quienes trabajan </w:t>
      </w:r>
      <w:r w:rsidRPr="00691B46">
        <w:rPr>
          <w:rFonts w:ascii="Times New Roman" w:hAnsi="Times New Roman" w:cs="Times New Roman"/>
          <w:sz w:val="24"/>
          <w:szCs w:val="24"/>
          <w:u w:val="single"/>
        </w:rPr>
        <w:lastRenderedPageBreak/>
        <w:t>parcialmente por cuenta propia, es decir, como empleados autónomos, o quienes están parcialmente empleados por terceros estarían mejor incorporados en las políticas sociales.</w:t>
      </w:r>
    </w:p>
    <w:p w:rsidR="00460F0F" w:rsidRPr="004A45F2" w:rsidRDefault="00460F0F" w:rsidP="00460F0F">
      <w:pPr>
        <w:shd w:val="clear" w:color="auto" w:fill="FFFFFF"/>
        <w:spacing w:line="240" w:lineRule="auto"/>
        <w:jc w:val="both"/>
        <w:textAlignment w:val="baseline"/>
        <w:rPr>
          <w:rFonts w:ascii="Times New Roman" w:hAnsi="Times New Roman" w:cs="Times New Roman"/>
          <w:color w:val="FF0000"/>
          <w:sz w:val="24"/>
          <w:szCs w:val="24"/>
          <w:u w:val="single"/>
        </w:rPr>
      </w:pPr>
      <w:r w:rsidRPr="00691B46">
        <w:rPr>
          <w:rFonts w:ascii="Times New Roman" w:hAnsi="Times New Roman" w:cs="Times New Roman"/>
          <w:sz w:val="24"/>
          <w:szCs w:val="24"/>
        </w:rPr>
        <w:t xml:space="preserve">Tales cambios, sin lugar a dudas, serían útiles. Sin embargo, ninguna de estas propuestas refleja la magnitud de la transformación que estamos enfrentando. Fundamentalmente, </w:t>
      </w:r>
      <w:r w:rsidRPr="004A45F2">
        <w:rPr>
          <w:rFonts w:ascii="Times New Roman" w:hAnsi="Times New Roman" w:cs="Times New Roman"/>
          <w:color w:val="FF0000"/>
          <w:sz w:val="24"/>
          <w:szCs w:val="24"/>
          <w:u w:val="single"/>
        </w:rPr>
        <w:t>lo que realmente necesitamos es transformar la forma como</w:t>
      </w:r>
      <w:r w:rsidR="005F7640">
        <w:rPr>
          <w:rFonts w:ascii="Times New Roman" w:hAnsi="Times New Roman" w:cs="Times New Roman"/>
          <w:color w:val="FF0000"/>
          <w:sz w:val="24"/>
          <w:szCs w:val="24"/>
          <w:u w:val="single"/>
        </w:rPr>
        <w:t xml:space="preserve"> funcionan nuestras sociedades -</w:t>
      </w:r>
      <w:r w:rsidRPr="004A45F2">
        <w:rPr>
          <w:rFonts w:ascii="Times New Roman" w:hAnsi="Times New Roman" w:cs="Times New Roman"/>
          <w:color w:val="FF0000"/>
          <w:sz w:val="24"/>
          <w:szCs w:val="24"/>
          <w:u w:val="single"/>
        </w:rPr>
        <w:t xml:space="preserve"> y necesitamos hacer esto rápidamente.</w:t>
      </w:r>
    </w:p>
    <w:p w:rsidR="00460F0F" w:rsidRPr="004A45F2" w:rsidRDefault="00460F0F" w:rsidP="00460F0F">
      <w:pPr>
        <w:shd w:val="clear" w:color="auto" w:fill="FFFFFF"/>
        <w:spacing w:line="240" w:lineRule="auto"/>
        <w:jc w:val="both"/>
        <w:textAlignment w:val="baseline"/>
        <w:rPr>
          <w:rFonts w:ascii="Times New Roman" w:hAnsi="Times New Roman" w:cs="Times New Roman"/>
          <w:color w:val="FF0000"/>
          <w:sz w:val="24"/>
          <w:szCs w:val="24"/>
          <w:u w:val="single"/>
        </w:rPr>
      </w:pPr>
      <w:r w:rsidRPr="004A45F2">
        <w:rPr>
          <w:rFonts w:ascii="Times New Roman" w:hAnsi="Times New Roman" w:cs="Times New Roman"/>
          <w:color w:val="FF0000"/>
          <w:sz w:val="24"/>
          <w:szCs w:val="24"/>
          <w:u w:val="single"/>
        </w:rPr>
        <w:t>France Stratégie, que es asesora del gobierno francés, y el empresario estadounidense Nick Hanauer han propuesto reformas de política social que comparten una base conceptual similar. Las personas ganan “reclamaciones” a lo largo de sus períodos de vida, primero por ser residentes legales, y luego, por ejemplo digamos, por la obtención de títulos académicos, el logro de certificados profesionales, la realización de servicios a la comunidad (incluyendo el servicio militar), y por ganar dinero. Estas reclamaciones pueden ser canjeadas por diversos beneficios, como por ejemplo licencias por motivos familiares, reentrenamiento laboral, o ingresos de jubilación complementarios. El sistema incluiría a todos los residentes y sería totalmente portátil, con una gran cantidad de espacio para que las personas puedan elegir cómo y cuándo irían a utilizar sus reclamaciones. Acuerdos complementa</w:t>
      </w:r>
      <w:r w:rsidR="005F7640">
        <w:rPr>
          <w:rFonts w:ascii="Times New Roman" w:hAnsi="Times New Roman" w:cs="Times New Roman"/>
          <w:color w:val="FF0000"/>
          <w:sz w:val="24"/>
          <w:szCs w:val="24"/>
          <w:u w:val="single"/>
        </w:rPr>
        <w:t>rios -</w:t>
      </w:r>
      <w:r w:rsidRPr="004A45F2">
        <w:rPr>
          <w:rFonts w:ascii="Times New Roman" w:hAnsi="Times New Roman" w:cs="Times New Roman"/>
          <w:color w:val="FF0000"/>
          <w:sz w:val="24"/>
          <w:szCs w:val="24"/>
          <w:u w:val="single"/>
        </w:rPr>
        <w:t>por ejemplo con los posibles empleadores quienes ofrecen créditos adicionale</w:t>
      </w:r>
      <w:r w:rsidR="005F7640">
        <w:rPr>
          <w:rFonts w:ascii="Times New Roman" w:hAnsi="Times New Roman" w:cs="Times New Roman"/>
          <w:color w:val="FF0000"/>
          <w:sz w:val="24"/>
          <w:szCs w:val="24"/>
          <w:u w:val="single"/>
        </w:rPr>
        <w:t>s para reentrenamiento laboral-</w:t>
      </w:r>
      <w:r w:rsidRPr="004A45F2">
        <w:rPr>
          <w:rFonts w:ascii="Times New Roman" w:hAnsi="Times New Roman" w:cs="Times New Roman"/>
          <w:color w:val="FF0000"/>
          <w:sz w:val="24"/>
          <w:szCs w:val="24"/>
          <w:u w:val="single"/>
        </w:rPr>
        <w:t xml:space="preserve"> se podrían también implementar.</w:t>
      </w:r>
    </w:p>
    <w:p w:rsidR="00460F0F" w:rsidRPr="004A45F2" w:rsidRDefault="00460F0F" w:rsidP="00460F0F">
      <w:pPr>
        <w:shd w:val="clear" w:color="auto" w:fill="FFFFFF"/>
        <w:spacing w:line="240" w:lineRule="auto"/>
        <w:jc w:val="both"/>
        <w:textAlignment w:val="baseline"/>
        <w:rPr>
          <w:rFonts w:ascii="Times New Roman" w:hAnsi="Times New Roman" w:cs="Times New Roman"/>
          <w:b/>
          <w:color w:val="FF0000"/>
          <w:sz w:val="24"/>
          <w:szCs w:val="24"/>
          <w:u w:val="single"/>
        </w:rPr>
      </w:pPr>
      <w:r w:rsidRPr="004A45F2">
        <w:rPr>
          <w:rFonts w:ascii="Times New Roman" w:hAnsi="Times New Roman" w:cs="Times New Roman"/>
          <w:b/>
          <w:color w:val="FF0000"/>
          <w:sz w:val="24"/>
          <w:szCs w:val="24"/>
          <w:u w:val="single"/>
        </w:rPr>
        <w:t>De manera paralela, los gobiernos deben mejorar su política de competencia para protegerse frente al surgimiento de monopolios mundiales. En este punto, los nuevos acuerdos comerciales mega-regionales, como ser el Asociación Transatlántica para el Comercio y la Inversión y el Acuerdo Estratégico Trans-Pacífico de Asociación Económica, debería resultar ser muy valiosos, siempre y cuando no se permita que los actores poderosos de hoy en día impongan condiciones que promuevan únicamente sus propios intereses. También se debe fortalecer a la cooperación internacional para evitar que las multinacionales evadan impuestos al trasladar ganancias entre jurisdicciones. Tal evasión fiscal ha llegado a cientos de miles de millones de dólares.</w:t>
      </w:r>
    </w:p>
    <w:p w:rsidR="00460F0F" w:rsidRPr="00691B46" w:rsidRDefault="00460F0F" w:rsidP="00460F0F">
      <w:pPr>
        <w:shd w:val="clear" w:color="auto" w:fill="FFFFFF"/>
        <w:spacing w:line="240" w:lineRule="auto"/>
        <w:jc w:val="both"/>
        <w:textAlignment w:val="baseline"/>
        <w:rPr>
          <w:rFonts w:ascii="Times New Roman" w:hAnsi="Times New Roman" w:cs="Times New Roman"/>
          <w:sz w:val="24"/>
          <w:szCs w:val="24"/>
        </w:rPr>
      </w:pPr>
      <w:r w:rsidRPr="00691B46">
        <w:rPr>
          <w:rFonts w:ascii="Times New Roman" w:hAnsi="Times New Roman" w:cs="Times New Roman"/>
          <w:sz w:val="24"/>
          <w:szCs w:val="24"/>
        </w:rPr>
        <w:t>Hacer uno que otro cambio para remendar los sistemas existentes no será suficiente para prepararnos para la transformación impulsada por la tecnología que estamos enfrentando. Necesitamos una estrategia integral destinada a hacer que los mercados – y las políticas – sean realmente competitivos, y para garantizar que las políticas públicas trabajen para el beneficio de todos.</w:t>
      </w:r>
    </w:p>
    <w:p w:rsidR="00460F0F" w:rsidRPr="00691B46" w:rsidRDefault="00460F0F" w:rsidP="00460F0F">
      <w:pPr>
        <w:shd w:val="clear" w:color="auto" w:fill="FFFFFF"/>
        <w:spacing w:line="240" w:lineRule="auto"/>
        <w:jc w:val="both"/>
        <w:textAlignment w:val="baseline"/>
        <w:rPr>
          <w:rFonts w:ascii="Times New Roman" w:hAnsi="Times New Roman" w:cs="Times New Roman"/>
          <w:sz w:val="24"/>
          <w:szCs w:val="24"/>
          <w:lang w:val="en-US"/>
        </w:rPr>
      </w:pPr>
      <w:r w:rsidRPr="00691B46">
        <w:rPr>
          <w:rFonts w:ascii="Times New Roman" w:hAnsi="Times New Roman" w:cs="Times New Roman"/>
          <w:sz w:val="24"/>
          <w:szCs w:val="24"/>
          <w:lang w:val="en-US"/>
        </w:rPr>
        <w:t>(Kemal Derviş, former Minister of Economic Affairs of Turkey and former Administrator for the United Nations Development Program (UNDP), is a vice president of the Brookings Institution)</w:t>
      </w:r>
    </w:p>
    <w:p w:rsidR="00460F0F" w:rsidRPr="005F7640" w:rsidRDefault="005F7640" w:rsidP="00460F0F">
      <w:pPr>
        <w:shd w:val="clear" w:color="auto" w:fill="FFFFFF"/>
        <w:spacing w:line="240" w:lineRule="auto"/>
        <w:jc w:val="both"/>
        <w:textAlignment w:val="baseline"/>
        <w:rPr>
          <w:rFonts w:ascii="Times New Roman" w:hAnsi="Times New Roman" w:cs="Times New Roman"/>
          <w:sz w:val="24"/>
          <w:szCs w:val="24"/>
          <w:u w:val="single"/>
        </w:rPr>
      </w:pPr>
      <w:r w:rsidRPr="005F7640">
        <w:rPr>
          <w:rFonts w:ascii="Times New Roman" w:hAnsi="Times New Roman" w:cs="Times New Roman"/>
          <w:sz w:val="24"/>
          <w:szCs w:val="24"/>
          <w:u w:val="single"/>
        </w:rPr>
        <w:t xml:space="preserve">Intermon Oxfam presenta un nuevo informe sobre pobreza y exclusión </w:t>
      </w:r>
    </w:p>
    <w:p w:rsidR="005F7640" w:rsidRDefault="005F7640" w:rsidP="005F7640">
      <w:pPr>
        <w:shd w:val="clear" w:color="auto" w:fill="FFFFFF"/>
        <w:spacing w:line="240" w:lineRule="auto"/>
        <w:jc w:val="both"/>
        <w:textAlignment w:val="baseline"/>
        <w:rPr>
          <w:rFonts w:ascii="Times New Roman" w:hAnsi="Times New Roman" w:cs="Times New Roman"/>
          <w:color w:val="333333"/>
          <w:sz w:val="24"/>
          <w:szCs w:val="24"/>
        </w:rPr>
      </w:pPr>
      <w:r>
        <w:rPr>
          <w:rFonts w:ascii="Times New Roman" w:hAnsi="Times New Roman" w:cs="Times New Roman"/>
          <w:i/>
          <w:sz w:val="24"/>
          <w:szCs w:val="24"/>
        </w:rPr>
        <w:t>“</w:t>
      </w:r>
      <w:r w:rsidR="00460F0F" w:rsidRPr="005F7640">
        <w:rPr>
          <w:rFonts w:ascii="Times New Roman" w:hAnsi="Times New Roman" w:cs="Times New Roman"/>
          <w:i/>
          <w:sz w:val="24"/>
          <w:szCs w:val="24"/>
        </w:rPr>
        <w:t>La pobreza y la exc</w:t>
      </w:r>
      <w:r w:rsidRPr="005F7640">
        <w:rPr>
          <w:rFonts w:ascii="Times New Roman" w:hAnsi="Times New Roman" w:cs="Times New Roman"/>
          <w:i/>
          <w:sz w:val="24"/>
          <w:szCs w:val="24"/>
        </w:rPr>
        <w:t>lusión en España han aumentado “de manera alarmante”</w:t>
      </w:r>
      <w:r w:rsidR="00460F0F" w:rsidRPr="005F7640">
        <w:rPr>
          <w:rFonts w:ascii="Times New Roman" w:hAnsi="Times New Roman" w:cs="Times New Roman"/>
          <w:i/>
          <w:sz w:val="24"/>
          <w:szCs w:val="24"/>
        </w:rPr>
        <w:t xml:space="preserve"> en los últimos años, con 13,4 millones de personas en riesgo de exclusión en el año 2014, esto es, el 29,2% de la población española, según concluye el informe Una economía al servicio del 1% hecha pública hoy por Oxfam Intermon</w:t>
      </w:r>
      <w:r>
        <w:rPr>
          <w:rFonts w:ascii="Times New Roman" w:hAnsi="Times New Roman" w:cs="Times New Roman"/>
          <w:i/>
          <w:sz w:val="24"/>
          <w:szCs w:val="24"/>
        </w:rPr>
        <w:t>”..</w:t>
      </w:r>
      <w:r w:rsidR="00460F0F" w:rsidRPr="005F7640">
        <w:rPr>
          <w:rFonts w:ascii="Times New Roman" w:hAnsi="Times New Roman" w:cs="Times New Roman"/>
          <w:i/>
          <w:sz w:val="24"/>
          <w:szCs w:val="24"/>
        </w:rPr>
        <w:t>.</w:t>
      </w:r>
      <w:r w:rsidRPr="00E544BD">
        <w:rPr>
          <w:rFonts w:ascii="Times New Roman" w:hAnsi="Times New Roman" w:cs="Times New Roman"/>
          <w:color w:val="333333"/>
          <w:sz w:val="24"/>
          <w:szCs w:val="24"/>
          <w:u w:val="single"/>
        </w:rPr>
        <w:t>España es el país de la OCDE donde más avanzó la desigualdad durante la crisis</w:t>
      </w:r>
      <w:r>
        <w:rPr>
          <w:rFonts w:ascii="Times New Roman" w:hAnsi="Times New Roman" w:cs="Times New Roman"/>
          <w:color w:val="333333"/>
          <w:sz w:val="24"/>
          <w:szCs w:val="24"/>
        </w:rPr>
        <w:t xml:space="preserve"> (Expansión - </w:t>
      </w:r>
      <w:r w:rsidRPr="00E544BD">
        <w:rPr>
          <w:rFonts w:ascii="Times New Roman" w:hAnsi="Times New Roman" w:cs="Times New Roman"/>
          <w:b/>
          <w:color w:val="333333"/>
          <w:sz w:val="24"/>
          <w:szCs w:val="24"/>
        </w:rPr>
        <w:t>18/1/16</w:t>
      </w:r>
      <w:r>
        <w:rPr>
          <w:rFonts w:ascii="Times New Roman" w:hAnsi="Times New Roman" w:cs="Times New Roman"/>
          <w:color w:val="333333"/>
          <w:sz w:val="24"/>
          <w:szCs w:val="24"/>
        </w:rPr>
        <w:t>)</w:t>
      </w:r>
    </w:p>
    <w:p w:rsidR="00460F0F" w:rsidRPr="005B6906" w:rsidRDefault="005F7640" w:rsidP="00460F0F">
      <w:pPr>
        <w:shd w:val="clear" w:color="auto" w:fill="FFFFFF"/>
        <w:spacing w:line="240" w:lineRule="auto"/>
        <w:jc w:val="both"/>
        <w:textAlignment w:val="baseline"/>
        <w:rPr>
          <w:rFonts w:ascii="Times New Roman" w:hAnsi="Times New Roman" w:cs="Times New Roman"/>
          <w:sz w:val="24"/>
          <w:szCs w:val="24"/>
        </w:rPr>
      </w:pPr>
      <w:r w:rsidRPr="005B6906">
        <w:rPr>
          <w:rFonts w:ascii="Times New Roman" w:hAnsi="Times New Roman" w:cs="Times New Roman"/>
          <w:sz w:val="24"/>
          <w:szCs w:val="24"/>
        </w:rPr>
        <w:lastRenderedPageBreak/>
        <w:t>“</w:t>
      </w:r>
      <w:r w:rsidR="00460F0F" w:rsidRPr="005B6906">
        <w:rPr>
          <w:rFonts w:ascii="Times New Roman" w:hAnsi="Times New Roman" w:cs="Times New Roman"/>
          <w:sz w:val="24"/>
          <w:szCs w:val="24"/>
        </w:rPr>
        <w:t>La distancia entre ricos y pobres ha crecido y en 2015 el 1% de la población concentró tanta riqueza como el 80% de los más desfavorecidos. La fortuna de sólo veinte personas en España alcanza un tot</w:t>
      </w:r>
      <w:r w:rsidRPr="005B6906">
        <w:rPr>
          <w:rFonts w:ascii="Times New Roman" w:hAnsi="Times New Roman" w:cs="Times New Roman"/>
          <w:sz w:val="24"/>
          <w:szCs w:val="24"/>
        </w:rPr>
        <w:t>al de 115.100 millones de euros”</w:t>
      </w:r>
      <w:r w:rsidR="00460F0F" w:rsidRPr="005B6906">
        <w:rPr>
          <w:rFonts w:ascii="Times New Roman" w:hAnsi="Times New Roman" w:cs="Times New Roman"/>
          <w:sz w:val="24"/>
          <w:szCs w:val="24"/>
        </w:rPr>
        <w:t>, explica el informe.</w:t>
      </w:r>
    </w:p>
    <w:p w:rsidR="00460F0F" w:rsidRPr="005B6906" w:rsidRDefault="00460F0F" w:rsidP="00460F0F">
      <w:pPr>
        <w:shd w:val="clear" w:color="auto" w:fill="FFFFFF"/>
        <w:spacing w:line="240" w:lineRule="auto"/>
        <w:jc w:val="both"/>
        <w:textAlignment w:val="baseline"/>
        <w:rPr>
          <w:rFonts w:ascii="Times New Roman" w:hAnsi="Times New Roman" w:cs="Times New Roman"/>
          <w:sz w:val="24"/>
          <w:szCs w:val="24"/>
        </w:rPr>
      </w:pPr>
      <w:r w:rsidRPr="005B6906">
        <w:rPr>
          <w:rFonts w:ascii="Times New Roman" w:hAnsi="Times New Roman" w:cs="Times New Roman"/>
          <w:sz w:val="24"/>
          <w:szCs w:val="24"/>
        </w:rPr>
        <w:t>En este sentido, España es el segundo país de la Unión Europea en el que más ha crecido la distancia entre rentas altas y bajas, sólo por detrás de Estonia, y entre 2007 y 2014 el salario medio español se desplomó un 22,2%.</w:t>
      </w:r>
    </w:p>
    <w:p w:rsidR="00460F0F" w:rsidRPr="005B6906" w:rsidRDefault="00460F0F" w:rsidP="00460F0F">
      <w:pPr>
        <w:shd w:val="clear" w:color="auto" w:fill="FFFFFF"/>
        <w:spacing w:line="240" w:lineRule="auto"/>
        <w:jc w:val="both"/>
        <w:textAlignment w:val="baseline"/>
        <w:rPr>
          <w:rFonts w:ascii="Times New Roman" w:hAnsi="Times New Roman" w:cs="Times New Roman"/>
          <w:sz w:val="24"/>
          <w:szCs w:val="24"/>
        </w:rPr>
      </w:pPr>
      <w:r w:rsidRPr="005B6906">
        <w:rPr>
          <w:rFonts w:ascii="Times New Roman" w:hAnsi="Times New Roman" w:cs="Times New Roman"/>
          <w:sz w:val="24"/>
          <w:szCs w:val="24"/>
        </w:rPr>
        <w:t xml:space="preserve">Además, según los datos de la OCDE, los hogares más desfavorecidos son los que han sufrido una mayor caída de los ingresos durante la crisis, y el salario de los más ricos es 18 veces </w:t>
      </w:r>
      <w:r w:rsidR="005B6906" w:rsidRPr="005B6906">
        <w:rPr>
          <w:rFonts w:ascii="Times New Roman" w:hAnsi="Times New Roman" w:cs="Times New Roman"/>
          <w:sz w:val="24"/>
          <w:szCs w:val="24"/>
        </w:rPr>
        <w:t>superior al del 10% más pobres.</w:t>
      </w:r>
    </w:p>
    <w:p w:rsidR="00460F0F" w:rsidRDefault="00460F0F" w:rsidP="00460F0F">
      <w:pPr>
        <w:shd w:val="clear" w:color="auto" w:fill="FFFFFF"/>
        <w:spacing w:line="240" w:lineRule="auto"/>
        <w:jc w:val="both"/>
        <w:textAlignment w:val="baseline"/>
        <w:rPr>
          <w:rFonts w:ascii="Times New Roman" w:hAnsi="Times New Roman" w:cs="Times New Roman"/>
          <w:sz w:val="24"/>
          <w:szCs w:val="24"/>
        </w:rPr>
      </w:pPr>
      <w:r w:rsidRPr="005B6906">
        <w:rPr>
          <w:rFonts w:ascii="Times New Roman" w:hAnsi="Times New Roman" w:cs="Times New Roman"/>
          <w:sz w:val="24"/>
          <w:szCs w:val="24"/>
        </w:rPr>
        <w:t>Oxfam Intermón ha presentado estos datos de cara al Foro Económico Mundial (WEF) que se celebrará en Davos (Suiza) del 20 al 23 de enero y en e</w:t>
      </w:r>
      <w:r w:rsidR="005F7640" w:rsidRPr="005B6906">
        <w:rPr>
          <w:rFonts w:ascii="Times New Roman" w:hAnsi="Times New Roman" w:cs="Times New Roman"/>
          <w:sz w:val="24"/>
          <w:szCs w:val="24"/>
        </w:rPr>
        <w:t>l que exige que se trabaje por “</w:t>
      </w:r>
      <w:r w:rsidRPr="005B6906">
        <w:rPr>
          <w:rFonts w:ascii="Times New Roman" w:hAnsi="Times New Roman" w:cs="Times New Roman"/>
          <w:sz w:val="24"/>
          <w:szCs w:val="24"/>
        </w:rPr>
        <w:t>sociedades más redistributivas y con un claro es</w:t>
      </w:r>
      <w:r w:rsidR="005F7640" w:rsidRPr="005B6906">
        <w:rPr>
          <w:rFonts w:ascii="Times New Roman" w:hAnsi="Times New Roman" w:cs="Times New Roman"/>
          <w:sz w:val="24"/>
          <w:szCs w:val="24"/>
        </w:rPr>
        <w:t>fuerzo hacia la justicia social”</w:t>
      </w:r>
      <w:r w:rsidRPr="005B6906">
        <w:rPr>
          <w:rFonts w:ascii="Times New Roman" w:hAnsi="Times New Roman" w:cs="Times New Roman"/>
          <w:sz w:val="24"/>
          <w:szCs w:val="24"/>
        </w:rPr>
        <w:t>.</w:t>
      </w:r>
    </w:p>
    <w:p w:rsidR="005B6906" w:rsidRPr="005B6906" w:rsidRDefault="005B6906" w:rsidP="00460F0F">
      <w:pPr>
        <w:shd w:val="clear" w:color="auto" w:fill="FFFFFF"/>
        <w:spacing w:line="240" w:lineRule="auto"/>
        <w:jc w:val="both"/>
        <w:textAlignment w:val="baseline"/>
        <w:rPr>
          <w:rFonts w:ascii="Times New Roman" w:hAnsi="Times New Roman" w:cs="Times New Roman"/>
          <w:sz w:val="24"/>
          <w:szCs w:val="24"/>
        </w:rPr>
      </w:pPr>
      <w:r w:rsidRPr="005B6906">
        <w:rPr>
          <w:rFonts w:ascii="Times New Roman" w:hAnsi="Times New Roman" w:cs="Times New Roman"/>
          <w:sz w:val="24"/>
          <w:szCs w:val="24"/>
          <w:u w:val="single"/>
        </w:rPr>
        <w:t>“Una economía al servicio del 1%”</w:t>
      </w:r>
    </w:p>
    <w:p w:rsidR="00460F0F" w:rsidRPr="00691B46" w:rsidRDefault="005B6906" w:rsidP="00460F0F">
      <w:pPr>
        <w:shd w:val="clear" w:color="auto" w:fill="FFFFFF"/>
        <w:spacing w:line="240" w:lineRule="auto"/>
        <w:jc w:val="both"/>
        <w:textAlignment w:val="baseline"/>
        <w:rPr>
          <w:rFonts w:ascii="Times New Roman" w:hAnsi="Times New Roman" w:cs="Times New Roman"/>
          <w:sz w:val="24"/>
          <w:szCs w:val="24"/>
        </w:rPr>
      </w:pPr>
      <w:r w:rsidRPr="00691B46">
        <w:rPr>
          <w:rFonts w:ascii="Times New Roman" w:hAnsi="Times New Roman" w:cs="Times New Roman"/>
          <w:i/>
          <w:sz w:val="24"/>
          <w:szCs w:val="24"/>
        </w:rPr>
        <w:t xml:space="preserve"> “</w:t>
      </w:r>
      <w:r w:rsidR="00460F0F" w:rsidRPr="00691B46">
        <w:rPr>
          <w:rFonts w:ascii="Times New Roman" w:hAnsi="Times New Roman" w:cs="Times New Roman"/>
          <w:i/>
          <w:sz w:val="24"/>
          <w:szCs w:val="24"/>
        </w:rPr>
        <w:t>Apenas 62 personas poseen tanta riqueza como la mitad de la población mundial más pobre (3.600 millones de habitantes), cuando hace cinco años esta cifra ascendía a 388, es decir, el aumento de la desigualdad ha provocado que quienes ahora tienen tanto como medio planeta sean seis veces menos que en 2010. Además, el 1% más rico concentra ya más fortuna que el 99% restante</w:t>
      </w:r>
      <w:r w:rsidRPr="00691B46">
        <w:rPr>
          <w:rFonts w:ascii="Times New Roman" w:hAnsi="Times New Roman" w:cs="Times New Roman"/>
          <w:i/>
          <w:sz w:val="24"/>
          <w:szCs w:val="24"/>
        </w:rPr>
        <w:t>”..</w:t>
      </w:r>
      <w:r w:rsidR="00460F0F" w:rsidRPr="00691B46">
        <w:rPr>
          <w:rFonts w:ascii="Times New Roman" w:hAnsi="Times New Roman" w:cs="Times New Roman"/>
          <w:i/>
          <w:sz w:val="24"/>
          <w:szCs w:val="24"/>
        </w:rPr>
        <w:t>.</w:t>
      </w:r>
      <w:r w:rsidRPr="00691B46">
        <w:rPr>
          <w:rFonts w:ascii="Times New Roman" w:hAnsi="Times New Roman" w:cs="Times New Roman"/>
          <w:sz w:val="24"/>
          <w:szCs w:val="24"/>
          <w:u w:val="single"/>
        </w:rPr>
        <w:t>Las 62 personas más ricas tienen tanto como las 3.600 millones más pobres</w:t>
      </w:r>
      <w:r w:rsidRPr="00691B46">
        <w:rPr>
          <w:rFonts w:ascii="Times New Roman" w:hAnsi="Times New Roman" w:cs="Times New Roman"/>
          <w:sz w:val="24"/>
          <w:szCs w:val="24"/>
        </w:rPr>
        <w:t xml:space="preserve"> (servimedia.es -</w:t>
      </w:r>
      <w:r w:rsidRPr="00691B46">
        <w:rPr>
          <w:rFonts w:ascii="Times New Roman" w:hAnsi="Times New Roman" w:cs="Times New Roman"/>
          <w:b/>
          <w:sz w:val="24"/>
          <w:szCs w:val="24"/>
        </w:rPr>
        <w:t>18/1/16</w:t>
      </w:r>
      <w:r w:rsidRPr="00691B46">
        <w:rPr>
          <w:rFonts w:ascii="Times New Roman" w:hAnsi="Times New Roman" w:cs="Times New Roman"/>
          <w:sz w:val="24"/>
          <w:szCs w:val="24"/>
        </w:rPr>
        <w:t>)</w:t>
      </w:r>
    </w:p>
    <w:p w:rsidR="00460F0F" w:rsidRPr="005B6906" w:rsidRDefault="00460F0F" w:rsidP="00460F0F">
      <w:pPr>
        <w:shd w:val="clear" w:color="auto" w:fill="FFFFFF"/>
        <w:spacing w:line="240" w:lineRule="auto"/>
        <w:jc w:val="both"/>
        <w:textAlignment w:val="baseline"/>
        <w:rPr>
          <w:rFonts w:ascii="Times New Roman" w:hAnsi="Times New Roman" w:cs="Times New Roman"/>
          <w:sz w:val="24"/>
          <w:szCs w:val="24"/>
        </w:rPr>
      </w:pPr>
      <w:r w:rsidRPr="005B6906">
        <w:rPr>
          <w:rFonts w:ascii="Times New Roman" w:hAnsi="Times New Roman" w:cs="Times New Roman"/>
          <w:sz w:val="24"/>
          <w:szCs w:val="24"/>
        </w:rPr>
        <w:t>Estos datos se re</w:t>
      </w:r>
      <w:r w:rsidR="005B6906" w:rsidRPr="005B6906">
        <w:rPr>
          <w:rFonts w:ascii="Times New Roman" w:hAnsi="Times New Roman" w:cs="Times New Roman"/>
          <w:sz w:val="24"/>
          <w:szCs w:val="24"/>
        </w:rPr>
        <w:t>cogen en el informe “Una economía al servicio del 1%”</w:t>
      </w:r>
      <w:r w:rsidRPr="005B6906">
        <w:rPr>
          <w:rFonts w:ascii="Times New Roman" w:hAnsi="Times New Roman" w:cs="Times New Roman"/>
          <w:sz w:val="24"/>
          <w:szCs w:val="24"/>
        </w:rPr>
        <w:t>, realizado por Oxfam (Oxfam Intermón en Es</w:t>
      </w:r>
      <w:r w:rsidR="005B6906" w:rsidRPr="005B6906">
        <w:rPr>
          <w:rFonts w:ascii="Times New Roman" w:hAnsi="Times New Roman" w:cs="Times New Roman"/>
          <w:sz w:val="24"/>
          <w:szCs w:val="24"/>
        </w:rPr>
        <w:t>paña) y hecho público el 18 de enero (2016)</w:t>
      </w:r>
      <w:r w:rsidRPr="005B6906">
        <w:rPr>
          <w:rFonts w:ascii="Times New Roman" w:hAnsi="Times New Roman" w:cs="Times New Roman"/>
          <w:sz w:val="24"/>
          <w:szCs w:val="24"/>
        </w:rPr>
        <w:t>, dos días antes de que comience la reunión anual de líderes en el Foro Económico Mundial de Davos (Suiza).</w:t>
      </w:r>
    </w:p>
    <w:p w:rsidR="00460F0F" w:rsidRPr="005B6906" w:rsidRDefault="00460F0F" w:rsidP="00460F0F">
      <w:pPr>
        <w:shd w:val="clear" w:color="auto" w:fill="FFFFFF"/>
        <w:spacing w:line="240" w:lineRule="auto"/>
        <w:jc w:val="both"/>
        <w:textAlignment w:val="baseline"/>
        <w:rPr>
          <w:rFonts w:ascii="Times New Roman" w:hAnsi="Times New Roman" w:cs="Times New Roman"/>
          <w:sz w:val="24"/>
          <w:szCs w:val="24"/>
        </w:rPr>
      </w:pPr>
      <w:r w:rsidRPr="005B6906">
        <w:rPr>
          <w:rFonts w:ascii="Times New Roman" w:hAnsi="Times New Roman" w:cs="Times New Roman"/>
          <w:sz w:val="24"/>
          <w:szCs w:val="24"/>
        </w:rPr>
        <w:t>El informe señala que los ingresos de la mitad de la población mundial se han reducido en un billón de dólares (cerca de 920.000 millones de euros) desde 2010, lo que supone una caída del 41%, mientras que la riqueza de las 62 personas más pudientes del planeta ha aumentado en más de 500.000 millones de dólares (casi 460.000 millones de euros), esto es, un 44% más.</w:t>
      </w:r>
    </w:p>
    <w:p w:rsidR="00460F0F" w:rsidRPr="005B6906" w:rsidRDefault="00460F0F" w:rsidP="00460F0F">
      <w:pPr>
        <w:shd w:val="clear" w:color="auto" w:fill="FFFFFF"/>
        <w:spacing w:line="240" w:lineRule="auto"/>
        <w:jc w:val="both"/>
        <w:textAlignment w:val="baseline"/>
        <w:rPr>
          <w:rFonts w:ascii="Times New Roman" w:hAnsi="Times New Roman" w:cs="Times New Roman"/>
          <w:sz w:val="24"/>
          <w:szCs w:val="24"/>
        </w:rPr>
      </w:pPr>
      <w:r w:rsidRPr="005B6906">
        <w:rPr>
          <w:rFonts w:ascii="Times New Roman" w:hAnsi="Times New Roman" w:cs="Times New Roman"/>
          <w:sz w:val="24"/>
          <w:szCs w:val="24"/>
        </w:rPr>
        <w:t>La predicción que Oxfam realizó antes de la reunión de Davos del año pasado de que en poco tiempo el 1% poseería más riqueza que el resto de la población se ha cumplido en 2015, un año antes de lo esperado.</w:t>
      </w:r>
    </w:p>
    <w:p w:rsidR="00460F0F" w:rsidRPr="005B6906" w:rsidRDefault="00460F0F" w:rsidP="00460F0F">
      <w:pPr>
        <w:shd w:val="clear" w:color="auto" w:fill="FFFFFF"/>
        <w:spacing w:line="240" w:lineRule="auto"/>
        <w:jc w:val="both"/>
        <w:textAlignment w:val="baseline"/>
        <w:rPr>
          <w:rFonts w:ascii="Times New Roman" w:hAnsi="Times New Roman" w:cs="Times New Roman"/>
          <w:sz w:val="24"/>
          <w:szCs w:val="24"/>
        </w:rPr>
      </w:pPr>
      <w:r w:rsidRPr="005B6906">
        <w:rPr>
          <w:rFonts w:ascii="Times New Roman" w:hAnsi="Times New Roman" w:cs="Times New Roman"/>
          <w:sz w:val="24"/>
          <w:szCs w:val="24"/>
        </w:rPr>
        <w:t>El director general de Oxfam Intermó</w:t>
      </w:r>
      <w:r w:rsidR="005B6906" w:rsidRPr="005B6906">
        <w:rPr>
          <w:rFonts w:ascii="Times New Roman" w:hAnsi="Times New Roman" w:cs="Times New Roman"/>
          <w:sz w:val="24"/>
          <w:szCs w:val="24"/>
        </w:rPr>
        <w:t>n, José María Vera, indicó que “</w:t>
      </w:r>
      <w:r w:rsidRPr="005B6906">
        <w:rPr>
          <w:rFonts w:ascii="Times New Roman" w:hAnsi="Times New Roman" w:cs="Times New Roman"/>
          <w:sz w:val="24"/>
          <w:szCs w:val="24"/>
        </w:rPr>
        <w:t>se ha hablado mucho de desigualdad, pe</w:t>
      </w:r>
      <w:r w:rsidR="005B6906" w:rsidRPr="005B6906">
        <w:rPr>
          <w:rFonts w:ascii="Times New Roman" w:hAnsi="Times New Roman" w:cs="Times New Roman"/>
          <w:sz w:val="24"/>
          <w:szCs w:val="24"/>
        </w:rPr>
        <w:t>ro se ha hecho muy poco todavía”. “</w:t>
      </w:r>
      <w:r w:rsidRPr="005B6906">
        <w:rPr>
          <w:rFonts w:ascii="Times New Roman" w:hAnsi="Times New Roman" w:cs="Times New Roman"/>
          <w:sz w:val="24"/>
          <w:szCs w:val="24"/>
        </w:rPr>
        <w:t xml:space="preserve">No podemos seguir permitiendo que cientos de millones de personas padezcan hambre cada día mientras que las élites económicas absorben los recursos que deberían ayudar a estas personas </w:t>
      </w:r>
      <w:r w:rsidR="005B6906" w:rsidRPr="005B6906">
        <w:rPr>
          <w:rFonts w:ascii="Times New Roman" w:hAnsi="Times New Roman" w:cs="Times New Roman"/>
          <w:sz w:val="24"/>
          <w:szCs w:val="24"/>
        </w:rPr>
        <w:t>a tener una vida segura y digna”</w:t>
      </w:r>
      <w:r w:rsidRPr="005B6906">
        <w:rPr>
          <w:rFonts w:ascii="Times New Roman" w:hAnsi="Times New Roman" w:cs="Times New Roman"/>
          <w:sz w:val="24"/>
          <w:szCs w:val="24"/>
        </w:rPr>
        <w:t>, añadió.</w:t>
      </w:r>
    </w:p>
    <w:p w:rsidR="00460F0F" w:rsidRPr="005B6906" w:rsidRDefault="00460F0F" w:rsidP="00460F0F">
      <w:pPr>
        <w:shd w:val="clear" w:color="auto" w:fill="FFFFFF"/>
        <w:spacing w:line="240" w:lineRule="auto"/>
        <w:jc w:val="both"/>
        <w:textAlignment w:val="baseline"/>
        <w:rPr>
          <w:rFonts w:ascii="Times New Roman" w:hAnsi="Times New Roman" w:cs="Times New Roman"/>
          <w:sz w:val="24"/>
          <w:szCs w:val="24"/>
        </w:rPr>
      </w:pPr>
      <w:r w:rsidRPr="005B6906">
        <w:rPr>
          <w:rFonts w:ascii="Times New Roman" w:hAnsi="Times New Roman" w:cs="Times New Roman"/>
          <w:sz w:val="24"/>
          <w:szCs w:val="24"/>
        </w:rPr>
        <w:t>El informe muestra cómo la desigualdad afecta de manera desproporcionada a las mujeres, que suponen sólo nueve de las 62 mayores fortunas del mundo (y 55 de los 500 más adinerados). La mayor desigualdad de ingresos condiciona el acceso femenino a servicios sanitarios, educación, participación en el mercado laboral y representación en las instituciones.</w:t>
      </w:r>
    </w:p>
    <w:p w:rsidR="00460F0F" w:rsidRPr="005B6906" w:rsidRDefault="00460F0F" w:rsidP="00460F0F">
      <w:pPr>
        <w:shd w:val="clear" w:color="auto" w:fill="FFFFFF"/>
        <w:spacing w:line="240" w:lineRule="auto"/>
        <w:jc w:val="both"/>
        <w:textAlignment w:val="baseline"/>
        <w:rPr>
          <w:rFonts w:ascii="Times New Roman" w:hAnsi="Times New Roman" w:cs="Times New Roman"/>
          <w:sz w:val="24"/>
          <w:szCs w:val="24"/>
        </w:rPr>
      </w:pPr>
      <w:r w:rsidRPr="005B6906">
        <w:rPr>
          <w:rFonts w:ascii="Times New Roman" w:hAnsi="Times New Roman" w:cs="Times New Roman"/>
          <w:sz w:val="24"/>
          <w:szCs w:val="24"/>
        </w:rPr>
        <w:lastRenderedPageBreak/>
        <w:t>Además, la brecha salarial por sexos es mayor en sociedades más desiguales y la mayoría de los trabajadores peor remunerados del mundo son mujeres, que desemp</w:t>
      </w:r>
      <w:r w:rsidR="005B6906" w:rsidRPr="005B6906">
        <w:rPr>
          <w:rFonts w:ascii="Times New Roman" w:hAnsi="Times New Roman" w:cs="Times New Roman"/>
          <w:sz w:val="24"/>
          <w:szCs w:val="24"/>
        </w:rPr>
        <w:t>eñan los empleos más precarios.</w:t>
      </w:r>
    </w:p>
    <w:p w:rsidR="00460F0F" w:rsidRPr="005B6906" w:rsidRDefault="00460F0F" w:rsidP="00460F0F">
      <w:pPr>
        <w:shd w:val="clear" w:color="auto" w:fill="FFFFFF"/>
        <w:spacing w:line="240" w:lineRule="auto"/>
        <w:jc w:val="both"/>
        <w:textAlignment w:val="baseline"/>
        <w:rPr>
          <w:rFonts w:ascii="Times New Roman" w:hAnsi="Times New Roman" w:cs="Times New Roman"/>
          <w:sz w:val="24"/>
          <w:szCs w:val="24"/>
        </w:rPr>
      </w:pPr>
      <w:r w:rsidRPr="005B6906">
        <w:rPr>
          <w:rFonts w:ascii="Times New Roman" w:hAnsi="Times New Roman" w:cs="Times New Roman"/>
          <w:sz w:val="24"/>
          <w:szCs w:val="24"/>
        </w:rPr>
        <w:t>Por otra parte, el 1% de la población más rica de España concentra más riqueza que el 80% más pobre (35 millones de personas). El patrimonio de los 20 españoles más acaudalados se incrementó el año pasado un 15%, mientras que la riqueza del 99% restante cayó un 15%.</w:t>
      </w:r>
    </w:p>
    <w:p w:rsidR="00460F0F" w:rsidRPr="005B6906" w:rsidRDefault="00460F0F" w:rsidP="00460F0F">
      <w:pPr>
        <w:shd w:val="clear" w:color="auto" w:fill="FFFFFF"/>
        <w:spacing w:line="240" w:lineRule="auto"/>
        <w:jc w:val="both"/>
        <w:textAlignment w:val="baseline"/>
        <w:rPr>
          <w:rFonts w:ascii="Times New Roman" w:hAnsi="Times New Roman" w:cs="Times New Roman"/>
          <w:sz w:val="24"/>
          <w:szCs w:val="24"/>
        </w:rPr>
      </w:pPr>
      <w:r w:rsidRPr="005B6906">
        <w:rPr>
          <w:rFonts w:ascii="Times New Roman" w:hAnsi="Times New Roman" w:cs="Times New Roman"/>
          <w:sz w:val="24"/>
          <w:szCs w:val="24"/>
        </w:rPr>
        <w:t>Oxfam Intermón subrayó que los presidentes de las empresas del Ibex-35 cobran ya 158 veces más que el salario de un trabajador medio y sentenció que el incremento de la desigualdad en E</w:t>
      </w:r>
      <w:r w:rsidR="005B6906" w:rsidRPr="005B6906">
        <w:rPr>
          <w:rFonts w:ascii="Times New Roman" w:hAnsi="Times New Roman" w:cs="Times New Roman"/>
          <w:sz w:val="24"/>
          <w:szCs w:val="24"/>
        </w:rPr>
        <w:t>spaña se debe principalmente a “</w:t>
      </w:r>
      <w:r w:rsidRPr="005B6906">
        <w:rPr>
          <w:rFonts w:ascii="Times New Roman" w:hAnsi="Times New Roman" w:cs="Times New Roman"/>
          <w:sz w:val="24"/>
          <w:szCs w:val="24"/>
        </w:rPr>
        <w:t>la combinación de una enorme brecha salarial con un sistema fiscal regresivo que grava po</w:t>
      </w:r>
      <w:r w:rsidR="005B6906" w:rsidRPr="005B6906">
        <w:rPr>
          <w:rFonts w:ascii="Times New Roman" w:hAnsi="Times New Roman" w:cs="Times New Roman"/>
          <w:sz w:val="24"/>
          <w:szCs w:val="24"/>
        </w:rPr>
        <w:t>co a los que más tienen”</w:t>
      </w:r>
      <w:r w:rsidRPr="005B6906">
        <w:rPr>
          <w:rFonts w:ascii="Times New Roman" w:hAnsi="Times New Roman" w:cs="Times New Roman"/>
          <w:sz w:val="24"/>
          <w:szCs w:val="24"/>
        </w:rPr>
        <w:t>.</w:t>
      </w:r>
    </w:p>
    <w:p w:rsidR="00460F0F" w:rsidRPr="005B6906" w:rsidRDefault="00460F0F" w:rsidP="00460F0F">
      <w:pPr>
        <w:shd w:val="clear" w:color="auto" w:fill="FFFFFF"/>
        <w:spacing w:line="240" w:lineRule="auto"/>
        <w:jc w:val="both"/>
        <w:textAlignment w:val="baseline"/>
        <w:rPr>
          <w:rFonts w:ascii="Times New Roman" w:hAnsi="Times New Roman" w:cs="Times New Roman"/>
          <w:sz w:val="24"/>
          <w:szCs w:val="24"/>
        </w:rPr>
      </w:pPr>
      <w:r w:rsidRPr="005B6906">
        <w:rPr>
          <w:rFonts w:ascii="Times New Roman" w:hAnsi="Times New Roman" w:cs="Times New Roman"/>
          <w:sz w:val="24"/>
          <w:szCs w:val="24"/>
        </w:rPr>
        <w:t>Además, la fuga de recursos hacia los paraísos fiscales no ha cesado, ya que la inversión desde España hacia paraísos fiscales creció un 2000% en 2015, lo que podría financiar políticas públicas como garantizar la atención a las personas en situación de dependencia, teniendo en cuenta que 400.000 están en lista de espera.</w:t>
      </w:r>
    </w:p>
    <w:p w:rsidR="00460F0F" w:rsidRPr="005B6906" w:rsidRDefault="00460F0F" w:rsidP="00460F0F">
      <w:pPr>
        <w:shd w:val="clear" w:color="auto" w:fill="FFFFFF"/>
        <w:spacing w:line="240" w:lineRule="auto"/>
        <w:jc w:val="both"/>
        <w:textAlignment w:val="baseline"/>
        <w:rPr>
          <w:rFonts w:ascii="Times New Roman" w:hAnsi="Times New Roman" w:cs="Times New Roman"/>
          <w:sz w:val="24"/>
          <w:szCs w:val="24"/>
        </w:rPr>
      </w:pPr>
      <w:r w:rsidRPr="005B6906">
        <w:rPr>
          <w:rFonts w:ascii="Times New Roman" w:hAnsi="Times New Roman" w:cs="Times New Roman"/>
          <w:sz w:val="24"/>
          <w:szCs w:val="24"/>
        </w:rPr>
        <w:t>El informe indica que España es el segundo país de la OCDE en el que más ha crecido la desigualdad desde el inicio de la crisis económica, sólo por detrás de Chipre y casi 10 veces más que el promedio europeo, y también el segundo Estado de la UE en el que más ha aumentado la distancia entre el 20% más rico y el 20% más pobre, únicamente por detrás de Estonia.</w:t>
      </w:r>
    </w:p>
    <w:p w:rsidR="00460F0F" w:rsidRPr="005B6906" w:rsidRDefault="005B6906" w:rsidP="00460F0F">
      <w:pPr>
        <w:shd w:val="clear" w:color="auto" w:fill="FFFFFF"/>
        <w:spacing w:line="240" w:lineRule="auto"/>
        <w:jc w:val="both"/>
        <w:textAlignment w:val="baseline"/>
        <w:rPr>
          <w:rFonts w:ascii="Times New Roman" w:hAnsi="Times New Roman" w:cs="Times New Roman"/>
          <w:sz w:val="24"/>
          <w:szCs w:val="24"/>
        </w:rPr>
      </w:pPr>
      <w:r w:rsidRPr="005B6906">
        <w:rPr>
          <w:rFonts w:ascii="Times New Roman" w:hAnsi="Times New Roman" w:cs="Times New Roman"/>
          <w:sz w:val="24"/>
          <w:szCs w:val="24"/>
        </w:rPr>
        <w:t>Oxfam Intermón destacó que “</w:t>
      </w:r>
      <w:r w:rsidR="00460F0F" w:rsidRPr="005B6906">
        <w:rPr>
          <w:rFonts w:ascii="Times New Roman" w:hAnsi="Times New Roman" w:cs="Times New Roman"/>
          <w:sz w:val="24"/>
          <w:szCs w:val="24"/>
        </w:rPr>
        <w:t xml:space="preserve">la desigualdad no es inevitable, pero quienes tienen la capacidad de cambiar las cosas </w:t>
      </w:r>
      <w:r w:rsidRPr="005B6906">
        <w:rPr>
          <w:rFonts w:ascii="Times New Roman" w:hAnsi="Times New Roman" w:cs="Times New Roman"/>
          <w:sz w:val="24"/>
          <w:szCs w:val="24"/>
        </w:rPr>
        <w:t>deben marcarse objetivos claros”</w:t>
      </w:r>
      <w:r w:rsidR="00460F0F" w:rsidRPr="005B6906">
        <w:rPr>
          <w:rFonts w:ascii="Times New Roman" w:hAnsi="Times New Roman" w:cs="Times New Roman"/>
          <w:sz w:val="24"/>
          <w:szCs w:val="24"/>
        </w:rPr>
        <w:t>, por lo que el futuro Gobierno y el nuevo Parlament</w:t>
      </w:r>
      <w:r w:rsidR="00691B46">
        <w:rPr>
          <w:rFonts w:ascii="Times New Roman" w:hAnsi="Times New Roman" w:cs="Times New Roman"/>
          <w:sz w:val="24"/>
          <w:szCs w:val="24"/>
        </w:rPr>
        <w:t>o “</w:t>
      </w:r>
      <w:r w:rsidR="00460F0F" w:rsidRPr="005B6906">
        <w:rPr>
          <w:rFonts w:ascii="Times New Roman" w:hAnsi="Times New Roman" w:cs="Times New Roman"/>
          <w:sz w:val="24"/>
          <w:szCs w:val="24"/>
        </w:rPr>
        <w:t>tienen l</w:t>
      </w:r>
      <w:r w:rsidR="00691B46">
        <w:rPr>
          <w:rFonts w:ascii="Times New Roman" w:hAnsi="Times New Roman" w:cs="Times New Roman"/>
          <w:sz w:val="24"/>
          <w:szCs w:val="24"/>
        </w:rPr>
        <w:t>a oportunidad de hacer historia”</w:t>
      </w:r>
      <w:r w:rsidR="00460F0F" w:rsidRPr="005B6906">
        <w:rPr>
          <w:rFonts w:ascii="Times New Roman" w:hAnsi="Times New Roman" w:cs="Times New Roman"/>
          <w:sz w:val="24"/>
          <w:szCs w:val="24"/>
        </w:rPr>
        <w:t xml:space="preserve"> priorizando la lucha contra la desigualdad y la pobreza. Por ello, pidió que en los primeros 100 días del próximo Ejecutivo se ponga en marcha una Ley contra la Evasi</w:t>
      </w:r>
      <w:r w:rsidRPr="005B6906">
        <w:rPr>
          <w:rFonts w:ascii="Times New Roman" w:hAnsi="Times New Roman" w:cs="Times New Roman"/>
          <w:sz w:val="24"/>
          <w:szCs w:val="24"/>
        </w:rPr>
        <w:t>ón Fiscal que contribuya a que “</w:t>
      </w:r>
      <w:r w:rsidR="00460F0F" w:rsidRPr="005B6906">
        <w:rPr>
          <w:rFonts w:ascii="Times New Roman" w:hAnsi="Times New Roman" w:cs="Times New Roman"/>
          <w:sz w:val="24"/>
          <w:szCs w:val="24"/>
        </w:rPr>
        <w:t>esta era de los pa</w:t>
      </w:r>
      <w:r w:rsidRPr="005B6906">
        <w:rPr>
          <w:rFonts w:ascii="Times New Roman" w:hAnsi="Times New Roman" w:cs="Times New Roman"/>
          <w:sz w:val="24"/>
          <w:szCs w:val="24"/>
        </w:rPr>
        <w:t>raísos fiscales llegue a su fin”.</w:t>
      </w:r>
    </w:p>
    <w:p w:rsidR="00460F0F" w:rsidRPr="005B6906" w:rsidRDefault="00460F0F" w:rsidP="00460F0F">
      <w:pPr>
        <w:shd w:val="clear" w:color="auto" w:fill="FFFFFF"/>
        <w:spacing w:line="240" w:lineRule="auto"/>
        <w:jc w:val="both"/>
        <w:textAlignment w:val="baseline"/>
        <w:rPr>
          <w:rFonts w:ascii="Times New Roman" w:hAnsi="Times New Roman" w:cs="Times New Roman"/>
          <w:sz w:val="24"/>
          <w:szCs w:val="24"/>
        </w:rPr>
      </w:pPr>
      <w:r w:rsidRPr="005B6906">
        <w:rPr>
          <w:rFonts w:ascii="Times New Roman" w:hAnsi="Times New Roman" w:cs="Times New Roman"/>
          <w:sz w:val="24"/>
          <w:szCs w:val="24"/>
        </w:rPr>
        <w:t>Por otro lado, el informe indica que la fuga mundial de recursos hacia los paraísos fiscales juega un papel clave en el crecimiento de la desigualdad, ya que se calcula que la riqueza individual oculta en estos lugares alcanza los 7,6 billones de dólares (casi 7 billones de euros), esto es, una pérdida de 190.000 millones de dólares (174.000 millones de euros) más cada año en ingresos fiscales para los gobiernos que destinar a la educación y la salud de los más pobres.</w:t>
      </w:r>
    </w:p>
    <w:p w:rsidR="00460F0F" w:rsidRPr="005B6906" w:rsidRDefault="00460F0F" w:rsidP="00460F0F">
      <w:pPr>
        <w:shd w:val="clear" w:color="auto" w:fill="FFFFFF"/>
        <w:spacing w:line="240" w:lineRule="auto"/>
        <w:jc w:val="both"/>
        <w:textAlignment w:val="baseline"/>
        <w:rPr>
          <w:rFonts w:ascii="Times New Roman" w:hAnsi="Times New Roman" w:cs="Times New Roman"/>
          <w:sz w:val="24"/>
          <w:szCs w:val="24"/>
        </w:rPr>
      </w:pPr>
      <w:r w:rsidRPr="005B6906">
        <w:rPr>
          <w:rFonts w:ascii="Times New Roman" w:hAnsi="Times New Roman" w:cs="Times New Roman"/>
          <w:sz w:val="24"/>
          <w:szCs w:val="24"/>
        </w:rPr>
        <w:t>La inversión empresarial en paraísos fiscales se ha multiplicado casi por cuatro entre 2000 y 2014 y supone unas pérdidas anuales de al menos 100.000 millones de dólares (casi 92.000 millones de euros) para los países en desarrollo.</w:t>
      </w:r>
    </w:p>
    <w:p w:rsidR="00460F0F" w:rsidRPr="005B6906" w:rsidRDefault="00460F0F" w:rsidP="00460F0F">
      <w:pPr>
        <w:shd w:val="clear" w:color="auto" w:fill="FFFFFF"/>
        <w:spacing w:line="240" w:lineRule="auto"/>
        <w:jc w:val="both"/>
        <w:textAlignment w:val="baseline"/>
        <w:rPr>
          <w:rFonts w:ascii="Times New Roman" w:hAnsi="Times New Roman" w:cs="Times New Roman"/>
          <w:sz w:val="24"/>
          <w:szCs w:val="24"/>
        </w:rPr>
      </w:pPr>
      <w:r w:rsidRPr="005B6906">
        <w:rPr>
          <w:rFonts w:ascii="Times New Roman" w:hAnsi="Times New Roman" w:cs="Times New Roman"/>
          <w:sz w:val="24"/>
          <w:szCs w:val="24"/>
        </w:rPr>
        <w:t>A este respecto, el estudio recalca que la utilización de los paraísos fiscales por parte de multinacionales para reducir su contribuc</w:t>
      </w:r>
      <w:r w:rsidR="005B6906" w:rsidRPr="005B6906">
        <w:rPr>
          <w:rFonts w:ascii="Times New Roman" w:hAnsi="Times New Roman" w:cs="Times New Roman"/>
          <w:sz w:val="24"/>
          <w:szCs w:val="24"/>
        </w:rPr>
        <w:t>ión fiscal se ha convertido en “un problema sistémico”, es decir, no son algunas “manzanas podridas”</w:t>
      </w:r>
      <w:r w:rsidRPr="005B6906">
        <w:rPr>
          <w:rFonts w:ascii="Times New Roman" w:hAnsi="Times New Roman" w:cs="Times New Roman"/>
          <w:sz w:val="24"/>
          <w:szCs w:val="24"/>
        </w:rPr>
        <w:t>, sino una práctica generalizada en diferentes sectores económicos (combustibles fósiles, textil, financiero, tecnológico...). De hecho, nueve de cada 10 de las empresas más grandes del mundo están presentes en al menos un paraíso fiscal.</w:t>
      </w:r>
    </w:p>
    <w:p w:rsidR="00460F0F" w:rsidRPr="005B6906" w:rsidRDefault="005B6906" w:rsidP="00460F0F">
      <w:pPr>
        <w:shd w:val="clear" w:color="auto" w:fill="FFFFFF"/>
        <w:spacing w:line="240" w:lineRule="auto"/>
        <w:jc w:val="both"/>
        <w:textAlignment w:val="baseline"/>
        <w:rPr>
          <w:rFonts w:ascii="Times New Roman" w:hAnsi="Times New Roman" w:cs="Times New Roman"/>
          <w:sz w:val="24"/>
          <w:szCs w:val="24"/>
        </w:rPr>
      </w:pPr>
      <w:r w:rsidRPr="005B6906">
        <w:rPr>
          <w:rFonts w:ascii="Times New Roman" w:hAnsi="Times New Roman" w:cs="Times New Roman"/>
          <w:sz w:val="24"/>
          <w:szCs w:val="24"/>
        </w:rPr>
        <w:t>“</w:t>
      </w:r>
      <w:r w:rsidR="00460F0F" w:rsidRPr="005B6906">
        <w:rPr>
          <w:rFonts w:ascii="Times New Roman" w:hAnsi="Times New Roman" w:cs="Times New Roman"/>
          <w:sz w:val="24"/>
          <w:szCs w:val="24"/>
        </w:rPr>
        <w:t xml:space="preserve">Las empresas multinacionales y las élites económicas juegan con unas normas distintas al resto, aprovechando todos los resquicios posibles para evitar pagar lo que es justo. El </w:t>
      </w:r>
      <w:r w:rsidR="00460F0F" w:rsidRPr="005B6906">
        <w:rPr>
          <w:rFonts w:ascii="Times New Roman" w:hAnsi="Times New Roman" w:cs="Times New Roman"/>
          <w:sz w:val="24"/>
          <w:szCs w:val="24"/>
        </w:rPr>
        <w:lastRenderedPageBreak/>
        <w:t>hecho de que 188 de las 201 mayores empresas estén presentes en al menos un paraíso fiscal es un indicador</w:t>
      </w:r>
      <w:r w:rsidRPr="005B6906">
        <w:rPr>
          <w:rFonts w:ascii="Times New Roman" w:hAnsi="Times New Roman" w:cs="Times New Roman"/>
          <w:sz w:val="24"/>
          <w:szCs w:val="24"/>
        </w:rPr>
        <w:t xml:space="preserve"> claro de que es hora de actuar”</w:t>
      </w:r>
      <w:r w:rsidR="00460F0F" w:rsidRPr="005B6906">
        <w:rPr>
          <w:rFonts w:ascii="Times New Roman" w:hAnsi="Times New Roman" w:cs="Times New Roman"/>
          <w:sz w:val="24"/>
          <w:szCs w:val="24"/>
        </w:rPr>
        <w:t>, apuntó Vera.</w:t>
      </w:r>
    </w:p>
    <w:p w:rsidR="005B6906" w:rsidRPr="005B6906" w:rsidRDefault="005B6906" w:rsidP="00460F0F">
      <w:pPr>
        <w:shd w:val="clear" w:color="auto" w:fill="FFFFFF"/>
        <w:spacing w:line="240" w:lineRule="auto"/>
        <w:jc w:val="both"/>
        <w:textAlignment w:val="baseline"/>
        <w:rPr>
          <w:rFonts w:ascii="Times New Roman" w:hAnsi="Times New Roman" w:cs="Times New Roman"/>
          <w:sz w:val="24"/>
          <w:szCs w:val="24"/>
          <w:u w:val="single"/>
        </w:rPr>
      </w:pPr>
      <w:r w:rsidRPr="005B6906">
        <w:rPr>
          <w:rFonts w:ascii="Times New Roman" w:hAnsi="Times New Roman" w:cs="Times New Roman"/>
          <w:sz w:val="24"/>
          <w:szCs w:val="24"/>
          <w:u w:val="single"/>
        </w:rPr>
        <w:t xml:space="preserve">¿Critica académica o </w:t>
      </w:r>
      <w:r w:rsidR="00CB52C7">
        <w:rPr>
          <w:rFonts w:ascii="Times New Roman" w:hAnsi="Times New Roman" w:cs="Times New Roman"/>
          <w:sz w:val="24"/>
          <w:szCs w:val="24"/>
          <w:u w:val="single"/>
        </w:rPr>
        <w:t xml:space="preserve"> “cortina de humo</w:t>
      </w:r>
      <w:r w:rsidRPr="005B6906">
        <w:rPr>
          <w:rFonts w:ascii="Times New Roman" w:hAnsi="Times New Roman" w:cs="Times New Roman"/>
          <w:sz w:val="24"/>
          <w:szCs w:val="24"/>
          <w:u w:val="single"/>
        </w:rPr>
        <w:t>” para negar la evidencia?</w:t>
      </w:r>
      <w:r w:rsidR="00691B46">
        <w:rPr>
          <w:rFonts w:ascii="Times New Roman" w:hAnsi="Times New Roman" w:cs="Times New Roman"/>
          <w:sz w:val="24"/>
          <w:szCs w:val="24"/>
          <w:u w:val="single"/>
        </w:rPr>
        <w:t xml:space="preserve"> (U</w:t>
      </w:r>
      <w:r>
        <w:rPr>
          <w:rFonts w:ascii="Times New Roman" w:hAnsi="Times New Roman" w:cs="Times New Roman"/>
          <w:sz w:val="24"/>
          <w:szCs w:val="24"/>
          <w:u w:val="single"/>
        </w:rPr>
        <w:t>stedes verán)</w:t>
      </w:r>
    </w:p>
    <w:p w:rsidR="00460F0F" w:rsidRPr="00BC52B9" w:rsidRDefault="00460F0F" w:rsidP="00460F0F">
      <w:pPr>
        <w:shd w:val="clear" w:color="auto" w:fill="FFFFFF"/>
        <w:spacing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 xml:space="preserve">- </w:t>
      </w:r>
      <w:r w:rsidR="005B6906">
        <w:rPr>
          <w:rFonts w:ascii="Times New Roman" w:hAnsi="Times New Roman" w:cs="Times New Roman"/>
          <w:sz w:val="24"/>
          <w:szCs w:val="24"/>
          <w:u w:val="single"/>
        </w:rPr>
        <w:t>Diez “errores”</w:t>
      </w:r>
      <w:r w:rsidRPr="00BC52B9">
        <w:rPr>
          <w:rFonts w:ascii="Times New Roman" w:hAnsi="Times New Roman" w:cs="Times New Roman"/>
          <w:sz w:val="24"/>
          <w:szCs w:val="24"/>
          <w:u w:val="single"/>
        </w:rPr>
        <w:t xml:space="preserve"> que Oxfam repite en su informe sobre pobreza</w:t>
      </w:r>
      <w:r>
        <w:rPr>
          <w:rFonts w:ascii="Times New Roman" w:hAnsi="Times New Roman" w:cs="Times New Roman"/>
          <w:sz w:val="24"/>
          <w:szCs w:val="24"/>
        </w:rPr>
        <w:t xml:space="preserve"> (Libertad Digital - </w:t>
      </w:r>
      <w:r w:rsidRPr="00691B46">
        <w:rPr>
          <w:rFonts w:ascii="Times New Roman" w:hAnsi="Times New Roman" w:cs="Times New Roman"/>
          <w:b/>
          <w:sz w:val="24"/>
          <w:szCs w:val="24"/>
        </w:rPr>
        <w:t>19/1/16</w:t>
      </w:r>
      <w:r>
        <w:rPr>
          <w:rFonts w:ascii="Times New Roman" w:hAnsi="Times New Roman" w:cs="Times New Roman"/>
          <w:sz w:val="24"/>
          <w:szCs w:val="24"/>
        </w:rPr>
        <w:t>)</w:t>
      </w:r>
    </w:p>
    <w:p w:rsidR="00460F0F" w:rsidRPr="00255406" w:rsidRDefault="00460F0F" w:rsidP="00460F0F">
      <w:pPr>
        <w:shd w:val="clear" w:color="auto" w:fill="FFFFFF"/>
        <w:spacing w:line="240" w:lineRule="auto"/>
        <w:jc w:val="both"/>
        <w:textAlignment w:val="baseline"/>
        <w:rPr>
          <w:rFonts w:ascii="Times New Roman" w:hAnsi="Times New Roman" w:cs="Times New Roman"/>
          <w:sz w:val="24"/>
          <w:szCs w:val="24"/>
          <w:u w:val="single"/>
        </w:rPr>
      </w:pPr>
      <w:r w:rsidRPr="00BC52B9">
        <w:rPr>
          <w:rFonts w:ascii="Times New Roman" w:hAnsi="Times New Roman" w:cs="Times New Roman"/>
          <w:sz w:val="24"/>
          <w:szCs w:val="24"/>
        </w:rPr>
        <w:t xml:space="preserve">Al igual que en anteriores ejercicios, </w:t>
      </w:r>
      <w:r w:rsidRPr="00255406">
        <w:rPr>
          <w:rFonts w:ascii="Times New Roman" w:hAnsi="Times New Roman" w:cs="Times New Roman"/>
          <w:sz w:val="24"/>
          <w:szCs w:val="24"/>
          <w:u w:val="single"/>
        </w:rPr>
        <w:t>la ONG interpreta mal los datos de sus fuentes y oculta las cifras que cuestionan sus tesis más polémicas.</w:t>
      </w:r>
    </w:p>
    <w:p w:rsidR="00460F0F" w:rsidRPr="00BC52B9" w:rsidRDefault="00460F0F" w:rsidP="00460F0F">
      <w:pPr>
        <w:shd w:val="clear" w:color="auto" w:fill="FFFFFF"/>
        <w:spacing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(Por Domingo Soriano)</w:t>
      </w:r>
    </w:p>
    <w:p w:rsidR="00460F0F" w:rsidRDefault="00460F0F" w:rsidP="00460F0F">
      <w:pPr>
        <w:pStyle w:val="NormalWeb"/>
        <w:shd w:val="clear" w:color="auto" w:fill="FFFFFF"/>
        <w:spacing w:before="0" w:beforeAutospacing="0" w:after="0" w:afterAutospacing="0"/>
        <w:jc w:val="both"/>
        <w:textAlignment w:val="baseline"/>
        <w:rPr>
          <w:u w:val="single"/>
        </w:rPr>
      </w:pPr>
      <w:r w:rsidRPr="00BC52B9">
        <w:rPr>
          <w:color w:val="000000"/>
        </w:rPr>
        <w:t>Cada año, a mediados de enero, unos días antes de que se inaugure en Davos el Foro Económico Mundial,</w:t>
      </w:r>
      <w:r w:rsidRPr="00BC52B9">
        <w:rPr>
          <w:rStyle w:val="apple-converted-space"/>
          <w:color w:val="000000"/>
        </w:rPr>
        <w:t> </w:t>
      </w:r>
      <w:r w:rsidRPr="005B6906">
        <w:rPr>
          <w:rStyle w:val="Textoennegrita"/>
          <w:b w:val="0"/>
          <w:color w:val="000000"/>
        </w:rPr>
        <w:t>Intermon Oxfam publica su informe</w:t>
      </w:r>
      <w:r w:rsidRPr="00BC52B9">
        <w:rPr>
          <w:color w:val="000000"/>
        </w:rPr>
        <w:t xml:space="preserve">sobre la riqueza y la desigualdad en el planeta. Ya es una tradición. Y </w:t>
      </w:r>
      <w:r w:rsidRPr="00255406">
        <w:rPr>
          <w:color w:val="000000"/>
          <w:u w:val="single"/>
        </w:rPr>
        <w:t>cada año, el</w:t>
      </w:r>
      <w:r w:rsidRPr="00255406">
        <w:rPr>
          <w:rStyle w:val="apple-converted-space"/>
          <w:color w:val="000000"/>
          <w:u w:val="single"/>
        </w:rPr>
        <w:t> </w:t>
      </w:r>
      <w:hyperlink r:id="rId92" w:history="1">
        <w:r w:rsidRPr="005B6906">
          <w:rPr>
            <w:rStyle w:val="Hipervnculo"/>
            <w:color w:val="auto"/>
            <w:bdr w:val="none" w:sz="0" w:space="0" w:color="auto" w:frame="1"/>
          </w:rPr>
          <w:t>estudio vuelve a incurrir en los mismos errores</w:t>
        </w:r>
      </w:hyperlink>
      <w:r w:rsidRPr="005B6906">
        <w:rPr>
          <w:rStyle w:val="apple-converted-space"/>
          <w:u w:val="single"/>
        </w:rPr>
        <w:t> </w:t>
      </w:r>
      <w:r w:rsidRPr="005B6906">
        <w:rPr>
          <w:u w:val="single"/>
        </w:rPr>
        <w:t>y a utilizar mal los datos de las fuentes en las que se basa.</w:t>
      </w:r>
    </w:p>
    <w:p w:rsidR="005B6906" w:rsidRPr="005B6906" w:rsidRDefault="005B6906" w:rsidP="00460F0F">
      <w:pPr>
        <w:pStyle w:val="NormalWeb"/>
        <w:shd w:val="clear" w:color="auto" w:fill="FFFFFF"/>
        <w:spacing w:before="0" w:beforeAutospacing="0" w:after="0" w:afterAutospacing="0"/>
        <w:jc w:val="both"/>
        <w:textAlignment w:val="baseline"/>
        <w:rPr>
          <w:u w:val="single"/>
        </w:rPr>
      </w:pPr>
    </w:p>
    <w:p w:rsidR="00460F0F" w:rsidRDefault="00460F0F" w:rsidP="00460F0F">
      <w:pPr>
        <w:pStyle w:val="NormalWeb"/>
        <w:shd w:val="clear" w:color="auto" w:fill="FFFFFF"/>
        <w:spacing w:before="0" w:beforeAutospacing="0" w:after="0" w:afterAutospacing="0"/>
        <w:jc w:val="both"/>
        <w:textAlignment w:val="baseline"/>
        <w:rPr>
          <w:color w:val="FF0000"/>
          <w:u w:val="single"/>
        </w:rPr>
      </w:pPr>
      <w:r w:rsidRPr="005B6906">
        <w:t xml:space="preserve">El primer ejercicio podía atribuirse a desconocimiento. Pero </w:t>
      </w:r>
      <w:r w:rsidRPr="005B6906">
        <w:rPr>
          <w:u w:val="single"/>
        </w:rPr>
        <w:t>ha habido decenas de expertos que le han enmendado la plana a Oxfam</w:t>
      </w:r>
      <w:r w:rsidRPr="005B6906">
        <w:t xml:space="preserve"> desde entonces. Por ejemplo,</w:t>
      </w:r>
      <w:r w:rsidRPr="005B6906">
        <w:rPr>
          <w:rStyle w:val="apple-converted-space"/>
        </w:rPr>
        <w:t> </w:t>
      </w:r>
      <w:hyperlink r:id="rId93" w:history="1">
        <w:r w:rsidRPr="005B6906">
          <w:rPr>
            <w:rStyle w:val="Hipervnculo"/>
            <w:color w:val="auto"/>
            <w:bdr w:val="none" w:sz="0" w:space="0" w:color="auto" w:frame="1"/>
          </w:rPr>
          <w:t>en este artículo, MalaPrensa recoge</w:t>
        </w:r>
      </w:hyperlink>
      <w:r w:rsidRPr="005B6906">
        <w:rPr>
          <w:rStyle w:val="apple-converted-space"/>
        </w:rPr>
        <w:t> </w:t>
      </w:r>
      <w:r w:rsidRPr="005B6906">
        <w:t xml:space="preserve">algunos de los artículos que se publicaron en enero de 2014 </w:t>
      </w:r>
      <w:r w:rsidRPr="00BC52B9">
        <w:rPr>
          <w:color w:val="000000"/>
        </w:rPr>
        <w:t xml:space="preserve">y que reflejaban </w:t>
      </w:r>
      <w:r w:rsidRPr="00255406">
        <w:rPr>
          <w:color w:val="000000"/>
          <w:u w:val="single"/>
        </w:rPr>
        <w:t>los problemas del informe, algunos más propios de un estudiante de primero de economía</w:t>
      </w:r>
      <w:r w:rsidRPr="00BC52B9">
        <w:rPr>
          <w:color w:val="000000"/>
        </w:rPr>
        <w:t xml:space="preserve">. Pero </w:t>
      </w:r>
      <w:r w:rsidRPr="00255406">
        <w:rPr>
          <w:color w:val="000000"/>
          <w:u w:val="single"/>
        </w:rPr>
        <w:t>a los autores parece que les da igual, año a año se repiten los fallos y se vuelven a reiterar las mismas conclusiones</w:t>
      </w:r>
      <w:r w:rsidRPr="00BC52B9">
        <w:rPr>
          <w:color w:val="000000"/>
        </w:rPr>
        <w:t xml:space="preserve">. </w:t>
      </w:r>
      <w:r w:rsidRPr="00255406">
        <w:rPr>
          <w:color w:val="FF0000"/>
          <w:u w:val="single"/>
        </w:rPr>
        <w:t>Por lo tanto, ahora ya sabemos que no es ignorancia. Como mínimo, puede decirse que hay un intento de darse publicidad aún a costa de la precisión. Es triste, pero es la única conclusión válida viendo lo que publica Oxfam.</w:t>
      </w:r>
    </w:p>
    <w:p w:rsidR="005B6906" w:rsidRPr="00255406" w:rsidRDefault="005B6906" w:rsidP="00460F0F">
      <w:pPr>
        <w:pStyle w:val="NormalWeb"/>
        <w:shd w:val="clear" w:color="auto" w:fill="FFFFFF"/>
        <w:spacing w:before="0" w:beforeAutospacing="0" w:after="0" w:afterAutospacing="0"/>
        <w:jc w:val="both"/>
        <w:textAlignment w:val="baseline"/>
        <w:rPr>
          <w:color w:val="FF0000"/>
          <w:u w:val="single"/>
        </w:rPr>
      </w:pPr>
    </w:p>
    <w:p w:rsidR="00460F0F" w:rsidRDefault="00460F0F" w:rsidP="00460F0F">
      <w:pPr>
        <w:pStyle w:val="NormalWeb"/>
        <w:shd w:val="clear" w:color="auto" w:fill="FFFFFF"/>
        <w:spacing w:before="0" w:beforeAutospacing="0" w:after="360" w:afterAutospacing="0"/>
        <w:jc w:val="both"/>
        <w:textAlignment w:val="baseline"/>
        <w:rPr>
          <w:color w:val="000000"/>
        </w:rPr>
      </w:pPr>
      <w:r w:rsidRPr="00BC52B9">
        <w:rPr>
          <w:color w:val="000000"/>
        </w:rPr>
        <w:t>Y si el informe completo contiene numerosos errores, aún peor es el resumen ejecutivo, que directamente oculta los datos que peor casan con el mensaje principal que se quiere hacer llegar al público. Es decir, las cifras que cuestionan el titular desaparecen en la información destacada.</w:t>
      </w:r>
    </w:p>
    <w:p w:rsidR="005B6906" w:rsidRPr="00BC52B9" w:rsidRDefault="005B6906" w:rsidP="00460F0F">
      <w:pPr>
        <w:pStyle w:val="NormalWeb"/>
        <w:shd w:val="clear" w:color="auto" w:fill="FFFFFF"/>
        <w:spacing w:before="0" w:beforeAutospacing="0" w:after="360" w:afterAutospacing="0"/>
        <w:jc w:val="both"/>
        <w:textAlignment w:val="baseline"/>
        <w:rPr>
          <w:color w:val="000000"/>
        </w:rPr>
      </w:pPr>
      <w:r>
        <w:rPr>
          <w:color w:val="000000"/>
        </w:rPr>
        <w:t>Errores básicos</w:t>
      </w:r>
    </w:p>
    <w:p w:rsidR="00460F0F" w:rsidRDefault="00460F0F" w:rsidP="00460F0F">
      <w:pPr>
        <w:pStyle w:val="NormalWeb"/>
        <w:shd w:val="clear" w:color="auto" w:fill="FFFFFF"/>
        <w:spacing w:before="0" w:beforeAutospacing="0" w:after="0" w:afterAutospacing="0"/>
        <w:jc w:val="both"/>
        <w:textAlignment w:val="baseline"/>
        <w:rPr>
          <w:color w:val="000000"/>
        </w:rPr>
      </w:pPr>
      <w:r w:rsidRPr="00BC52B9">
        <w:rPr>
          <w:color w:val="000000"/>
        </w:rPr>
        <w:t>Este año,</w:t>
      </w:r>
      <w:r w:rsidRPr="00BC52B9">
        <w:rPr>
          <w:rStyle w:val="apple-converted-space"/>
          <w:color w:val="000000"/>
        </w:rPr>
        <w:t> </w:t>
      </w:r>
      <w:hyperlink r:id="rId94" w:history="1">
        <w:r w:rsidRPr="005B6906">
          <w:rPr>
            <w:rStyle w:val="Hipervnculo"/>
            <w:color w:val="auto"/>
            <w:u w:val="none"/>
            <w:bdr w:val="none" w:sz="0" w:space="0" w:color="auto" w:frame="1"/>
          </w:rPr>
          <w:t>el informe se titula</w:t>
        </w:r>
      </w:hyperlink>
      <w:r w:rsidRPr="00BC52B9">
        <w:rPr>
          <w:rStyle w:val="apple-converted-space"/>
          <w:color w:val="000000"/>
        </w:rPr>
        <w:t> </w:t>
      </w:r>
      <w:r w:rsidR="005B6906">
        <w:rPr>
          <w:color w:val="FF0000"/>
        </w:rPr>
        <w:t>“</w:t>
      </w:r>
      <w:r w:rsidRPr="00255406">
        <w:rPr>
          <w:color w:val="FF0000"/>
        </w:rPr>
        <w:t>Una economía al servicio del 1%. Acabar con los privilegios y la concentración de poder par</w:t>
      </w:r>
      <w:r w:rsidR="005B6906">
        <w:rPr>
          <w:color w:val="FF0000"/>
        </w:rPr>
        <w:t>a frenar la desigualdad extrema”</w:t>
      </w:r>
      <w:r w:rsidRPr="00BC52B9">
        <w:rPr>
          <w:color w:val="000000"/>
        </w:rPr>
        <w:t xml:space="preserve"> y su principal conclusión, la que más han repetido los medios y más se ha compartido en las redes sociales es la siguiente:</w:t>
      </w:r>
    </w:p>
    <w:p w:rsidR="005B6906" w:rsidRPr="00BC52B9" w:rsidRDefault="005B6906" w:rsidP="00460F0F">
      <w:pPr>
        <w:pStyle w:val="NormalWeb"/>
        <w:shd w:val="clear" w:color="auto" w:fill="FFFFFF"/>
        <w:spacing w:before="0" w:beforeAutospacing="0" w:after="0" w:afterAutospacing="0"/>
        <w:jc w:val="both"/>
        <w:textAlignment w:val="baseline"/>
        <w:rPr>
          <w:color w:val="000000"/>
        </w:rPr>
      </w:pPr>
    </w:p>
    <w:p w:rsidR="00460F0F" w:rsidRPr="00255406" w:rsidRDefault="00460F0F" w:rsidP="00460F0F">
      <w:pPr>
        <w:pStyle w:val="NormalWeb"/>
        <w:shd w:val="clear" w:color="auto" w:fill="FFFFFF"/>
        <w:spacing w:before="0" w:beforeAutospacing="0" w:after="360" w:afterAutospacing="0"/>
        <w:jc w:val="both"/>
        <w:textAlignment w:val="baseline"/>
        <w:rPr>
          <w:i/>
          <w:iCs/>
          <w:color w:val="FF0000"/>
        </w:rPr>
      </w:pPr>
      <w:r w:rsidRPr="00255406">
        <w:rPr>
          <w:i/>
          <w:iCs/>
          <w:color w:val="FF0000"/>
        </w:rPr>
        <w:t>En 2015, sólo 62 personas poseían la misma riqueza que 3.600 millones (la mitad más pobre de la humanidad).</w:t>
      </w:r>
    </w:p>
    <w:p w:rsidR="00460F0F" w:rsidRPr="00255406" w:rsidRDefault="00460F0F" w:rsidP="00460F0F">
      <w:pPr>
        <w:pStyle w:val="NormalWeb"/>
        <w:shd w:val="clear" w:color="auto" w:fill="FFFFFF"/>
        <w:spacing w:before="0" w:beforeAutospacing="0" w:after="360" w:afterAutospacing="0"/>
        <w:jc w:val="both"/>
        <w:textAlignment w:val="baseline"/>
        <w:rPr>
          <w:color w:val="000000"/>
          <w:u w:val="single"/>
        </w:rPr>
      </w:pPr>
      <w:r w:rsidRPr="00255406">
        <w:rPr>
          <w:color w:val="000000"/>
          <w:u w:val="single"/>
        </w:rPr>
        <w:t>Un análisis mínimamente riguroso desvela que ni hay datos suficientes para hacer esta afirmación ni, sobre todo, la realidad detrás de estas cifras es la que Oxfam intenta que el público imagine.</w:t>
      </w:r>
    </w:p>
    <w:p w:rsidR="00460F0F" w:rsidRPr="005B6906" w:rsidRDefault="00460F0F" w:rsidP="00460F0F">
      <w:pPr>
        <w:pStyle w:val="NormalWeb"/>
        <w:shd w:val="clear" w:color="auto" w:fill="FFFFFF"/>
        <w:spacing w:before="0" w:beforeAutospacing="0" w:after="0" w:afterAutospacing="0"/>
        <w:jc w:val="both"/>
        <w:textAlignment w:val="baseline"/>
      </w:pPr>
      <w:r w:rsidRPr="00BC52B9">
        <w:rPr>
          <w:rStyle w:val="Textoennegrita"/>
          <w:color w:val="000000"/>
        </w:rPr>
        <w:t>1.</w:t>
      </w:r>
      <w:r w:rsidRPr="00BC52B9">
        <w:rPr>
          <w:rStyle w:val="apple-converted-space"/>
          <w:b/>
          <w:bCs/>
          <w:color w:val="000000"/>
        </w:rPr>
        <w:t> </w:t>
      </w:r>
      <w:r w:rsidRPr="00BC52B9">
        <w:rPr>
          <w:rStyle w:val="Textoennegrita"/>
          <w:color w:val="000000"/>
        </w:rPr>
        <w:t>Renta y patrimonio:</w:t>
      </w:r>
      <w:r w:rsidRPr="00BC52B9">
        <w:rPr>
          <w:rStyle w:val="apple-converted-space"/>
          <w:b/>
          <w:bCs/>
          <w:color w:val="000000"/>
        </w:rPr>
        <w:t> </w:t>
      </w:r>
      <w:r w:rsidRPr="00255406">
        <w:rPr>
          <w:color w:val="000000"/>
          <w:u w:val="single"/>
        </w:rPr>
        <w:t>desde el primer año de su publicación, los expertos de Oxfam mezclan renta y patrimonio</w:t>
      </w:r>
      <w:r w:rsidRPr="00BC52B9">
        <w:rPr>
          <w:color w:val="000000"/>
        </w:rPr>
        <w:t xml:space="preserve">. Es un error garrafal, pero las medidas de ingresos anuales y de riqueza se mezclan sin que quede claro si se debe a desconocimiento (sería extraño, </w:t>
      </w:r>
      <w:r w:rsidRPr="00BC52B9">
        <w:rPr>
          <w:color w:val="000000"/>
        </w:rPr>
        <w:lastRenderedPageBreak/>
        <w:t>en un tema tan básico) o simplemente existe la intención de confundir al público. El siguiente párraf</w:t>
      </w:r>
      <w:r w:rsidR="00F533F5">
        <w:rPr>
          <w:color w:val="000000"/>
        </w:rPr>
        <w:t>o en el que se habla de “contribuciones” o “productividad”</w:t>
      </w:r>
      <w:r w:rsidRPr="00BC52B9">
        <w:rPr>
          <w:color w:val="000000"/>
        </w:rPr>
        <w:t xml:space="preserve"> pero se incluyen datos de patrimonio junto a otros de salarios es sólo un ejemplo </w:t>
      </w:r>
      <w:r w:rsidRPr="005B6906">
        <w:t>(</w:t>
      </w:r>
      <w:hyperlink r:id="rId95" w:history="1">
        <w:r w:rsidRPr="005B6906">
          <w:rPr>
            <w:rStyle w:val="Hipervnculo"/>
            <w:color w:val="auto"/>
            <w:bdr w:val="none" w:sz="0" w:space="0" w:color="auto" w:frame="1"/>
          </w:rPr>
          <w:t>página 19 del informe completo</w:t>
        </w:r>
      </w:hyperlink>
      <w:r w:rsidRPr="005B6906">
        <w:t>), pero hay muchos más:</w:t>
      </w:r>
    </w:p>
    <w:p w:rsidR="005B6906" w:rsidRPr="00BC52B9" w:rsidRDefault="005B6906" w:rsidP="00460F0F">
      <w:pPr>
        <w:pStyle w:val="NormalWeb"/>
        <w:shd w:val="clear" w:color="auto" w:fill="FFFFFF"/>
        <w:spacing w:before="0" w:beforeAutospacing="0" w:after="0" w:afterAutospacing="0"/>
        <w:jc w:val="both"/>
        <w:textAlignment w:val="baseline"/>
        <w:rPr>
          <w:color w:val="000000"/>
        </w:rPr>
      </w:pPr>
    </w:p>
    <w:p w:rsidR="00460F0F" w:rsidRPr="009C4B8F" w:rsidRDefault="00460F0F" w:rsidP="00460F0F">
      <w:pPr>
        <w:pStyle w:val="NormalWeb"/>
        <w:shd w:val="clear" w:color="auto" w:fill="FFFFFF"/>
        <w:spacing w:before="0" w:beforeAutospacing="0" w:after="360" w:afterAutospacing="0"/>
        <w:jc w:val="both"/>
        <w:textAlignment w:val="baseline"/>
        <w:rPr>
          <w:i/>
          <w:iCs/>
          <w:color w:val="FF0000"/>
        </w:rPr>
      </w:pPr>
      <w:r w:rsidRPr="009C4B8F">
        <w:rPr>
          <w:i/>
          <w:iCs/>
          <w:color w:val="FF0000"/>
        </w:rPr>
        <w:t>Sería perverso argumentar que las contribuciones de 62 milmillonarios tienen el mismo valor que las de los 3.600 millones de personas restantes. Es inconcebible que el presidente de una empresa tabaquera india sea tan productivo como 439 de sus empleados juntos, o que el propietario de una empresa minorista de ropa británica pueda producir lo mismo que más de 2.000 trabajadores del sector textil.</w:t>
      </w:r>
    </w:p>
    <w:p w:rsidR="00460F0F" w:rsidRDefault="00460F0F" w:rsidP="00460F0F">
      <w:pPr>
        <w:pStyle w:val="NormalWeb"/>
        <w:shd w:val="clear" w:color="auto" w:fill="FFFFFF"/>
        <w:spacing w:before="0" w:beforeAutospacing="0" w:after="0" w:afterAutospacing="0"/>
        <w:jc w:val="both"/>
        <w:textAlignment w:val="baseline"/>
        <w:rPr>
          <w:color w:val="000000"/>
        </w:rPr>
      </w:pPr>
      <w:r w:rsidRPr="00BC52B9">
        <w:rPr>
          <w:rStyle w:val="Textoennegrita"/>
          <w:color w:val="000000"/>
        </w:rPr>
        <w:t>2.</w:t>
      </w:r>
      <w:r w:rsidRPr="00BC52B9">
        <w:rPr>
          <w:rStyle w:val="apple-converted-space"/>
          <w:b/>
          <w:bCs/>
          <w:color w:val="000000"/>
        </w:rPr>
        <w:t> </w:t>
      </w:r>
      <w:r w:rsidRPr="00BC52B9">
        <w:rPr>
          <w:rStyle w:val="Textoennegrita"/>
          <w:color w:val="000000"/>
        </w:rPr>
        <w:t>Cada vez más pobres:</w:t>
      </w:r>
      <w:r w:rsidRPr="00BC52B9">
        <w:rPr>
          <w:rStyle w:val="apple-converted-space"/>
          <w:b/>
          <w:bCs/>
          <w:color w:val="000000"/>
        </w:rPr>
        <w:t> </w:t>
      </w:r>
      <w:r w:rsidRPr="00BC52B9">
        <w:rPr>
          <w:color w:val="000000"/>
        </w:rPr>
        <w:t>Oxfam afirma en uno de los</w:t>
      </w:r>
      <w:r w:rsidRPr="00BC52B9">
        <w:rPr>
          <w:rStyle w:val="apple-converted-space"/>
          <w:color w:val="000000"/>
        </w:rPr>
        <w:t> </w:t>
      </w:r>
      <w:hyperlink r:id="rId96" w:history="1">
        <w:r w:rsidRPr="005B6906">
          <w:rPr>
            <w:rStyle w:val="Hipervnculo"/>
            <w:color w:val="auto"/>
            <w:bdr w:val="none" w:sz="0" w:space="0" w:color="auto" w:frame="1"/>
          </w:rPr>
          <w:t>titulares que destaca en la página 1 de su resumen ejecutivo</w:t>
        </w:r>
      </w:hyperlink>
      <w:r w:rsidRPr="00BC52B9">
        <w:rPr>
          <w:rStyle w:val="apple-converted-space"/>
          <w:color w:val="000000"/>
        </w:rPr>
        <w:t> </w:t>
      </w:r>
      <w:r w:rsidR="005B6906">
        <w:rPr>
          <w:color w:val="000000"/>
        </w:rPr>
        <w:t xml:space="preserve">que </w:t>
      </w:r>
      <w:r w:rsidR="005B6906" w:rsidRPr="00F533F5">
        <w:rPr>
          <w:color w:val="FF0000"/>
        </w:rPr>
        <w:t>“</w:t>
      </w:r>
      <w:r w:rsidRPr="00F533F5">
        <w:rPr>
          <w:color w:val="FF0000"/>
        </w:rPr>
        <w:t>l</w:t>
      </w:r>
      <w:r w:rsidRPr="00255406">
        <w:rPr>
          <w:color w:val="FF0000"/>
        </w:rPr>
        <w:t>a riqueza en manos de la mitad más pobre de la población se redujo en más de un billón de dólares entre 2</w:t>
      </w:r>
      <w:r w:rsidR="005B6906">
        <w:rPr>
          <w:color w:val="FF0000"/>
        </w:rPr>
        <w:t>010 y 2015, un desplome del 41%”</w:t>
      </w:r>
      <w:r w:rsidRPr="00BC52B9">
        <w:rPr>
          <w:color w:val="000000"/>
        </w:rPr>
        <w:t>. Cualquiera que lea esto pensará que cada vez hay más pobres en el mundo o que los pobres son cada vez más pobres.</w:t>
      </w:r>
    </w:p>
    <w:p w:rsidR="005B6906" w:rsidRPr="00BC52B9" w:rsidRDefault="005B6906" w:rsidP="00460F0F">
      <w:pPr>
        <w:pStyle w:val="NormalWeb"/>
        <w:shd w:val="clear" w:color="auto" w:fill="FFFFFF"/>
        <w:spacing w:before="0" w:beforeAutospacing="0" w:after="0" w:afterAutospacing="0"/>
        <w:jc w:val="both"/>
        <w:textAlignment w:val="baseline"/>
        <w:rPr>
          <w:color w:val="000000"/>
        </w:rPr>
      </w:pPr>
    </w:p>
    <w:p w:rsidR="00460F0F" w:rsidRPr="00BC52B9" w:rsidRDefault="00460F0F" w:rsidP="00460F0F">
      <w:pPr>
        <w:pStyle w:val="NormalWeb"/>
        <w:shd w:val="clear" w:color="auto" w:fill="FFFFFF"/>
        <w:spacing w:before="0" w:beforeAutospacing="0" w:after="360" w:afterAutospacing="0"/>
        <w:jc w:val="both"/>
        <w:textAlignment w:val="baseline"/>
        <w:rPr>
          <w:color w:val="000000"/>
        </w:rPr>
      </w:pPr>
      <w:r w:rsidRPr="00BC52B9">
        <w:rPr>
          <w:color w:val="000000"/>
        </w:rPr>
        <w:t xml:space="preserve">Pues bien, tampoco es cierto. </w:t>
      </w:r>
      <w:r w:rsidRPr="00255406">
        <w:rPr>
          <w:color w:val="000000"/>
          <w:u w:val="single"/>
        </w:rPr>
        <w:t>Luego iremos con los problemas de las mediciones de riqueza y lo que significan, sobre todo en lo que tiene que ver con la caída de los precios de los activos financieros, el tipo de cambio con el dólar o las deudas</w:t>
      </w:r>
      <w:r w:rsidRPr="00BC52B9">
        <w:rPr>
          <w:color w:val="000000"/>
        </w:rPr>
        <w:t xml:space="preserve">. Pero en lo que nos ocupa ahora, </w:t>
      </w:r>
      <w:r w:rsidRPr="00255406">
        <w:rPr>
          <w:color w:val="000000"/>
          <w:u w:val="single"/>
        </w:rPr>
        <w:t>el mensaje de que los pobres cada vez son más pobres, el propio informe de Oxfam se desmiente. Ni en renta ni en patrimonio esto es cierto.</w:t>
      </w:r>
    </w:p>
    <w:p w:rsidR="00460F0F" w:rsidRPr="00255406" w:rsidRDefault="00460F0F" w:rsidP="00460F0F">
      <w:pPr>
        <w:pStyle w:val="NormalWeb"/>
        <w:shd w:val="clear" w:color="auto" w:fill="FFFFFF"/>
        <w:spacing w:before="0" w:beforeAutospacing="0" w:after="360" w:afterAutospacing="0"/>
        <w:jc w:val="both"/>
        <w:textAlignment w:val="baseline"/>
        <w:rPr>
          <w:color w:val="FF0000"/>
          <w:u w:val="single"/>
        </w:rPr>
      </w:pPr>
      <w:r w:rsidRPr="00255406">
        <w:rPr>
          <w:color w:val="FF0000"/>
          <w:u w:val="single"/>
        </w:rPr>
        <w:t>En la página 9, los a</w:t>
      </w:r>
      <w:r w:rsidR="009C4B8F">
        <w:rPr>
          <w:color w:val="FF0000"/>
          <w:u w:val="single"/>
        </w:rPr>
        <w:t>utores confirman que “</w:t>
      </w:r>
      <w:r w:rsidRPr="00255406">
        <w:rPr>
          <w:color w:val="FF0000"/>
          <w:u w:val="single"/>
        </w:rPr>
        <w:t>entre 1990 y 2011, el crec</w:t>
      </w:r>
      <w:r w:rsidR="009C4B8F">
        <w:rPr>
          <w:color w:val="FF0000"/>
          <w:u w:val="single"/>
        </w:rPr>
        <w:t>imiento económico en la región (China e India)</w:t>
      </w:r>
      <w:r w:rsidRPr="00255406">
        <w:rPr>
          <w:color w:val="FF0000"/>
          <w:u w:val="single"/>
        </w:rPr>
        <w:t xml:space="preserve"> contribuyó a sacar de la pobreza a casi mil millones de personas, de las que 700 millones vivían sólo en estos dos países. El porcentaje de la población mundial que vive en situación de pobreza extrema pasó del 36% en 1990 al 16% en 2010, cumpliendo así el Objetivo de Desarrollo del Milenio de reducir a la mitad la pobreza extrema cinco años antes de la fecha límite</w:t>
      </w:r>
      <w:r w:rsidR="009C4B8F">
        <w:rPr>
          <w:color w:val="FF0000"/>
          <w:u w:val="single"/>
        </w:rPr>
        <w:t>, fijada inicialmente para 2015”</w:t>
      </w:r>
      <w:r w:rsidRPr="00255406">
        <w:rPr>
          <w:color w:val="FF0000"/>
          <w:u w:val="single"/>
        </w:rPr>
        <w:t>.</w:t>
      </w:r>
    </w:p>
    <w:p w:rsidR="00460F0F" w:rsidRPr="009C4B8F" w:rsidRDefault="00460F0F" w:rsidP="00460F0F">
      <w:pPr>
        <w:pStyle w:val="NormalWeb"/>
        <w:shd w:val="clear" w:color="auto" w:fill="FFFFFF"/>
        <w:spacing w:before="0" w:beforeAutospacing="0" w:after="0" w:afterAutospacing="0"/>
        <w:jc w:val="both"/>
        <w:textAlignment w:val="baseline"/>
      </w:pPr>
      <w:r w:rsidRPr="00BC52B9">
        <w:rPr>
          <w:color w:val="000000"/>
        </w:rPr>
        <w:t xml:space="preserve">Como hay baile de fechas (algunos datos van de 1990 a 2011 y otros de 2010 a 2015), alguien podría pensar que ésta es la razón de las diferentes conclusiones incluidas en el mismo informe. Pues no: </w:t>
      </w:r>
      <w:r w:rsidRPr="00255406">
        <w:rPr>
          <w:color w:val="000000"/>
          <w:u w:val="single"/>
        </w:rPr>
        <w:t>según los datos del Banco Mundial, que coinciden con los de grandes organismos internacionales</w:t>
      </w:r>
      <w:r w:rsidRPr="00BC52B9">
        <w:rPr>
          <w:color w:val="000000"/>
        </w:rPr>
        <w:t>,</w:t>
      </w:r>
      <w:r w:rsidRPr="00BC52B9">
        <w:rPr>
          <w:rStyle w:val="apple-converted-space"/>
          <w:color w:val="000000"/>
        </w:rPr>
        <w:t> </w:t>
      </w:r>
      <w:hyperlink r:id="rId97" w:history="1">
        <w:r w:rsidRPr="009C4B8F">
          <w:rPr>
            <w:rStyle w:val="Hipervnculo"/>
            <w:color w:val="auto"/>
            <w:bdr w:val="none" w:sz="0" w:space="0" w:color="auto" w:frame="1"/>
          </w:rPr>
          <w:t>el número de pobres en el mundo siguió cayendo entre 2011 y 2015</w:t>
        </w:r>
      </w:hyperlink>
      <w:r w:rsidRPr="009C4B8F">
        <w:t>.</w:t>
      </w:r>
    </w:p>
    <w:p w:rsidR="005B6906" w:rsidRPr="00BC52B9" w:rsidRDefault="005B6906" w:rsidP="00460F0F">
      <w:pPr>
        <w:pStyle w:val="NormalWeb"/>
        <w:shd w:val="clear" w:color="auto" w:fill="FFFFFF"/>
        <w:spacing w:before="0" w:beforeAutospacing="0" w:after="0" w:afterAutospacing="0"/>
        <w:jc w:val="both"/>
        <w:textAlignment w:val="baseline"/>
        <w:rPr>
          <w:color w:val="000000"/>
        </w:rPr>
      </w:pPr>
    </w:p>
    <w:p w:rsidR="00460F0F" w:rsidRPr="00BC52B9" w:rsidRDefault="00460F0F" w:rsidP="00460F0F">
      <w:pPr>
        <w:pStyle w:val="NormalWeb"/>
        <w:shd w:val="clear" w:color="auto" w:fill="FFFFFF"/>
        <w:spacing w:before="0" w:beforeAutospacing="0" w:after="360" w:afterAutospacing="0"/>
        <w:jc w:val="both"/>
        <w:textAlignment w:val="baseline"/>
        <w:rPr>
          <w:color w:val="000000"/>
        </w:rPr>
      </w:pPr>
      <w:r w:rsidRPr="00BC52B9">
        <w:rPr>
          <w:color w:val="000000"/>
        </w:rPr>
        <w:t xml:space="preserve">Esto por lo que hace referencia a la renta. </w:t>
      </w:r>
      <w:r w:rsidRPr="00255406">
        <w:rPr>
          <w:color w:val="000000"/>
          <w:u w:val="single"/>
        </w:rPr>
        <w:t>Pero tampoco en términos patrimoniales es realista la imagen de que los pobres sean más pobres. Como veremos (punto 10), en todos los continentes la riqueza patrimonial per cápita ha aumentado (y mucho, sobre todo en África o América Latina) desde el año 2000.Y también lo ha hecho desde el año 2010 si tomamos un tipo de cambio estable (o medimos la riqueza en términos de las monedas nacionales).Es decir, el factor que explica que la riqueza per cápita en dólares haya caído por debajo de su pico de 2007 en casi todas las regiones es la apreciación de la moneda americana (página 137 del informe de Credit Suisse) y no la pérdida de activos en los países más pobres, como se intuye tras la afirmación de Oxfam</w:t>
      </w:r>
      <w:r w:rsidRPr="00BC52B9">
        <w:rPr>
          <w:color w:val="000000"/>
        </w:rPr>
        <w:t>(además, cuando se habla de la pobreza en manos de la mitad más pobre hay que tener muy en cuenta el aumento de la deuda de muchos países del primer mundo, según explicamos en el punto 6).</w:t>
      </w:r>
    </w:p>
    <w:p w:rsidR="00460F0F" w:rsidRPr="00255406" w:rsidRDefault="00460F0F" w:rsidP="00460F0F">
      <w:pPr>
        <w:pStyle w:val="NormalWeb"/>
        <w:shd w:val="clear" w:color="auto" w:fill="FFFFFF"/>
        <w:spacing w:before="0" w:beforeAutospacing="0" w:after="360" w:afterAutospacing="0"/>
        <w:jc w:val="both"/>
        <w:textAlignment w:val="baseline"/>
        <w:rPr>
          <w:color w:val="000000"/>
          <w:u w:val="single"/>
        </w:rPr>
      </w:pPr>
      <w:r w:rsidRPr="00BC52B9">
        <w:rPr>
          <w:rStyle w:val="Textoennegrita"/>
          <w:color w:val="000000"/>
        </w:rPr>
        <w:lastRenderedPageBreak/>
        <w:t>3. Datos totales y porcentajes:</w:t>
      </w:r>
      <w:r w:rsidRPr="00BC52B9">
        <w:rPr>
          <w:rStyle w:val="apple-converted-space"/>
          <w:b/>
          <w:bCs/>
          <w:color w:val="000000"/>
        </w:rPr>
        <w:t> </w:t>
      </w:r>
      <w:r w:rsidRPr="00255406">
        <w:rPr>
          <w:color w:val="000000"/>
          <w:u w:val="single"/>
        </w:rPr>
        <w:t>Oxfam mezcla sin solución de continuidad datos totales de incremento de riqueza y porcentajes. Así, compara cuánto ha crecido la riqueza de los más ricos y de los más pobres con las cifras absolutas e ignora o desprecia los porcentajes.</w:t>
      </w:r>
    </w:p>
    <w:p w:rsidR="00460F0F" w:rsidRPr="00BC52B9" w:rsidRDefault="00460F0F" w:rsidP="00460F0F">
      <w:pPr>
        <w:pStyle w:val="NormalWeb"/>
        <w:shd w:val="clear" w:color="auto" w:fill="FFFFFF"/>
        <w:spacing w:before="0" w:beforeAutospacing="0" w:after="360" w:afterAutospacing="0"/>
        <w:jc w:val="both"/>
        <w:textAlignment w:val="baseline"/>
        <w:rPr>
          <w:color w:val="000000"/>
        </w:rPr>
      </w:pPr>
      <w:r w:rsidRPr="00BC52B9">
        <w:rPr>
          <w:color w:val="000000"/>
        </w:rPr>
        <w:t>Imaginemos que Bill Gates incrementa su riqueza este año en 99 millones de dólares y un españolito medio lo hace en un millón. No tiene ningún sentido decir que aquél se queda con el 99% del incremento de riqueza que han conseguido entre los dos, porque está claro que en términos relativos el que más gana es el ciudadano español que ha visto cómo su patrimonio se disparaba mientras que para el fundador de Microsoft apenas hay cambios en su cuenta. Pues bien, aunque parezca increíble, esto es lo que hace Oxfam. Por ejemplo, en el siguiente párrafo de la página 12 del informe:</w:t>
      </w:r>
    </w:p>
    <w:p w:rsidR="00460F0F" w:rsidRPr="00255406" w:rsidRDefault="00460F0F" w:rsidP="00460F0F">
      <w:pPr>
        <w:pStyle w:val="NormalWeb"/>
        <w:shd w:val="clear" w:color="auto" w:fill="FFFFFF"/>
        <w:spacing w:before="0" w:beforeAutospacing="0" w:after="360" w:afterAutospacing="0"/>
        <w:jc w:val="both"/>
        <w:textAlignment w:val="baseline"/>
        <w:rPr>
          <w:i/>
          <w:iCs/>
          <w:color w:val="FF0000"/>
        </w:rPr>
      </w:pPr>
      <w:r w:rsidRPr="00255406">
        <w:rPr>
          <w:i/>
          <w:iCs/>
          <w:color w:val="FF0000"/>
        </w:rPr>
        <w:t>Si bien los ingresos per cápita tanto del 1% más rico como del 10% más pobre de la escala mundial de distribución de los ingresos han aumentado entre 1988 y 2011 (el 31% y el 33% respectivamente), dicho incremento ha repercutido de forma muy diferente sobre sus condiciones de vida. Así, mientras que los ingresos per cápita del 1% más rico de la población aumentaron de algo más de 38.000 dólares internacionales con PPA de 2005 a algo más de 49.800 dólares (un incremento de 11.800 dólares), los del 10% más pobre sólo pasaron de 196 a 261 dólares (lo cual supone un incremento de sólo 65 dólares, que deja a este grupo muy por debajo del umbral de pobreza extrema de 1,90 dólares al día).</w:t>
      </w:r>
    </w:p>
    <w:p w:rsidR="00460F0F" w:rsidRDefault="00460F0F" w:rsidP="00460F0F">
      <w:pPr>
        <w:pStyle w:val="NormalWeb"/>
        <w:shd w:val="clear" w:color="auto" w:fill="FFFFFF"/>
        <w:spacing w:before="0" w:beforeAutospacing="0" w:after="360" w:afterAutospacing="0"/>
        <w:jc w:val="both"/>
        <w:textAlignment w:val="baseline"/>
        <w:rPr>
          <w:color w:val="000000"/>
        </w:rPr>
      </w:pPr>
      <w:r w:rsidRPr="00255406">
        <w:rPr>
          <w:color w:val="000000"/>
          <w:u w:val="single"/>
        </w:rPr>
        <w:t>Se quiere comparar los 11.800 dólares del 10% más rico con los 65 dólares del 10% más pobre… cuando los mismos autores reconocen que estos últimos subieron sus ingresos un 33% frente al 31% de los más ricos.</w:t>
      </w:r>
      <w:r w:rsidRPr="00BC52B9">
        <w:rPr>
          <w:color w:val="000000"/>
        </w:rPr>
        <w:t xml:space="preserve"> Evidentemente, en ningún lugar del resumen ejecutivo se dice que los ingresos de los más pobres crecieron a un ritmo superior a los de los ricos (por cierto, éste es otro ejemplo de cómo un informe supuestamente dedicado a medir la riqueza patrimonial cambia a renta sin demasiadas explicaciones).</w:t>
      </w:r>
    </w:p>
    <w:p w:rsidR="005B6906" w:rsidRPr="00BC52B9" w:rsidRDefault="005B6906" w:rsidP="00460F0F">
      <w:pPr>
        <w:pStyle w:val="NormalWeb"/>
        <w:shd w:val="clear" w:color="auto" w:fill="FFFFFF"/>
        <w:spacing w:before="0" w:beforeAutospacing="0" w:after="360" w:afterAutospacing="0"/>
        <w:jc w:val="both"/>
        <w:textAlignment w:val="baseline"/>
        <w:rPr>
          <w:color w:val="000000"/>
        </w:rPr>
      </w:pPr>
      <w:r>
        <w:rPr>
          <w:color w:val="000000"/>
        </w:rPr>
        <w:t>El informe de Credit Suisse</w:t>
      </w:r>
    </w:p>
    <w:p w:rsidR="00460F0F" w:rsidRDefault="00460F0F" w:rsidP="00460F0F">
      <w:pPr>
        <w:pStyle w:val="NormalWeb"/>
        <w:shd w:val="clear" w:color="auto" w:fill="FFFFFF"/>
        <w:spacing w:before="0" w:beforeAutospacing="0" w:after="0" w:afterAutospacing="0"/>
        <w:jc w:val="both"/>
        <w:textAlignment w:val="baseline"/>
        <w:rPr>
          <w:color w:val="000000"/>
          <w:u w:val="single"/>
        </w:rPr>
      </w:pPr>
      <w:r w:rsidRPr="00BC52B9">
        <w:rPr>
          <w:color w:val="000000"/>
        </w:rPr>
        <w:t>Los anteriores son errores propios de Oxfam. Pero junto a estos, hay otros muchos problemas que derivan de sus fuentes. Todo el documento de Oxfam gira alrededor de la lista Forbes de multimillonarios y del</w:t>
      </w:r>
      <w:hyperlink r:id="rId98" w:history="1">
        <w:r w:rsidRPr="009C4B8F">
          <w:rPr>
            <w:rStyle w:val="Hipervnculo"/>
            <w:color w:val="auto"/>
            <w:bdr w:val="none" w:sz="0" w:space="0" w:color="auto" w:frame="1"/>
          </w:rPr>
          <w:t>estudio que Credit Suisse publica cada año</w:t>
        </w:r>
      </w:hyperlink>
      <w:r w:rsidRPr="009C4B8F">
        <w:rPr>
          <w:rStyle w:val="apple-converted-space"/>
        </w:rPr>
        <w:t> </w:t>
      </w:r>
      <w:r w:rsidRPr="00255406">
        <w:rPr>
          <w:color w:val="000000"/>
          <w:u w:val="single"/>
        </w:rPr>
        <w:t>sobre la riqueza de la población mundial</w:t>
      </w:r>
      <w:r w:rsidRPr="00BC52B9">
        <w:rPr>
          <w:color w:val="000000"/>
        </w:rPr>
        <w:t>:</w:t>
      </w:r>
      <w:r w:rsidRPr="00BC52B9">
        <w:rPr>
          <w:rStyle w:val="apple-converted-space"/>
          <w:color w:val="000000"/>
        </w:rPr>
        <w:t> </w:t>
      </w:r>
      <w:r w:rsidRPr="00255406">
        <w:rPr>
          <w:rStyle w:val="nfasis"/>
          <w:color w:val="FF0000"/>
          <w:bdr w:val="none" w:sz="0" w:space="0" w:color="auto" w:frame="1"/>
        </w:rPr>
        <w:t>Global Wealth Databook 2015</w:t>
      </w:r>
      <w:r w:rsidRPr="00BC52B9">
        <w:rPr>
          <w:color w:val="000000"/>
        </w:rPr>
        <w:t xml:space="preserve">. Ésta sí es una buena aproximación a la realidad, pero hay que saber interpretarla. El problema es que </w:t>
      </w:r>
      <w:r w:rsidRPr="006C492F">
        <w:rPr>
          <w:color w:val="000000"/>
          <w:u w:val="single"/>
        </w:rPr>
        <w:t>ni mucho menos de sus cifras se puede sacar las conclusiones que extrae Oxfam.</w:t>
      </w:r>
    </w:p>
    <w:p w:rsidR="009C4B8F" w:rsidRPr="00BC52B9" w:rsidRDefault="009C4B8F" w:rsidP="00460F0F">
      <w:pPr>
        <w:pStyle w:val="NormalWeb"/>
        <w:shd w:val="clear" w:color="auto" w:fill="FFFFFF"/>
        <w:spacing w:before="0" w:beforeAutospacing="0" w:after="0" w:afterAutospacing="0"/>
        <w:jc w:val="both"/>
        <w:textAlignment w:val="baseline"/>
        <w:rPr>
          <w:color w:val="000000"/>
        </w:rPr>
      </w:pPr>
    </w:p>
    <w:p w:rsidR="00460F0F" w:rsidRPr="006C492F" w:rsidRDefault="00460F0F" w:rsidP="00460F0F">
      <w:pPr>
        <w:pStyle w:val="NormalWeb"/>
        <w:shd w:val="clear" w:color="auto" w:fill="FFFFFF"/>
        <w:spacing w:before="0" w:beforeAutospacing="0" w:after="360" w:afterAutospacing="0"/>
        <w:jc w:val="both"/>
        <w:textAlignment w:val="baseline"/>
        <w:rPr>
          <w:color w:val="000000"/>
          <w:u w:val="single"/>
        </w:rPr>
      </w:pPr>
      <w:r w:rsidRPr="00BC52B9">
        <w:rPr>
          <w:color w:val="000000"/>
        </w:rPr>
        <w:t xml:space="preserve">Los siguientes son sólo algunos de los datos de la entidad suiza que debería haber reflejado Oxfam para que el lector medio se hiciera una idea cabal de cómo evolucionan estas variables. </w:t>
      </w:r>
      <w:r w:rsidRPr="006C492F">
        <w:rPr>
          <w:color w:val="000000"/>
          <w:u w:val="single"/>
        </w:rPr>
        <w:t>Como apuntábamos anteriormente, año tras año, los expertos en estas cuestiones de riqueza, pobreza y desigualdad intentan explicar estos problemas. Y año tras año, son ignorados.</w:t>
      </w:r>
    </w:p>
    <w:p w:rsidR="005B6906" w:rsidRPr="006C492F" w:rsidRDefault="00460F0F" w:rsidP="005B6906">
      <w:pPr>
        <w:pStyle w:val="NormalWeb"/>
        <w:shd w:val="clear" w:color="auto" w:fill="FFFFFF"/>
        <w:spacing w:before="0" w:beforeAutospacing="0" w:after="0" w:afterAutospacing="0"/>
        <w:jc w:val="both"/>
        <w:textAlignment w:val="baseline"/>
        <w:rPr>
          <w:color w:val="000000"/>
          <w:u w:val="single"/>
        </w:rPr>
      </w:pPr>
      <w:r w:rsidRPr="00BC52B9">
        <w:rPr>
          <w:rStyle w:val="Textoennegrita"/>
          <w:color w:val="000000"/>
        </w:rPr>
        <w:t>4. Datos poco fiables:</w:t>
      </w:r>
      <w:r w:rsidRPr="00BC52B9">
        <w:rPr>
          <w:rStyle w:val="apple-converted-space"/>
          <w:b/>
          <w:bCs/>
          <w:color w:val="000000"/>
        </w:rPr>
        <w:t> </w:t>
      </w:r>
      <w:r w:rsidR="00D7005B">
        <w:rPr>
          <w:color w:val="000000"/>
        </w:rPr>
        <w:t xml:space="preserve">el siguiente cuadro </w:t>
      </w:r>
      <w:r w:rsidRPr="00BC52B9">
        <w:rPr>
          <w:color w:val="000000"/>
        </w:rPr>
        <w:t xml:space="preserve">reproduce parte de la tabla de la página 19 del informe de Credit Suisse. </w:t>
      </w:r>
      <w:r w:rsidRPr="006C492F">
        <w:rPr>
          <w:color w:val="000000"/>
          <w:u w:val="single"/>
        </w:rPr>
        <w:t>Los autores califican la</w:t>
      </w:r>
      <w:r w:rsidR="009C4B8F">
        <w:rPr>
          <w:color w:val="000000"/>
          <w:u w:val="single"/>
        </w:rPr>
        <w:t xml:space="preserve">“calidad” de los datos de “muy </w:t>
      </w:r>
      <w:r w:rsidR="009C4B8F">
        <w:rPr>
          <w:color w:val="000000"/>
          <w:u w:val="single"/>
        </w:rPr>
        <w:lastRenderedPageBreak/>
        <w:t>pobre” a “buena”</w:t>
      </w:r>
      <w:r w:rsidR="005B6906" w:rsidRPr="006C492F">
        <w:rPr>
          <w:color w:val="000000"/>
          <w:u w:val="single"/>
        </w:rPr>
        <w:t xml:space="preserve"> en función de cada país. Podemos ver que todos los países del tercer mundo o no tienen cifras o las tienen muy poco fiables. Es decir, conocer la riqueza real de las personas más pobres y hacer una extrapolación es un ejercicio muy arriesgado.</w:t>
      </w:r>
    </w:p>
    <w:p w:rsidR="00460F0F" w:rsidRPr="006C492F" w:rsidRDefault="00460F0F" w:rsidP="00460F0F">
      <w:pPr>
        <w:pStyle w:val="NormalWeb"/>
        <w:shd w:val="clear" w:color="auto" w:fill="FFFFFF"/>
        <w:spacing w:before="0" w:beforeAutospacing="0" w:after="0" w:afterAutospacing="0"/>
        <w:jc w:val="both"/>
        <w:textAlignment w:val="baseline"/>
        <w:rPr>
          <w:color w:val="000000"/>
          <w:u w:val="single"/>
        </w:rPr>
      </w:pPr>
    </w:p>
    <w:p w:rsidR="00460F0F" w:rsidRDefault="00460F0F" w:rsidP="00460F0F">
      <w:pPr>
        <w:pStyle w:val="NormalWeb"/>
        <w:shd w:val="clear" w:color="auto" w:fill="FFFFFF"/>
        <w:spacing w:before="0" w:beforeAutospacing="0" w:after="0" w:afterAutospacing="0"/>
        <w:jc w:val="both"/>
        <w:textAlignment w:val="baseline"/>
        <w:rPr>
          <w:rStyle w:val="apple-converted-space"/>
          <w:color w:val="000000"/>
        </w:rPr>
      </w:pPr>
      <w:r w:rsidRPr="00BC52B9">
        <w:rPr>
          <w:noProof/>
          <w:color w:val="1883BA"/>
          <w:bdr w:val="none" w:sz="0" w:space="0" w:color="auto" w:frame="1"/>
          <w:lang w:val="en-GB" w:eastAsia="en-GB"/>
        </w:rPr>
        <w:drawing>
          <wp:inline distT="0" distB="0" distL="0" distR="0">
            <wp:extent cx="5403850" cy="4292600"/>
            <wp:effectExtent l="0" t="0" r="6350" b="0"/>
            <wp:docPr id="180" name="Imagen 1" descr="http://s.libertaddigital.com/2016/01/18/credit_suisse_riqueza_2015_1.jpg">
              <a:hlinkClick xmlns:a="http://schemas.openxmlformats.org/drawingml/2006/main" r:id="rId9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ibertaddigital.com/2016/01/18/credit_suisse_riqueza_2015_1.jpg">
                      <a:hlinkClick r:id="rId99"/>
                    </pic:cNvPr>
                    <pic:cNvPicPr>
                      <a:picLocks noChangeAspect="1" noChangeArrowheads="1"/>
                    </pic:cNvPicPr>
                  </pic:nvPicPr>
                  <pic:blipFill>
                    <a:blip r:embed="rId100"/>
                    <a:srcRect/>
                    <a:stretch>
                      <a:fillRect/>
                    </a:stretch>
                  </pic:blipFill>
                  <pic:spPr bwMode="auto">
                    <a:xfrm>
                      <a:off x="0" y="0"/>
                      <a:ext cx="5403850" cy="4292600"/>
                    </a:xfrm>
                    <a:prstGeom prst="rect">
                      <a:avLst/>
                    </a:prstGeom>
                    <a:noFill/>
                    <a:ln w="9525">
                      <a:noFill/>
                      <a:miter lim="800000"/>
                      <a:headEnd/>
                      <a:tailEnd/>
                    </a:ln>
                  </pic:spPr>
                </pic:pic>
              </a:graphicData>
            </a:graphic>
          </wp:inline>
        </w:drawing>
      </w:r>
    </w:p>
    <w:p w:rsidR="00460F0F" w:rsidRDefault="00460F0F" w:rsidP="00460F0F">
      <w:pPr>
        <w:pStyle w:val="NormalWeb"/>
        <w:shd w:val="clear" w:color="auto" w:fill="FFFFFF"/>
        <w:spacing w:before="0" w:beforeAutospacing="0" w:after="0" w:afterAutospacing="0"/>
        <w:jc w:val="both"/>
        <w:textAlignment w:val="baseline"/>
        <w:rPr>
          <w:rStyle w:val="apple-converted-space"/>
          <w:color w:val="000000"/>
        </w:rPr>
      </w:pPr>
    </w:p>
    <w:p w:rsidR="00460F0F" w:rsidRPr="00BC52B9" w:rsidRDefault="00460F0F" w:rsidP="00460F0F">
      <w:pPr>
        <w:pStyle w:val="NormalWeb"/>
        <w:shd w:val="clear" w:color="auto" w:fill="FFFFFF"/>
        <w:spacing w:before="0" w:beforeAutospacing="0" w:after="360" w:afterAutospacing="0"/>
        <w:jc w:val="both"/>
        <w:textAlignment w:val="baseline"/>
        <w:rPr>
          <w:color w:val="000000"/>
        </w:rPr>
      </w:pPr>
      <w:r w:rsidRPr="00BC52B9">
        <w:rPr>
          <w:rStyle w:val="Textoennegrita"/>
          <w:color w:val="000000"/>
        </w:rPr>
        <w:t>5. Qué se mide:</w:t>
      </w:r>
      <w:r w:rsidRPr="00BC52B9">
        <w:rPr>
          <w:rStyle w:val="apple-converted-space"/>
          <w:color w:val="000000"/>
        </w:rPr>
        <w:t> </w:t>
      </w:r>
      <w:r w:rsidRPr="00BC52B9">
        <w:rPr>
          <w:color w:val="000000"/>
        </w:rPr>
        <w:t xml:space="preserve">esta cuestión está muy relacionada con el anterior punto. </w:t>
      </w:r>
      <w:r w:rsidRPr="006C492F">
        <w:rPr>
          <w:color w:val="000000"/>
          <w:u w:val="single"/>
        </w:rPr>
        <w:t>Credit Suisse divide la riqueza en tres apartados (financiera, no financiera y deuda).</w:t>
      </w:r>
      <w:r w:rsidRPr="00BC52B9">
        <w:rPr>
          <w:color w:val="000000"/>
        </w:rPr>
        <w:t xml:space="preserve"> Y aquí volvemos a la dificultad de medir la riqueza real de los hogares del tercer mundo. En estos países, las familias más humildes no tienen activos financieros (o son muy pequeños) y muchas veces tampoco propiedades a su nombre. Sus principales bienes son ganados, posesiones personales, dinero en efectivo... Nada de esto se mide. Ni mucho menos queremos decir que lo normal sea que un agricultor africano atesore millones de dólares debajo del colchón, pero a la hora de calcular el acumulado de cuánto tienen los 3.000 millones de personas más pobres del mundo, no estaría de más contar también estos bienes.</w:t>
      </w:r>
    </w:p>
    <w:p w:rsidR="00460F0F" w:rsidRDefault="00460F0F" w:rsidP="00460F0F">
      <w:pPr>
        <w:pStyle w:val="NormalWeb"/>
        <w:shd w:val="clear" w:color="auto" w:fill="FFFFFF"/>
        <w:spacing w:before="0" w:beforeAutospacing="0" w:after="0" w:afterAutospacing="0"/>
        <w:jc w:val="both"/>
        <w:textAlignment w:val="baseline"/>
        <w:rPr>
          <w:color w:val="000000"/>
        </w:rPr>
      </w:pPr>
      <w:r w:rsidRPr="006C492F">
        <w:rPr>
          <w:color w:val="000000"/>
          <w:u w:val="single"/>
        </w:rPr>
        <w:t>Del mismo modo, el informe de Credit Suisse no mide el valor del capital humano o los</w:t>
      </w:r>
      <w:r w:rsidRPr="006C492F">
        <w:rPr>
          <w:rStyle w:val="apple-converted-space"/>
          <w:color w:val="000000"/>
          <w:u w:val="single"/>
        </w:rPr>
        <w:t> </w:t>
      </w:r>
      <w:r w:rsidRPr="006C492F">
        <w:rPr>
          <w:rStyle w:val="nfasis"/>
          <w:color w:val="000000"/>
          <w:u w:val="single"/>
          <w:bdr w:val="none" w:sz="0" w:space="0" w:color="auto" w:frame="1"/>
        </w:rPr>
        <w:t>derechos</w:t>
      </w:r>
      <w:r w:rsidRPr="006C492F">
        <w:rPr>
          <w:rStyle w:val="apple-converted-space"/>
          <w:color w:val="000000"/>
          <w:u w:val="single"/>
        </w:rPr>
        <w:t> </w:t>
      </w:r>
      <w:r w:rsidRPr="006C492F">
        <w:rPr>
          <w:color w:val="000000"/>
          <w:u w:val="single"/>
        </w:rPr>
        <w:t>que millones de ciudadanos tienen</w:t>
      </w:r>
      <w:r w:rsidRPr="00BC52B9">
        <w:rPr>
          <w:color w:val="000000"/>
        </w:rPr>
        <w:t>. Así, se pueden dar situaciones paradójicas: un pensionista alemán que no tenga ahorros y viva de alquiler tiene una riqueza igual a cero. El derecho a cobrar una pensión del estado alemán el resto de su vida no vale nada en esta estadística. Mientras, un agricultor boliviano que tenga media hectárea de terreno a su nombre aparecerá como más rico que aquel... aunque nadie creería que esto es así.</w:t>
      </w:r>
    </w:p>
    <w:p w:rsidR="005B6906" w:rsidRPr="00BC52B9" w:rsidRDefault="005B6906" w:rsidP="00460F0F">
      <w:pPr>
        <w:pStyle w:val="NormalWeb"/>
        <w:shd w:val="clear" w:color="auto" w:fill="FFFFFF"/>
        <w:spacing w:before="0" w:beforeAutospacing="0" w:after="0" w:afterAutospacing="0"/>
        <w:jc w:val="both"/>
        <w:textAlignment w:val="baseline"/>
        <w:rPr>
          <w:color w:val="000000"/>
        </w:rPr>
      </w:pPr>
    </w:p>
    <w:p w:rsidR="00460F0F" w:rsidRPr="006C492F" w:rsidRDefault="00460F0F" w:rsidP="00460F0F">
      <w:pPr>
        <w:pStyle w:val="NormalWeb"/>
        <w:shd w:val="clear" w:color="auto" w:fill="FFFFFF"/>
        <w:spacing w:before="0" w:beforeAutospacing="0" w:after="360" w:afterAutospacing="0"/>
        <w:jc w:val="both"/>
        <w:textAlignment w:val="baseline"/>
        <w:rPr>
          <w:color w:val="000000"/>
          <w:u w:val="single"/>
        </w:rPr>
      </w:pPr>
      <w:r w:rsidRPr="00BC52B9">
        <w:rPr>
          <w:rStyle w:val="Textoennegrita"/>
          <w:color w:val="000000"/>
        </w:rPr>
        <w:lastRenderedPageBreak/>
        <w:t>6. Pobres entre los pobres:</w:t>
      </w:r>
      <w:r w:rsidRPr="00BC52B9">
        <w:rPr>
          <w:rStyle w:val="apple-converted-space"/>
          <w:color w:val="000000"/>
        </w:rPr>
        <w:t> </w:t>
      </w:r>
      <w:r w:rsidRPr="00BC52B9">
        <w:rPr>
          <w:color w:val="000000"/>
        </w:rPr>
        <w:t xml:space="preserve">del mismo modo, </w:t>
      </w:r>
      <w:r w:rsidRPr="006C492F">
        <w:rPr>
          <w:color w:val="000000"/>
          <w:u w:val="single"/>
        </w:rPr>
        <w:t>hay que preguntarse quiénes son los más pobres en el informe de Credit Suisse. Lo primero que uno piensa es que son habitantes de algún país africano que no tienen nada. Pues bien, no es así. Porque el banco suizo también contabiliza las deudas. Ya hemos dicho que en los países del tercer mundo la presencia de las instituciones financieras es muy residual. No así en el primer mundo. Son los hogares del primer mundo con grandes cargas financieras los que más distorsionan esta estadística.</w:t>
      </w:r>
    </w:p>
    <w:p w:rsidR="00460F0F" w:rsidRDefault="00460F0F" w:rsidP="00460F0F">
      <w:pPr>
        <w:pStyle w:val="NormalWeb"/>
        <w:shd w:val="clear" w:color="auto" w:fill="FFFFFF"/>
        <w:spacing w:before="0" w:beforeAutospacing="0" w:after="0" w:afterAutospacing="0"/>
        <w:jc w:val="both"/>
        <w:textAlignment w:val="baseline"/>
        <w:rPr>
          <w:color w:val="000000"/>
        </w:rPr>
      </w:pPr>
      <w:r w:rsidRPr="00BC52B9">
        <w:rPr>
          <w:color w:val="000000"/>
        </w:rPr>
        <w:t>Imaginemos a un abogado americano de 27 años, que acaba de salir de Harvard y tiene que pagar su préstamo de estudios, que asciende a 200.000 dólares. Este joven saldrá en la estadística como el más pobre entre los pobres incluso aunque las grandes empresas de Wall Street se estén peleando por contratarle: en el momento de la</w:t>
      </w:r>
      <w:r w:rsidRPr="00BC52B9">
        <w:rPr>
          <w:rStyle w:val="apple-converted-space"/>
          <w:color w:val="000000"/>
        </w:rPr>
        <w:t> </w:t>
      </w:r>
      <w:r w:rsidRPr="00BC52B9">
        <w:rPr>
          <w:rStyle w:val="nfasis"/>
          <w:color w:val="000000"/>
          <w:bdr w:val="none" w:sz="0" w:space="0" w:color="auto" w:frame="1"/>
        </w:rPr>
        <w:t>foto</w:t>
      </w:r>
      <w:r w:rsidRPr="00BC52B9">
        <w:rPr>
          <w:color w:val="000000"/>
        </w:rPr>
        <w:t>, su patrimonio es negativo y debe mucho dinero. De nuevo, aquí aparece el problema que comentamos antes de no contabilizar el capital humano. Cuando se dice que alguien no tiene nada (ya sea este abogado estadounidense o un granjero africano) casi siempre se deja a un lado al propio valor de su trabajo y a lo que podrá generar con éste en el futuro.</w:t>
      </w:r>
    </w:p>
    <w:p w:rsidR="005B6906" w:rsidRPr="00BC52B9" w:rsidRDefault="005B6906" w:rsidP="00460F0F">
      <w:pPr>
        <w:pStyle w:val="NormalWeb"/>
        <w:shd w:val="clear" w:color="auto" w:fill="FFFFFF"/>
        <w:spacing w:before="0" w:beforeAutospacing="0" w:after="0" w:afterAutospacing="0"/>
        <w:jc w:val="both"/>
        <w:textAlignment w:val="baseline"/>
        <w:rPr>
          <w:color w:val="000000"/>
        </w:rPr>
      </w:pPr>
    </w:p>
    <w:p w:rsidR="00460F0F" w:rsidRDefault="00460F0F" w:rsidP="00460F0F">
      <w:pPr>
        <w:pStyle w:val="NormalWeb"/>
        <w:shd w:val="clear" w:color="auto" w:fill="FFFFFF"/>
        <w:spacing w:before="0" w:beforeAutospacing="0" w:after="0" w:afterAutospacing="0"/>
        <w:jc w:val="both"/>
        <w:textAlignment w:val="baseline"/>
        <w:rPr>
          <w:color w:val="000000"/>
        </w:rPr>
      </w:pPr>
      <w:r w:rsidRPr="00BC52B9">
        <w:rPr>
          <w:color w:val="000000"/>
        </w:rPr>
        <w:t xml:space="preserve">De hecho, </w:t>
      </w:r>
      <w:r w:rsidRPr="006C492F">
        <w:rPr>
          <w:color w:val="000000"/>
          <w:u w:val="single"/>
        </w:rPr>
        <w:t xml:space="preserve">cuando se calcula el patrimonio de los más pobres del planeta, hay que tener en cuenta que muchas personas del primer mundo forman parte (quizás sin saberlo) de este grupo. Y de hecho, lo que hacen es </w:t>
      </w:r>
      <w:r w:rsidRPr="006C492F">
        <w:rPr>
          <w:rStyle w:val="nfasis"/>
          <w:color w:val="000000"/>
          <w:u w:val="single"/>
          <w:bdr w:val="none" w:sz="0" w:space="0" w:color="auto" w:frame="1"/>
        </w:rPr>
        <w:t>restar</w:t>
      </w:r>
      <w:r w:rsidRPr="006C492F">
        <w:rPr>
          <w:rStyle w:val="apple-converted-space"/>
          <w:color w:val="000000"/>
          <w:u w:val="single"/>
        </w:rPr>
        <w:t> </w:t>
      </w:r>
      <w:r w:rsidRPr="006C492F">
        <w:rPr>
          <w:color w:val="000000"/>
          <w:u w:val="single"/>
        </w:rPr>
        <w:t>riqueza a los deciles inferiores para la estadística total. El decil 1 a nivel global tiene un patrimonio negativo equivalente al -0,3% del PIB mundial. Es decir, el 10% de los habitantes del mundo que se consideran más pobres estadísticamente hablando no es que no tengan nada, es que deben dinero. ¿Adivinan qué países</w:t>
      </w:r>
      <w:r w:rsidRPr="006C492F">
        <w:rPr>
          <w:rStyle w:val="apple-converted-space"/>
          <w:color w:val="000000"/>
          <w:u w:val="single"/>
        </w:rPr>
        <w:t> </w:t>
      </w:r>
      <w:r w:rsidRPr="006C492F">
        <w:rPr>
          <w:rStyle w:val="nfasis"/>
          <w:color w:val="000000"/>
          <w:u w:val="single"/>
          <w:bdr w:val="none" w:sz="0" w:space="0" w:color="auto" w:frame="1"/>
        </w:rPr>
        <w:t>colaboran</w:t>
      </w:r>
      <w:r w:rsidRPr="006C492F">
        <w:rPr>
          <w:rStyle w:val="apple-converted-space"/>
          <w:i/>
          <w:iCs/>
          <w:color w:val="000000"/>
          <w:u w:val="single"/>
          <w:bdr w:val="none" w:sz="0" w:space="0" w:color="auto" w:frame="1"/>
        </w:rPr>
        <w:t> </w:t>
      </w:r>
      <w:r w:rsidRPr="006C492F">
        <w:rPr>
          <w:color w:val="000000"/>
          <w:u w:val="single"/>
        </w:rPr>
        <w:t>más en este resultado porque tienen más hogares con deudas netas? No son Burkina Faso o Benín. Hablamos de Dinamarca, Noruega, España, Estados Unidos, Holanda,...</w:t>
      </w:r>
      <w:r w:rsidRPr="00BC52B9">
        <w:rPr>
          <w:color w:val="000000"/>
        </w:rPr>
        <w:t xml:space="preserve"> (ver página 149 del informe de Credit Suisse).</w:t>
      </w:r>
    </w:p>
    <w:p w:rsidR="005B6906" w:rsidRPr="00BC52B9" w:rsidRDefault="005B6906" w:rsidP="00460F0F">
      <w:pPr>
        <w:pStyle w:val="NormalWeb"/>
        <w:shd w:val="clear" w:color="auto" w:fill="FFFFFF"/>
        <w:spacing w:before="0" w:beforeAutospacing="0" w:after="0" w:afterAutospacing="0"/>
        <w:jc w:val="both"/>
        <w:textAlignment w:val="baseline"/>
        <w:rPr>
          <w:color w:val="000000"/>
        </w:rPr>
      </w:pPr>
    </w:p>
    <w:p w:rsidR="00460F0F" w:rsidRPr="00BC52B9" w:rsidRDefault="00460F0F" w:rsidP="00460F0F">
      <w:pPr>
        <w:pStyle w:val="NormalWeb"/>
        <w:shd w:val="clear" w:color="auto" w:fill="FFFFFF"/>
        <w:spacing w:before="0" w:beforeAutospacing="0" w:after="360" w:afterAutospacing="0"/>
        <w:jc w:val="both"/>
        <w:textAlignment w:val="baseline"/>
        <w:rPr>
          <w:color w:val="000000"/>
        </w:rPr>
      </w:pPr>
      <w:r w:rsidRPr="00BC52B9">
        <w:rPr>
          <w:rStyle w:val="Textoennegrita"/>
          <w:color w:val="000000"/>
        </w:rPr>
        <w:t>7. ¿Quiénes y cuántos son los más ricos?</w:t>
      </w:r>
      <w:r w:rsidRPr="00BC52B9">
        <w:rPr>
          <w:rStyle w:val="apple-converted-space"/>
          <w:b/>
          <w:bCs/>
          <w:color w:val="000000"/>
        </w:rPr>
        <w:t> </w:t>
      </w:r>
      <w:r w:rsidRPr="006C492F">
        <w:rPr>
          <w:color w:val="000000"/>
          <w:u w:val="single"/>
        </w:rPr>
        <w:t>Cuando se dice que 62 personas tienen tanta riqueza como los 3.600 millones más pobres o que el 1% de la población mundial acumula el 50% de la riqueza, se lanza la idea de que hay un pequeño grupo de súper ricos que se lo está quedando todo. Tampoco es cierto</w:t>
      </w:r>
      <w:r w:rsidRPr="00BC52B9">
        <w:rPr>
          <w:color w:val="000000"/>
        </w:rPr>
        <w:t>.</w:t>
      </w:r>
    </w:p>
    <w:p w:rsidR="00460F0F" w:rsidRPr="006C492F" w:rsidRDefault="00460F0F" w:rsidP="00460F0F">
      <w:pPr>
        <w:pStyle w:val="NormalWeb"/>
        <w:shd w:val="clear" w:color="auto" w:fill="FFFFFF"/>
        <w:spacing w:before="0" w:beforeAutospacing="0" w:after="360" w:afterAutospacing="0"/>
        <w:jc w:val="both"/>
        <w:textAlignment w:val="baseline"/>
        <w:rPr>
          <w:color w:val="000000"/>
          <w:u w:val="single"/>
        </w:rPr>
      </w:pPr>
      <w:r w:rsidRPr="006C492F">
        <w:rPr>
          <w:color w:val="000000"/>
          <w:u w:val="single"/>
        </w:rPr>
        <w:t>En primer lugar, esas 62 personas acumulan una riqueza de 1,76 billones de dólares. Es una barbaridad. Es un nivel de patrimonio que al ciudadano medio no le cabe en la cabeza y supone aproximadamente el 0,7% de la riqueza a nivel global. Que en un mundo con 7.000 millones de habitantes, haya sólo 62 que tienen el 0,7% es un dato relevante. Pero la idea que mucha gente extrae (que hay supermillonarios que acaparan casi todos los recursos) no es realista: acumulan el 0,7% de toda la riqueza del mundo.</w:t>
      </w:r>
    </w:p>
    <w:p w:rsidR="00460F0F" w:rsidRPr="006C492F" w:rsidRDefault="00460F0F" w:rsidP="00460F0F">
      <w:pPr>
        <w:pStyle w:val="NormalWeb"/>
        <w:shd w:val="clear" w:color="auto" w:fill="FFFFFF"/>
        <w:spacing w:before="0" w:beforeAutospacing="0" w:after="360" w:afterAutospacing="0"/>
        <w:jc w:val="both"/>
        <w:textAlignment w:val="baseline"/>
        <w:rPr>
          <w:color w:val="000000"/>
          <w:u w:val="single"/>
        </w:rPr>
      </w:pPr>
      <w:r w:rsidRPr="006C492F">
        <w:rPr>
          <w:color w:val="000000"/>
          <w:u w:val="single"/>
        </w:rPr>
        <w:t>Si pensamos en ese 1% que acumula el 50% de la riqueza, hablamos de 47 millones de adultos. La riqueza per cápita de este colectivo está por debajo del millón de dólares: en concreto, hablamos de 760.000 dólares (unos 697.000 euros) de activos netos para pertenecer a ese selecto grupo. O por decirlo de otra manera, cualquier persona que tenga bienes que valgan más de 697.000 euros ya pertenece a ese 1% más rico del que tanto se habla hoy. Muchos españoles con casa propia (como otros muchos occidentales) descubrirán con sorpresa que están en ese grupo.</w:t>
      </w:r>
    </w:p>
    <w:p w:rsidR="00460F0F" w:rsidRDefault="00460F0F" w:rsidP="00460F0F">
      <w:pPr>
        <w:pStyle w:val="NormalWeb"/>
        <w:shd w:val="clear" w:color="auto" w:fill="FFFFFF"/>
        <w:spacing w:before="0" w:beforeAutospacing="0" w:after="0" w:afterAutospacing="0"/>
        <w:jc w:val="both"/>
        <w:textAlignment w:val="baseline"/>
        <w:rPr>
          <w:color w:val="FF0000"/>
          <w:u w:val="single"/>
        </w:rPr>
      </w:pPr>
      <w:r w:rsidRPr="006C492F">
        <w:rPr>
          <w:color w:val="000000"/>
          <w:u w:val="single"/>
        </w:rPr>
        <w:lastRenderedPageBreak/>
        <w:t>Y eso si hablamos del 1% más rico. El nivel para entrar en el 10% más rico del mundo comienza en los 68.800 dólares (unos 63.000 euros). Si usted posee una casa sin cargas financieras que valga más que esta cantidad, ya lo sabe... es de esos ricos a los que Oxfam señala esta semana.</w:t>
      </w:r>
      <w:r w:rsidRPr="006C492F">
        <w:rPr>
          <w:color w:val="FF0000"/>
          <w:u w:val="single"/>
        </w:rPr>
        <w:t>Al final, la conclusión que se saca del informe de Credit Suisse es que en los países más pobres, sus habitantes tienen un nivel de riqueza</w:t>
      </w:r>
      <w:r w:rsidRPr="006C492F">
        <w:rPr>
          <w:rStyle w:val="apple-converted-space"/>
          <w:color w:val="FF0000"/>
          <w:u w:val="single"/>
        </w:rPr>
        <w:t> </w:t>
      </w:r>
      <w:r w:rsidRPr="006C492F">
        <w:rPr>
          <w:rStyle w:val="nfasis"/>
          <w:color w:val="FF0000"/>
          <w:u w:val="single"/>
          <w:bdr w:val="none" w:sz="0" w:space="0" w:color="auto" w:frame="1"/>
        </w:rPr>
        <w:t>medible</w:t>
      </w:r>
      <w:r w:rsidRPr="006C492F">
        <w:rPr>
          <w:rStyle w:val="apple-converted-space"/>
          <w:color w:val="FF0000"/>
          <w:u w:val="single"/>
        </w:rPr>
        <w:t> </w:t>
      </w:r>
      <w:r w:rsidRPr="006C492F">
        <w:rPr>
          <w:color w:val="FF0000"/>
          <w:u w:val="single"/>
        </w:rPr>
        <w:t>casi nulo: no han podido acumular activos financieros o bienes reales. Lo poco que tienen, lo llevan siempre consigo (aunque la parte positiva es que cada vez tienen un poquito más).</w:t>
      </w:r>
    </w:p>
    <w:p w:rsidR="009C4B8F" w:rsidRPr="006C492F" w:rsidRDefault="009C4B8F" w:rsidP="00460F0F">
      <w:pPr>
        <w:pStyle w:val="NormalWeb"/>
        <w:shd w:val="clear" w:color="auto" w:fill="FFFFFF"/>
        <w:spacing w:before="0" w:beforeAutospacing="0" w:after="0" w:afterAutospacing="0"/>
        <w:jc w:val="both"/>
        <w:textAlignment w:val="baseline"/>
        <w:rPr>
          <w:color w:val="FF0000"/>
          <w:u w:val="single"/>
        </w:rPr>
      </w:pPr>
    </w:p>
    <w:p w:rsidR="00460F0F" w:rsidRPr="006C492F" w:rsidRDefault="00460F0F" w:rsidP="00460F0F">
      <w:pPr>
        <w:pStyle w:val="NormalWeb"/>
        <w:shd w:val="clear" w:color="auto" w:fill="FFFFFF"/>
        <w:spacing w:before="0" w:beforeAutospacing="0" w:after="360" w:afterAutospacing="0"/>
        <w:jc w:val="both"/>
        <w:textAlignment w:val="baseline"/>
        <w:rPr>
          <w:color w:val="FF0000"/>
          <w:u w:val="single"/>
        </w:rPr>
      </w:pPr>
      <w:r w:rsidRPr="006C492F">
        <w:rPr>
          <w:color w:val="FF0000"/>
          <w:u w:val="single"/>
        </w:rPr>
        <w:t>Mientras, la mayoría de los habitantes de los países desarrollados ha conseguido ahorrar y acumular un patrimonio razonable. De esta forma, es cierto que el 10% más rico del mundo posee el 87% de la riqueza y el 20% más rico el 95% (o lo que es lo mismo, el 80% sólo tiene el 5%). ¿Y quién forma ese 20% de afortunados? Pues más de 950 millones de personas, europeos, norteamericanos o japoneses de clase media en su mayor parte.</w:t>
      </w:r>
    </w:p>
    <w:p w:rsidR="009C4B8F" w:rsidRDefault="00460F0F" w:rsidP="00691B46">
      <w:pPr>
        <w:pStyle w:val="NormalWeb"/>
        <w:shd w:val="clear" w:color="auto" w:fill="FFFFFF"/>
        <w:spacing w:before="0" w:beforeAutospacing="0" w:after="0" w:afterAutospacing="0"/>
        <w:jc w:val="both"/>
        <w:textAlignment w:val="baseline"/>
      </w:pPr>
      <w:r w:rsidRPr="00BC52B9">
        <w:rPr>
          <w:rStyle w:val="Textoennegrita"/>
          <w:color w:val="000000"/>
        </w:rPr>
        <w:t>8. Cuestión de edad:</w:t>
      </w:r>
      <w:r w:rsidRPr="00BC52B9">
        <w:rPr>
          <w:rStyle w:val="apple-converted-space"/>
          <w:color w:val="000000"/>
        </w:rPr>
        <w:t> </w:t>
      </w:r>
      <w:r w:rsidRPr="00BC52B9">
        <w:rPr>
          <w:color w:val="000000"/>
        </w:rPr>
        <w:t>vale la pena recordarlo, aunque ya se ha apuntado en numerosas ocasiones. En el primer mundo, el factor que más explica la riqueza (al menos en términos estadísticos) es la edad. Uno de los columnistas españoles que mejor lo ha analizado es</w:t>
      </w:r>
      <w:r w:rsidRPr="00BC52B9">
        <w:rPr>
          <w:rStyle w:val="apple-converted-space"/>
          <w:color w:val="000000"/>
        </w:rPr>
        <w:t> </w:t>
      </w:r>
      <w:hyperlink r:id="rId101" w:history="1">
        <w:r w:rsidRPr="009C4B8F">
          <w:rPr>
            <w:rStyle w:val="Hipervnculo"/>
            <w:color w:val="auto"/>
            <w:bdr w:val="none" w:sz="0" w:space="0" w:color="auto" w:frame="1"/>
          </w:rPr>
          <w:t>Juan Ramón Rallo, por ejemplo, en este artículo</w:t>
        </w:r>
      </w:hyperlink>
      <w:r w:rsidR="00691B46">
        <w:t>:</w:t>
      </w:r>
    </w:p>
    <w:p w:rsidR="00691B46" w:rsidRPr="00691B46" w:rsidRDefault="00691B46" w:rsidP="00691B46">
      <w:pPr>
        <w:pStyle w:val="NormalWeb"/>
        <w:shd w:val="clear" w:color="auto" w:fill="FFFFFF"/>
        <w:spacing w:before="0" w:beforeAutospacing="0" w:after="0" w:afterAutospacing="0"/>
        <w:jc w:val="both"/>
        <w:textAlignment w:val="baseline"/>
      </w:pPr>
    </w:p>
    <w:p w:rsidR="00460F0F" w:rsidRPr="009C4B8F" w:rsidRDefault="00460F0F" w:rsidP="00460F0F">
      <w:pPr>
        <w:pStyle w:val="NormalWeb"/>
        <w:shd w:val="clear" w:color="auto" w:fill="FFFFFF"/>
        <w:spacing w:before="0" w:beforeAutospacing="0" w:after="360" w:afterAutospacing="0"/>
        <w:jc w:val="both"/>
        <w:textAlignment w:val="baseline"/>
        <w:rPr>
          <w:i/>
          <w:iCs/>
        </w:rPr>
      </w:pPr>
      <w:r w:rsidRPr="009C4B8F">
        <w:rPr>
          <w:i/>
          <w:iCs/>
        </w:rPr>
        <w:t>Supongamos una de las sociedades más extremadamente igualitarias que podamos imaginar: en esta sociedad se trabaja desde los 26 a los 65 años y se vive del patrimonio acumulado desde los 66 a los 85. Asumamos que el salario es el mismo para todos los trabajadores y que todos ellos ahorran un 30% del mismo, el cual logran rentabilizar cada año a una tasa media del 5,5%. Igualmente, asumimos que las herencias se destruyen una vez fallece el propietario y que la cantidad de trabajadores en cada franja de edad es la misma. Igualitarismo extremo: no hay nunca diferencias de partida y el salario es el mismo para todos los trabajadores. Pues bien, en esta sociedad el 20% de los individuos más pobres (que serían los más jóvenes) apenas poseería el 4,9% del total de riqueza total. En cambio, el 1% más rico poseería el 3,2% y el 10% más rico, el 28,8% (el 10% de la población poseería casi seis veces más riqueza que el 20% más pobre).</w:t>
      </w:r>
    </w:p>
    <w:p w:rsidR="00460F0F" w:rsidRPr="006C492F" w:rsidRDefault="00460F0F" w:rsidP="00460F0F">
      <w:pPr>
        <w:pStyle w:val="NormalWeb"/>
        <w:shd w:val="clear" w:color="auto" w:fill="FFFFFF"/>
        <w:spacing w:before="0" w:beforeAutospacing="0" w:after="360" w:afterAutospacing="0"/>
        <w:jc w:val="both"/>
        <w:textAlignment w:val="baseline"/>
        <w:rPr>
          <w:color w:val="FF0000"/>
          <w:u w:val="single"/>
        </w:rPr>
      </w:pPr>
      <w:r w:rsidRPr="00BC52B9">
        <w:rPr>
          <w:rStyle w:val="Textoennegrita"/>
          <w:color w:val="000000"/>
        </w:rPr>
        <w:t>9. Quién está perdiendo más:</w:t>
      </w:r>
      <w:r w:rsidRPr="00BC52B9">
        <w:rPr>
          <w:rStyle w:val="apple-converted-space"/>
          <w:color w:val="000000"/>
        </w:rPr>
        <w:t> </w:t>
      </w:r>
      <w:r w:rsidRPr="006C492F">
        <w:rPr>
          <w:color w:val="FF0000"/>
          <w:u w:val="single"/>
        </w:rPr>
        <w:t>otro dato curioso. Los ciudadanos que más riqueza han perdido entre 2014 y mediados de 2015, fecha del informe de Credit Suisse, no son ruandeses o congoleños. Son japoneses, franceses, italianos y alemanes si medimos en términos absolutos y rusos y ucranianos en términos relativos.</w:t>
      </w:r>
    </w:p>
    <w:p w:rsidR="009C4B8F" w:rsidRDefault="00460F0F" w:rsidP="00460F0F">
      <w:pPr>
        <w:pStyle w:val="NormalWeb"/>
        <w:shd w:val="clear" w:color="auto" w:fill="FFFFFF"/>
        <w:spacing w:before="0" w:beforeAutospacing="0" w:after="0" w:afterAutospacing="0"/>
        <w:jc w:val="both"/>
        <w:textAlignment w:val="baseline"/>
        <w:rPr>
          <w:color w:val="000000"/>
        </w:rPr>
      </w:pPr>
      <w:r w:rsidRPr="006C492F">
        <w:rPr>
          <w:color w:val="000000"/>
          <w:u w:val="single"/>
        </w:rPr>
        <w:t>¿Y eso? ¿Qué ha pasado en Japón o Francia? Aquí hay que recordar aquí que todos estos informes de riqueza incluyen algunas</w:t>
      </w:r>
      <w:r w:rsidRPr="006C492F">
        <w:rPr>
          <w:rStyle w:val="apple-converted-space"/>
          <w:color w:val="000000"/>
          <w:u w:val="single"/>
        </w:rPr>
        <w:t> </w:t>
      </w:r>
      <w:r w:rsidRPr="006C492F">
        <w:rPr>
          <w:rStyle w:val="nfasis"/>
          <w:color w:val="000000"/>
          <w:u w:val="single"/>
          <w:bdr w:val="none" w:sz="0" w:space="0" w:color="auto" w:frame="1"/>
        </w:rPr>
        <w:t xml:space="preserve">trampas </w:t>
      </w:r>
      <w:r w:rsidRPr="006C492F">
        <w:rPr>
          <w:color w:val="000000"/>
          <w:u w:val="single"/>
        </w:rPr>
        <w:t>estadísticas que tienen mucho que ver con cuáles son los activos de los más ricos. Los habitantes de los países desarrollados tienen buena parte de su patrimonio invertido en acciones y otros valores similares. Así, una caída de la bolsa puede hacer a una persona</w:t>
      </w:r>
      <w:r w:rsidRPr="006C492F">
        <w:rPr>
          <w:rStyle w:val="apple-converted-space"/>
          <w:color w:val="000000"/>
          <w:u w:val="single"/>
        </w:rPr>
        <w:t> </w:t>
      </w:r>
      <w:r w:rsidRPr="006C492F">
        <w:rPr>
          <w:rStyle w:val="nfasis"/>
          <w:color w:val="000000"/>
          <w:u w:val="single"/>
          <w:bdr w:val="none" w:sz="0" w:space="0" w:color="auto" w:frame="1"/>
        </w:rPr>
        <w:t>perder</w:t>
      </w:r>
      <w:r w:rsidRPr="006C492F">
        <w:rPr>
          <w:rStyle w:val="apple-converted-space"/>
          <w:color w:val="000000"/>
          <w:u w:val="single"/>
        </w:rPr>
        <w:t> </w:t>
      </w:r>
      <w:r w:rsidRPr="006C492F">
        <w:rPr>
          <w:color w:val="000000"/>
          <w:u w:val="single"/>
        </w:rPr>
        <w:t>parte de su patrimonio de un día para otro</w:t>
      </w:r>
      <w:r w:rsidRPr="00BC52B9">
        <w:rPr>
          <w:color w:val="000000"/>
        </w:rPr>
        <w:t xml:space="preserve">. </w:t>
      </w:r>
      <w:r w:rsidRPr="006C492F">
        <w:rPr>
          <w:color w:val="000000"/>
          <w:u w:val="single"/>
        </w:rPr>
        <w:t>Y lo mismo ocurre con el tipo de cambio, que penaliza a los países con divisas que se deprecian frente al dólar, o con los precios de la vivienda.</w:t>
      </w:r>
    </w:p>
    <w:p w:rsidR="009C4B8F" w:rsidRDefault="009C4B8F" w:rsidP="00460F0F">
      <w:pPr>
        <w:pStyle w:val="NormalWeb"/>
        <w:shd w:val="clear" w:color="auto" w:fill="FFFFFF"/>
        <w:spacing w:before="0" w:beforeAutospacing="0" w:after="0" w:afterAutospacing="0"/>
        <w:jc w:val="both"/>
        <w:textAlignment w:val="baseline"/>
        <w:rPr>
          <w:color w:val="000000"/>
        </w:rPr>
      </w:pPr>
    </w:p>
    <w:p w:rsidR="00460F0F" w:rsidRDefault="00460F0F" w:rsidP="00460F0F">
      <w:pPr>
        <w:pStyle w:val="NormalWeb"/>
        <w:shd w:val="clear" w:color="auto" w:fill="FFFFFF"/>
        <w:spacing w:before="0" w:beforeAutospacing="0" w:after="0" w:afterAutospacing="0"/>
        <w:jc w:val="both"/>
        <w:textAlignment w:val="baseline"/>
        <w:rPr>
          <w:color w:val="000000"/>
        </w:rPr>
      </w:pPr>
      <w:r w:rsidRPr="00BC52B9">
        <w:rPr>
          <w:color w:val="000000"/>
        </w:rPr>
        <w:t>En todos los casos, es una pérdida en cierto sentido ficticia: por ejemplo, l</w:t>
      </w:r>
      <w:r w:rsidRPr="00BC52B9">
        <w:rPr>
          <w:color w:val="000000"/>
          <w:bdr w:val="none" w:sz="0" w:space="0" w:color="auto" w:frame="1"/>
        </w:rPr>
        <w:t xml:space="preserve">os propietarios de acciones siguen teniendo sus acciones aunque estas bajen de </w:t>
      </w:r>
      <w:r w:rsidRPr="00BC52B9">
        <w:rPr>
          <w:color w:val="000000"/>
          <w:bdr w:val="none" w:sz="0" w:space="0" w:color="auto" w:frame="1"/>
        </w:rPr>
        <w:lastRenderedPageBreak/>
        <w:t>valor</w:t>
      </w:r>
      <w:r w:rsidRPr="00BC52B9">
        <w:rPr>
          <w:rStyle w:val="apple-converted-space"/>
          <w:color w:val="000000"/>
        </w:rPr>
        <w:t> </w:t>
      </w:r>
      <w:r w:rsidRPr="00BC52B9">
        <w:rPr>
          <w:color w:val="000000"/>
        </w:rPr>
        <w:t>(como tiene algo de irreal decir que Amancio Ortega es 1.000 millones más rico porque los títulos de Inditex suban con fuerza una semana). Pero en la estadística, todos ellos aparecerán como mucho más pobres que el día anterior. Los japoneses han visto como caía su riqueza porque los títulos de su propiedad han perdido valor en el período de referencia o porque su moneda se ha depreciado frente al billete verde. Y por cierto, seguramente sean los nipones más ricos los que más hayan sufrido el descalabro.</w:t>
      </w:r>
    </w:p>
    <w:p w:rsidR="009C4B8F" w:rsidRPr="00BC52B9" w:rsidRDefault="009C4B8F" w:rsidP="00460F0F">
      <w:pPr>
        <w:pStyle w:val="NormalWeb"/>
        <w:shd w:val="clear" w:color="auto" w:fill="FFFFFF"/>
        <w:spacing w:before="0" w:beforeAutospacing="0" w:after="0" w:afterAutospacing="0"/>
        <w:jc w:val="both"/>
        <w:textAlignment w:val="baseline"/>
        <w:rPr>
          <w:color w:val="000000"/>
        </w:rPr>
      </w:pPr>
    </w:p>
    <w:p w:rsidR="00460F0F" w:rsidRPr="00BC52B9" w:rsidRDefault="00460F0F" w:rsidP="00460F0F">
      <w:pPr>
        <w:pStyle w:val="NormalWeb"/>
        <w:shd w:val="clear" w:color="auto" w:fill="FFFFFF"/>
        <w:spacing w:before="0" w:beforeAutospacing="0" w:after="360" w:afterAutospacing="0"/>
        <w:jc w:val="both"/>
        <w:textAlignment w:val="baseline"/>
        <w:rPr>
          <w:color w:val="000000"/>
        </w:rPr>
      </w:pPr>
      <w:r w:rsidRPr="00BC52B9">
        <w:rPr>
          <w:color w:val="000000"/>
        </w:rPr>
        <w:t>Del mismo modo, cuando se dice que los 62 más ricos tienen 1,76 billones en activos puede que algunos piensen en el Tío Gilito, aquel personaje de Disney que se bañaba en una piscina llena de monedas de oro. No es cierto. La mayoría de los súper ricos lo son porque son propietarios de grandes empresas. Y el incremento de su riqueza en los últimos años está ligado a la subida en bolsa de sus compañías.</w:t>
      </w:r>
    </w:p>
    <w:p w:rsidR="00460F0F" w:rsidRPr="006C492F" w:rsidRDefault="00460F0F" w:rsidP="00460F0F">
      <w:pPr>
        <w:pStyle w:val="NormalWeb"/>
        <w:shd w:val="clear" w:color="auto" w:fill="FFFFFF"/>
        <w:spacing w:before="0" w:beforeAutospacing="0" w:after="360" w:afterAutospacing="0"/>
        <w:jc w:val="both"/>
        <w:textAlignment w:val="baseline"/>
        <w:rPr>
          <w:color w:val="FF0000"/>
          <w:u w:val="single"/>
        </w:rPr>
      </w:pPr>
      <w:r w:rsidRPr="00BC52B9">
        <w:rPr>
          <w:rStyle w:val="Textoennegrita"/>
          <w:color w:val="000000"/>
        </w:rPr>
        <w:t>10. Todos más ricos:</w:t>
      </w:r>
      <w:r w:rsidRPr="00BC52B9">
        <w:rPr>
          <w:rStyle w:val="apple-converted-space"/>
          <w:b/>
          <w:bCs/>
          <w:color w:val="000000"/>
        </w:rPr>
        <w:t> </w:t>
      </w:r>
      <w:r w:rsidRPr="006C492F">
        <w:rPr>
          <w:color w:val="FF0000"/>
          <w:u w:val="single"/>
        </w:rPr>
        <w:t>el dato que más debería alegrarnos a todos, pero uno de los que menos se divulgan. Aparece en las páginas 139-142 del informe de Credit Suisse. Desde el año 2000, todos los continentes han visto cómo aumentaba su riqueza per cápita, tanto si se mide en términos de la moneda nacional como en dólares: de África a Europa Occidental, incluso teniendo en cuenta que se ha vivido una crisis financiera de una intensidad enorme, no ha habido ninguna región del mundo que no haya prosperado.</w:t>
      </w:r>
    </w:p>
    <w:p w:rsidR="00460F0F" w:rsidRDefault="00460F0F" w:rsidP="00460F0F">
      <w:pPr>
        <w:pStyle w:val="NormalWeb"/>
        <w:shd w:val="clear" w:color="auto" w:fill="FFFFFF"/>
        <w:spacing w:before="0" w:beforeAutospacing="0" w:after="0" w:afterAutospacing="0"/>
        <w:jc w:val="both"/>
        <w:textAlignment w:val="baseline"/>
        <w:rPr>
          <w:color w:val="000000"/>
        </w:rPr>
      </w:pPr>
      <w:r w:rsidRPr="006C492F">
        <w:rPr>
          <w:color w:val="FF0000"/>
          <w:u w:val="single"/>
        </w:rPr>
        <w:t>Es cierto, sigue habiendo cientos de millones de personas en una situación económica desesperada, sobre todo en los países del tercer mundo. Pero, a pesar de lo que se pueda intuir leyendo determinados documentos o de lo que insinúen algunos titulares, los que menos tienen cada día están un poquito mejor</w:t>
      </w:r>
      <w:r w:rsidRPr="00BC52B9">
        <w:rPr>
          <w:color w:val="000000"/>
        </w:rPr>
        <w:t xml:space="preserve">. </w:t>
      </w:r>
      <w:r w:rsidRPr="006C492F">
        <w:rPr>
          <w:color w:val="FF0000"/>
          <w:u w:val="single"/>
        </w:rPr>
        <w:t>Y aquí hay que recordar que lo normal a lo largo de la historia de la humanidad ha sido la pobreza</w:t>
      </w:r>
      <w:r w:rsidRPr="00BC52B9">
        <w:rPr>
          <w:color w:val="000000"/>
        </w:rPr>
        <w:t>. Lo extraño es que a partir de 1700-1800 hubiera un puñado de países occidentales que comenzaran a escapar de la trampa de la pobreza. Y lo extraordinario es que en estos momentos, por primera vez en la historia, comienza a verse la posibilidad de erradicar la pobreza extrema en todo el mundo.</w:t>
      </w:r>
    </w:p>
    <w:p w:rsidR="00691B46" w:rsidRDefault="00691B46" w:rsidP="00460F0F">
      <w:pPr>
        <w:pStyle w:val="NormalWeb"/>
        <w:shd w:val="clear" w:color="auto" w:fill="FFFFFF"/>
        <w:spacing w:before="0" w:beforeAutospacing="0" w:after="0" w:afterAutospacing="0"/>
        <w:jc w:val="both"/>
        <w:textAlignment w:val="baseline"/>
        <w:rPr>
          <w:color w:val="000000"/>
        </w:rPr>
      </w:pPr>
    </w:p>
    <w:p w:rsidR="00691B46" w:rsidRPr="00691B46" w:rsidRDefault="00691B46" w:rsidP="00460F0F">
      <w:pPr>
        <w:pStyle w:val="NormalWeb"/>
        <w:shd w:val="clear" w:color="auto" w:fill="FFFFFF"/>
        <w:spacing w:before="0" w:beforeAutospacing="0" w:after="0" w:afterAutospacing="0"/>
        <w:jc w:val="both"/>
        <w:textAlignment w:val="baseline"/>
        <w:rPr>
          <w:color w:val="000000"/>
          <w:u w:val="single"/>
        </w:rPr>
      </w:pPr>
      <w:r>
        <w:rPr>
          <w:color w:val="000000"/>
          <w:u w:val="single"/>
        </w:rPr>
        <w:t>¿El fin de las “banderas de conveniencia”? (a</w:t>
      </w:r>
      <w:r w:rsidRPr="00691B46">
        <w:rPr>
          <w:color w:val="000000"/>
          <w:u w:val="single"/>
        </w:rPr>
        <w:t xml:space="preserve"> buenas horas</w:t>
      </w:r>
      <w:r w:rsidR="0048242D">
        <w:rPr>
          <w:color w:val="000000"/>
          <w:u w:val="single"/>
        </w:rPr>
        <w:t>,</w:t>
      </w:r>
      <w:r w:rsidRPr="00691B46">
        <w:rPr>
          <w:color w:val="000000"/>
          <w:u w:val="single"/>
        </w:rPr>
        <w:t xml:space="preserve"> manga</w:t>
      </w:r>
      <w:r>
        <w:rPr>
          <w:color w:val="000000"/>
          <w:u w:val="single"/>
        </w:rPr>
        <w:t>s verdes)</w:t>
      </w:r>
    </w:p>
    <w:p w:rsidR="005B6906" w:rsidRPr="00BC52B9" w:rsidRDefault="005B6906" w:rsidP="00460F0F">
      <w:pPr>
        <w:pStyle w:val="NormalWeb"/>
        <w:shd w:val="clear" w:color="auto" w:fill="FFFFFF"/>
        <w:spacing w:before="0" w:beforeAutospacing="0" w:after="0" w:afterAutospacing="0"/>
        <w:jc w:val="both"/>
        <w:textAlignment w:val="baseline"/>
        <w:rPr>
          <w:color w:val="000000"/>
        </w:rPr>
      </w:pPr>
    </w:p>
    <w:p w:rsidR="00460F0F" w:rsidRPr="00691B46" w:rsidRDefault="00691B46" w:rsidP="00460F0F">
      <w:pPr>
        <w:shd w:val="clear" w:color="auto" w:fill="FFFFFF"/>
        <w:spacing w:after="180" w:line="240" w:lineRule="auto"/>
        <w:jc w:val="both"/>
        <w:textAlignment w:val="baseline"/>
        <w:rPr>
          <w:rFonts w:ascii="Times New Roman" w:eastAsia="Times New Roman" w:hAnsi="Times New Roman" w:cs="Times New Roman"/>
          <w:i/>
          <w:sz w:val="24"/>
          <w:szCs w:val="24"/>
        </w:rPr>
      </w:pPr>
      <w:r>
        <w:rPr>
          <w:rFonts w:ascii="Times New Roman" w:eastAsia="Times New Roman" w:hAnsi="Times New Roman" w:cs="Times New Roman"/>
          <w:color w:val="333333"/>
          <w:sz w:val="24"/>
          <w:szCs w:val="24"/>
        </w:rPr>
        <w:t>“</w:t>
      </w:r>
      <w:r w:rsidR="00460F0F" w:rsidRPr="00691B46">
        <w:rPr>
          <w:rFonts w:ascii="Times New Roman" w:eastAsia="Times New Roman" w:hAnsi="Times New Roman" w:cs="Times New Roman"/>
          <w:i/>
          <w:sz w:val="24"/>
          <w:szCs w:val="24"/>
        </w:rPr>
        <w:t>Hace cinco años, las mayores economías en desarrollo del mundo y su acelerado crecimiento generaban temores en los países desarrollados sobre la lle</w:t>
      </w:r>
      <w:r>
        <w:rPr>
          <w:rFonts w:ascii="Times New Roman" w:eastAsia="Times New Roman" w:hAnsi="Times New Roman" w:cs="Times New Roman"/>
          <w:i/>
          <w:sz w:val="24"/>
          <w:szCs w:val="24"/>
        </w:rPr>
        <w:t xml:space="preserve">gada de un nuevo orden mundial. </w:t>
      </w:r>
      <w:r w:rsidR="00460F0F" w:rsidRPr="00691B46">
        <w:rPr>
          <w:rFonts w:ascii="Times New Roman" w:eastAsia="Times New Roman" w:hAnsi="Times New Roman" w:cs="Times New Roman"/>
          <w:i/>
          <w:sz w:val="24"/>
          <w:szCs w:val="24"/>
        </w:rPr>
        <w:t>Sin embargo, en lugar de conducir a la economía mundial por un cauce más calmado, los llamados</w:t>
      </w:r>
      <w:r w:rsidRPr="00691B46">
        <w:rPr>
          <w:rFonts w:ascii="Times New Roman" w:eastAsia="Times New Roman" w:hAnsi="Times New Roman" w:cs="Times New Roman"/>
          <w:i/>
          <w:sz w:val="24"/>
          <w:szCs w:val="24"/>
        </w:rPr>
        <w:t xml:space="preserve"> Brics -</w:t>
      </w:r>
      <w:r w:rsidR="00460F0F" w:rsidRPr="00691B46">
        <w:rPr>
          <w:rFonts w:ascii="Times New Roman" w:eastAsia="Times New Roman" w:hAnsi="Times New Roman" w:cs="Times New Roman"/>
          <w:i/>
          <w:sz w:val="24"/>
          <w:szCs w:val="24"/>
        </w:rPr>
        <w:t xml:space="preserve">Brasil, </w:t>
      </w:r>
      <w:r w:rsidRPr="00691B46">
        <w:rPr>
          <w:rFonts w:ascii="Times New Roman" w:eastAsia="Times New Roman" w:hAnsi="Times New Roman" w:cs="Times New Roman"/>
          <w:i/>
          <w:sz w:val="24"/>
          <w:szCs w:val="24"/>
        </w:rPr>
        <w:t>Rusia, India, China y Sudáfrica-</w:t>
      </w:r>
      <w:r>
        <w:rPr>
          <w:rFonts w:ascii="Times New Roman" w:eastAsia="Times New Roman" w:hAnsi="Times New Roman" w:cs="Times New Roman"/>
          <w:i/>
          <w:sz w:val="24"/>
          <w:szCs w:val="24"/>
        </w:rPr>
        <w:t xml:space="preserve"> podrían hundirla”… </w:t>
      </w:r>
      <w:r w:rsidRPr="003D2C55">
        <w:rPr>
          <w:rFonts w:ascii="Times New Roman" w:hAnsi="Times New Roman" w:cs="Times New Roman"/>
          <w:sz w:val="24"/>
          <w:szCs w:val="24"/>
          <w:u w:val="single"/>
        </w:rPr>
        <w:t>Los Brics pasan del brillo a las sombras</w:t>
      </w:r>
      <w:r>
        <w:rPr>
          <w:rFonts w:ascii="Times New Roman" w:hAnsi="Times New Roman" w:cs="Times New Roman"/>
          <w:sz w:val="24"/>
          <w:szCs w:val="24"/>
        </w:rPr>
        <w:t xml:space="preserve"> (The Wall Street Journal - </w:t>
      </w:r>
      <w:r w:rsidRPr="003D2C55">
        <w:rPr>
          <w:rFonts w:ascii="Times New Roman" w:hAnsi="Times New Roman" w:cs="Times New Roman"/>
          <w:b/>
          <w:sz w:val="24"/>
          <w:szCs w:val="24"/>
        </w:rPr>
        <w:t>20/1/16</w:t>
      </w:r>
      <w:r>
        <w:rPr>
          <w:rFonts w:ascii="Times New Roman" w:hAnsi="Times New Roman" w:cs="Times New Roman"/>
          <w:sz w:val="24"/>
          <w:szCs w:val="24"/>
        </w:rPr>
        <w:t>)</w:t>
      </w:r>
    </w:p>
    <w:p w:rsidR="00460F0F" w:rsidRPr="00691B46" w:rsidRDefault="00460F0F" w:rsidP="00460F0F">
      <w:pPr>
        <w:shd w:val="clear" w:color="auto" w:fill="FFFFFF"/>
        <w:spacing w:after="180" w:line="240" w:lineRule="auto"/>
        <w:jc w:val="both"/>
        <w:textAlignment w:val="baseline"/>
        <w:rPr>
          <w:rFonts w:ascii="Times New Roman" w:eastAsia="Times New Roman" w:hAnsi="Times New Roman" w:cs="Times New Roman"/>
          <w:sz w:val="24"/>
          <w:szCs w:val="24"/>
        </w:rPr>
      </w:pPr>
      <w:r w:rsidRPr="00691B46">
        <w:rPr>
          <w:rFonts w:ascii="Times New Roman" w:eastAsia="Times New Roman" w:hAnsi="Times New Roman" w:cs="Times New Roman"/>
          <w:sz w:val="24"/>
          <w:szCs w:val="24"/>
        </w:rPr>
        <w:t>La debilidad del consumo global, el derrumbe de los precios de las materias primas y un conjunto de problemas económicos y políticos han hecho que dos miembros, Rusia y Brasil, caigan en recesión. Esto a su vez ha desatado la mayor fuga de capitales en los mercados emergentes en más de dos décadas. Los inversionistas han retirado cerca de US$500.000 millones de esos países en los últimos 12 meses.</w:t>
      </w:r>
    </w:p>
    <w:p w:rsidR="00460F0F" w:rsidRPr="00691B46" w:rsidRDefault="00460F0F" w:rsidP="00460F0F">
      <w:pPr>
        <w:shd w:val="clear" w:color="auto" w:fill="FFFFFF"/>
        <w:spacing w:after="180" w:line="240" w:lineRule="auto"/>
        <w:jc w:val="both"/>
        <w:textAlignment w:val="baseline"/>
        <w:rPr>
          <w:rFonts w:ascii="Times New Roman" w:eastAsia="Times New Roman" w:hAnsi="Times New Roman" w:cs="Times New Roman"/>
          <w:sz w:val="24"/>
          <w:szCs w:val="24"/>
        </w:rPr>
      </w:pPr>
      <w:r w:rsidRPr="00691B46">
        <w:rPr>
          <w:rFonts w:ascii="Times New Roman" w:eastAsia="Times New Roman" w:hAnsi="Times New Roman" w:cs="Times New Roman"/>
          <w:sz w:val="24"/>
          <w:szCs w:val="24"/>
        </w:rPr>
        <w:t>El futuro económico es incierto y los esfuerzos por conformar un bloque que desafíe el poderío del Grupo de los 7 mayores países industrializados son vistos con una sana dosis de escepticismo.</w:t>
      </w:r>
    </w:p>
    <w:p w:rsidR="00460F0F" w:rsidRPr="00691B46" w:rsidRDefault="00460F0F" w:rsidP="00460F0F">
      <w:pPr>
        <w:shd w:val="clear" w:color="auto" w:fill="FFFFFF"/>
        <w:spacing w:after="180" w:line="240" w:lineRule="auto"/>
        <w:jc w:val="both"/>
        <w:textAlignment w:val="baseline"/>
        <w:rPr>
          <w:rFonts w:ascii="Times New Roman" w:eastAsia="Times New Roman" w:hAnsi="Times New Roman" w:cs="Times New Roman"/>
          <w:sz w:val="24"/>
          <w:szCs w:val="24"/>
        </w:rPr>
      </w:pPr>
      <w:r w:rsidRPr="00691B46">
        <w:rPr>
          <w:rFonts w:ascii="Times New Roman" w:eastAsia="Times New Roman" w:hAnsi="Times New Roman" w:cs="Times New Roman"/>
          <w:sz w:val="24"/>
          <w:szCs w:val="24"/>
        </w:rPr>
        <w:t xml:space="preserve">“Las expectativas de un nuevo orden económico de los Brics fueron un poco exageradas”, reconoce Hung Tran, director gerente ejecutivo del Instituto de Finanzas </w:t>
      </w:r>
      <w:r w:rsidRPr="00691B46">
        <w:rPr>
          <w:rFonts w:ascii="Times New Roman" w:eastAsia="Times New Roman" w:hAnsi="Times New Roman" w:cs="Times New Roman"/>
          <w:sz w:val="24"/>
          <w:szCs w:val="24"/>
        </w:rPr>
        <w:lastRenderedPageBreak/>
        <w:t>Internacionales, una entidad que agrupa a las empresas financieras. Mientras las economías maduras se vuelven más dinámicas y los mercados emergentes se desaceleran, “el impulso que justificaba un mayor peso y un rol más protagónico en la coordinación económica llegó a su máximo”, agrega.</w:t>
      </w:r>
    </w:p>
    <w:p w:rsidR="00460F0F" w:rsidRPr="00691B46" w:rsidRDefault="00460F0F" w:rsidP="00460F0F">
      <w:pPr>
        <w:shd w:val="clear" w:color="auto" w:fill="FFFFFF"/>
        <w:spacing w:after="180" w:line="240" w:lineRule="auto"/>
        <w:jc w:val="both"/>
        <w:textAlignment w:val="baseline"/>
        <w:rPr>
          <w:rFonts w:ascii="Times New Roman" w:eastAsia="Times New Roman" w:hAnsi="Times New Roman" w:cs="Times New Roman"/>
          <w:sz w:val="24"/>
          <w:szCs w:val="24"/>
        </w:rPr>
      </w:pPr>
      <w:r w:rsidRPr="00691B46">
        <w:rPr>
          <w:rFonts w:ascii="Times New Roman" w:eastAsia="Times New Roman" w:hAnsi="Times New Roman" w:cs="Times New Roman"/>
          <w:sz w:val="24"/>
          <w:szCs w:val="24"/>
        </w:rPr>
        <w:t>Hace algunos años, pocos podían esperar una caída tan abrupta. China se expandía a una tasa promedio superior a 10% al año, e incluso llegó a crecer 14% en 2007. India promedió un crecimiento de 8%, Rusia de 5% y Brasil y Sudáfrica de cerca de 4%. En comparación, los países del G-7 se expandieron a una tasa promedio de 1,4% en el mismo período.</w:t>
      </w:r>
    </w:p>
    <w:p w:rsidR="00460F0F" w:rsidRPr="00691B46" w:rsidRDefault="00460F0F" w:rsidP="00460F0F">
      <w:pPr>
        <w:shd w:val="clear" w:color="auto" w:fill="FFFFFF"/>
        <w:spacing w:after="180" w:line="240" w:lineRule="auto"/>
        <w:jc w:val="both"/>
        <w:textAlignment w:val="baseline"/>
        <w:rPr>
          <w:rFonts w:ascii="Times New Roman" w:eastAsia="Times New Roman" w:hAnsi="Times New Roman" w:cs="Times New Roman"/>
          <w:sz w:val="24"/>
          <w:szCs w:val="24"/>
        </w:rPr>
      </w:pPr>
      <w:r w:rsidRPr="00691B46">
        <w:rPr>
          <w:rFonts w:ascii="Times New Roman" w:eastAsia="Times New Roman" w:hAnsi="Times New Roman" w:cs="Times New Roman"/>
          <w:sz w:val="24"/>
          <w:szCs w:val="24"/>
        </w:rPr>
        <w:t>Con la perspectiva del tiempo, queda claro que observadores e inversionistas debieron haber sido más escépticos. Las economías dependientes de las exportaciones y las materias primas han sido propensas a los ciclos de auge y caída, presas de los vaivenes de la demanda global de sus productos. El aporte colectivo de los Brics al crecimiento global ha caído desde un nivel máximo de 50% en 2013 a 36% en la actualidad.</w:t>
      </w:r>
    </w:p>
    <w:p w:rsidR="00460F0F" w:rsidRPr="00691B46" w:rsidRDefault="00460F0F" w:rsidP="00460F0F">
      <w:pPr>
        <w:shd w:val="clear" w:color="auto" w:fill="FFFFFF"/>
        <w:spacing w:after="180" w:line="240" w:lineRule="auto"/>
        <w:jc w:val="both"/>
        <w:textAlignment w:val="baseline"/>
        <w:rPr>
          <w:rFonts w:ascii="Times New Roman" w:eastAsia="Times New Roman" w:hAnsi="Times New Roman" w:cs="Times New Roman"/>
          <w:sz w:val="24"/>
          <w:szCs w:val="24"/>
        </w:rPr>
      </w:pPr>
      <w:r w:rsidRPr="00691B46">
        <w:rPr>
          <w:rFonts w:ascii="Times New Roman" w:eastAsia="Times New Roman" w:hAnsi="Times New Roman" w:cs="Times New Roman"/>
          <w:sz w:val="24"/>
          <w:szCs w:val="24"/>
        </w:rPr>
        <w:t>Desde 2011, los tres grandes factores que propulsaron el crecimiento estelar de los Brics se han revertido. Los precios de las materias primas, que subieron casi 80% entre 1999 y 2001, han caído a niveles que no se veían en más de una década. El crecimiento del comercio mundial ha descendido desde cerca de 7% al año en los seis años previos a la crisis a alrededor de 2% ahora. La economía China, el principal motor de crecimiento del grupo, registró en 2015 su menor tasa de crecimiento en 25 años, de 6,9%. La segunda economía del mundo corre el riesgo de estancarse conforme las autoridades tratan de pasar de un modelo dependiente de las exportaciones y el crédito a uno más sostenible basado en el consumo interno.</w:t>
      </w:r>
    </w:p>
    <w:p w:rsidR="00460F0F" w:rsidRPr="00691B46" w:rsidRDefault="00460F0F" w:rsidP="00460F0F">
      <w:pPr>
        <w:shd w:val="clear" w:color="auto" w:fill="FFFFFF"/>
        <w:spacing w:line="240" w:lineRule="auto"/>
        <w:jc w:val="both"/>
        <w:textAlignment w:val="baseline"/>
        <w:rPr>
          <w:rFonts w:ascii="Times New Roman" w:eastAsia="Times New Roman" w:hAnsi="Times New Roman" w:cs="Times New Roman"/>
          <w:sz w:val="24"/>
          <w:szCs w:val="24"/>
        </w:rPr>
      </w:pPr>
      <w:r w:rsidRPr="00691B46">
        <w:rPr>
          <w:rFonts w:ascii="Times New Roman" w:eastAsia="Times New Roman" w:hAnsi="Times New Roman" w:cs="Times New Roman"/>
          <w:noProof/>
          <w:sz w:val="24"/>
          <w:szCs w:val="24"/>
          <w:lang w:val="en-GB" w:eastAsia="en-GB"/>
        </w:rPr>
        <w:drawing>
          <wp:inline distT="0" distB="0" distL="0" distR="0">
            <wp:extent cx="5372100" cy="3352800"/>
            <wp:effectExtent l="0" t="0" r="0" b="0"/>
            <wp:docPr id="181" name="Imagen 1" descr="http://si.wsj.net/public/resources/images/AO-AA719_wsjamd_NS_201601191912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wsj.net/public/resources/images/AO-AA719_wsjamd_NS_20160119191220.jpg"/>
                    <pic:cNvPicPr>
                      <a:picLocks noChangeAspect="1" noChangeArrowheads="1"/>
                    </pic:cNvPicPr>
                  </pic:nvPicPr>
                  <pic:blipFill>
                    <a:blip r:embed="rId102"/>
                    <a:srcRect/>
                    <a:stretch>
                      <a:fillRect/>
                    </a:stretch>
                  </pic:blipFill>
                  <pic:spPr bwMode="auto">
                    <a:xfrm>
                      <a:off x="0" y="0"/>
                      <a:ext cx="5372100" cy="3352800"/>
                    </a:xfrm>
                    <a:prstGeom prst="rect">
                      <a:avLst/>
                    </a:prstGeom>
                    <a:noFill/>
                    <a:ln w="9525">
                      <a:noFill/>
                      <a:miter lim="800000"/>
                      <a:headEnd/>
                      <a:tailEnd/>
                    </a:ln>
                  </pic:spPr>
                </pic:pic>
              </a:graphicData>
            </a:graphic>
          </wp:inline>
        </w:drawing>
      </w:r>
    </w:p>
    <w:p w:rsidR="00460F0F" w:rsidRPr="00691B46" w:rsidRDefault="00460F0F" w:rsidP="00460F0F">
      <w:pPr>
        <w:shd w:val="clear" w:color="auto" w:fill="FFFFFF"/>
        <w:spacing w:after="180" w:line="240" w:lineRule="auto"/>
        <w:jc w:val="both"/>
        <w:textAlignment w:val="baseline"/>
        <w:rPr>
          <w:rFonts w:ascii="Times New Roman" w:eastAsia="Times New Roman" w:hAnsi="Times New Roman" w:cs="Times New Roman"/>
          <w:sz w:val="24"/>
          <w:szCs w:val="24"/>
        </w:rPr>
      </w:pPr>
      <w:r w:rsidRPr="00691B46">
        <w:rPr>
          <w:rFonts w:ascii="Times New Roman" w:eastAsia="Times New Roman" w:hAnsi="Times New Roman" w:cs="Times New Roman"/>
          <w:sz w:val="24"/>
          <w:szCs w:val="24"/>
        </w:rPr>
        <w:t>No son los únicos vientos en contra de los Brics, que también afrontan problemas de endeudamiento, turbulencias políticas y grandes desafíos demográficos. “Las condiciones financieras globales se han vuelto más restrictivas y los mercados en desarrollo son particularmente sensibles a los efectos”, dice Maurice Obstfeld, economista jefe del Fondo Monetario Internacional.</w:t>
      </w:r>
    </w:p>
    <w:p w:rsidR="00460F0F" w:rsidRPr="00691B46" w:rsidRDefault="00460F0F" w:rsidP="00460F0F">
      <w:pPr>
        <w:shd w:val="clear" w:color="auto" w:fill="FFFFFF"/>
        <w:spacing w:after="180" w:line="240" w:lineRule="auto"/>
        <w:jc w:val="both"/>
        <w:textAlignment w:val="baseline"/>
        <w:rPr>
          <w:rFonts w:ascii="Times New Roman" w:eastAsia="Times New Roman" w:hAnsi="Times New Roman" w:cs="Times New Roman"/>
          <w:sz w:val="24"/>
          <w:szCs w:val="24"/>
        </w:rPr>
      </w:pPr>
      <w:r w:rsidRPr="00691B46">
        <w:rPr>
          <w:rFonts w:ascii="Times New Roman" w:eastAsia="Times New Roman" w:hAnsi="Times New Roman" w:cs="Times New Roman"/>
          <w:sz w:val="24"/>
          <w:szCs w:val="24"/>
        </w:rPr>
        <w:lastRenderedPageBreak/>
        <w:t>La mayoría de los países aprovecharon los años de crédito barato para endeudarse más de lo que sus actuales proyecciones de crecimiento ameritan. La deuda total de los mercados emergentes alcanzó un máximo de 200% del Producto Interno Bruto para ubicarse en US$58 billones. El mayor aumento correspondió al sector empresarial.</w:t>
      </w:r>
    </w:p>
    <w:p w:rsidR="00460F0F" w:rsidRPr="00691B46" w:rsidRDefault="00460F0F" w:rsidP="00460F0F">
      <w:pPr>
        <w:shd w:val="clear" w:color="auto" w:fill="FFFFFF"/>
        <w:spacing w:after="180" w:line="240" w:lineRule="auto"/>
        <w:jc w:val="both"/>
        <w:textAlignment w:val="baseline"/>
        <w:rPr>
          <w:rFonts w:ascii="Times New Roman" w:eastAsia="Times New Roman" w:hAnsi="Times New Roman" w:cs="Times New Roman"/>
          <w:sz w:val="24"/>
          <w:szCs w:val="24"/>
        </w:rPr>
      </w:pPr>
      <w:r w:rsidRPr="00691B46">
        <w:rPr>
          <w:rFonts w:ascii="Times New Roman" w:eastAsia="Times New Roman" w:hAnsi="Times New Roman" w:cs="Times New Roman"/>
          <w:sz w:val="24"/>
          <w:szCs w:val="24"/>
        </w:rPr>
        <w:t>Esto ha generado una serie de complicaciones financieras. El fortalecimiento del dólar dificulta el pago de billones de dólares de deuda denominada en esa moneda. Las fábricas dejan de operar, los bienes raíces quedan vacantes y otros activos tienen un mal desempeño, y a las empresas no les queda más remedio que la cesación de pagos.</w:t>
      </w:r>
    </w:p>
    <w:p w:rsidR="00460F0F" w:rsidRPr="00691B46" w:rsidRDefault="00460F0F" w:rsidP="00460F0F">
      <w:pPr>
        <w:shd w:val="clear" w:color="auto" w:fill="FFFFFF"/>
        <w:spacing w:after="180" w:line="240" w:lineRule="auto"/>
        <w:jc w:val="both"/>
        <w:textAlignment w:val="baseline"/>
        <w:rPr>
          <w:rFonts w:ascii="Times New Roman" w:eastAsia="Times New Roman" w:hAnsi="Times New Roman" w:cs="Times New Roman"/>
          <w:sz w:val="24"/>
          <w:szCs w:val="24"/>
        </w:rPr>
      </w:pPr>
      <w:r w:rsidRPr="00691B46">
        <w:rPr>
          <w:rFonts w:ascii="Times New Roman" w:eastAsia="Times New Roman" w:hAnsi="Times New Roman" w:cs="Times New Roman"/>
          <w:sz w:val="24"/>
          <w:szCs w:val="24"/>
        </w:rPr>
        <w:t>Los altos niveles de deuda probablemente frenarán el crédito que se necesita para estimular el crecimiento y elevarán los costos de financiamiento. El alza de las tasas de interés en Estados Unidos se suma a la presión alcista sobre el costo del dinero.</w:t>
      </w:r>
    </w:p>
    <w:p w:rsidR="00460F0F" w:rsidRPr="00691B46" w:rsidRDefault="00460F0F" w:rsidP="00460F0F">
      <w:pPr>
        <w:shd w:val="clear" w:color="auto" w:fill="FFFFFF"/>
        <w:spacing w:after="180" w:line="240" w:lineRule="auto"/>
        <w:jc w:val="both"/>
        <w:textAlignment w:val="baseline"/>
        <w:rPr>
          <w:rFonts w:ascii="Times New Roman" w:eastAsia="Times New Roman" w:hAnsi="Times New Roman" w:cs="Times New Roman"/>
          <w:sz w:val="24"/>
          <w:szCs w:val="24"/>
        </w:rPr>
      </w:pPr>
      <w:r w:rsidRPr="00691B46">
        <w:rPr>
          <w:rFonts w:ascii="Times New Roman" w:eastAsia="Times New Roman" w:hAnsi="Times New Roman" w:cs="Times New Roman"/>
          <w:sz w:val="24"/>
          <w:szCs w:val="24"/>
        </w:rPr>
        <w:t>La política también está generando obstáculos al crecimiento. Rusia, duramente golpeada por el desplome de los precios del petróleo, también ha sufrido las sanciones impuestas por los países de Occidente por su intervención en Ucrania. El gobierno brasileño es víctima de un creciente escándalo de corrupción que pone en peligro sus reformas económicas. Y muchos economistas plantean dudas sobre la capacidad del Partido Comunista de China para superar los problemas de corrupción y turbulencias financieras.</w:t>
      </w:r>
    </w:p>
    <w:p w:rsidR="00460F0F" w:rsidRPr="00691B46" w:rsidRDefault="00460F0F" w:rsidP="00460F0F">
      <w:pPr>
        <w:shd w:val="clear" w:color="auto" w:fill="FFFFFF"/>
        <w:spacing w:after="180" w:line="240" w:lineRule="auto"/>
        <w:jc w:val="both"/>
        <w:textAlignment w:val="baseline"/>
        <w:rPr>
          <w:rFonts w:ascii="Times New Roman" w:eastAsia="Times New Roman" w:hAnsi="Times New Roman" w:cs="Times New Roman"/>
          <w:sz w:val="24"/>
          <w:szCs w:val="24"/>
        </w:rPr>
      </w:pPr>
      <w:r w:rsidRPr="00691B46">
        <w:rPr>
          <w:rFonts w:ascii="Times New Roman" w:eastAsia="Times New Roman" w:hAnsi="Times New Roman" w:cs="Times New Roman"/>
          <w:sz w:val="24"/>
          <w:szCs w:val="24"/>
        </w:rPr>
        <w:t>Los Brics también tienen por delante un desafío demográfico: el crecimiento de la fuerza laboral se está agotando o, en el caso de China, disminuyendo. Eso socava la capacidad de expansión de estas economías.</w:t>
      </w:r>
    </w:p>
    <w:p w:rsidR="00460F0F" w:rsidRPr="00691B46" w:rsidRDefault="00460F0F" w:rsidP="00460F0F">
      <w:pPr>
        <w:shd w:val="clear" w:color="auto" w:fill="FFFFFF"/>
        <w:spacing w:after="180" w:line="240" w:lineRule="auto"/>
        <w:jc w:val="both"/>
        <w:textAlignment w:val="baseline"/>
        <w:rPr>
          <w:rFonts w:ascii="Times New Roman" w:eastAsia="Times New Roman" w:hAnsi="Times New Roman" w:cs="Times New Roman"/>
          <w:sz w:val="24"/>
          <w:szCs w:val="24"/>
        </w:rPr>
      </w:pPr>
      <w:r w:rsidRPr="00691B46">
        <w:rPr>
          <w:rFonts w:ascii="Times New Roman" w:eastAsia="Times New Roman" w:hAnsi="Times New Roman" w:cs="Times New Roman"/>
          <w:sz w:val="24"/>
          <w:szCs w:val="24"/>
        </w:rPr>
        <w:t>Para superar esta serie de desafíos, el FMI y el Banco Mundial advierten que los gobiernos deben emprender reformas urgentes para mejorar la productividad y competitividad de sus economías. Las recetas varían de un país a otro, pero incluyen una mayor inversión del sector privado, reformas laborales, un fortalecimiento del sistema judicial y protecciones más robustas a los derechos de propiedad. Brasil y Sudáfrica, por ejemplo, deben abordar cuellos de botella en su infraestructura. Rusia y China necesitan estimular una mayor competencia en sus mercados y privatizar las compañías estatales ineficientes.</w:t>
      </w:r>
    </w:p>
    <w:p w:rsidR="00460F0F" w:rsidRPr="00691B46" w:rsidRDefault="00460F0F" w:rsidP="00460F0F">
      <w:pPr>
        <w:shd w:val="clear" w:color="auto" w:fill="FFFFFF"/>
        <w:spacing w:after="180" w:line="240" w:lineRule="auto"/>
        <w:jc w:val="both"/>
        <w:textAlignment w:val="baseline"/>
        <w:rPr>
          <w:rFonts w:ascii="Times New Roman" w:eastAsia="Times New Roman" w:hAnsi="Times New Roman" w:cs="Times New Roman"/>
          <w:sz w:val="24"/>
          <w:szCs w:val="24"/>
        </w:rPr>
      </w:pPr>
      <w:r w:rsidRPr="00691B46">
        <w:rPr>
          <w:rFonts w:ascii="Times New Roman" w:eastAsia="Times New Roman" w:hAnsi="Times New Roman" w:cs="Times New Roman"/>
          <w:sz w:val="24"/>
          <w:szCs w:val="24"/>
        </w:rPr>
        <w:t>De todos modos, pocos economistas son optimistas y en su mayoría reconocen que las perspectivas de los Brics al menos les preocupan. El Banco Mundial prevé que el crecimiento potencial de estos países caiga de 6% hace unos años a menos de 4%.</w:t>
      </w:r>
    </w:p>
    <w:p w:rsidR="00460F0F" w:rsidRPr="00691B46" w:rsidRDefault="00460F0F" w:rsidP="00460F0F">
      <w:pPr>
        <w:shd w:val="clear" w:color="auto" w:fill="FFFFFF"/>
        <w:spacing w:after="180" w:line="240" w:lineRule="auto"/>
        <w:jc w:val="both"/>
        <w:textAlignment w:val="baseline"/>
        <w:rPr>
          <w:rFonts w:ascii="Times New Roman" w:eastAsia="Times New Roman" w:hAnsi="Times New Roman" w:cs="Times New Roman"/>
          <w:sz w:val="24"/>
          <w:szCs w:val="24"/>
        </w:rPr>
      </w:pPr>
      <w:r w:rsidRPr="00691B46">
        <w:rPr>
          <w:rFonts w:ascii="Times New Roman" w:eastAsia="Times New Roman" w:hAnsi="Times New Roman" w:cs="Times New Roman"/>
          <w:sz w:val="24"/>
          <w:szCs w:val="24"/>
        </w:rPr>
        <w:t>Otro indicio clave de la incapacidad de los países emergentes para transformar sus economías se encuentra en la clasificación que elabora el Banco Mundial sobre el clima de negocios que impera en los diferentes países. Los Brics, con la salvedad de Sudáfrica, no han registrado grandes variaciones en la lista. India, por ejemplo, se ubicó en el puesto 130 entre 189 países este año, un avance de cuatro lugares frente a 2007.</w:t>
      </w:r>
    </w:p>
    <w:p w:rsidR="00460F0F" w:rsidRPr="00691B46" w:rsidRDefault="00460F0F" w:rsidP="00460F0F">
      <w:pPr>
        <w:shd w:val="clear" w:color="auto" w:fill="FFFFFF"/>
        <w:spacing w:after="180" w:line="240" w:lineRule="auto"/>
        <w:jc w:val="both"/>
        <w:textAlignment w:val="baseline"/>
        <w:rPr>
          <w:rFonts w:ascii="Times New Roman" w:eastAsia="Times New Roman" w:hAnsi="Times New Roman" w:cs="Times New Roman"/>
          <w:sz w:val="24"/>
          <w:szCs w:val="24"/>
        </w:rPr>
      </w:pPr>
      <w:r w:rsidRPr="00691B46">
        <w:rPr>
          <w:rFonts w:ascii="Times New Roman" w:eastAsia="Times New Roman" w:hAnsi="Times New Roman" w:cs="Times New Roman"/>
          <w:sz w:val="24"/>
          <w:szCs w:val="24"/>
        </w:rPr>
        <w:t>Al mismo tiempo, India también muestra potencial para las reformas estructurales. El primer ministro, Narendra Modi, cumplió algunas de sus promesas de cultivar una mejor relación con los empresarios y apuntalar las finanzas del gobierno. Los mercados se estabilizaron y el país registra el mayor crecimiento entre los Brics. La pregunta ahora es si el gobierno llevará a cabo otra serie de medidas que prometió.</w:t>
      </w:r>
    </w:p>
    <w:p w:rsidR="00460F0F" w:rsidRPr="00691B46" w:rsidRDefault="00460F0F" w:rsidP="00460F0F">
      <w:pPr>
        <w:shd w:val="clear" w:color="auto" w:fill="FFFFFF"/>
        <w:spacing w:after="180" w:line="240" w:lineRule="auto"/>
        <w:jc w:val="both"/>
        <w:textAlignment w:val="baseline"/>
        <w:rPr>
          <w:rFonts w:ascii="Times New Roman" w:eastAsia="Times New Roman" w:hAnsi="Times New Roman" w:cs="Times New Roman"/>
          <w:sz w:val="24"/>
          <w:szCs w:val="24"/>
        </w:rPr>
      </w:pPr>
      <w:r w:rsidRPr="00691B46">
        <w:rPr>
          <w:rFonts w:ascii="Times New Roman" w:eastAsia="Times New Roman" w:hAnsi="Times New Roman" w:cs="Times New Roman"/>
          <w:sz w:val="24"/>
          <w:szCs w:val="24"/>
        </w:rPr>
        <w:t xml:space="preserve">Los esfuerzos para realizar las reformas estructurales se han vuelto particularmente importantes debido a que se prevé que los precios de los commodities sigan débiles por </w:t>
      </w:r>
      <w:r w:rsidRPr="00691B46">
        <w:rPr>
          <w:rFonts w:ascii="Times New Roman" w:eastAsia="Times New Roman" w:hAnsi="Times New Roman" w:cs="Times New Roman"/>
          <w:sz w:val="24"/>
          <w:szCs w:val="24"/>
        </w:rPr>
        <w:lastRenderedPageBreak/>
        <w:t>un largo período y hay pocas señales de un aumento importante de la demanda de las economías desarrolladas en un futuro cercano.</w:t>
      </w:r>
    </w:p>
    <w:p w:rsidR="00460F0F" w:rsidRPr="00691B46" w:rsidRDefault="00460F0F" w:rsidP="00460F0F">
      <w:pPr>
        <w:shd w:val="clear" w:color="auto" w:fill="FFFFFF"/>
        <w:spacing w:after="180" w:line="240" w:lineRule="auto"/>
        <w:jc w:val="both"/>
        <w:textAlignment w:val="baseline"/>
        <w:rPr>
          <w:rFonts w:ascii="Times New Roman" w:eastAsia="Times New Roman" w:hAnsi="Times New Roman" w:cs="Times New Roman"/>
          <w:sz w:val="24"/>
          <w:szCs w:val="24"/>
        </w:rPr>
      </w:pPr>
      <w:r w:rsidRPr="00691B46">
        <w:rPr>
          <w:rFonts w:ascii="Times New Roman" w:eastAsia="Times New Roman" w:hAnsi="Times New Roman" w:cs="Times New Roman"/>
          <w:sz w:val="24"/>
          <w:szCs w:val="24"/>
        </w:rPr>
        <w:t>Estas son las razones por las que el Banco Mundial y otros organismos advierten que la era de crecimiento bajo que aqueja a los Brics y otros mercados emergentes podría estar recién comenzando.</w:t>
      </w:r>
    </w:p>
    <w:p w:rsidR="00460F0F" w:rsidRPr="00691B46" w:rsidRDefault="00460F0F" w:rsidP="00460F0F">
      <w:pPr>
        <w:shd w:val="clear" w:color="auto" w:fill="FFFFFF"/>
        <w:spacing w:after="180" w:line="240" w:lineRule="auto"/>
        <w:jc w:val="both"/>
        <w:textAlignment w:val="baseline"/>
        <w:rPr>
          <w:rFonts w:ascii="Times New Roman" w:eastAsia="Times New Roman" w:hAnsi="Times New Roman" w:cs="Times New Roman"/>
          <w:sz w:val="24"/>
          <w:szCs w:val="24"/>
        </w:rPr>
      </w:pPr>
      <w:r w:rsidRPr="00691B46">
        <w:rPr>
          <w:rFonts w:ascii="Times New Roman" w:eastAsia="Times New Roman" w:hAnsi="Times New Roman" w:cs="Times New Roman"/>
          <w:sz w:val="24"/>
          <w:szCs w:val="24"/>
        </w:rPr>
        <w:t>Las preocupaciones ya no giran en torno a un nuevo orden mundial, sino a un nuevo desorden mundial. “La mayor preocupación ahora es que a medida que su crecimiento pierde fuerza, e incluso se contrae, parecen bastante defensivos y hasta paranoicos”, dice Matthew Goodman, ex director de economía del Consejo de Seguridad de Naciones Unidas que ahora se desempeña en el Centro de Estudios Estratégicos e Internacionales.</w:t>
      </w:r>
    </w:p>
    <w:p w:rsidR="00460F0F" w:rsidRDefault="00460F0F" w:rsidP="00460F0F">
      <w:pPr>
        <w:shd w:val="clear" w:color="auto" w:fill="FFFFFF"/>
        <w:spacing w:after="180" w:line="240" w:lineRule="auto"/>
        <w:jc w:val="both"/>
        <w:textAlignment w:val="baseline"/>
        <w:rPr>
          <w:rFonts w:ascii="Times New Roman" w:eastAsia="Times New Roman" w:hAnsi="Times New Roman" w:cs="Times New Roman"/>
          <w:sz w:val="24"/>
          <w:szCs w:val="24"/>
        </w:rPr>
      </w:pPr>
      <w:r w:rsidRPr="00691B46">
        <w:rPr>
          <w:rFonts w:ascii="Times New Roman" w:eastAsia="Times New Roman" w:hAnsi="Times New Roman" w:cs="Times New Roman"/>
          <w:sz w:val="24"/>
          <w:szCs w:val="24"/>
        </w:rPr>
        <w:t>Goodman subraya las crecientes tensiones sobre seguridad cibernética y la posibilidad de que se produzcan conflictos regionales en los mares del sur de China y en las fronteras de Rusia. “¿Van ahora a adoptar una postura defensiva y generar problemas para un sistema de normas que ha funcionado bastante bien para el mundo hasta el momento?”.</w:t>
      </w:r>
    </w:p>
    <w:p w:rsidR="00691B46" w:rsidRPr="00530634" w:rsidRDefault="00530634" w:rsidP="00460F0F">
      <w:pPr>
        <w:shd w:val="clear" w:color="auto" w:fill="FFFFFF"/>
        <w:spacing w:after="180" w:line="240" w:lineRule="auto"/>
        <w:jc w:val="both"/>
        <w:textAlignment w:val="baseline"/>
        <w:rPr>
          <w:rFonts w:ascii="Times New Roman" w:eastAsia="Times New Roman" w:hAnsi="Times New Roman" w:cs="Times New Roman"/>
          <w:sz w:val="24"/>
          <w:szCs w:val="24"/>
          <w:u w:val="single"/>
        </w:rPr>
      </w:pPr>
      <w:r>
        <w:rPr>
          <w:rFonts w:ascii="Times New Roman" w:eastAsia="Times New Roman" w:hAnsi="Times New Roman" w:cs="Times New Roman"/>
          <w:sz w:val="24"/>
          <w:szCs w:val="24"/>
          <w:u w:val="single"/>
        </w:rPr>
        <w:t xml:space="preserve">Las nuevas “tendencias” laborales: el </w:t>
      </w:r>
      <w:r w:rsidR="0048242D">
        <w:rPr>
          <w:rFonts w:ascii="Times New Roman" w:eastAsia="Times New Roman" w:hAnsi="Times New Roman" w:cs="Times New Roman"/>
          <w:sz w:val="24"/>
          <w:szCs w:val="24"/>
          <w:u w:val="single"/>
        </w:rPr>
        <w:t>“</w:t>
      </w:r>
      <w:r>
        <w:rPr>
          <w:rFonts w:ascii="Times New Roman" w:eastAsia="Times New Roman" w:hAnsi="Times New Roman" w:cs="Times New Roman"/>
          <w:sz w:val="24"/>
          <w:szCs w:val="24"/>
          <w:u w:val="single"/>
        </w:rPr>
        <w:t>precariato permanente</w:t>
      </w:r>
      <w:r w:rsidR="0048242D">
        <w:rPr>
          <w:rFonts w:ascii="Times New Roman" w:eastAsia="Times New Roman" w:hAnsi="Times New Roman" w:cs="Times New Roman"/>
          <w:sz w:val="24"/>
          <w:szCs w:val="24"/>
          <w:u w:val="single"/>
        </w:rPr>
        <w:t>”</w:t>
      </w:r>
      <w:r>
        <w:rPr>
          <w:rFonts w:ascii="Times New Roman" w:eastAsia="Times New Roman" w:hAnsi="Times New Roman" w:cs="Times New Roman"/>
          <w:sz w:val="24"/>
          <w:szCs w:val="24"/>
          <w:u w:val="single"/>
        </w:rPr>
        <w:t xml:space="preserve"> (y los </w:t>
      </w:r>
      <w:r w:rsidR="0048242D">
        <w:rPr>
          <w:rFonts w:ascii="Times New Roman" w:eastAsia="Times New Roman" w:hAnsi="Times New Roman" w:cs="Times New Roman"/>
          <w:sz w:val="24"/>
          <w:szCs w:val="24"/>
          <w:u w:val="single"/>
        </w:rPr>
        <w:t>“</w:t>
      </w:r>
      <w:r>
        <w:rPr>
          <w:rFonts w:ascii="Times New Roman" w:eastAsia="Times New Roman" w:hAnsi="Times New Roman" w:cs="Times New Roman"/>
          <w:sz w:val="24"/>
          <w:szCs w:val="24"/>
          <w:u w:val="single"/>
        </w:rPr>
        <w:t>becarios eternos</w:t>
      </w:r>
      <w:r w:rsidR="0048242D">
        <w:rPr>
          <w:rFonts w:ascii="Times New Roman" w:eastAsia="Times New Roman" w:hAnsi="Times New Roman" w:cs="Times New Roman"/>
          <w:sz w:val="24"/>
          <w:szCs w:val="24"/>
          <w:u w:val="single"/>
        </w:rPr>
        <w:t>”</w:t>
      </w:r>
      <w:r>
        <w:rPr>
          <w:rFonts w:ascii="Times New Roman" w:eastAsia="Times New Roman" w:hAnsi="Times New Roman" w:cs="Times New Roman"/>
          <w:sz w:val="24"/>
          <w:szCs w:val="24"/>
          <w:u w:val="single"/>
        </w:rPr>
        <w:t>)</w:t>
      </w:r>
    </w:p>
    <w:p w:rsidR="00460F0F" w:rsidRPr="00B361F7" w:rsidRDefault="00460F0F" w:rsidP="00460F0F">
      <w:pPr>
        <w:shd w:val="clear" w:color="auto" w:fill="FFFFFF"/>
        <w:spacing w:line="240" w:lineRule="auto"/>
        <w:jc w:val="both"/>
        <w:textAlignment w:val="baseline"/>
        <w:rPr>
          <w:rFonts w:ascii="Times New Roman" w:hAnsi="Times New Roman" w:cs="Times New Roman"/>
          <w:sz w:val="24"/>
          <w:szCs w:val="24"/>
        </w:rPr>
      </w:pPr>
      <w:r w:rsidRPr="00B361F7">
        <w:rPr>
          <w:rFonts w:ascii="Times New Roman" w:hAnsi="Times New Roman" w:cs="Times New Roman"/>
          <w:sz w:val="24"/>
          <w:szCs w:val="24"/>
        </w:rPr>
        <w:t xml:space="preserve">- </w:t>
      </w:r>
      <w:r w:rsidRPr="00B361F7">
        <w:rPr>
          <w:rFonts w:ascii="Times New Roman" w:hAnsi="Times New Roman" w:cs="Times New Roman"/>
          <w:sz w:val="24"/>
          <w:szCs w:val="24"/>
          <w:u w:val="single"/>
        </w:rPr>
        <w:t>El reto de afrontar el cambio en el mercado laboral</w:t>
      </w:r>
      <w:r>
        <w:rPr>
          <w:rFonts w:ascii="Times New Roman" w:hAnsi="Times New Roman" w:cs="Times New Roman"/>
          <w:sz w:val="24"/>
          <w:szCs w:val="24"/>
        </w:rPr>
        <w:t xml:space="preserve"> (Project Syndicate - </w:t>
      </w:r>
      <w:r w:rsidRPr="00B361F7">
        <w:rPr>
          <w:rFonts w:ascii="Times New Roman" w:hAnsi="Times New Roman" w:cs="Times New Roman"/>
          <w:b/>
          <w:sz w:val="24"/>
          <w:szCs w:val="24"/>
        </w:rPr>
        <w:t>18/1/16</w:t>
      </w:r>
      <w:r>
        <w:rPr>
          <w:rFonts w:ascii="Times New Roman" w:hAnsi="Times New Roman" w:cs="Times New Roman"/>
          <w:sz w:val="24"/>
          <w:szCs w:val="24"/>
        </w:rPr>
        <w:t>)</w:t>
      </w:r>
    </w:p>
    <w:p w:rsidR="00460F0F" w:rsidRPr="004D7456" w:rsidRDefault="00691B46" w:rsidP="00460F0F">
      <w:pPr>
        <w:shd w:val="clear" w:color="auto" w:fill="FFFFFF"/>
        <w:spacing w:line="240" w:lineRule="auto"/>
        <w:jc w:val="both"/>
        <w:textAlignment w:val="baseline"/>
        <w:rPr>
          <w:rFonts w:ascii="Times New Roman" w:hAnsi="Times New Roman" w:cs="Times New Roman"/>
          <w:color w:val="FF0000"/>
          <w:sz w:val="24"/>
          <w:szCs w:val="24"/>
          <w:u w:val="single"/>
        </w:rPr>
      </w:pPr>
      <w:r>
        <w:rPr>
          <w:rFonts w:ascii="Times New Roman" w:hAnsi="Times New Roman" w:cs="Times New Roman"/>
          <w:sz w:val="24"/>
          <w:szCs w:val="24"/>
        </w:rPr>
        <w:t>Davos.-</w:t>
      </w:r>
      <w:r w:rsidR="00460F0F" w:rsidRPr="004D7456">
        <w:rPr>
          <w:rFonts w:ascii="Times New Roman" w:hAnsi="Times New Roman" w:cs="Times New Roman"/>
          <w:color w:val="FF0000"/>
          <w:sz w:val="24"/>
          <w:szCs w:val="24"/>
          <w:u w:val="single"/>
        </w:rPr>
        <w:t>Mientras la economía mundial cambia a un ritmo cada vez más acelerado, en varios países el mercado laboral no sólo lucha por mantenerse en pie sino que parece haberse descompuesto de distintas maneras importantes. Coexisten un alto desempleo y puestos de trabajo sin llenarse. La productividad en ascenso no se expresa en salarios más altos. Para muchos el ascenso social resulta inalcanzable a pesar de que la economía ha comenzado a recuperarse.</w:t>
      </w:r>
    </w:p>
    <w:p w:rsidR="00460F0F" w:rsidRPr="00B361F7" w:rsidRDefault="00460F0F" w:rsidP="00460F0F">
      <w:pPr>
        <w:shd w:val="clear" w:color="auto" w:fill="FFFFFF"/>
        <w:spacing w:line="240" w:lineRule="auto"/>
        <w:jc w:val="both"/>
        <w:textAlignment w:val="baseline"/>
        <w:rPr>
          <w:rFonts w:ascii="Times New Roman" w:hAnsi="Times New Roman" w:cs="Times New Roman"/>
          <w:sz w:val="24"/>
          <w:szCs w:val="24"/>
        </w:rPr>
      </w:pPr>
      <w:r w:rsidRPr="00B361F7">
        <w:rPr>
          <w:rFonts w:ascii="Times New Roman" w:hAnsi="Times New Roman" w:cs="Times New Roman"/>
          <w:sz w:val="24"/>
          <w:szCs w:val="24"/>
        </w:rPr>
        <w:t xml:space="preserve">Afortunadamente, parece que hay cambios en camino. </w:t>
      </w:r>
      <w:r w:rsidRPr="004D7456">
        <w:rPr>
          <w:rFonts w:ascii="Times New Roman" w:hAnsi="Times New Roman" w:cs="Times New Roman"/>
          <w:sz w:val="24"/>
          <w:szCs w:val="24"/>
          <w:u w:val="single"/>
        </w:rPr>
        <w:t>Cuatro tendencias globales están dando nueva forma al mundo laboral</w:t>
      </w:r>
      <w:r w:rsidRPr="00B361F7">
        <w:rPr>
          <w:rFonts w:ascii="Times New Roman" w:hAnsi="Times New Roman" w:cs="Times New Roman"/>
          <w:sz w:val="24"/>
          <w:szCs w:val="24"/>
        </w:rPr>
        <w:t>, ayudando a solucionar contradicciones y superar las disfunciones que surgen a medida que las empresas, los trabajadores y los gobiernos se adaptan al nuevo entorno demográfico, tecnológico y económico.</w:t>
      </w:r>
    </w:p>
    <w:p w:rsidR="00460F0F" w:rsidRPr="00B361F7" w:rsidRDefault="00460F0F" w:rsidP="00460F0F">
      <w:pPr>
        <w:shd w:val="clear" w:color="auto" w:fill="FFFFFF"/>
        <w:spacing w:line="240" w:lineRule="auto"/>
        <w:jc w:val="both"/>
        <w:textAlignment w:val="baseline"/>
        <w:rPr>
          <w:rFonts w:ascii="Times New Roman" w:hAnsi="Times New Roman" w:cs="Times New Roman"/>
          <w:sz w:val="24"/>
          <w:szCs w:val="24"/>
        </w:rPr>
      </w:pPr>
      <w:r w:rsidRPr="004D7456">
        <w:rPr>
          <w:rFonts w:ascii="Times New Roman" w:hAnsi="Times New Roman" w:cs="Times New Roman"/>
          <w:color w:val="FF0000"/>
          <w:sz w:val="24"/>
          <w:szCs w:val="24"/>
          <w:u w:val="single"/>
        </w:rPr>
        <w:t>La primera tendencia es demográfica</w:t>
      </w:r>
      <w:r w:rsidRPr="00B361F7">
        <w:rPr>
          <w:rFonts w:ascii="Times New Roman" w:hAnsi="Times New Roman" w:cs="Times New Roman"/>
          <w:sz w:val="24"/>
          <w:szCs w:val="24"/>
        </w:rPr>
        <w:t xml:space="preserve">. En gran parte del mundo, el envejecimiento de la población y la reducción de las tasas de natalidad implica que se acercan a su fin los tiempos en que la mano de obra era abundante. </w:t>
      </w:r>
      <w:r w:rsidRPr="004D7456">
        <w:rPr>
          <w:rFonts w:ascii="Times New Roman" w:hAnsi="Times New Roman" w:cs="Times New Roman"/>
          <w:sz w:val="24"/>
          <w:szCs w:val="24"/>
          <w:u w:val="single"/>
        </w:rPr>
        <w:t>Cerca del 60% de la población mundial habita en países con fuerzas de trabajo estancadas o en caída</w:t>
      </w:r>
      <w:r w:rsidRPr="00B361F7">
        <w:rPr>
          <w:rFonts w:ascii="Times New Roman" w:hAnsi="Times New Roman" w:cs="Times New Roman"/>
          <w:sz w:val="24"/>
          <w:szCs w:val="24"/>
        </w:rPr>
        <w:t>. La población en edad laboral de China alcanzó su máximo en 2010; para 2050, más de un cuarto de su población tendrá más de 65 años (hoy la cifra es apenas un 8%). En Alemania, se espera que la fuerza laboral descienda en seis millones de personas en los próximos 15 años.</w:t>
      </w:r>
    </w:p>
    <w:p w:rsidR="00460F0F" w:rsidRPr="00B361F7" w:rsidRDefault="00460F0F" w:rsidP="00460F0F">
      <w:pPr>
        <w:shd w:val="clear" w:color="auto" w:fill="FFFFFF"/>
        <w:spacing w:line="240" w:lineRule="auto"/>
        <w:jc w:val="both"/>
        <w:textAlignment w:val="baseline"/>
        <w:rPr>
          <w:rFonts w:ascii="Times New Roman" w:hAnsi="Times New Roman" w:cs="Times New Roman"/>
          <w:sz w:val="24"/>
          <w:szCs w:val="24"/>
        </w:rPr>
      </w:pPr>
      <w:r w:rsidRPr="004D7456">
        <w:rPr>
          <w:rFonts w:ascii="Times New Roman" w:hAnsi="Times New Roman" w:cs="Times New Roman"/>
          <w:sz w:val="24"/>
          <w:szCs w:val="24"/>
          <w:u w:val="single"/>
        </w:rPr>
        <w:t>A medida que la mano de obra se vuelva cada vez más escasa, los empleadores y las autoridades se verán obligados a reconsiderar sus modos de encontrar habilidades</w:t>
      </w:r>
      <w:r w:rsidRPr="00B361F7">
        <w:rPr>
          <w:rFonts w:ascii="Times New Roman" w:hAnsi="Times New Roman" w:cs="Times New Roman"/>
          <w:sz w:val="24"/>
          <w:szCs w:val="24"/>
        </w:rPr>
        <w:t>. En Japón, donde un cuarto de la población es mayor de 65 años, el Primer Ministro Shinzo Abe ha impulsado una importante iniciativa para hacer que más mujeres y personas de edad formen parte del mercado laboral. Como resultado, a pesar de que en el país la población en edad laboral (según su definición tradicional) ha descendido en un 8% en la última década, la caída de la fuerza laboral fue de apenas un 1%.</w:t>
      </w:r>
    </w:p>
    <w:p w:rsidR="00460F0F" w:rsidRPr="00B361F7" w:rsidRDefault="00460F0F" w:rsidP="00460F0F">
      <w:pPr>
        <w:shd w:val="clear" w:color="auto" w:fill="FFFFFF"/>
        <w:spacing w:line="240" w:lineRule="auto"/>
        <w:jc w:val="both"/>
        <w:textAlignment w:val="baseline"/>
        <w:rPr>
          <w:rFonts w:ascii="Times New Roman" w:hAnsi="Times New Roman" w:cs="Times New Roman"/>
          <w:sz w:val="24"/>
          <w:szCs w:val="24"/>
        </w:rPr>
      </w:pPr>
      <w:r w:rsidRPr="00B361F7">
        <w:rPr>
          <w:rFonts w:ascii="Times New Roman" w:hAnsi="Times New Roman" w:cs="Times New Roman"/>
          <w:sz w:val="24"/>
          <w:szCs w:val="24"/>
        </w:rPr>
        <w:lastRenderedPageBreak/>
        <w:t>En otros lugares están apareciendo otras estrategias para cerrar la brecha laboral. Frente al envejecimiento de la población, las empresas del sector aeronáutico han impulsado horarios de trabajo flexibles, jubilaciones escalonadas por fases, carreras “encore” (es decir, reorientación profesional tras la mitad de la vida) y una gran cantidad de programas de transferencia de conocimientos para capacitar a la nueva generación de empleados. Las compañías que no pueden encontrar en un país el talento que precisan hacen uso del teletrabajo, e intentan atraer grupos subrepresentados, como mujeres, jóvenes, minorías, personas con discapacidades y emigrantes.</w:t>
      </w:r>
    </w:p>
    <w:p w:rsidR="00460F0F" w:rsidRPr="004D7456" w:rsidRDefault="00460F0F" w:rsidP="00460F0F">
      <w:pPr>
        <w:shd w:val="clear" w:color="auto" w:fill="FFFFFF"/>
        <w:spacing w:line="240" w:lineRule="auto"/>
        <w:jc w:val="both"/>
        <w:textAlignment w:val="baseline"/>
        <w:rPr>
          <w:rFonts w:ascii="Times New Roman" w:hAnsi="Times New Roman" w:cs="Times New Roman"/>
          <w:sz w:val="24"/>
          <w:szCs w:val="24"/>
          <w:u w:val="single"/>
        </w:rPr>
      </w:pPr>
      <w:r w:rsidRPr="004D7456">
        <w:rPr>
          <w:rFonts w:ascii="Times New Roman" w:hAnsi="Times New Roman" w:cs="Times New Roman"/>
          <w:color w:val="FF0000"/>
          <w:sz w:val="24"/>
          <w:szCs w:val="24"/>
          <w:u w:val="single"/>
        </w:rPr>
        <w:t>Al mismo tiempo, otra tendencia, el auge de la opción individual, está dando a los trabajadores una flexibilidad sin precedentes.</w:t>
      </w:r>
      <w:r w:rsidRPr="00B361F7">
        <w:rPr>
          <w:rFonts w:ascii="Times New Roman" w:hAnsi="Times New Roman" w:cs="Times New Roman"/>
          <w:sz w:val="24"/>
          <w:szCs w:val="24"/>
        </w:rPr>
        <w:t xml:space="preserve"> Hoy, cuando al alcance de un clic hay millones de puestos de trabajo, la mayoría de los nacidos a comienzos de siglo esperan cambiar de orientación varias veces durante el curso de sus carreras profesionales. </w:t>
      </w:r>
      <w:r w:rsidRPr="004D7456">
        <w:rPr>
          <w:rFonts w:ascii="Times New Roman" w:hAnsi="Times New Roman" w:cs="Times New Roman"/>
          <w:sz w:val="24"/>
          <w:szCs w:val="24"/>
          <w:u w:val="single"/>
        </w:rPr>
        <w:t>En lugar de tratar de aferrarse a un empleo de por vida, la meta hoy es mantenerse empleable: desarrollar las habilidades y experiencia necesarias para avanzar, independientemente de cuál sea el empleador.</w:t>
      </w:r>
    </w:p>
    <w:p w:rsidR="00460F0F" w:rsidRPr="004D7456" w:rsidRDefault="00460F0F" w:rsidP="00460F0F">
      <w:pPr>
        <w:shd w:val="clear" w:color="auto" w:fill="FFFFFF"/>
        <w:spacing w:line="240" w:lineRule="auto"/>
        <w:jc w:val="both"/>
        <w:textAlignment w:val="baseline"/>
        <w:rPr>
          <w:rFonts w:ascii="Times New Roman" w:hAnsi="Times New Roman" w:cs="Times New Roman"/>
          <w:sz w:val="24"/>
          <w:szCs w:val="24"/>
          <w:u w:val="single"/>
        </w:rPr>
      </w:pPr>
      <w:r w:rsidRPr="004D7456">
        <w:rPr>
          <w:rFonts w:ascii="Times New Roman" w:hAnsi="Times New Roman" w:cs="Times New Roman"/>
          <w:sz w:val="24"/>
          <w:szCs w:val="24"/>
          <w:u w:val="single"/>
        </w:rPr>
        <w:t>Como resultado, cada vez más las habilidades determinan los salarios y las oportunidades, en lugar de la antigüedad</w:t>
      </w:r>
      <w:r w:rsidRPr="00B361F7">
        <w:rPr>
          <w:rFonts w:ascii="Times New Roman" w:hAnsi="Times New Roman" w:cs="Times New Roman"/>
          <w:sz w:val="24"/>
          <w:szCs w:val="24"/>
        </w:rPr>
        <w:t xml:space="preserve">. Estos talentos más buscados cuentan con mayor poder de negociación, pueden administrar sus carreras en mejores condiciones y lograr salarios más altos. </w:t>
      </w:r>
      <w:r w:rsidRPr="004D7456">
        <w:rPr>
          <w:rFonts w:ascii="Times New Roman" w:hAnsi="Times New Roman" w:cs="Times New Roman"/>
          <w:sz w:val="24"/>
          <w:szCs w:val="24"/>
          <w:u w:val="single"/>
        </w:rPr>
        <w:t>Quienes carecen de habilidades demandadas sufren dificultades y se sienten prescindibles.</w:t>
      </w:r>
    </w:p>
    <w:p w:rsidR="00460F0F" w:rsidRPr="00B361F7" w:rsidRDefault="00460F0F" w:rsidP="00460F0F">
      <w:pPr>
        <w:shd w:val="clear" w:color="auto" w:fill="FFFFFF"/>
        <w:spacing w:line="240" w:lineRule="auto"/>
        <w:jc w:val="both"/>
        <w:textAlignment w:val="baseline"/>
        <w:rPr>
          <w:rFonts w:ascii="Times New Roman" w:hAnsi="Times New Roman" w:cs="Times New Roman"/>
          <w:sz w:val="24"/>
          <w:szCs w:val="24"/>
        </w:rPr>
      </w:pPr>
      <w:r w:rsidRPr="004D7456">
        <w:rPr>
          <w:rFonts w:ascii="Times New Roman" w:hAnsi="Times New Roman" w:cs="Times New Roman"/>
          <w:sz w:val="24"/>
          <w:szCs w:val="24"/>
          <w:u w:val="single"/>
        </w:rPr>
        <w:t>Hasta ahora, esta abundancia de opciones ha hecho que las compañías prefieran no invertir recursos en capacitar empleados que, después de todo, pronto podrían decidir unirse a un competidor</w:t>
      </w:r>
      <w:r w:rsidRPr="00B361F7">
        <w:rPr>
          <w:rFonts w:ascii="Times New Roman" w:hAnsi="Times New Roman" w:cs="Times New Roman"/>
          <w:sz w:val="24"/>
          <w:szCs w:val="24"/>
        </w:rPr>
        <w:t>. Sin embargo, a medida que sea más difícil retener a los empleados bien cualificados, es posible que decidan invertir más en desarrollo profesional. Los empleadores que lo ofrezcan se convertirán en un destino para los trabajadores talentosos.</w:t>
      </w:r>
    </w:p>
    <w:p w:rsidR="00460F0F" w:rsidRPr="004D7456" w:rsidRDefault="00460F0F" w:rsidP="00460F0F">
      <w:pPr>
        <w:shd w:val="clear" w:color="auto" w:fill="FFFFFF"/>
        <w:spacing w:line="240" w:lineRule="auto"/>
        <w:jc w:val="both"/>
        <w:textAlignment w:val="baseline"/>
        <w:rPr>
          <w:rFonts w:ascii="Times New Roman" w:hAnsi="Times New Roman" w:cs="Times New Roman"/>
          <w:sz w:val="24"/>
          <w:szCs w:val="24"/>
          <w:u w:val="single"/>
        </w:rPr>
      </w:pPr>
      <w:r w:rsidRPr="004D7456">
        <w:rPr>
          <w:rFonts w:ascii="Times New Roman" w:hAnsi="Times New Roman" w:cs="Times New Roman"/>
          <w:color w:val="FF0000"/>
          <w:sz w:val="24"/>
          <w:szCs w:val="24"/>
          <w:u w:val="single"/>
        </w:rPr>
        <w:t>La tercera tendencia que está dando nueva forma a los mercados laborales es la rapidez del cambio tecnológico, del que pocos sectores industriales están a salvo</w:t>
      </w:r>
      <w:r w:rsidRPr="00B361F7">
        <w:rPr>
          <w:rFonts w:ascii="Times New Roman" w:hAnsi="Times New Roman" w:cs="Times New Roman"/>
          <w:sz w:val="24"/>
          <w:szCs w:val="24"/>
        </w:rPr>
        <w:t xml:space="preserve">. Se espera que la automatización, facilitada por una mejor tecnología de inteligencia digital, tenga un efecto importante sobre los empleos. </w:t>
      </w:r>
      <w:r w:rsidRPr="004D7456">
        <w:rPr>
          <w:rFonts w:ascii="Times New Roman" w:hAnsi="Times New Roman" w:cs="Times New Roman"/>
          <w:b/>
          <w:color w:val="FF0000"/>
          <w:sz w:val="24"/>
          <w:szCs w:val="24"/>
          <w:u w:val="single"/>
        </w:rPr>
        <w:t>Es altamente probable que hasta un 47% de los puestos de trabajo que existían en Estados Unidos en 2010 dejen de existir debido a la computarización en las próximas dos décadas.</w:t>
      </w:r>
      <w:r w:rsidRPr="004D7456">
        <w:rPr>
          <w:rFonts w:ascii="Times New Roman" w:hAnsi="Times New Roman" w:cs="Times New Roman"/>
          <w:sz w:val="24"/>
          <w:szCs w:val="24"/>
          <w:u w:val="single"/>
        </w:rPr>
        <w:t>Si la historia sirve de pauta, nuevas industrias y oportunidades reemplazarán a las que se pierda, pero la transición será dificultosa y durará décadas.</w:t>
      </w:r>
    </w:p>
    <w:p w:rsidR="00460F0F" w:rsidRPr="00B361F7" w:rsidRDefault="00460F0F" w:rsidP="00460F0F">
      <w:pPr>
        <w:shd w:val="clear" w:color="auto" w:fill="FFFFFF"/>
        <w:spacing w:line="240" w:lineRule="auto"/>
        <w:jc w:val="both"/>
        <w:textAlignment w:val="baseline"/>
        <w:rPr>
          <w:rFonts w:ascii="Times New Roman" w:hAnsi="Times New Roman" w:cs="Times New Roman"/>
          <w:sz w:val="24"/>
          <w:szCs w:val="24"/>
        </w:rPr>
      </w:pPr>
      <w:r w:rsidRPr="00B361F7">
        <w:rPr>
          <w:rFonts w:ascii="Times New Roman" w:hAnsi="Times New Roman" w:cs="Times New Roman"/>
          <w:sz w:val="24"/>
          <w:szCs w:val="24"/>
        </w:rPr>
        <w:t xml:space="preserve">Y, sin embargo, hay razones para el optimismo. Incluso si la tecnología barre sectores de la industria, facilitará el surgimiento de nuevos modelos que podrían ayudar a solucionar algunos de los problemas del sector laboral. </w:t>
      </w:r>
      <w:r w:rsidRPr="00D12A8A">
        <w:rPr>
          <w:rFonts w:ascii="Times New Roman" w:hAnsi="Times New Roman" w:cs="Times New Roman"/>
          <w:sz w:val="24"/>
          <w:szCs w:val="24"/>
          <w:u w:val="single"/>
        </w:rPr>
        <w:t>PricewaterhouseCoopers estima que los cinco principales sectores del consumo colaborativo (financiamiento entre pares, dotación de personal en línea, alojamiento entre pares, uso compartido de vehículos y streaming de vídeo y música) podría crecer de los actuales 15 mil millones de dólares en ingresos a 335 mil millones en 2025.</w:t>
      </w:r>
      <w:r w:rsidRPr="00B361F7">
        <w:rPr>
          <w:rFonts w:ascii="Times New Roman" w:hAnsi="Times New Roman" w:cs="Times New Roman"/>
          <w:sz w:val="24"/>
          <w:szCs w:val="24"/>
        </w:rPr>
        <w:t xml:space="preserve"> No hay duda de que se trata de una industria de menor tamaño, pero ha desatado un torrente de creatividad a partir de la pregunta básica de cómo alinear mejor la oferta y la demanda de trabajo en un mundo que avanza a un ritmo cada vez mayor.</w:t>
      </w:r>
    </w:p>
    <w:p w:rsidR="00460F0F" w:rsidRPr="00B361F7" w:rsidRDefault="00460F0F" w:rsidP="00460F0F">
      <w:pPr>
        <w:shd w:val="clear" w:color="auto" w:fill="FFFFFF"/>
        <w:spacing w:line="240" w:lineRule="auto"/>
        <w:jc w:val="both"/>
        <w:textAlignment w:val="baseline"/>
        <w:rPr>
          <w:rFonts w:ascii="Times New Roman" w:hAnsi="Times New Roman" w:cs="Times New Roman"/>
          <w:sz w:val="24"/>
          <w:szCs w:val="24"/>
        </w:rPr>
      </w:pPr>
      <w:r w:rsidRPr="00D12A8A">
        <w:rPr>
          <w:rFonts w:ascii="Times New Roman" w:hAnsi="Times New Roman" w:cs="Times New Roman"/>
          <w:color w:val="FF0000"/>
          <w:sz w:val="24"/>
          <w:szCs w:val="24"/>
          <w:u w:val="single"/>
        </w:rPr>
        <w:t xml:space="preserve">Una cuarta tendencia que es evidente en el mercado laboral de hoy en día es la rápida adopción del manejo de recursos humanos basados en datos por parte de los </w:t>
      </w:r>
      <w:r w:rsidRPr="00D12A8A">
        <w:rPr>
          <w:rFonts w:ascii="Times New Roman" w:hAnsi="Times New Roman" w:cs="Times New Roman"/>
          <w:color w:val="FF0000"/>
          <w:sz w:val="24"/>
          <w:szCs w:val="24"/>
          <w:u w:val="single"/>
        </w:rPr>
        <w:lastRenderedPageBreak/>
        <w:t>empleadores con sofisticación tecnológica</w:t>
      </w:r>
      <w:r w:rsidRPr="00B361F7">
        <w:rPr>
          <w:rFonts w:ascii="Times New Roman" w:hAnsi="Times New Roman" w:cs="Times New Roman"/>
          <w:sz w:val="24"/>
          <w:szCs w:val="24"/>
        </w:rPr>
        <w:t xml:space="preserve">. La gestión del talento ha pasado de ser un arte a una ciencia, a medida que </w:t>
      </w:r>
      <w:r w:rsidRPr="00D12A8A">
        <w:rPr>
          <w:rFonts w:ascii="Times New Roman" w:hAnsi="Times New Roman" w:cs="Times New Roman"/>
          <w:sz w:val="24"/>
          <w:szCs w:val="24"/>
          <w:u w:val="single"/>
        </w:rPr>
        <w:t xml:space="preserve">las organizaciones aplican big data y técnicas de cadena de suministro </w:t>
      </w:r>
      <w:r w:rsidRPr="00B361F7">
        <w:rPr>
          <w:rFonts w:ascii="Times New Roman" w:hAnsi="Times New Roman" w:cs="Times New Roman"/>
          <w:sz w:val="24"/>
          <w:szCs w:val="24"/>
        </w:rPr>
        <w:t xml:space="preserve">para enfocar la selección y la retención. </w:t>
      </w:r>
      <w:r w:rsidRPr="00D12A8A">
        <w:rPr>
          <w:rFonts w:ascii="Times New Roman" w:hAnsi="Times New Roman" w:cs="Times New Roman"/>
          <w:sz w:val="24"/>
          <w:szCs w:val="24"/>
          <w:u w:val="single"/>
        </w:rPr>
        <w:t>Con la proliferación del llamado análisis de personas (pruebas de inteligencia y comportamiento, tarjetas de puntuación de desempeño digital y mejores sistemas de información), las compañías conocen como nunca antes a sus empleados.</w:t>
      </w:r>
      <w:r w:rsidRPr="00B361F7">
        <w:rPr>
          <w:rFonts w:ascii="Times New Roman" w:hAnsi="Times New Roman" w:cs="Times New Roman"/>
          <w:sz w:val="24"/>
          <w:szCs w:val="24"/>
        </w:rPr>
        <w:t xml:space="preserve"> Es más fácil ver dónde están los mejores talentos al interior de una compañía o dónde podría haber brechas.</w:t>
      </w:r>
    </w:p>
    <w:p w:rsidR="00460F0F" w:rsidRPr="00B361F7" w:rsidRDefault="00460F0F" w:rsidP="00460F0F">
      <w:pPr>
        <w:shd w:val="clear" w:color="auto" w:fill="FFFFFF"/>
        <w:spacing w:line="240" w:lineRule="auto"/>
        <w:jc w:val="both"/>
        <w:textAlignment w:val="baseline"/>
        <w:rPr>
          <w:rFonts w:ascii="Times New Roman" w:hAnsi="Times New Roman" w:cs="Times New Roman"/>
          <w:sz w:val="24"/>
          <w:szCs w:val="24"/>
        </w:rPr>
      </w:pPr>
      <w:r w:rsidRPr="00B361F7">
        <w:rPr>
          <w:rFonts w:ascii="Times New Roman" w:hAnsi="Times New Roman" w:cs="Times New Roman"/>
          <w:sz w:val="24"/>
          <w:szCs w:val="24"/>
        </w:rPr>
        <w:t xml:space="preserve">Las compañías están haciendo uso de estos datos para pensar más estratégicamente sobre cómo seleccionar y contratar talento humano. Por ejemplo, dado lo difícil que resulta mantenerse al día con la cambiante tecnología, </w:t>
      </w:r>
      <w:r w:rsidRPr="00D12A8A">
        <w:rPr>
          <w:rFonts w:ascii="Times New Roman" w:hAnsi="Times New Roman" w:cs="Times New Roman"/>
          <w:sz w:val="24"/>
          <w:szCs w:val="24"/>
          <w:u w:val="single"/>
        </w:rPr>
        <w:t>cada vez más empresas externalizan a terceros expertos la gestión de la tecnología de la información</w:t>
      </w:r>
      <w:r w:rsidRPr="00B361F7">
        <w:rPr>
          <w:rFonts w:ascii="Times New Roman" w:hAnsi="Times New Roman" w:cs="Times New Roman"/>
          <w:sz w:val="24"/>
          <w:szCs w:val="24"/>
        </w:rPr>
        <w:t xml:space="preserve">. A su vez, esto crea nuevas eficiencias, </w:t>
      </w:r>
      <w:r w:rsidRPr="00D12A8A">
        <w:rPr>
          <w:rFonts w:ascii="Times New Roman" w:hAnsi="Times New Roman" w:cs="Times New Roman"/>
          <w:sz w:val="24"/>
          <w:szCs w:val="24"/>
          <w:u w:val="single"/>
        </w:rPr>
        <w:t>permitiendo que los proveedores de seguridad en la red monitoreen ataques contra una amplia gama de clientes y compartan estrategias y soluciones.</w:t>
      </w:r>
      <w:r w:rsidRPr="00B361F7">
        <w:rPr>
          <w:rFonts w:ascii="Times New Roman" w:hAnsi="Times New Roman" w:cs="Times New Roman"/>
          <w:sz w:val="24"/>
          <w:szCs w:val="24"/>
        </w:rPr>
        <w:t xml:space="preserve"> La selección y contratación es otra área que se está externalizando cada vez más para lograr personal con experiencia y elevar su eficiencia.</w:t>
      </w:r>
    </w:p>
    <w:p w:rsidR="00460F0F" w:rsidRDefault="00460F0F" w:rsidP="00460F0F">
      <w:pPr>
        <w:shd w:val="clear" w:color="auto" w:fill="FFFFFF"/>
        <w:spacing w:line="240" w:lineRule="auto"/>
        <w:jc w:val="both"/>
        <w:textAlignment w:val="baseline"/>
        <w:rPr>
          <w:rFonts w:ascii="Times New Roman" w:hAnsi="Times New Roman" w:cs="Times New Roman"/>
          <w:sz w:val="24"/>
          <w:szCs w:val="24"/>
        </w:rPr>
      </w:pPr>
      <w:r w:rsidRPr="00D12A8A">
        <w:rPr>
          <w:rFonts w:ascii="Times New Roman" w:hAnsi="Times New Roman" w:cs="Times New Roman"/>
          <w:color w:val="FF0000"/>
          <w:sz w:val="24"/>
          <w:szCs w:val="24"/>
          <w:u w:val="single"/>
        </w:rPr>
        <w:t>En resumen, soy un optimista</w:t>
      </w:r>
      <w:r w:rsidRPr="00B361F7">
        <w:rPr>
          <w:rFonts w:ascii="Times New Roman" w:hAnsi="Times New Roman" w:cs="Times New Roman"/>
          <w:sz w:val="24"/>
          <w:szCs w:val="24"/>
        </w:rPr>
        <w:t xml:space="preserve">. </w:t>
      </w:r>
      <w:r w:rsidRPr="00D12A8A">
        <w:rPr>
          <w:rFonts w:ascii="Times New Roman" w:hAnsi="Times New Roman" w:cs="Times New Roman"/>
          <w:sz w:val="24"/>
          <w:szCs w:val="24"/>
          <w:u w:val="single"/>
        </w:rPr>
        <w:t>El periodo difícil y agitado en el que nos encontramos creará nuevas oportunidades.</w:t>
      </w:r>
      <w:r w:rsidRPr="00B361F7">
        <w:rPr>
          <w:rFonts w:ascii="Times New Roman" w:hAnsi="Times New Roman" w:cs="Times New Roman"/>
          <w:sz w:val="24"/>
          <w:szCs w:val="24"/>
        </w:rPr>
        <w:t xml:space="preserve"> La creciente constatación de que los mercados laborales han cambiado de manera fundamental y permanente motivará a las autoridades, empleadores y empleados a abordar los nuevos desafíos de modos en que todos se beneficien. Los grandes cambios nunca son fáciles, pero cuando se afrontan bien pueden volvernos más fuertes y mejores.</w:t>
      </w:r>
    </w:p>
    <w:p w:rsidR="00460F0F" w:rsidRDefault="00460F0F" w:rsidP="00460F0F">
      <w:pPr>
        <w:shd w:val="clear" w:color="auto" w:fill="FFFFFF"/>
        <w:spacing w:line="240" w:lineRule="auto"/>
        <w:jc w:val="both"/>
        <w:textAlignment w:val="baseline"/>
        <w:rPr>
          <w:rFonts w:ascii="Times New Roman" w:hAnsi="Times New Roman" w:cs="Times New Roman"/>
          <w:sz w:val="24"/>
          <w:szCs w:val="24"/>
          <w:lang w:val="en-US"/>
        </w:rPr>
      </w:pPr>
      <w:r>
        <w:rPr>
          <w:rFonts w:ascii="Times New Roman" w:hAnsi="Times New Roman" w:cs="Times New Roman"/>
          <w:sz w:val="24"/>
          <w:szCs w:val="24"/>
          <w:lang w:val="en-US"/>
        </w:rPr>
        <w:t>(</w:t>
      </w:r>
      <w:r w:rsidRPr="00B361F7">
        <w:rPr>
          <w:rFonts w:ascii="Times New Roman" w:hAnsi="Times New Roman" w:cs="Times New Roman"/>
          <w:sz w:val="24"/>
          <w:szCs w:val="24"/>
          <w:lang w:val="en-US"/>
        </w:rPr>
        <w:t>Jonas Prising is Ch</w:t>
      </w:r>
      <w:r>
        <w:rPr>
          <w:rFonts w:ascii="Times New Roman" w:hAnsi="Times New Roman" w:cs="Times New Roman"/>
          <w:sz w:val="24"/>
          <w:szCs w:val="24"/>
          <w:lang w:val="en-US"/>
        </w:rPr>
        <w:t>airman and CEO of ManpowerGroup)</w:t>
      </w:r>
    </w:p>
    <w:p w:rsidR="00530634" w:rsidRPr="00530634" w:rsidRDefault="00530634" w:rsidP="00460F0F">
      <w:pPr>
        <w:shd w:val="clear" w:color="auto" w:fill="FFFFFF"/>
        <w:spacing w:line="240" w:lineRule="auto"/>
        <w:jc w:val="both"/>
        <w:textAlignment w:val="baseline"/>
        <w:rPr>
          <w:rFonts w:ascii="Times New Roman" w:hAnsi="Times New Roman" w:cs="Times New Roman"/>
          <w:sz w:val="24"/>
          <w:szCs w:val="24"/>
          <w:u w:val="single"/>
          <w:lang w:val="en-US"/>
        </w:rPr>
      </w:pPr>
      <w:r w:rsidRPr="00530634">
        <w:rPr>
          <w:rFonts w:ascii="Times New Roman" w:hAnsi="Times New Roman" w:cs="Times New Roman"/>
          <w:sz w:val="24"/>
          <w:szCs w:val="24"/>
          <w:u w:val="single"/>
          <w:lang w:val="en-US"/>
        </w:rPr>
        <w:t>¿Se puede “construir” Europa “sin barcos</w:t>
      </w:r>
      <w:r>
        <w:rPr>
          <w:rFonts w:ascii="Times New Roman" w:hAnsi="Times New Roman" w:cs="Times New Roman"/>
          <w:sz w:val="24"/>
          <w:szCs w:val="24"/>
          <w:u w:val="single"/>
          <w:lang w:val="en-US"/>
        </w:rPr>
        <w:t xml:space="preserve"> y sin honra</w:t>
      </w:r>
      <w:r w:rsidRPr="00530634">
        <w:rPr>
          <w:rFonts w:ascii="Times New Roman" w:hAnsi="Times New Roman" w:cs="Times New Roman"/>
          <w:sz w:val="24"/>
          <w:szCs w:val="24"/>
          <w:u w:val="single"/>
          <w:lang w:val="en-US"/>
        </w:rPr>
        <w:t>”</w:t>
      </w:r>
      <w:r w:rsidR="00CB52C7">
        <w:rPr>
          <w:rFonts w:ascii="Times New Roman" w:hAnsi="Times New Roman" w:cs="Times New Roman"/>
          <w:sz w:val="24"/>
          <w:szCs w:val="24"/>
          <w:u w:val="single"/>
          <w:lang w:val="en-US"/>
        </w:rPr>
        <w:t>? Espero respuesta</w:t>
      </w:r>
      <w:r w:rsidRPr="00530634">
        <w:rPr>
          <w:rFonts w:ascii="Times New Roman" w:hAnsi="Times New Roman" w:cs="Times New Roman"/>
          <w:sz w:val="24"/>
          <w:szCs w:val="24"/>
          <w:u w:val="single"/>
          <w:lang w:val="en-US"/>
        </w:rPr>
        <w:t>, Mr. Schulz</w:t>
      </w:r>
    </w:p>
    <w:p w:rsidR="00460F0F" w:rsidRPr="00BC7DA2" w:rsidRDefault="00460F0F" w:rsidP="00460F0F">
      <w:pPr>
        <w:shd w:val="clear" w:color="auto" w:fill="FFFFFF"/>
        <w:spacing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 xml:space="preserve">- </w:t>
      </w:r>
      <w:r w:rsidRPr="00BC7DA2">
        <w:rPr>
          <w:rFonts w:ascii="Times New Roman" w:hAnsi="Times New Roman" w:cs="Times New Roman"/>
          <w:sz w:val="24"/>
          <w:szCs w:val="24"/>
          <w:u w:val="single"/>
        </w:rPr>
        <w:t>Alejar a Europa del borde del abismo</w:t>
      </w:r>
      <w:r>
        <w:rPr>
          <w:rFonts w:ascii="Times New Roman" w:hAnsi="Times New Roman" w:cs="Times New Roman"/>
          <w:sz w:val="24"/>
          <w:szCs w:val="24"/>
        </w:rPr>
        <w:t xml:space="preserve"> (Project Syndicate - </w:t>
      </w:r>
      <w:r w:rsidRPr="00BC7DA2">
        <w:rPr>
          <w:rFonts w:ascii="Times New Roman" w:hAnsi="Times New Roman" w:cs="Times New Roman"/>
          <w:b/>
          <w:sz w:val="24"/>
          <w:szCs w:val="24"/>
        </w:rPr>
        <w:t>20/1/16</w:t>
      </w:r>
      <w:r>
        <w:rPr>
          <w:rFonts w:ascii="Times New Roman" w:hAnsi="Times New Roman" w:cs="Times New Roman"/>
          <w:sz w:val="24"/>
          <w:szCs w:val="24"/>
        </w:rPr>
        <w:t>)</w:t>
      </w:r>
    </w:p>
    <w:p w:rsidR="00460F0F" w:rsidRPr="00E32FC1" w:rsidRDefault="00530634" w:rsidP="00460F0F">
      <w:pPr>
        <w:shd w:val="clear" w:color="auto" w:fill="FFFFFF"/>
        <w:spacing w:line="240" w:lineRule="auto"/>
        <w:jc w:val="both"/>
        <w:textAlignment w:val="baseline"/>
        <w:rPr>
          <w:rFonts w:ascii="Times New Roman" w:hAnsi="Times New Roman" w:cs="Times New Roman"/>
          <w:color w:val="FF0000"/>
          <w:sz w:val="24"/>
          <w:szCs w:val="24"/>
          <w:u w:val="single"/>
        </w:rPr>
      </w:pPr>
      <w:r>
        <w:rPr>
          <w:rFonts w:ascii="Times New Roman" w:hAnsi="Times New Roman" w:cs="Times New Roman"/>
          <w:sz w:val="24"/>
          <w:szCs w:val="24"/>
        </w:rPr>
        <w:t>Davos.-</w:t>
      </w:r>
      <w:r w:rsidR="00460F0F" w:rsidRPr="00E32FC1">
        <w:rPr>
          <w:rFonts w:ascii="Times New Roman" w:hAnsi="Times New Roman" w:cs="Times New Roman"/>
          <w:color w:val="FF0000"/>
          <w:sz w:val="24"/>
          <w:szCs w:val="24"/>
          <w:u w:val="single"/>
        </w:rPr>
        <w:t>En 2007, Estados Unidos sufrió una crisis financiera grave y muy contagiosa. Ocho años después, finalmente se está recuperando de forma convincente, tanto así que el mes pasado su Reserva Federal subió la tasa de interés base por primera vez en casi una década. Sin embargo, Europa sigue en malas condiciones. No solamente por no haberse recuperado de su crisis posterior a 2008; acosada por varias crisis que se multiplican, parece a punto de coger una neumonía.</w:t>
      </w:r>
    </w:p>
    <w:p w:rsidR="00460F0F" w:rsidRPr="00954238" w:rsidRDefault="00460F0F" w:rsidP="00460F0F">
      <w:pPr>
        <w:shd w:val="clear" w:color="auto" w:fill="FFFFFF"/>
        <w:spacing w:line="240" w:lineRule="auto"/>
        <w:jc w:val="both"/>
        <w:textAlignment w:val="baseline"/>
        <w:rPr>
          <w:rFonts w:ascii="Times New Roman" w:hAnsi="Times New Roman" w:cs="Times New Roman"/>
          <w:color w:val="FF0000"/>
          <w:sz w:val="24"/>
          <w:szCs w:val="24"/>
          <w:u w:val="single"/>
        </w:rPr>
      </w:pPr>
      <w:r w:rsidRPr="00954238">
        <w:rPr>
          <w:rFonts w:ascii="Times New Roman" w:hAnsi="Times New Roman" w:cs="Times New Roman"/>
          <w:color w:val="FF0000"/>
          <w:sz w:val="24"/>
          <w:szCs w:val="24"/>
          <w:u w:val="single"/>
        </w:rPr>
        <w:t>La mejor defensa contra los patógenos es un sistema inmune fuerte, del que en la actualidad Europa carece, en forma de líderes políticos que den una visión inspiradora y de futuro a sus pueblos. Los niveles de desencanto político han llegado a niveles que no se veían desde los oscuros años 30, y el riesgo de que el continente sucumba a las fuerzas destructivas del populismo es mayor que nunca.</w:t>
      </w:r>
    </w:p>
    <w:p w:rsidR="00460F0F" w:rsidRPr="00954238" w:rsidRDefault="00460F0F" w:rsidP="00460F0F">
      <w:pPr>
        <w:shd w:val="clear" w:color="auto" w:fill="FFFFFF"/>
        <w:spacing w:line="240" w:lineRule="auto"/>
        <w:jc w:val="both"/>
        <w:textAlignment w:val="baseline"/>
        <w:rPr>
          <w:rFonts w:ascii="Times New Roman" w:hAnsi="Times New Roman" w:cs="Times New Roman"/>
          <w:color w:val="FF0000"/>
          <w:sz w:val="24"/>
          <w:szCs w:val="24"/>
          <w:u w:val="single"/>
        </w:rPr>
      </w:pPr>
      <w:r w:rsidRPr="00954238">
        <w:rPr>
          <w:rFonts w:ascii="Times New Roman" w:hAnsi="Times New Roman" w:cs="Times New Roman"/>
          <w:sz w:val="24"/>
          <w:szCs w:val="24"/>
          <w:u w:val="single"/>
        </w:rPr>
        <w:t>Pero es demasiado pronto para abandonar las esperanzas; por el contrario, Europa está en una buena posición para tener éxito en el largo plazo</w:t>
      </w:r>
      <w:r w:rsidRPr="00BC7DA2">
        <w:rPr>
          <w:rFonts w:ascii="Times New Roman" w:hAnsi="Times New Roman" w:cs="Times New Roman"/>
          <w:sz w:val="24"/>
          <w:szCs w:val="24"/>
        </w:rPr>
        <w:t xml:space="preserve">. Y </w:t>
      </w:r>
      <w:r w:rsidRPr="00954238">
        <w:rPr>
          <w:rFonts w:ascii="Times New Roman" w:hAnsi="Times New Roman" w:cs="Times New Roman"/>
          <w:color w:val="FF0000"/>
          <w:sz w:val="24"/>
          <w:szCs w:val="24"/>
          <w:u w:val="single"/>
        </w:rPr>
        <w:t>para ello, su clase política debe ampliar su perspectiva en lugar de enfrentar una crisis tras otra a medida que van surgiendo, logrando prever y abordar los retos e inspirando una vez más a sus pueblos.</w:t>
      </w:r>
    </w:p>
    <w:p w:rsidR="00460F0F" w:rsidRPr="00954238" w:rsidRDefault="00460F0F" w:rsidP="00460F0F">
      <w:pPr>
        <w:shd w:val="clear" w:color="auto" w:fill="FFFFFF"/>
        <w:spacing w:line="240" w:lineRule="auto"/>
        <w:jc w:val="both"/>
        <w:textAlignment w:val="baseline"/>
        <w:rPr>
          <w:rFonts w:ascii="Times New Roman" w:hAnsi="Times New Roman" w:cs="Times New Roman"/>
          <w:sz w:val="24"/>
          <w:szCs w:val="24"/>
          <w:u w:val="single"/>
        </w:rPr>
      </w:pPr>
      <w:r w:rsidRPr="00954238">
        <w:rPr>
          <w:rFonts w:ascii="Times New Roman" w:hAnsi="Times New Roman" w:cs="Times New Roman"/>
          <w:color w:val="FF0000"/>
          <w:sz w:val="24"/>
          <w:szCs w:val="24"/>
          <w:u w:val="single"/>
        </w:rPr>
        <w:t>¿Es esto demasiado pedir? La historia nos responde con un categórico no</w:t>
      </w:r>
      <w:r w:rsidRPr="00BC7DA2">
        <w:rPr>
          <w:rFonts w:ascii="Times New Roman" w:hAnsi="Times New Roman" w:cs="Times New Roman"/>
          <w:sz w:val="24"/>
          <w:szCs w:val="24"/>
        </w:rPr>
        <w:t xml:space="preserve">. </w:t>
      </w:r>
      <w:r w:rsidRPr="00954238">
        <w:rPr>
          <w:rFonts w:ascii="Times New Roman" w:hAnsi="Times New Roman" w:cs="Times New Roman"/>
          <w:sz w:val="24"/>
          <w:szCs w:val="24"/>
          <w:u w:val="single"/>
        </w:rPr>
        <w:t>Hace seis décadas,</w:t>
      </w:r>
      <w:r w:rsidRPr="00BC7DA2">
        <w:rPr>
          <w:rFonts w:ascii="Times New Roman" w:hAnsi="Times New Roman" w:cs="Times New Roman"/>
          <w:sz w:val="24"/>
          <w:szCs w:val="24"/>
        </w:rPr>
        <w:t xml:space="preserve"> cuando su economía se recuperaba de la destrucción causada por la Segunda Guerra Mundial, los líderes europeos alzaron la mirada por sobre las dificultades cotidianas para dar forma a un futuro más esperanzador que se apoyara en la integración europea. </w:t>
      </w:r>
      <w:r w:rsidRPr="00954238">
        <w:rPr>
          <w:rFonts w:ascii="Times New Roman" w:hAnsi="Times New Roman" w:cs="Times New Roman"/>
          <w:sz w:val="24"/>
          <w:szCs w:val="24"/>
          <w:u w:val="single"/>
        </w:rPr>
        <w:t xml:space="preserve">Hoy se necesita esa misma visión preclara, y la Unión Europea, con su </w:t>
      </w:r>
      <w:r w:rsidRPr="00954238">
        <w:rPr>
          <w:rFonts w:ascii="Times New Roman" w:hAnsi="Times New Roman" w:cs="Times New Roman"/>
          <w:sz w:val="24"/>
          <w:szCs w:val="24"/>
          <w:u w:val="single"/>
        </w:rPr>
        <w:lastRenderedPageBreak/>
        <w:t>inigualable habilidad para facilitar la cooperación regional, seguirá siendo un actor esencial.</w:t>
      </w:r>
    </w:p>
    <w:p w:rsidR="00460F0F" w:rsidRPr="00954238" w:rsidRDefault="00460F0F" w:rsidP="00460F0F">
      <w:pPr>
        <w:shd w:val="clear" w:color="auto" w:fill="FFFFFF"/>
        <w:spacing w:line="240" w:lineRule="auto"/>
        <w:jc w:val="both"/>
        <w:textAlignment w:val="baseline"/>
        <w:rPr>
          <w:rFonts w:ascii="Times New Roman" w:hAnsi="Times New Roman" w:cs="Times New Roman"/>
          <w:color w:val="FF0000"/>
          <w:sz w:val="24"/>
          <w:szCs w:val="24"/>
          <w:u w:val="single"/>
        </w:rPr>
      </w:pPr>
      <w:r w:rsidRPr="00BC7DA2">
        <w:rPr>
          <w:rFonts w:ascii="Times New Roman" w:hAnsi="Times New Roman" w:cs="Times New Roman"/>
          <w:sz w:val="24"/>
          <w:szCs w:val="24"/>
        </w:rPr>
        <w:t xml:space="preserve">Por supuesto, hay algunas diferencias clave entre las circunstancias que llevaron a la creación de la UE y las que hoy enfrentan los líderes europeos. La más notable es que </w:t>
      </w:r>
      <w:r w:rsidRPr="00954238">
        <w:rPr>
          <w:rFonts w:ascii="Times New Roman" w:hAnsi="Times New Roman" w:cs="Times New Roman"/>
          <w:sz w:val="24"/>
          <w:szCs w:val="24"/>
          <w:u w:val="single"/>
        </w:rPr>
        <w:t>gracias a la UE, gran parte de los europeos no han tenido que sufrir la guerra ni condiciones absolutas de privación económica</w:t>
      </w:r>
      <w:r w:rsidRPr="00BC7DA2">
        <w:rPr>
          <w:rFonts w:ascii="Times New Roman" w:hAnsi="Times New Roman" w:cs="Times New Roman"/>
          <w:sz w:val="24"/>
          <w:szCs w:val="24"/>
        </w:rPr>
        <w:t xml:space="preserve">. </w:t>
      </w:r>
      <w:r w:rsidRPr="00954238">
        <w:rPr>
          <w:rFonts w:ascii="Times New Roman" w:hAnsi="Times New Roman" w:cs="Times New Roman"/>
          <w:color w:val="FF0000"/>
          <w:sz w:val="24"/>
          <w:szCs w:val="24"/>
          <w:u w:val="single"/>
        </w:rPr>
        <w:t>Ahora que la demagogia no está limitada por el recuerdo de sus experiencias vitales, muchos europeos son mucho más vulnerables a quienes siembran temores y ofrecen falsas promesas, lo que se puede advertir en la creciente influencia de narrativas nacionalistas y movimientos populistas.Peor aún, frente a la erosión de su base de votantes, muchos partidos tradicionales están intentando adaptarse a estas fuerzas destructivas, fustigando ellos mismos a la UE.</w:t>
      </w:r>
    </w:p>
    <w:p w:rsidR="00460F0F" w:rsidRPr="00954238" w:rsidRDefault="00460F0F" w:rsidP="00460F0F">
      <w:pPr>
        <w:shd w:val="clear" w:color="auto" w:fill="FFFFFF"/>
        <w:spacing w:line="240" w:lineRule="auto"/>
        <w:jc w:val="both"/>
        <w:textAlignment w:val="baseline"/>
        <w:rPr>
          <w:rFonts w:ascii="Times New Roman" w:hAnsi="Times New Roman" w:cs="Times New Roman"/>
          <w:b/>
          <w:color w:val="FF0000"/>
          <w:sz w:val="24"/>
          <w:szCs w:val="24"/>
          <w:u w:val="single"/>
        </w:rPr>
      </w:pPr>
      <w:r w:rsidRPr="00954238">
        <w:rPr>
          <w:rFonts w:ascii="Times New Roman" w:hAnsi="Times New Roman" w:cs="Times New Roman"/>
          <w:b/>
          <w:color w:val="FF0000"/>
          <w:sz w:val="24"/>
          <w:szCs w:val="24"/>
          <w:u w:val="single"/>
        </w:rPr>
        <w:t>Claramente, la UE precisa de nuevos ímpetus que reflejen los retos y oportunidades del siglo veintiuno. Pero será casi imposible hacerlo (e inspirar a las personas con ello) si ella misma y los gobiernos de sus estados miembros no logran controlar las crisis que hoy les amenazan. Por eso es tan urgente que Europa ponga orden de una buena vez a su situación económica.</w:t>
      </w:r>
    </w:p>
    <w:p w:rsidR="00460F0F" w:rsidRPr="00954238" w:rsidRDefault="00460F0F" w:rsidP="00460F0F">
      <w:pPr>
        <w:shd w:val="clear" w:color="auto" w:fill="FFFFFF"/>
        <w:spacing w:line="240" w:lineRule="auto"/>
        <w:jc w:val="both"/>
        <w:textAlignment w:val="baseline"/>
        <w:rPr>
          <w:rFonts w:ascii="Times New Roman" w:hAnsi="Times New Roman" w:cs="Times New Roman"/>
          <w:sz w:val="24"/>
          <w:szCs w:val="24"/>
          <w:u w:val="single"/>
        </w:rPr>
      </w:pPr>
      <w:r w:rsidRPr="00BC7DA2">
        <w:rPr>
          <w:rFonts w:ascii="Times New Roman" w:hAnsi="Times New Roman" w:cs="Times New Roman"/>
          <w:sz w:val="24"/>
          <w:szCs w:val="24"/>
        </w:rPr>
        <w:t xml:space="preserve">No será rápido ni fácil hacerlo, no en menor lugar porque </w:t>
      </w:r>
      <w:r w:rsidRPr="00954238">
        <w:rPr>
          <w:rFonts w:ascii="Times New Roman" w:hAnsi="Times New Roman" w:cs="Times New Roman"/>
          <w:sz w:val="24"/>
          <w:szCs w:val="24"/>
          <w:u w:val="single"/>
        </w:rPr>
        <w:t>nos exigirá abordar los muchos problemas que por años se han barrido bajo la alfombra, como proyectos a medio acabar cuya implementación se le endilgó a la UE. El ejemplo más claro es la unión económica y monetaria parcial que ha existido cerca de veinte años, y que hoy debe hacerse plena para que pueda tener éxito y dar resultados.</w:t>
      </w:r>
    </w:p>
    <w:p w:rsidR="002B08CF" w:rsidRPr="00954238" w:rsidRDefault="002B08CF" w:rsidP="002B08CF">
      <w:pPr>
        <w:shd w:val="clear" w:color="auto" w:fill="FFFFFF"/>
        <w:spacing w:line="240" w:lineRule="auto"/>
        <w:jc w:val="both"/>
        <w:textAlignment w:val="baseline"/>
        <w:rPr>
          <w:rFonts w:ascii="Times New Roman" w:hAnsi="Times New Roman" w:cs="Times New Roman"/>
          <w:color w:val="FF0000"/>
          <w:sz w:val="24"/>
          <w:szCs w:val="24"/>
          <w:u w:val="single"/>
        </w:rPr>
      </w:pPr>
      <w:r w:rsidRPr="00954238">
        <w:rPr>
          <w:rFonts w:ascii="Times New Roman" w:hAnsi="Times New Roman" w:cs="Times New Roman"/>
          <w:color w:val="FF0000"/>
          <w:sz w:val="24"/>
          <w:szCs w:val="24"/>
          <w:u w:val="single"/>
        </w:rPr>
        <w:t>Es hora de que los líderes de la UE rompan el hábito de décadas de impulsar proyectos a medio cocer que apenas alivian los síntomas de las crisis, e implementar reformas reales que aborden sus causas raíz. La solidaridad al interior de Europa sólo se puede recuperar con un enfoque nuevo y avances tangibles.</w:t>
      </w:r>
    </w:p>
    <w:p w:rsidR="002B08CF" w:rsidRPr="00BC7DA2" w:rsidRDefault="002B08CF" w:rsidP="002B08CF">
      <w:pPr>
        <w:shd w:val="clear" w:color="auto" w:fill="FFFFFF"/>
        <w:spacing w:line="240" w:lineRule="auto"/>
        <w:jc w:val="both"/>
        <w:textAlignment w:val="baseline"/>
        <w:rPr>
          <w:rFonts w:ascii="Times New Roman" w:hAnsi="Times New Roman" w:cs="Times New Roman"/>
          <w:sz w:val="24"/>
          <w:szCs w:val="24"/>
        </w:rPr>
      </w:pPr>
      <w:r w:rsidRPr="00954238">
        <w:rPr>
          <w:rFonts w:ascii="Times New Roman" w:hAnsi="Times New Roman" w:cs="Times New Roman"/>
          <w:sz w:val="24"/>
          <w:szCs w:val="24"/>
          <w:u w:val="single"/>
        </w:rPr>
        <w:t>Mi llamado a renovar el compromiso con la UE no viene de ningún estribillo federalista</w:t>
      </w:r>
      <w:r w:rsidRPr="00BC7DA2">
        <w:rPr>
          <w:rFonts w:ascii="Times New Roman" w:hAnsi="Times New Roman" w:cs="Times New Roman"/>
          <w:sz w:val="24"/>
          <w:szCs w:val="24"/>
        </w:rPr>
        <w:t>. Soy el primero en subrayar que los actores políticos de todos los niveles tienen un papel que desarrollar en Europa, en la medida que sean capaces de poner en práctica políticas de manera eficiente. Y también reconozco que es necesario reformar las instituciones de la UE para que hagan frente a la situación con altura de miras, en lugar de centrarse sólo en los detalles.</w:t>
      </w:r>
    </w:p>
    <w:p w:rsidR="002B08CF" w:rsidRPr="00BC7DA2" w:rsidRDefault="002B08CF" w:rsidP="002B08CF">
      <w:pPr>
        <w:shd w:val="clear" w:color="auto" w:fill="FFFFFF"/>
        <w:spacing w:line="240" w:lineRule="auto"/>
        <w:jc w:val="both"/>
        <w:textAlignment w:val="baseline"/>
        <w:rPr>
          <w:rFonts w:ascii="Times New Roman" w:hAnsi="Times New Roman" w:cs="Times New Roman"/>
          <w:sz w:val="24"/>
          <w:szCs w:val="24"/>
        </w:rPr>
      </w:pPr>
      <w:r w:rsidRPr="00BC7DA2">
        <w:rPr>
          <w:rFonts w:ascii="Times New Roman" w:hAnsi="Times New Roman" w:cs="Times New Roman"/>
          <w:sz w:val="24"/>
          <w:szCs w:val="24"/>
        </w:rPr>
        <w:t>No obstante, la UE y sus instituciones siguen siendo parte integral de las iniciativas para dar respuesta a retos que exigen un frente unido, como los que Europa enfrenta en la actualidad.</w:t>
      </w:r>
    </w:p>
    <w:p w:rsidR="002B08CF" w:rsidRPr="00954238" w:rsidRDefault="002B08CF" w:rsidP="002B08CF">
      <w:pPr>
        <w:shd w:val="clear" w:color="auto" w:fill="FFFFFF"/>
        <w:spacing w:line="240" w:lineRule="auto"/>
        <w:jc w:val="both"/>
        <w:textAlignment w:val="baseline"/>
        <w:rPr>
          <w:rFonts w:ascii="Times New Roman" w:hAnsi="Times New Roman" w:cs="Times New Roman"/>
          <w:sz w:val="24"/>
          <w:szCs w:val="24"/>
          <w:u w:val="single"/>
        </w:rPr>
      </w:pPr>
      <w:r w:rsidRPr="00954238">
        <w:rPr>
          <w:rFonts w:ascii="Times New Roman" w:hAnsi="Times New Roman" w:cs="Times New Roman"/>
          <w:sz w:val="24"/>
          <w:szCs w:val="24"/>
          <w:u w:val="single"/>
        </w:rPr>
        <w:t>Para que los líderes europeos puedan realmente inspirar a sus pueblos a construir un futuro en común, es necesario que demuestren que comprenden lo que éste nos depara y cómo sacarle el máximo partido. Deben comenzar por flexibilizar sus actitudes y comprometerse a trabajar en conjunto para hacer frente con decisión a las crisis actuales y futuras.</w:t>
      </w:r>
    </w:p>
    <w:p w:rsidR="002B08CF" w:rsidRPr="00BC7DA2" w:rsidRDefault="002B08CF" w:rsidP="002B08CF">
      <w:pPr>
        <w:shd w:val="clear" w:color="auto" w:fill="FFFFFF"/>
        <w:spacing w:line="240" w:lineRule="auto"/>
        <w:jc w:val="both"/>
        <w:textAlignment w:val="baseline"/>
        <w:rPr>
          <w:rFonts w:ascii="Times New Roman" w:hAnsi="Times New Roman" w:cs="Times New Roman"/>
          <w:sz w:val="24"/>
          <w:szCs w:val="24"/>
        </w:rPr>
      </w:pPr>
      <w:r w:rsidRPr="00BC7DA2">
        <w:rPr>
          <w:rFonts w:ascii="Times New Roman" w:hAnsi="Times New Roman" w:cs="Times New Roman"/>
          <w:sz w:val="24"/>
          <w:szCs w:val="24"/>
        </w:rPr>
        <w:t xml:space="preserve">Si bien no podemos saber con certeza lo que nos depara el futuro en los próximos 10 a 20 años, tenemos unas cuantas pistas importantes. Por una parte, la Cuarta Revolución Industrial promete transformar nuestras economías y sociedades de maneras fundamentales. También están en juego muchos otros retos trasnacionales, como </w:t>
      </w:r>
      <w:r w:rsidRPr="00BC7DA2">
        <w:rPr>
          <w:rFonts w:ascii="Times New Roman" w:hAnsi="Times New Roman" w:cs="Times New Roman"/>
          <w:sz w:val="24"/>
          <w:szCs w:val="24"/>
        </w:rPr>
        <w:lastRenderedPageBreak/>
        <w:t>abordar las causas de origen de la crisis de refugiados de Oriente Próximo o implementar el acuerdo al que se llegó en París el mes pasado para mitigar el cambio climático.</w:t>
      </w:r>
    </w:p>
    <w:p w:rsidR="002B08CF" w:rsidRPr="00954238" w:rsidRDefault="002B08CF" w:rsidP="002B08CF">
      <w:pPr>
        <w:shd w:val="clear" w:color="auto" w:fill="FFFFFF"/>
        <w:spacing w:line="240" w:lineRule="auto"/>
        <w:jc w:val="both"/>
        <w:textAlignment w:val="baseline"/>
        <w:rPr>
          <w:rFonts w:ascii="Times New Roman" w:hAnsi="Times New Roman" w:cs="Times New Roman"/>
          <w:sz w:val="24"/>
          <w:szCs w:val="24"/>
          <w:u w:val="single"/>
        </w:rPr>
      </w:pPr>
      <w:r w:rsidRPr="00954238">
        <w:rPr>
          <w:rFonts w:ascii="Times New Roman" w:hAnsi="Times New Roman" w:cs="Times New Roman"/>
          <w:sz w:val="24"/>
          <w:szCs w:val="24"/>
          <w:u w:val="single"/>
        </w:rPr>
        <w:t>Sería irónico si los europeos, cegados por promesas ilusorias de prosperidad y felicidad dentro de sus respectivas fronteras nacionales, tiraran por la borda 60 años de profunda cooperación cuando más se la necesita. Por supuesto, el nacionalismo autodestructivo no tiene nada de nuevo, pero por lo general los líderes se las han arreglado para no caer en la tentación. La clave para Europa será proponer una visión coherente y atractiva que justifique la necesidad de que cooperemos en las décadas que se avecinan.</w:t>
      </w:r>
    </w:p>
    <w:p w:rsidR="002B08CF" w:rsidRDefault="002B08CF" w:rsidP="002B08CF">
      <w:pPr>
        <w:shd w:val="clear" w:color="auto" w:fill="FFFFFF"/>
        <w:spacing w:line="240" w:lineRule="auto"/>
        <w:jc w:val="both"/>
        <w:textAlignment w:val="baseline"/>
        <w:rPr>
          <w:rFonts w:ascii="Times New Roman" w:hAnsi="Times New Roman" w:cs="Times New Roman"/>
          <w:sz w:val="24"/>
          <w:szCs w:val="24"/>
          <w:lang w:val="en-US"/>
        </w:rPr>
      </w:pPr>
      <w:r>
        <w:rPr>
          <w:rFonts w:ascii="Times New Roman" w:hAnsi="Times New Roman" w:cs="Times New Roman"/>
          <w:sz w:val="24"/>
          <w:szCs w:val="24"/>
          <w:lang w:val="en-US"/>
        </w:rPr>
        <w:t>(</w:t>
      </w:r>
      <w:r w:rsidRPr="00BC7DA2">
        <w:rPr>
          <w:rFonts w:ascii="Times New Roman" w:hAnsi="Times New Roman" w:cs="Times New Roman"/>
          <w:sz w:val="24"/>
          <w:szCs w:val="24"/>
          <w:lang w:val="en-US"/>
        </w:rPr>
        <w:t>Martin Schulz is Presi</w:t>
      </w:r>
      <w:r>
        <w:rPr>
          <w:rFonts w:ascii="Times New Roman" w:hAnsi="Times New Roman" w:cs="Times New Roman"/>
          <w:sz w:val="24"/>
          <w:szCs w:val="24"/>
          <w:lang w:val="en-US"/>
        </w:rPr>
        <w:t>dent of the European Parliament)</w:t>
      </w:r>
    </w:p>
    <w:p w:rsidR="00530634" w:rsidRPr="0048242D" w:rsidRDefault="00530634" w:rsidP="002B08CF">
      <w:pPr>
        <w:shd w:val="clear" w:color="auto" w:fill="FFFFFF"/>
        <w:spacing w:line="240" w:lineRule="auto"/>
        <w:jc w:val="both"/>
        <w:textAlignment w:val="baseline"/>
        <w:rPr>
          <w:rFonts w:ascii="Times New Roman" w:hAnsi="Times New Roman" w:cs="Times New Roman"/>
          <w:sz w:val="24"/>
          <w:szCs w:val="24"/>
          <w:u w:val="single"/>
          <w:lang w:val="en-US"/>
        </w:rPr>
      </w:pPr>
      <w:r w:rsidRPr="0048242D">
        <w:rPr>
          <w:rFonts w:ascii="Times New Roman" w:hAnsi="Times New Roman" w:cs="Times New Roman"/>
          <w:sz w:val="24"/>
          <w:szCs w:val="24"/>
          <w:u w:val="single"/>
          <w:lang w:val="en-US"/>
        </w:rPr>
        <w:t xml:space="preserve">Otra </w:t>
      </w:r>
      <w:r w:rsidR="0048242D">
        <w:rPr>
          <w:rFonts w:ascii="Times New Roman" w:hAnsi="Times New Roman" w:cs="Times New Roman"/>
          <w:sz w:val="24"/>
          <w:szCs w:val="24"/>
          <w:u w:val="single"/>
          <w:lang w:val="en-US"/>
        </w:rPr>
        <w:t>“</w:t>
      </w:r>
      <w:r w:rsidRPr="0048242D">
        <w:rPr>
          <w:rFonts w:ascii="Times New Roman" w:hAnsi="Times New Roman" w:cs="Times New Roman"/>
          <w:sz w:val="24"/>
          <w:szCs w:val="24"/>
          <w:u w:val="single"/>
          <w:lang w:val="en-US"/>
        </w:rPr>
        <w:t>receta</w:t>
      </w:r>
      <w:r w:rsidR="0048242D">
        <w:rPr>
          <w:rFonts w:ascii="Times New Roman" w:hAnsi="Times New Roman" w:cs="Times New Roman"/>
          <w:sz w:val="24"/>
          <w:szCs w:val="24"/>
          <w:u w:val="single"/>
          <w:lang w:val="en-US"/>
        </w:rPr>
        <w:t>”</w:t>
      </w:r>
      <w:r w:rsidRPr="0048242D">
        <w:rPr>
          <w:rFonts w:ascii="Times New Roman" w:hAnsi="Times New Roman" w:cs="Times New Roman"/>
          <w:sz w:val="24"/>
          <w:szCs w:val="24"/>
          <w:u w:val="single"/>
          <w:lang w:val="en-US"/>
        </w:rPr>
        <w:t xml:space="preserve"> (y van…) para </w:t>
      </w:r>
      <w:r w:rsidR="0048242D">
        <w:rPr>
          <w:rFonts w:ascii="Times New Roman" w:hAnsi="Times New Roman" w:cs="Times New Roman"/>
          <w:sz w:val="24"/>
          <w:szCs w:val="24"/>
          <w:u w:val="single"/>
          <w:lang w:val="en-US"/>
        </w:rPr>
        <w:t>dominar</w:t>
      </w:r>
      <w:r w:rsidRPr="0048242D">
        <w:rPr>
          <w:rFonts w:ascii="Times New Roman" w:hAnsi="Times New Roman" w:cs="Times New Roman"/>
          <w:sz w:val="24"/>
          <w:szCs w:val="24"/>
          <w:u w:val="single"/>
          <w:lang w:val="en-US"/>
        </w:rPr>
        <w:t xml:space="preserve"> con éxito el desafío de la </w:t>
      </w:r>
      <w:r w:rsidRPr="0048242D">
        <w:rPr>
          <w:rFonts w:ascii="Times New Roman" w:hAnsi="Times New Roman" w:cs="Times New Roman"/>
          <w:sz w:val="24"/>
          <w:szCs w:val="24"/>
          <w:u w:val="single"/>
        </w:rPr>
        <w:t>4ª Revolución Industrial</w:t>
      </w:r>
    </w:p>
    <w:p w:rsidR="002B08CF" w:rsidRPr="00AE3E0D" w:rsidRDefault="002B08CF" w:rsidP="002B08CF">
      <w:pPr>
        <w:shd w:val="clear" w:color="auto" w:fill="FFFFFF"/>
        <w:spacing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 xml:space="preserve">- </w:t>
      </w:r>
      <w:r w:rsidRPr="00AE3E0D">
        <w:rPr>
          <w:rFonts w:ascii="Times New Roman" w:hAnsi="Times New Roman" w:cs="Times New Roman"/>
          <w:sz w:val="24"/>
          <w:szCs w:val="24"/>
          <w:u w:val="single"/>
        </w:rPr>
        <w:t>Cómo dominar la Cuarta Revolución Industrial</w:t>
      </w:r>
      <w:r>
        <w:rPr>
          <w:rFonts w:ascii="Times New Roman" w:hAnsi="Times New Roman" w:cs="Times New Roman"/>
          <w:sz w:val="24"/>
          <w:szCs w:val="24"/>
        </w:rPr>
        <w:t xml:space="preserve"> (Project Syndicate - </w:t>
      </w:r>
      <w:r w:rsidRPr="00AE3E0D">
        <w:rPr>
          <w:rFonts w:ascii="Times New Roman" w:hAnsi="Times New Roman" w:cs="Times New Roman"/>
          <w:b/>
          <w:sz w:val="24"/>
          <w:szCs w:val="24"/>
        </w:rPr>
        <w:t>21/1/16</w:t>
      </w:r>
      <w:r>
        <w:rPr>
          <w:rFonts w:ascii="Times New Roman" w:hAnsi="Times New Roman" w:cs="Times New Roman"/>
          <w:sz w:val="24"/>
          <w:szCs w:val="24"/>
        </w:rPr>
        <w:t>)</w:t>
      </w:r>
    </w:p>
    <w:p w:rsidR="002B08CF" w:rsidRPr="006A3F5C" w:rsidRDefault="0048242D" w:rsidP="002B08CF">
      <w:pPr>
        <w:shd w:val="clear" w:color="auto" w:fill="FFFFFF"/>
        <w:spacing w:line="240" w:lineRule="auto"/>
        <w:jc w:val="both"/>
        <w:textAlignment w:val="baseline"/>
        <w:rPr>
          <w:rFonts w:ascii="Times New Roman" w:hAnsi="Times New Roman" w:cs="Times New Roman"/>
          <w:sz w:val="24"/>
          <w:szCs w:val="24"/>
          <w:u w:val="single"/>
        </w:rPr>
      </w:pPr>
      <w:r>
        <w:rPr>
          <w:rFonts w:ascii="Times New Roman" w:hAnsi="Times New Roman" w:cs="Times New Roman"/>
          <w:sz w:val="24"/>
          <w:szCs w:val="24"/>
        </w:rPr>
        <w:t>Londres.-</w:t>
      </w:r>
      <w:r w:rsidR="002B08CF" w:rsidRPr="006A3F5C">
        <w:rPr>
          <w:rFonts w:ascii="Times New Roman" w:hAnsi="Times New Roman" w:cs="Times New Roman"/>
          <w:sz w:val="24"/>
          <w:szCs w:val="24"/>
          <w:u w:val="single"/>
        </w:rPr>
        <w:t>La innovación tecnológica genera desde hace mucho reacciones diametralmente opuestas: algunos se maravillan con las nuevas posibilidades y otros temen el cambio disruptivo, pero la mayoría de nosotros ni siquiera nos damos cuenta de qué está ocurriendo. Consideramos el cambio como algo dado.</w:t>
      </w:r>
    </w:p>
    <w:p w:rsidR="002B08CF" w:rsidRPr="00AE3E0D" w:rsidRDefault="002B08CF" w:rsidP="002B08CF">
      <w:pPr>
        <w:shd w:val="clear" w:color="auto" w:fill="FFFFFF"/>
        <w:spacing w:line="240" w:lineRule="auto"/>
        <w:jc w:val="both"/>
        <w:textAlignment w:val="baseline"/>
        <w:rPr>
          <w:rFonts w:ascii="Times New Roman" w:hAnsi="Times New Roman" w:cs="Times New Roman"/>
          <w:sz w:val="24"/>
          <w:szCs w:val="24"/>
        </w:rPr>
      </w:pPr>
      <w:r w:rsidRPr="00AE3E0D">
        <w:rPr>
          <w:rFonts w:ascii="Times New Roman" w:hAnsi="Times New Roman" w:cs="Times New Roman"/>
          <w:sz w:val="24"/>
          <w:szCs w:val="24"/>
        </w:rPr>
        <w:t>El ingenio humano no se reconoce ni aprecia lo suficiente, especialmente en los mercados financieros. Los inversores se obsesionan por cuestiones más pedestres: temores por un aterrizaje forzoso en China, la repercusión de la caída de los precios del petróleo, y el riesgo de que algún shock pueda llevar a que la frágil economía mundial se desplome nuevamente hacia la recesión o la deflación.</w:t>
      </w:r>
    </w:p>
    <w:p w:rsidR="002B08CF" w:rsidRPr="006A3F5C" w:rsidRDefault="002B08CF" w:rsidP="002B08CF">
      <w:pPr>
        <w:shd w:val="clear" w:color="auto" w:fill="FFFFFF"/>
        <w:spacing w:line="240" w:lineRule="auto"/>
        <w:jc w:val="both"/>
        <w:textAlignment w:val="baseline"/>
        <w:rPr>
          <w:rFonts w:ascii="Times New Roman" w:hAnsi="Times New Roman" w:cs="Times New Roman"/>
          <w:sz w:val="24"/>
          <w:szCs w:val="24"/>
          <w:u w:val="single"/>
        </w:rPr>
      </w:pPr>
      <w:r w:rsidRPr="00AE3E0D">
        <w:rPr>
          <w:rFonts w:ascii="Times New Roman" w:hAnsi="Times New Roman" w:cs="Times New Roman"/>
          <w:sz w:val="24"/>
          <w:szCs w:val="24"/>
        </w:rPr>
        <w:t xml:space="preserve">Obviamente, las preocupaciones por las condiciones de la demanda global no carecen de fundamento (ciertamente, lo último que la economía mundial necesita es más estrés). Sin embargo, a pesar de toda nuestra angustia por el exceso de deuda y lo inadecuado de las políticas, nada es tan importante como el ingenio humano para mejorar los niveles de vida y las oportunidades de inversión. De hecho, </w:t>
      </w:r>
      <w:r w:rsidRPr="006A3F5C">
        <w:rPr>
          <w:rFonts w:ascii="Times New Roman" w:hAnsi="Times New Roman" w:cs="Times New Roman"/>
          <w:sz w:val="24"/>
          <w:szCs w:val="24"/>
          <w:u w:val="single"/>
        </w:rPr>
        <w:t>la llegada de las nuevas tecnologías ofrece la promesa de una Cuarta Revolución Industrial, el tema del Foro Económico Mundial de Davos este año.</w:t>
      </w:r>
    </w:p>
    <w:p w:rsidR="002B08CF" w:rsidRPr="006A3F5C" w:rsidRDefault="002B08CF" w:rsidP="002B08CF">
      <w:pPr>
        <w:shd w:val="clear" w:color="auto" w:fill="FFFFFF"/>
        <w:spacing w:line="240" w:lineRule="auto"/>
        <w:jc w:val="both"/>
        <w:textAlignment w:val="baseline"/>
        <w:rPr>
          <w:rFonts w:ascii="Times New Roman" w:hAnsi="Times New Roman" w:cs="Times New Roman"/>
          <w:sz w:val="24"/>
          <w:szCs w:val="24"/>
          <w:u w:val="single"/>
        </w:rPr>
      </w:pPr>
      <w:r w:rsidRPr="006A3F5C">
        <w:rPr>
          <w:rFonts w:ascii="Times New Roman" w:hAnsi="Times New Roman" w:cs="Times New Roman"/>
          <w:sz w:val="24"/>
          <w:szCs w:val="24"/>
          <w:u w:val="single"/>
        </w:rPr>
        <w:t>La Primera Revolución Industrial se basó en el motor a vapor</w:t>
      </w:r>
      <w:r w:rsidRPr="00AE3E0D">
        <w:rPr>
          <w:rFonts w:ascii="Times New Roman" w:hAnsi="Times New Roman" w:cs="Times New Roman"/>
          <w:sz w:val="24"/>
          <w:szCs w:val="24"/>
        </w:rPr>
        <w:t xml:space="preserve">. El invento de James Watt, presentado alrededor de 1775, impulsó la expansión de la industria del siglo XIX de sus orígenes en Inglaterra hacia Europa y Estados Unidos. </w:t>
      </w:r>
      <w:r w:rsidRPr="006A3F5C">
        <w:rPr>
          <w:rFonts w:ascii="Times New Roman" w:hAnsi="Times New Roman" w:cs="Times New Roman"/>
          <w:sz w:val="24"/>
          <w:szCs w:val="24"/>
          <w:u w:val="single"/>
        </w:rPr>
        <w:t>La Segunda Revolución Industrial, desde el último tercio del siglo XIX al inicio de la Primera Guerra Mundial, fue impulsada por los avances en electricidad, transporte, productos químicos, acero y (especialmente) la producción y el consumo masivos.</w:t>
      </w:r>
      <w:r w:rsidRPr="00AE3E0D">
        <w:rPr>
          <w:rFonts w:ascii="Times New Roman" w:hAnsi="Times New Roman" w:cs="Times New Roman"/>
          <w:sz w:val="24"/>
          <w:szCs w:val="24"/>
        </w:rPr>
        <w:t xml:space="preserve"> La industrialización se difundió aún más (al Japón después de la restauración Meiji y al interior de Rusia, que experimentaba una bonanza hacia los comienzos de la Primera Guerra Mundial). La </w:t>
      </w:r>
      <w:r w:rsidRPr="006A3F5C">
        <w:rPr>
          <w:rFonts w:ascii="Times New Roman" w:hAnsi="Times New Roman" w:cs="Times New Roman"/>
          <w:sz w:val="24"/>
          <w:szCs w:val="24"/>
          <w:u w:val="single"/>
        </w:rPr>
        <w:t>Tercera Revolución Industrial llegó hacia fines del siglo pasado con la producción y difusión de las tecnologías de la información.</w:t>
      </w:r>
    </w:p>
    <w:p w:rsidR="002B08CF" w:rsidRPr="00AE3E0D" w:rsidRDefault="002B08CF" w:rsidP="002B08CF">
      <w:pPr>
        <w:shd w:val="clear" w:color="auto" w:fill="FFFFFF"/>
        <w:spacing w:line="240" w:lineRule="auto"/>
        <w:jc w:val="both"/>
        <w:textAlignment w:val="baseline"/>
        <w:rPr>
          <w:rFonts w:ascii="Times New Roman" w:hAnsi="Times New Roman" w:cs="Times New Roman"/>
          <w:sz w:val="24"/>
          <w:szCs w:val="24"/>
        </w:rPr>
      </w:pPr>
      <w:r w:rsidRPr="006A3F5C">
        <w:rPr>
          <w:rFonts w:ascii="Times New Roman" w:hAnsi="Times New Roman" w:cs="Times New Roman"/>
          <w:sz w:val="24"/>
          <w:szCs w:val="24"/>
          <w:u w:val="single"/>
        </w:rPr>
        <w:t>La promesa de una Cuarta Revolución Industrial descansa en los avances en robótica, la Internet de las cosas, los grandes datos, la telefonía móvil y la impresión 3D</w:t>
      </w:r>
      <w:r w:rsidRPr="00AE3E0D">
        <w:rPr>
          <w:rFonts w:ascii="Times New Roman" w:hAnsi="Times New Roman" w:cs="Times New Roman"/>
          <w:sz w:val="24"/>
          <w:szCs w:val="24"/>
        </w:rPr>
        <w:t xml:space="preserve">. Según una estimación, la adopción exitosa de estas nuevas tecnologías podría impulsar la productividad global tanto como la computadora personal e Internet lo hicieron a fines de la década de 1990. Para los inversores, la cuarta revolución ofrece oportunidades de </w:t>
      </w:r>
      <w:r w:rsidRPr="00AE3E0D">
        <w:rPr>
          <w:rFonts w:ascii="Times New Roman" w:hAnsi="Times New Roman" w:cs="Times New Roman"/>
          <w:sz w:val="24"/>
          <w:szCs w:val="24"/>
        </w:rPr>
        <w:lastRenderedPageBreak/>
        <w:t>grandes beneficios, similares a las que lograron sus predecesoras. Ya los pioneros en tecnologías de cuarta generación reciben valuaciones asombrosas.</w:t>
      </w:r>
    </w:p>
    <w:p w:rsidR="002B08CF" w:rsidRPr="006A3F5C" w:rsidRDefault="002B08CF" w:rsidP="002B08CF">
      <w:pPr>
        <w:shd w:val="clear" w:color="auto" w:fill="FFFFFF"/>
        <w:spacing w:line="240" w:lineRule="auto"/>
        <w:jc w:val="both"/>
        <w:textAlignment w:val="baseline"/>
        <w:rPr>
          <w:rFonts w:ascii="Times New Roman" w:hAnsi="Times New Roman" w:cs="Times New Roman"/>
          <w:sz w:val="24"/>
          <w:szCs w:val="24"/>
          <w:u w:val="single"/>
        </w:rPr>
      </w:pPr>
      <w:r w:rsidRPr="006A3F5C">
        <w:rPr>
          <w:rFonts w:ascii="Times New Roman" w:hAnsi="Times New Roman" w:cs="Times New Roman"/>
          <w:sz w:val="24"/>
          <w:szCs w:val="24"/>
          <w:u w:val="single"/>
        </w:rPr>
        <w:t>Nuevas épocas de crecimiento de la inversión, la productividad y el nivel de vida no solo son posibles, sino que resultan probables y se repetirán con una frecuencia cada vez mayor. Y son resultado del ingenio humano, pero las nuevas ideas requieren más que ciencia básica o magia empresarial de garaje. Para ser transformadora, la tecnología debe ser adoptada y difundida en la vida diaria.</w:t>
      </w:r>
    </w:p>
    <w:p w:rsidR="002B08CF" w:rsidRPr="00AE3E0D" w:rsidRDefault="002B08CF" w:rsidP="002B08CF">
      <w:pPr>
        <w:shd w:val="clear" w:color="auto" w:fill="FFFFFF"/>
        <w:spacing w:line="240" w:lineRule="auto"/>
        <w:jc w:val="both"/>
        <w:textAlignment w:val="baseline"/>
        <w:rPr>
          <w:rFonts w:ascii="Times New Roman" w:hAnsi="Times New Roman" w:cs="Times New Roman"/>
          <w:sz w:val="24"/>
          <w:szCs w:val="24"/>
        </w:rPr>
      </w:pPr>
      <w:r w:rsidRPr="00AE3E0D">
        <w:rPr>
          <w:rFonts w:ascii="Times New Roman" w:hAnsi="Times New Roman" w:cs="Times New Roman"/>
          <w:sz w:val="24"/>
          <w:szCs w:val="24"/>
        </w:rPr>
        <w:t>Eso es más fácil de decir que de hacer. En los inicios de la industrialización, Watt tuvo dificultades financieras y no pudo comercializar exitosamente su motor a vapor hasta formar una asociación con el fabricante inglés Matthew Boulton.</w:t>
      </w:r>
    </w:p>
    <w:p w:rsidR="002B08CF" w:rsidRPr="00AE3E0D" w:rsidRDefault="002B08CF" w:rsidP="002B08CF">
      <w:pPr>
        <w:shd w:val="clear" w:color="auto" w:fill="FFFFFF"/>
        <w:spacing w:line="240" w:lineRule="auto"/>
        <w:jc w:val="both"/>
        <w:textAlignment w:val="baseline"/>
        <w:rPr>
          <w:rFonts w:ascii="Times New Roman" w:hAnsi="Times New Roman" w:cs="Times New Roman"/>
          <w:sz w:val="24"/>
          <w:szCs w:val="24"/>
        </w:rPr>
      </w:pPr>
      <w:r w:rsidRPr="00AE3E0D">
        <w:rPr>
          <w:rFonts w:ascii="Times New Roman" w:hAnsi="Times New Roman" w:cs="Times New Roman"/>
          <w:sz w:val="24"/>
          <w:szCs w:val="24"/>
        </w:rPr>
        <w:t>Más importante aún es que la hist</w:t>
      </w:r>
      <w:r w:rsidR="00CB52C7">
        <w:rPr>
          <w:rFonts w:ascii="Times New Roman" w:hAnsi="Times New Roman" w:cs="Times New Roman"/>
          <w:sz w:val="24"/>
          <w:szCs w:val="24"/>
        </w:rPr>
        <w:t>oria sugiere que el entusiasmo -en términos macro y de mercado-</w:t>
      </w:r>
      <w:r w:rsidRPr="00AE3E0D">
        <w:rPr>
          <w:rFonts w:ascii="Times New Roman" w:hAnsi="Times New Roman" w:cs="Times New Roman"/>
          <w:sz w:val="24"/>
          <w:szCs w:val="24"/>
        </w:rPr>
        <w:t xml:space="preserve"> puede adelantarse a la rea</w:t>
      </w:r>
      <w:r w:rsidR="00CB52C7">
        <w:rPr>
          <w:rFonts w:ascii="Times New Roman" w:hAnsi="Times New Roman" w:cs="Times New Roman"/>
          <w:sz w:val="24"/>
          <w:szCs w:val="24"/>
        </w:rPr>
        <w:t>lidad. No es necesario ser un “pesimista de la productividad”</w:t>
      </w:r>
      <w:r w:rsidRPr="00AE3E0D">
        <w:rPr>
          <w:rFonts w:ascii="Times New Roman" w:hAnsi="Times New Roman" w:cs="Times New Roman"/>
          <w:sz w:val="24"/>
          <w:szCs w:val="24"/>
        </w:rPr>
        <w:t xml:space="preserve"> (y sostener, por ejemplo, que el baño bajo techo fue la última gran invención humana) para reconocer que muchas nuevas tecnologías producen mucho menos de lo prometido, o solo recompensan a los inversores mucho tiempo después.</w:t>
      </w:r>
    </w:p>
    <w:p w:rsidR="002B08CF" w:rsidRPr="00AE3E0D" w:rsidRDefault="002B08CF" w:rsidP="002B08CF">
      <w:pPr>
        <w:shd w:val="clear" w:color="auto" w:fill="FFFFFF"/>
        <w:spacing w:line="240" w:lineRule="auto"/>
        <w:jc w:val="both"/>
        <w:textAlignment w:val="baseline"/>
        <w:rPr>
          <w:rFonts w:ascii="Times New Roman" w:hAnsi="Times New Roman" w:cs="Times New Roman"/>
          <w:sz w:val="24"/>
          <w:szCs w:val="24"/>
        </w:rPr>
      </w:pPr>
      <w:r w:rsidRPr="00AE3E0D">
        <w:rPr>
          <w:rFonts w:ascii="Times New Roman" w:hAnsi="Times New Roman" w:cs="Times New Roman"/>
          <w:sz w:val="24"/>
          <w:szCs w:val="24"/>
        </w:rPr>
        <w:t>Vale la pena recordar que la energía a vapor antecedió a Boulton y Watt casi una centuria y que fue necesario más de medio siglo para que su invención superara a los tradicionales molinos de agua como pilar energético de la producción industrial del siglo XIX. Volta descubrió las células eléctricas en 1800, pero fueron necesarias ocho décadas más para introducir la corriente continua como forma de transmisión eléctrica.</w:t>
      </w:r>
    </w:p>
    <w:p w:rsidR="002B08CF" w:rsidRPr="00AE3E0D" w:rsidRDefault="0048242D" w:rsidP="002B08CF">
      <w:pPr>
        <w:shd w:val="clear" w:color="auto" w:fill="FFFFFF"/>
        <w:spacing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De manera similar, ENIAC -</w:t>
      </w:r>
      <w:r w:rsidR="002B08CF" w:rsidRPr="00AE3E0D">
        <w:rPr>
          <w:rFonts w:ascii="Times New Roman" w:hAnsi="Times New Roman" w:cs="Times New Roman"/>
          <w:sz w:val="24"/>
          <w:szCs w:val="24"/>
        </w:rPr>
        <w:t>la primera computadora electr</w:t>
      </w:r>
      <w:r>
        <w:rPr>
          <w:rFonts w:ascii="Times New Roman" w:hAnsi="Times New Roman" w:cs="Times New Roman"/>
          <w:sz w:val="24"/>
          <w:szCs w:val="24"/>
        </w:rPr>
        <w:t>ónica-</w:t>
      </w:r>
      <w:r w:rsidR="002B08CF" w:rsidRPr="00AE3E0D">
        <w:rPr>
          <w:rFonts w:ascii="Times New Roman" w:hAnsi="Times New Roman" w:cs="Times New Roman"/>
          <w:sz w:val="24"/>
          <w:szCs w:val="24"/>
        </w:rPr>
        <w:t xml:space="preserve"> fue desarrollada en secreto durante la Segunda Guerra Mundial. La capacidad de cálculo y su uso crecieron exponencialmente durante las décadas siguientes del siglo XX; pero incluso en los 80, el economista y premio nobel Robert Solow podía bromear y afirmar que </w:t>
      </w:r>
      <w:r w:rsidR="00CB52C7">
        <w:rPr>
          <w:rFonts w:ascii="Times New Roman" w:hAnsi="Times New Roman" w:cs="Times New Roman"/>
          <w:sz w:val="24"/>
          <w:szCs w:val="24"/>
        </w:rPr>
        <w:t>la era informática podía verse “</w:t>
      </w:r>
      <w:r w:rsidR="002B08CF" w:rsidRPr="00AE3E0D">
        <w:rPr>
          <w:rFonts w:ascii="Times New Roman" w:hAnsi="Times New Roman" w:cs="Times New Roman"/>
          <w:sz w:val="24"/>
          <w:szCs w:val="24"/>
        </w:rPr>
        <w:t>en todas partes, excepto en la</w:t>
      </w:r>
      <w:r w:rsidR="00CB52C7">
        <w:rPr>
          <w:rFonts w:ascii="Times New Roman" w:hAnsi="Times New Roman" w:cs="Times New Roman"/>
          <w:sz w:val="24"/>
          <w:szCs w:val="24"/>
        </w:rPr>
        <w:t>s estadísticas de productividad”</w:t>
      </w:r>
      <w:r w:rsidR="002B08CF" w:rsidRPr="00AE3E0D">
        <w:rPr>
          <w:rFonts w:ascii="Times New Roman" w:hAnsi="Times New Roman" w:cs="Times New Roman"/>
          <w:sz w:val="24"/>
          <w:szCs w:val="24"/>
        </w:rPr>
        <w:t>.</w:t>
      </w:r>
    </w:p>
    <w:p w:rsidR="002B08CF" w:rsidRPr="00AE3E0D" w:rsidRDefault="002B08CF" w:rsidP="002B08CF">
      <w:pPr>
        <w:shd w:val="clear" w:color="auto" w:fill="FFFFFF"/>
        <w:spacing w:line="240" w:lineRule="auto"/>
        <w:jc w:val="both"/>
        <w:textAlignment w:val="baseline"/>
        <w:rPr>
          <w:rFonts w:ascii="Times New Roman" w:hAnsi="Times New Roman" w:cs="Times New Roman"/>
          <w:sz w:val="24"/>
          <w:szCs w:val="24"/>
        </w:rPr>
      </w:pPr>
      <w:r w:rsidRPr="00AE3E0D">
        <w:rPr>
          <w:rFonts w:ascii="Times New Roman" w:hAnsi="Times New Roman" w:cs="Times New Roman"/>
          <w:sz w:val="24"/>
          <w:szCs w:val="24"/>
        </w:rPr>
        <w:t>Para los inversores, esta cuestión tiene implicaciones importantes (entre ellas la necesidad de ser pacientes y resistir la tentación de pagar en exceso tempranamente). Inicialmente, identificar a los perdedores (¿quién recuerda a Wang Computers?) puede ser tan importante como elegir a los ganadores.</w:t>
      </w:r>
    </w:p>
    <w:p w:rsidR="002B08CF" w:rsidRPr="006A3F5C" w:rsidRDefault="002B08CF" w:rsidP="002B08CF">
      <w:pPr>
        <w:shd w:val="clear" w:color="auto" w:fill="FFFFFF"/>
        <w:spacing w:line="240" w:lineRule="auto"/>
        <w:jc w:val="both"/>
        <w:textAlignment w:val="baseline"/>
        <w:rPr>
          <w:rFonts w:ascii="Times New Roman" w:hAnsi="Times New Roman" w:cs="Times New Roman"/>
          <w:sz w:val="24"/>
          <w:szCs w:val="24"/>
          <w:u w:val="single"/>
        </w:rPr>
      </w:pPr>
      <w:r w:rsidRPr="00AE3E0D">
        <w:rPr>
          <w:rFonts w:ascii="Times New Roman" w:hAnsi="Times New Roman" w:cs="Times New Roman"/>
          <w:sz w:val="24"/>
          <w:szCs w:val="24"/>
        </w:rPr>
        <w:t xml:space="preserve">También </w:t>
      </w:r>
      <w:r w:rsidRPr="006A3F5C">
        <w:rPr>
          <w:rFonts w:ascii="Times New Roman" w:hAnsi="Times New Roman" w:cs="Times New Roman"/>
          <w:sz w:val="24"/>
          <w:szCs w:val="24"/>
          <w:u w:val="single"/>
        </w:rPr>
        <w:t>es importante entender la forma en que la tecnología puede transformar sectores que aparentemente no están relacionados. La llegada de la capacid</w:t>
      </w:r>
      <w:r w:rsidR="0048242D">
        <w:rPr>
          <w:rFonts w:ascii="Times New Roman" w:hAnsi="Times New Roman" w:cs="Times New Roman"/>
          <w:sz w:val="24"/>
          <w:szCs w:val="24"/>
          <w:u w:val="single"/>
        </w:rPr>
        <w:t>ad de cálculo permitió que los “hipermercados” minoristas estadounidenses -</w:t>
      </w:r>
      <w:r w:rsidRPr="006A3F5C">
        <w:rPr>
          <w:rFonts w:ascii="Times New Roman" w:hAnsi="Times New Roman" w:cs="Times New Roman"/>
          <w:sz w:val="24"/>
          <w:szCs w:val="24"/>
          <w:u w:val="single"/>
        </w:rPr>
        <w:t>Walma</w:t>
      </w:r>
      <w:r w:rsidR="0048242D">
        <w:rPr>
          <w:rFonts w:ascii="Times New Roman" w:hAnsi="Times New Roman" w:cs="Times New Roman"/>
          <w:sz w:val="24"/>
          <w:szCs w:val="24"/>
          <w:u w:val="single"/>
        </w:rPr>
        <w:t>rt, Staples, Home Depot y otros-</w:t>
      </w:r>
      <w:r w:rsidRPr="006A3F5C">
        <w:rPr>
          <w:rFonts w:ascii="Times New Roman" w:hAnsi="Times New Roman" w:cs="Times New Roman"/>
          <w:sz w:val="24"/>
          <w:szCs w:val="24"/>
          <w:u w:val="single"/>
        </w:rPr>
        <w:t xml:space="preserve"> reemplazaran tanto a las pequeñas tiendas como a las cadenas de venta minorista establecidas en las décadas de 1950 y</w:t>
      </w:r>
      <w:r w:rsidR="0048242D">
        <w:rPr>
          <w:rFonts w:ascii="Times New Roman" w:hAnsi="Times New Roman" w:cs="Times New Roman"/>
          <w:sz w:val="24"/>
          <w:szCs w:val="24"/>
          <w:u w:val="single"/>
        </w:rPr>
        <w:t xml:space="preserve"> 1960. La capacidad de cálculo -</w:t>
      </w:r>
      <w:r w:rsidRPr="006A3F5C">
        <w:rPr>
          <w:rFonts w:ascii="Times New Roman" w:hAnsi="Times New Roman" w:cs="Times New Roman"/>
          <w:sz w:val="24"/>
          <w:szCs w:val="24"/>
          <w:u w:val="single"/>
        </w:rPr>
        <w:t>junto con los avances en la logística del transporte, e</w:t>
      </w:r>
      <w:r w:rsidR="0048242D">
        <w:rPr>
          <w:rFonts w:ascii="Times New Roman" w:hAnsi="Times New Roman" w:cs="Times New Roman"/>
          <w:sz w:val="24"/>
          <w:szCs w:val="24"/>
          <w:u w:val="single"/>
        </w:rPr>
        <w:t>l almacenamiento y las entregas-</w:t>
      </w:r>
      <w:r w:rsidRPr="006A3F5C">
        <w:rPr>
          <w:rFonts w:ascii="Times New Roman" w:hAnsi="Times New Roman" w:cs="Times New Roman"/>
          <w:sz w:val="24"/>
          <w:szCs w:val="24"/>
          <w:u w:val="single"/>
        </w:rPr>
        <w:t xml:space="preserve"> permitió hasta la fecha que los vendedores minoristas lograran economías de escala inimaginables.</w:t>
      </w:r>
    </w:p>
    <w:p w:rsidR="002B08CF" w:rsidRPr="006A3F5C" w:rsidRDefault="002B08CF" w:rsidP="002B08CF">
      <w:pPr>
        <w:shd w:val="clear" w:color="auto" w:fill="FFFFFF"/>
        <w:spacing w:line="240" w:lineRule="auto"/>
        <w:jc w:val="both"/>
        <w:textAlignment w:val="baseline"/>
        <w:rPr>
          <w:rFonts w:ascii="Times New Roman" w:hAnsi="Times New Roman" w:cs="Times New Roman"/>
          <w:sz w:val="24"/>
          <w:szCs w:val="24"/>
          <w:u w:val="single"/>
        </w:rPr>
      </w:pPr>
      <w:r w:rsidRPr="006A3F5C">
        <w:rPr>
          <w:rFonts w:ascii="Times New Roman" w:hAnsi="Times New Roman" w:cs="Times New Roman"/>
          <w:sz w:val="24"/>
          <w:szCs w:val="24"/>
          <w:u w:val="single"/>
        </w:rPr>
        <w:t>Sin embargo, hoy día estos mismos hipermercados se ven asediados por la venta minorista en línea, que promete economías de escala y eficiencias logísticas aún mayores, logrando precios menores que la más eficiente de las operaciones tradicionales.</w:t>
      </w:r>
    </w:p>
    <w:p w:rsidR="002B08CF" w:rsidRPr="006A3F5C" w:rsidRDefault="002B08CF" w:rsidP="002B08CF">
      <w:pPr>
        <w:shd w:val="clear" w:color="auto" w:fill="FFFFFF"/>
        <w:spacing w:line="240" w:lineRule="auto"/>
        <w:jc w:val="both"/>
        <w:textAlignment w:val="baseline"/>
        <w:rPr>
          <w:rFonts w:ascii="Times New Roman" w:hAnsi="Times New Roman" w:cs="Times New Roman"/>
          <w:color w:val="FF0000"/>
          <w:sz w:val="24"/>
          <w:szCs w:val="24"/>
          <w:u w:val="single"/>
        </w:rPr>
      </w:pPr>
      <w:r w:rsidRPr="006A3F5C">
        <w:rPr>
          <w:rFonts w:ascii="Times New Roman" w:hAnsi="Times New Roman" w:cs="Times New Roman"/>
          <w:color w:val="FF0000"/>
          <w:sz w:val="24"/>
          <w:szCs w:val="24"/>
          <w:u w:val="single"/>
        </w:rPr>
        <w:t xml:space="preserve">Eso es ingenio. Pero, para parafrasear a Joseph Schumpeter, también es algo destructivo. </w:t>
      </w:r>
      <w:r w:rsidR="0048242D">
        <w:rPr>
          <w:rFonts w:ascii="Times New Roman" w:hAnsi="Times New Roman" w:cs="Times New Roman"/>
          <w:color w:val="FF0000"/>
          <w:sz w:val="24"/>
          <w:szCs w:val="24"/>
          <w:u w:val="single"/>
        </w:rPr>
        <w:t>En lenguaje actual hablamos de “tecnologías disruptivas”</w:t>
      </w:r>
      <w:r w:rsidRPr="006A3F5C">
        <w:rPr>
          <w:rFonts w:ascii="Times New Roman" w:hAnsi="Times New Roman" w:cs="Times New Roman"/>
          <w:color w:val="FF0000"/>
          <w:sz w:val="24"/>
          <w:szCs w:val="24"/>
          <w:u w:val="single"/>
        </w:rPr>
        <w:t xml:space="preserve">, pero no hay que dejarse engañar por la jerga: las nuevas formas de producir cosas a menudo matan a las </w:t>
      </w:r>
      <w:r w:rsidRPr="006A3F5C">
        <w:rPr>
          <w:rFonts w:ascii="Times New Roman" w:hAnsi="Times New Roman" w:cs="Times New Roman"/>
          <w:color w:val="FF0000"/>
          <w:sz w:val="24"/>
          <w:szCs w:val="24"/>
          <w:u w:val="single"/>
        </w:rPr>
        <w:lastRenderedPageBreak/>
        <w:t>viejas industrias y eliminan puestos de trabajo antes de que la totalidad de los beneficios del modo sucesor de producción se haga realidad. Un cierto grado de violencia acompaña inevitablemente al progreso humano.</w:t>
      </w:r>
    </w:p>
    <w:p w:rsidR="002B08CF" w:rsidRDefault="002B08CF" w:rsidP="002B08CF">
      <w:pPr>
        <w:shd w:val="clear" w:color="auto" w:fill="FFFFFF"/>
        <w:spacing w:line="240" w:lineRule="auto"/>
        <w:jc w:val="both"/>
        <w:textAlignment w:val="baseline"/>
        <w:rPr>
          <w:rFonts w:ascii="Times New Roman" w:hAnsi="Times New Roman" w:cs="Times New Roman"/>
          <w:sz w:val="24"/>
          <w:szCs w:val="24"/>
        </w:rPr>
      </w:pPr>
      <w:r w:rsidRPr="00AE3E0D">
        <w:rPr>
          <w:rFonts w:ascii="Times New Roman" w:hAnsi="Times New Roman" w:cs="Times New Roman"/>
          <w:sz w:val="24"/>
          <w:szCs w:val="24"/>
        </w:rPr>
        <w:t>Por eso los ejecutivos que se reúnen en Davos este mes están discut</w:t>
      </w:r>
      <w:r w:rsidR="0048242D">
        <w:rPr>
          <w:rFonts w:ascii="Times New Roman" w:hAnsi="Times New Roman" w:cs="Times New Roman"/>
          <w:sz w:val="24"/>
          <w:szCs w:val="24"/>
        </w:rPr>
        <w:t>iendo sobre “cómo dominar”</w:t>
      </w:r>
      <w:r w:rsidRPr="00AE3E0D">
        <w:rPr>
          <w:rFonts w:ascii="Times New Roman" w:hAnsi="Times New Roman" w:cs="Times New Roman"/>
          <w:sz w:val="24"/>
          <w:szCs w:val="24"/>
        </w:rPr>
        <w:t xml:space="preserve"> la Cuarta Revolución Industrial. Independientemente de todas las promesas que inspiran asombro por los avances tecnológicos, la suya es una preocupación acertada.</w:t>
      </w:r>
    </w:p>
    <w:p w:rsidR="002B08CF" w:rsidRDefault="002B08CF" w:rsidP="002B08CF">
      <w:pPr>
        <w:shd w:val="clear" w:color="auto" w:fill="FFFFFF"/>
        <w:spacing w:line="240" w:lineRule="auto"/>
        <w:jc w:val="both"/>
        <w:textAlignment w:val="baseline"/>
        <w:rPr>
          <w:rFonts w:ascii="Times New Roman" w:hAnsi="Times New Roman" w:cs="Times New Roman"/>
          <w:sz w:val="24"/>
          <w:szCs w:val="24"/>
          <w:lang w:val="en-US"/>
        </w:rPr>
      </w:pPr>
      <w:r>
        <w:rPr>
          <w:rFonts w:ascii="Times New Roman" w:hAnsi="Times New Roman" w:cs="Times New Roman"/>
          <w:sz w:val="24"/>
          <w:szCs w:val="24"/>
          <w:lang w:val="en-US"/>
        </w:rPr>
        <w:t>(</w:t>
      </w:r>
      <w:r w:rsidRPr="00AE3E0D">
        <w:rPr>
          <w:rFonts w:ascii="Times New Roman" w:hAnsi="Times New Roman" w:cs="Times New Roman"/>
          <w:sz w:val="24"/>
          <w:szCs w:val="24"/>
          <w:lang w:val="en-US"/>
        </w:rPr>
        <w:t>Larry Hatheway is Chief Economist of GAM Holdin</w:t>
      </w:r>
      <w:r>
        <w:rPr>
          <w:rFonts w:ascii="Times New Roman" w:hAnsi="Times New Roman" w:cs="Times New Roman"/>
          <w:sz w:val="24"/>
          <w:szCs w:val="24"/>
          <w:lang w:val="en-US"/>
        </w:rPr>
        <w:t>g)</w:t>
      </w:r>
    </w:p>
    <w:p w:rsidR="0048242D" w:rsidRPr="0048242D" w:rsidRDefault="0048242D" w:rsidP="002B08CF">
      <w:pPr>
        <w:shd w:val="clear" w:color="auto" w:fill="FFFFFF"/>
        <w:spacing w:line="240" w:lineRule="auto"/>
        <w:jc w:val="both"/>
        <w:textAlignment w:val="baseline"/>
        <w:rPr>
          <w:rFonts w:ascii="Times New Roman" w:hAnsi="Times New Roman" w:cs="Times New Roman"/>
          <w:sz w:val="24"/>
          <w:szCs w:val="24"/>
          <w:u w:val="single"/>
          <w:lang w:val="en-US"/>
        </w:rPr>
      </w:pPr>
      <w:r>
        <w:rPr>
          <w:rFonts w:ascii="Times New Roman" w:hAnsi="Times New Roman" w:cs="Times New Roman"/>
          <w:sz w:val="24"/>
          <w:szCs w:val="24"/>
          <w:u w:val="single"/>
          <w:lang w:val="en-US"/>
        </w:rPr>
        <w:t xml:space="preserve">“Juego de </w:t>
      </w:r>
      <w:r w:rsidR="009D0B3F">
        <w:rPr>
          <w:rFonts w:ascii="Times New Roman" w:hAnsi="Times New Roman" w:cs="Times New Roman"/>
          <w:sz w:val="24"/>
          <w:szCs w:val="24"/>
          <w:u w:val="single"/>
          <w:lang w:val="en-US"/>
        </w:rPr>
        <w:t>nú</w:t>
      </w:r>
      <w:r w:rsidR="00CB52C7">
        <w:rPr>
          <w:rFonts w:ascii="Times New Roman" w:hAnsi="Times New Roman" w:cs="Times New Roman"/>
          <w:sz w:val="24"/>
          <w:szCs w:val="24"/>
          <w:u w:val="single"/>
          <w:lang w:val="en-US"/>
        </w:rPr>
        <w:t>mero</w:t>
      </w:r>
      <w:r>
        <w:rPr>
          <w:rFonts w:ascii="Times New Roman" w:hAnsi="Times New Roman" w:cs="Times New Roman"/>
          <w:sz w:val="24"/>
          <w:szCs w:val="24"/>
          <w:u w:val="single"/>
          <w:lang w:val="en-US"/>
        </w:rPr>
        <w:t>s”:</w:t>
      </w:r>
      <w:r w:rsidR="00CB52C7">
        <w:rPr>
          <w:rFonts w:ascii="Times New Roman" w:hAnsi="Times New Roman" w:cs="Times New Roman"/>
          <w:sz w:val="24"/>
          <w:szCs w:val="24"/>
          <w:u w:val="single"/>
          <w:lang w:val="en-US"/>
        </w:rPr>
        <w:t xml:space="preserve"> el papel lo aguanta todo(</w:t>
      </w:r>
      <w:r>
        <w:rPr>
          <w:rFonts w:ascii="Times New Roman" w:hAnsi="Times New Roman" w:cs="Times New Roman"/>
          <w:sz w:val="24"/>
          <w:szCs w:val="24"/>
          <w:u w:val="single"/>
          <w:lang w:val="en-US"/>
        </w:rPr>
        <w:t>n</w:t>
      </w:r>
      <w:r w:rsidRPr="0048242D">
        <w:rPr>
          <w:rFonts w:ascii="Times New Roman" w:hAnsi="Times New Roman" w:cs="Times New Roman"/>
          <w:sz w:val="24"/>
          <w:szCs w:val="24"/>
          <w:u w:val="single"/>
          <w:lang w:val="en-US"/>
        </w:rPr>
        <w:t>o se consuela el que no quiere</w:t>
      </w:r>
      <w:r w:rsidR="00CB52C7">
        <w:rPr>
          <w:rFonts w:ascii="Times New Roman" w:hAnsi="Times New Roman" w:cs="Times New Roman"/>
          <w:sz w:val="24"/>
          <w:szCs w:val="24"/>
          <w:u w:val="single"/>
          <w:lang w:val="en-US"/>
        </w:rPr>
        <w:t>)</w:t>
      </w:r>
    </w:p>
    <w:p w:rsidR="002B08CF" w:rsidRPr="009B5F44" w:rsidRDefault="002B08CF" w:rsidP="002B08CF">
      <w:pPr>
        <w:pStyle w:val="NormalWeb"/>
        <w:shd w:val="clear" w:color="auto" w:fill="FFFFFF"/>
        <w:spacing w:after="270"/>
        <w:jc w:val="both"/>
        <w:textAlignment w:val="baseline"/>
      </w:pPr>
      <w:r w:rsidRPr="009B5F44">
        <w:rPr>
          <w:rFonts w:eastAsiaTheme="majorEastAsia"/>
          <w:b/>
          <w:bCs/>
          <w:spacing w:val="-10"/>
        </w:rPr>
        <w:t xml:space="preserve">- </w:t>
      </w:r>
      <w:r w:rsidRPr="009B5F44">
        <w:rPr>
          <w:u w:val="single"/>
        </w:rPr>
        <w:t>España es uno de los países europeos menos desiguales</w:t>
      </w:r>
      <w:r w:rsidRPr="009B5F44">
        <w:t xml:space="preserve"> (El Español - </w:t>
      </w:r>
      <w:r w:rsidRPr="009B5F44">
        <w:rPr>
          <w:b/>
        </w:rPr>
        <w:t>25/1/16</w:t>
      </w:r>
      <w:r w:rsidRPr="009B5F44">
        <w:t>)</w:t>
      </w:r>
    </w:p>
    <w:p w:rsidR="002B08CF" w:rsidRPr="00612659" w:rsidRDefault="002B08CF" w:rsidP="002B08CF">
      <w:pPr>
        <w:pStyle w:val="NormalWeb"/>
        <w:shd w:val="clear" w:color="auto" w:fill="FFFFFF"/>
        <w:spacing w:before="0" w:beforeAutospacing="0" w:after="270" w:afterAutospacing="0"/>
        <w:jc w:val="both"/>
        <w:textAlignment w:val="baseline"/>
        <w:rPr>
          <w:color w:val="FF0000"/>
        </w:rPr>
      </w:pPr>
      <w:r w:rsidRPr="00612659">
        <w:rPr>
          <w:color w:val="FF0000"/>
        </w:rPr>
        <w:t>El Instituto Juan de Mariana afirma que la desigualdad de la riqueza es baja y que la de la renta está sesgada al no contabilizar la sanidad, educación, vivienda, pensiones y paro</w:t>
      </w:r>
    </w:p>
    <w:p w:rsidR="002B08CF" w:rsidRPr="00612659" w:rsidRDefault="002B08CF" w:rsidP="002B08CF">
      <w:pPr>
        <w:pStyle w:val="NormalWeb"/>
        <w:spacing w:before="0" w:beforeAutospacing="0" w:after="300" w:afterAutospacing="0"/>
        <w:jc w:val="both"/>
        <w:textAlignment w:val="baseline"/>
        <w:rPr>
          <w:color w:val="FF0000"/>
          <w:u w:val="single"/>
        </w:rPr>
      </w:pPr>
      <w:r w:rsidRPr="009B5F44">
        <w:t xml:space="preserve">España es uno de los países con menor desigualdad real de Europa, según un informe del Instituto Juan de Mariana (IJM). </w:t>
      </w:r>
      <w:r w:rsidRPr="00612659">
        <w:rPr>
          <w:color w:val="FF0000"/>
          <w:u w:val="single"/>
        </w:rPr>
        <w:t>El estudio, que se presentará el lunes 25, es el primero que tiene en cuenta para el cálculo de los indicadores sobre desigualdad el valor de los servicios públicos universales, el patrimonio inmobiliario, el valor capitalizado de las pensiones públicas y el capital humano fruto de la educación estatal, entre otros activos que habitualmente no se consideran. El documento señala que el principal factor de incremento de la desigualdad en España no son las rentas del capital sino la elevada tasa de desempleo.</w:t>
      </w:r>
    </w:p>
    <w:p w:rsidR="002B08CF" w:rsidRPr="00612659" w:rsidRDefault="002B08CF" w:rsidP="002B08CF">
      <w:pPr>
        <w:pStyle w:val="NormalWeb"/>
        <w:spacing w:before="0" w:beforeAutospacing="0" w:after="300" w:afterAutospacing="0"/>
        <w:jc w:val="both"/>
        <w:textAlignment w:val="baseline"/>
        <w:rPr>
          <w:color w:val="FF0000"/>
          <w:u w:val="single"/>
        </w:rPr>
      </w:pPr>
      <w:r w:rsidRPr="00612659">
        <w:rPr>
          <w:u w:val="single"/>
        </w:rPr>
        <w:t>La desigualdad en España es el título del informe que firman los economistas Iván Moncada y Juan Ramón Rallo, del IJM</w:t>
      </w:r>
      <w:r w:rsidRPr="009B5F44">
        <w:t xml:space="preserve">. </w:t>
      </w:r>
      <w:r w:rsidRPr="00612659">
        <w:rPr>
          <w:color w:val="FF0000"/>
          <w:u w:val="single"/>
        </w:rPr>
        <w:t>Los autores desmontan cinco mitos que, a su juicio, han distorsionado el debate hasta el punto de hacer creer a la opinión pública que España tiene indicadores propios de un país en desarrollo.</w:t>
      </w:r>
    </w:p>
    <w:p w:rsidR="002B08CF" w:rsidRPr="00612659" w:rsidRDefault="002B08CF" w:rsidP="002B08CF">
      <w:pPr>
        <w:pStyle w:val="NormalWeb"/>
        <w:spacing w:before="0" w:beforeAutospacing="0" w:after="300" w:afterAutospacing="0"/>
        <w:jc w:val="both"/>
        <w:textAlignment w:val="baseline"/>
        <w:rPr>
          <w:u w:val="single"/>
        </w:rPr>
      </w:pPr>
      <w:r w:rsidRPr="00612659">
        <w:rPr>
          <w:u w:val="single"/>
        </w:rPr>
        <w:t>El primer mito es que España está a la cabeza de Europa en la desigualdad de las rentas, es decir, los ingresos de los individuos.</w:t>
      </w:r>
      <w:r w:rsidRPr="009B5F44">
        <w:t xml:space="preserve"> El estudio reconoce que el índice de Gini (el indicador convencional donde 0 es la igualdad perfecta y 1 la desigualdad absoluta) para la desigualdad de la renta en España en 2013 era de 0,34, mucho más alto que la media de la Unión Europea que era del 0,31 y lejos de países más igualitarios en renta como Suecia, Holanda o Finlandia (en torno a 0,25). </w:t>
      </w:r>
      <w:r w:rsidRPr="00612659">
        <w:rPr>
          <w:u w:val="single"/>
        </w:rPr>
        <w:t>Sin embargo, el cálculo es incompleto porque se basa en rentas puramente monetarias. Cuando se añade el valor de los alquileres imputados, el índice de Gini baja a 0,30, nivel comparable al de Alemania o Italia (en torno a 0,29) y una centésima más bajo que el de Francia.</w:t>
      </w:r>
    </w:p>
    <w:p w:rsidR="002B08CF" w:rsidRPr="009B5F44" w:rsidRDefault="002B08CF" w:rsidP="002B08CF">
      <w:pPr>
        <w:jc w:val="both"/>
        <w:textAlignment w:val="baseline"/>
        <w:rPr>
          <w:rFonts w:ascii="Times New Roman" w:hAnsi="Times New Roman" w:cs="Times New Roman"/>
        </w:rPr>
      </w:pPr>
      <w:r w:rsidRPr="009B5F44">
        <w:rPr>
          <w:rFonts w:ascii="Times New Roman" w:hAnsi="Times New Roman" w:cs="Times New Roman"/>
          <w:noProof/>
          <w:bdr w:val="none" w:sz="0" w:space="0" w:color="auto" w:frame="1"/>
          <w:lang w:val="en-GB" w:eastAsia="en-GB"/>
        </w:rPr>
        <w:lastRenderedPageBreak/>
        <w:drawing>
          <wp:inline distT="0" distB="0" distL="0" distR="0">
            <wp:extent cx="5340350" cy="2908300"/>
            <wp:effectExtent l="0" t="0" r="0" b="6350"/>
            <wp:docPr id="182" name="Imagen 182" descr="http://s1.eestatic.com/2016/01/25/actualidad/gini-renta_97250278_473770_1706x9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ID97250278C473770I0" descr="http://s1.eestatic.com/2016/01/25/actualidad/gini-renta_97250278_473770_1706x960.jpg"/>
                    <pic:cNvPicPr>
                      <a:picLocks noChangeAspect="1" noChangeArrowheads="1"/>
                    </pic:cNvPicPr>
                  </pic:nvPicPr>
                  <pic:blipFill>
                    <a:blip r:embed="rId10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40350" cy="2908300"/>
                    </a:xfrm>
                    <a:prstGeom prst="rect">
                      <a:avLst/>
                    </a:prstGeom>
                    <a:noFill/>
                    <a:ln>
                      <a:noFill/>
                    </a:ln>
                  </pic:spPr>
                </pic:pic>
              </a:graphicData>
            </a:graphic>
          </wp:inline>
        </w:drawing>
      </w:r>
    </w:p>
    <w:p w:rsidR="002B08CF" w:rsidRPr="009B5F44" w:rsidRDefault="002B08CF" w:rsidP="002B08CF">
      <w:pPr>
        <w:jc w:val="both"/>
        <w:textAlignment w:val="baseline"/>
        <w:rPr>
          <w:rFonts w:ascii="Times New Roman" w:hAnsi="Times New Roman" w:cs="Times New Roman"/>
        </w:rPr>
      </w:pPr>
      <w:r w:rsidRPr="009B5F44">
        <w:rPr>
          <w:rFonts w:ascii="Times New Roman" w:hAnsi="Times New Roman" w:cs="Times New Roman"/>
          <w:noProof/>
          <w:bdr w:val="none" w:sz="0" w:space="0" w:color="auto" w:frame="1"/>
          <w:lang w:val="en-GB" w:eastAsia="en-GB"/>
        </w:rPr>
        <w:drawing>
          <wp:inline distT="0" distB="0" distL="0" distR="0">
            <wp:extent cx="5378450" cy="2959100"/>
            <wp:effectExtent l="0" t="0" r="0" b="0"/>
            <wp:docPr id="183" name="Imagen 183" descr="http://s6.eestatic.com/2016/01/25/actualidad/Gini-renta-corregido_97250279_473790_1706x9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ID97250279C473790I0" descr="http://s6.eestatic.com/2016/01/25/actualidad/Gini-renta-corregido_97250279_473790_1706x960.jpg"/>
                    <pic:cNvPicPr>
                      <a:picLocks noChangeAspect="1" noChangeArrowheads="1"/>
                    </pic:cNvPicPr>
                  </pic:nvPicPr>
                  <pic:blipFill>
                    <a:blip r:embed="rId10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78450" cy="2959100"/>
                    </a:xfrm>
                    <a:prstGeom prst="rect">
                      <a:avLst/>
                    </a:prstGeom>
                    <a:noFill/>
                    <a:ln>
                      <a:noFill/>
                    </a:ln>
                  </pic:spPr>
                </pic:pic>
              </a:graphicData>
            </a:graphic>
          </wp:inline>
        </w:drawing>
      </w:r>
    </w:p>
    <w:p w:rsidR="002B08CF" w:rsidRPr="009B5F44" w:rsidRDefault="002B08CF" w:rsidP="002B08CF">
      <w:pPr>
        <w:pStyle w:val="NormalWeb"/>
        <w:spacing w:before="0" w:beforeAutospacing="0" w:after="300" w:afterAutospacing="0"/>
        <w:jc w:val="both"/>
        <w:textAlignment w:val="baseline"/>
      </w:pPr>
      <w:r w:rsidRPr="00612659">
        <w:rPr>
          <w:u w:val="single"/>
        </w:rPr>
        <w:t>Además, si se contabilizaran como rentas ciertos servicios públicos que no se valoran habitualmente como la Sanidad universal, la Educación pública y la vivienda social, el índice de Gini de rentas en España bajaría otro 20%.</w:t>
      </w:r>
      <w:r w:rsidRPr="009B5F44">
        <w:t xml:space="preserve"> “La desigualdad de la renta real en España, si bien no es de las menores de Europa, si es sustancialmente menor de lo que se suele expresar una vez se tienen en cuenta rentas en especie como los alquileres no imputados y los servicios públicos no contabilizados”, afirman los autores.</w:t>
      </w:r>
    </w:p>
    <w:p w:rsidR="002B08CF" w:rsidRPr="00612659" w:rsidRDefault="002B08CF" w:rsidP="002B08CF">
      <w:pPr>
        <w:pStyle w:val="NormalWeb"/>
        <w:spacing w:before="0" w:beforeAutospacing="0" w:after="300" w:afterAutospacing="0"/>
        <w:jc w:val="both"/>
        <w:textAlignment w:val="baseline"/>
        <w:rPr>
          <w:u w:val="single"/>
        </w:rPr>
      </w:pPr>
      <w:r w:rsidRPr="00612659">
        <w:rPr>
          <w:u w:val="single"/>
        </w:rPr>
        <w:t>El segundo mito que aborda el estudio tiene que ver con la desigualdad de la riqueza, es decir, el patrimonio personal</w:t>
      </w:r>
      <w:r w:rsidRPr="009B5F44">
        <w:t xml:space="preserve">. El índice de Gini de riqueza para España es de 0,67, “uno de los menores de Europa” señala el informe junto con Bélgica (0,63) e Italia (0,67) y muy lejos de países más desiguales como Dinamarca (0,89), Suecia (0,81), Austria (0,78) o Alemania (0,78). </w:t>
      </w:r>
      <w:r w:rsidRPr="00612659">
        <w:rPr>
          <w:u w:val="single"/>
        </w:rPr>
        <w:t>“El motivo principal por el que España es uno de los países más igualitarios en riqueza es que la propiedad inmobiliaria está más extendida que en la mayoría de los países europeos”, sostiene el informe.</w:t>
      </w:r>
    </w:p>
    <w:p w:rsidR="002B08CF" w:rsidRPr="009B5F44" w:rsidRDefault="002B08CF" w:rsidP="002B08CF">
      <w:pPr>
        <w:jc w:val="both"/>
        <w:textAlignment w:val="baseline"/>
        <w:rPr>
          <w:rFonts w:ascii="Times New Roman" w:hAnsi="Times New Roman" w:cs="Times New Roman"/>
        </w:rPr>
      </w:pPr>
      <w:r w:rsidRPr="009B5F44">
        <w:rPr>
          <w:rFonts w:ascii="Times New Roman" w:hAnsi="Times New Roman" w:cs="Times New Roman"/>
          <w:noProof/>
          <w:bdr w:val="none" w:sz="0" w:space="0" w:color="auto" w:frame="1"/>
          <w:lang w:val="en-GB" w:eastAsia="en-GB"/>
        </w:rPr>
        <w:lastRenderedPageBreak/>
        <w:drawing>
          <wp:inline distT="0" distB="0" distL="0" distR="0">
            <wp:extent cx="5321300" cy="3136900"/>
            <wp:effectExtent l="0" t="0" r="0" b="6350"/>
            <wp:docPr id="184" name="Imagen 184" descr="http://s6.eestatic.com/2016/01/25/actualidad/Gini-riqueza_97250280_473810_1706x9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ID97250280C473810I0" descr="http://s6.eestatic.com/2016/01/25/actualidad/Gini-riqueza_97250280_473810_1706x960.jpg"/>
                    <pic:cNvPicPr>
                      <a:picLocks noChangeAspect="1" noChangeArrowheads="1"/>
                    </pic:cNvPicPr>
                  </pic:nvPicPr>
                  <pic:blipFill>
                    <a:blip r:embed="rId10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21300" cy="3136900"/>
                    </a:xfrm>
                    <a:prstGeom prst="rect">
                      <a:avLst/>
                    </a:prstGeom>
                    <a:noFill/>
                    <a:ln>
                      <a:noFill/>
                    </a:ln>
                  </pic:spPr>
                </pic:pic>
              </a:graphicData>
            </a:graphic>
          </wp:inline>
        </w:drawing>
      </w:r>
    </w:p>
    <w:p w:rsidR="002B08CF" w:rsidRPr="00612659" w:rsidRDefault="002B08CF" w:rsidP="002B08CF">
      <w:pPr>
        <w:pStyle w:val="NormalWeb"/>
        <w:spacing w:before="0" w:beforeAutospacing="0" w:after="300" w:afterAutospacing="0"/>
        <w:jc w:val="both"/>
        <w:textAlignment w:val="baseline"/>
        <w:rPr>
          <w:u w:val="single"/>
        </w:rPr>
      </w:pPr>
      <w:r w:rsidRPr="00612659">
        <w:rPr>
          <w:u w:val="single"/>
        </w:rPr>
        <w:t>Las mediciones habituales de riqueza patrimonial tampoco contemplan el valor capitalizado del derecho a una pensión pública (contributiva o no), el valor actual de seguros y servicios públicos (desempleo, sanidad y otras rentas o servicios)</w:t>
      </w:r>
      <w:r w:rsidRPr="009B5F44">
        <w:t xml:space="preserve"> y </w:t>
      </w:r>
      <w:r w:rsidRPr="0048242D">
        <w:rPr>
          <w:color w:val="FF0000"/>
          <w:u w:val="single"/>
        </w:rPr>
        <w:t>el valor del capital humano</w:t>
      </w:r>
      <w:r w:rsidRPr="009B5F44">
        <w:t xml:space="preserve">, que en gran parte se nutre del sistema estatal. </w:t>
      </w:r>
      <w:r w:rsidRPr="00612659">
        <w:rPr>
          <w:u w:val="single"/>
        </w:rPr>
        <w:t>“La contabilización de estos activos mostraría que la desigualdad en la riqueza en realidad es sustancialmente menor de lo que las métricas muestran”, dicen los autores.</w:t>
      </w:r>
    </w:p>
    <w:p w:rsidR="002B08CF" w:rsidRPr="00612659" w:rsidRDefault="002B08CF" w:rsidP="002B08CF">
      <w:pPr>
        <w:pStyle w:val="NormalWeb"/>
        <w:spacing w:before="0" w:beforeAutospacing="0" w:after="300" w:afterAutospacing="0"/>
        <w:jc w:val="both"/>
        <w:textAlignment w:val="baseline"/>
        <w:rPr>
          <w:u w:val="single"/>
        </w:rPr>
      </w:pPr>
      <w:r w:rsidRPr="00612659">
        <w:rPr>
          <w:u w:val="single"/>
        </w:rPr>
        <w:t>El tercer mito que aborda el informe es el que sostiene que la elevada remuneración de las rentas de capital es la principal causa de la desigualdad en España. Según el estudio, es la elevada tasa de desempleo la principal causa de desigualdad en la renta. Una liberalización profunda del mercado laboral, según los autores, “dejaría de imposibilitar que quienes están peor puedan progresas por sus propios medios”.</w:t>
      </w:r>
    </w:p>
    <w:p w:rsidR="002B08CF" w:rsidRPr="00612659" w:rsidRDefault="002B08CF" w:rsidP="002B08CF">
      <w:pPr>
        <w:pStyle w:val="NormalWeb"/>
        <w:spacing w:before="0" w:beforeAutospacing="0" w:after="300" w:afterAutospacing="0"/>
        <w:jc w:val="both"/>
        <w:textAlignment w:val="baseline"/>
        <w:rPr>
          <w:u w:val="single"/>
        </w:rPr>
      </w:pPr>
      <w:r w:rsidRPr="00612659">
        <w:rPr>
          <w:u w:val="single"/>
        </w:rPr>
        <w:t>El cuarto mito rebate la idea de que la desigualdad de la renta sea el mejor indicador de la desigualdad en una sociedad. Según los autores, “la forma más adecuada de medir el bienestar real de la población resulta de medir no la desigualdad de la renta sino la del consumo”.El índice de Gini del consumo en España medido en 2010 era de (0,22), igual que el de Suecia o Bélgica, y por debajo de países como Dinamarca y Francia (0,23) o Alemania (0,27). Los resultados son similares si se estudia el consumo del 20% de la población que más consume y del 20% que menos lo hace. En el cálculo del índice de Gini de consumo también se omiten partidas que sesgan al alza la desigualdad como los servicios sanitarios o educativos.</w:t>
      </w:r>
    </w:p>
    <w:p w:rsidR="002B08CF" w:rsidRPr="009B5F44" w:rsidRDefault="002B08CF" w:rsidP="002B08CF">
      <w:pPr>
        <w:jc w:val="both"/>
        <w:textAlignment w:val="baseline"/>
        <w:rPr>
          <w:rFonts w:ascii="Times New Roman" w:hAnsi="Times New Roman" w:cs="Times New Roman"/>
        </w:rPr>
      </w:pPr>
      <w:r w:rsidRPr="009B5F44">
        <w:rPr>
          <w:rFonts w:ascii="Times New Roman" w:hAnsi="Times New Roman" w:cs="Times New Roman"/>
          <w:noProof/>
          <w:bdr w:val="none" w:sz="0" w:space="0" w:color="auto" w:frame="1"/>
          <w:lang w:val="en-GB" w:eastAsia="en-GB"/>
        </w:rPr>
        <w:lastRenderedPageBreak/>
        <w:drawing>
          <wp:inline distT="0" distB="0" distL="0" distR="0">
            <wp:extent cx="5276850" cy="2768600"/>
            <wp:effectExtent l="0" t="0" r="0" b="0"/>
            <wp:docPr id="185" name="Imagen 185" descr="http://s6.eestatic.com/2016/01/25/actualidad/Gini-consumo_97250281_473830_1706x9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ID97250281C473830I0" descr="http://s6.eestatic.com/2016/01/25/actualidad/Gini-consumo_97250281_473830_1706x960.jpg"/>
                    <pic:cNvPicPr>
                      <a:picLocks noChangeAspect="1" noChangeArrowheads="1"/>
                    </pic:cNvPicPr>
                  </pic:nvPicPr>
                  <pic:blipFill>
                    <a:blip r:embed="rId10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76850" cy="2768600"/>
                    </a:xfrm>
                    <a:prstGeom prst="rect">
                      <a:avLst/>
                    </a:prstGeom>
                    <a:noFill/>
                    <a:ln>
                      <a:noFill/>
                    </a:ln>
                  </pic:spPr>
                </pic:pic>
              </a:graphicData>
            </a:graphic>
          </wp:inline>
        </w:drawing>
      </w:r>
    </w:p>
    <w:p w:rsidR="002B08CF" w:rsidRPr="009B5F44" w:rsidRDefault="002B08CF" w:rsidP="002B08CF">
      <w:pPr>
        <w:pStyle w:val="NormalWeb"/>
        <w:spacing w:before="0" w:beforeAutospacing="0" w:after="300" w:afterAutospacing="0"/>
        <w:jc w:val="both"/>
        <w:textAlignment w:val="baseline"/>
      </w:pPr>
      <w:r w:rsidRPr="00612659">
        <w:rPr>
          <w:u w:val="single"/>
        </w:rPr>
        <w:t>El último mito que aborda el informe es el de que España es un país con bajísima movilidad social. Según el estudio, la movilidad social en España es más elevada que Alemania, Francia o Reino Unido según las medidas de elasticidad intergeneracional.</w:t>
      </w:r>
      <w:r w:rsidRPr="009B5F44">
        <w:t xml:space="preserve"> “La movilidad social hace que la desigualdad de la renta tienda a difuminarse entre generaciones”, señala. Y en España esto estaría sucediendo a un ritmo mayor que en los principales países de Europa.</w:t>
      </w:r>
    </w:p>
    <w:p w:rsidR="002B08CF" w:rsidRPr="009B5F44" w:rsidRDefault="002B08CF" w:rsidP="002B08CF">
      <w:pPr>
        <w:jc w:val="both"/>
        <w:textAlignment w:val="baseline"/>
        <w:rPr>
          <w:rFonts w:ascii="Times New Roman" w:hAnsi="Times New Roman" w:cs="Times New Roman"/>
        </w:rPr>
      </w:pPr>
      <w:r w:rsidRPr="009B5F44">
        <w:rPr>
          <w:rFonts w:ascii="Times New Roman" w:hAnsi="Times New Roman" w:cs="Times New Roman"/>
          <w:noProof/>
          <w:bdr w:val="none" w:sz="0" w:space="0" w:color="auto" w:frame="1"/>
          <w:lang w:val="en-GB" w:eastAsia="en-GB"/>
        </w:rPr>
        <w:drawing>
          <wp:inline distT="0" distB="0" distL="0" distR="0">
            <wp:extent cx="5283200" cy="2438400"/>
            <wp:effectExtent l="0" t="0" r="0" b="0"/>
            <wp:docPr id="186" name="Imagen 186" descr="http://s6.eestatic.com/2016/01/25/actualidad/Elasticidad-padres-hijos_97250282_473850_1706x9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ID97250282C473850I0" descr="http://s6.eestatic.com/2016/01/25/actualidad/Elasticidad-padres-hijos_97250282_473850_1706x960.jpg"/>
                    <pic:cNvPicPr>
                      <a:picLocks noChangeAspect="1" noChangeArrowheads="1"/>
                    </pic:cNvPicPr>
                  </pic:nvPicPr>
                  <pic:blipFill>
                    <a:blip r:embed="rId10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83200" cy="2438400"/>
                    </a:xfrm>
                    <a:prstGeom prst="rect">
                      <a:avLst/>
                    </a:prstGeom>
                    <a:noFill/>
                    <a:ln>
                      <a:noFill/>
                    </a:ln>
                  </pic:spPr>
                </pic:pic>
              </a:graphicData>
            </a:graphic>
          </wp:inline>
        </w:drawing>
      </w:r>
    </w:p>
    <w:p w:rsidR="002B08CF" w:rsidRDefault="002B08CF" w:rsidP="002B08CF">
      <w:pPr>
        <w:pStyle w:val="NormalWeb"/>
        <w:spacing w:before="0" w:beforeAutospacing="0" w:after="0" w:afterAutospacing="0"/>
        <w:jc w:val="both"/>
        <w:textAlignment w:val="baseline"/>
        <w:rPr>
          <w:u w:val="single"/>
        </w:rPr>
      </w:pPr>
      <w:r w:rsidRPr="009B5F44">
        <w:t xml:space="preserve">El informe señala que la desigualdad entre los españoles “se ha convertido en una de las mayores obsesiones de los partidos políticos y en uno de los indicadores preferidos por los medios de comunicación para ilustrar las devastadoras secuelas de la crisis”. </w:t>
      </w:r>
      <w:r w:rsidRPr="00612659">
        <w:rPr>
          <w:u w:val="single"/>
        </w:rPr>
        <w:t>A juicio de Rallo</w:t>
      </w:r>
      <w:r w:rsidR="0048242D">
        <w:rPr>
          <w:u w:val="single"/>
        </w:rPr>
        <w:t xml:space="preserve"> y Moncada, de aquí ha surgido “</w:t>
      </w:r>
      <w:r w:rsidRPr="00612659">
        <w:rPr>
          <w:u w:val="single"/>
        </w:rPr>
        <w:t>un relato tergiversado e ideologizado de la realidad social y económica de nuestro país”.</w:t>
      </w:r>
    </w:p>
    <w:p w:rsidR="00210395" w:rsidRDefault="00210395" w:rsidP="002B08CF">
      <w:pPr>
        <w:pStyle w:val="NormalWeb"/>
        <w:spacing w:before="0" w:beforeAutospacing="0" w:after="0" w:afterAutospacing="0"/>
        <w:jc w:val="both"/>
        <w:textAlignment w:val="baseline"/>
        <w:rPr>
          <w:u w:val="single"/>
        </w:rPr>
      </w:pPr>
    </w:p>
    <w:p w:rsidR="00210395" w:rsidRPr="00612659" w:rsidRDefault="00210395" w:rsidP="002B08CF">
      <w:pPr>
        <w:pStyle w:val="NormalWeb"/>
        <w:spacing w:before="0" w:beforeAutospacing="0" w:after="0" w:afterAutospacing="0"/>
        <w:jc w:val="both"/>
        <w:textAlignment w:val="baseline"/>
        <w:rPr>
          <w:u w:val="single"/>
        </w:rPr>
      </w:pPr>
      <w:r>
        <w:rPr>
          <w:u w:val="single"/>
        </w:rPr>
        <w:t xml:space="preserve">Los “grandes bonetes” reunidos en Davos, predicen el </w:t>
      </w:r>
      <w:r w:rsidR="007F0177">
        <w:rPr>
          <w:u w:val="single"/>
        </w:rPr>
        <w:t>“</w:t>
      </w:r>
      <w:r>
        <w:rPr>
          <w:u w:val="single"/>
        </w:rPr>
        <w:t>futuro del empleo” (¿acertarán?)</w:t>
      </w:r>
    </w:p>
    <w:p w:rsidR="002B08CF" w:rsidRPr="00FB2238" w:rsidRDefault="002B08CF" w:rsidP="002B08CF">
      <w:pPr>
        <w:pStyle w:val="NormalWeb"/>
        <w:shd w:val="clear" w:color="auto" w:fill="FFFFFF"/>
        <w:spacing w:after="300"/>
        <w:jc w:val="both"/>
        <w:textAlignment w:val="baseline"/>
        <w:rPr>
          <w:color w:val="1A1816"/>
        </w:rPr>
      </w:pPr>
      <w:r>
        <w:rPr>
          <w:color w:val="1A1816"/>
        </w:rPr>
        <w:t xml:space="preserve">- </w:t>
      </w:r>
      <w:r w:rsidRPr="00FB2238">
        <w:rPr>
          <w:color w:val="1A1816"/>
          <w:u w:val="single"/>
        </w:rPr>
        <w:t>Cuatro claves sobre el futuro del empleo en 2025 de las que se habló en Davos</w:t>
      </w:r>
      <w:r>
        <w:rPr>
          <w:color w:val="1A1816"/>
        </w:rPr>
        <w:t xml:space="preserve"> (Libertad Digital - </w:t>
      </w:r>
      <w:r w:rsidRPr="00FB2238">
        <w:rPr>
          <w:b/>
          <w:color w:val="1A1816"/>
        </w:rPr>
        <w:t>27/1/16</w:t>
      </w:r>
      <w:r>
        <w:rPr>
          <w:color w:val="1A1816"/>
        </w:rPr>
        <w:t>)</w:t>
      </w:r>
    </w:p>
    <w:p w:rsidR="002B08CF" w:rsidRPr="00227198" w:rsidRDefault="002B08CF" w:rsidP="002B08CF">
      <w:pPr>
        <w:pStyle w:val="NormalWeb"/>
        <w:shd w:val="clear" w:color="auto" w:fill="FFFFFF"/>
        <w:spacing w:before="0" w:beforeAutospacing="0" w:after="300" w:afterAutospacing="0"/>
        <w:jc w:val="both"/>
        <w:textAlignment w:val="baseline"/>
        <w:rPr>
          <w:color w:val="1A1816"/>
          <w:u w:val="single"/>
        </w:rPr>
      </w:pPr>
      <w:r w:rsidRPr="00227198">
        <w:rPr>
          <w:color w:val="1A1816"/>
          <w:u w:val="single"/>
        </w:rPr>
        <w:lastRenderedPageBreak/>
        <w:t>Las nuevas tecnologías cambiarán la realidad a muy corto plazo. Miles de trabajos quedarán obsoletos y aparecerán otros nuevos.</w:t>
      </w:r>
    </w:p>
    <w:p w:rsidR="002B08CF" w:rsidRDefault="002B08CF" w:rsidP="002B08CF">
      <w:pPr>
        <w:pStyle w:val="NormalWeb"/>
        <w:shd w:val="clear" w:color="auto" w:fill="FFFFFF"/>
        <w:spacing w:before="0" w:beforeAutospacing="0" w:after="0" w:afterAutospacing="0" w:line="294" w:lineRule="atLeast"/>
        <w:jc w:val="both"/>
        <w:textAlignment w:val="baseline"/>
        <w:rPr>
          <w:color w:val="000000"/>
        </w:rPr>
      </w:pPr>
      <w:r w:rsidRPr="00FB2238">
        <w:rPr>
          <w:color w:val="000000"/>
        </w:rPr>
        <w:t>En 1989, Robert Zemeckis rodó la segunda parte de su taquillazo,</w:t>
      </w:r>
      <w:r w:rsidRPr="00FB2238">
        <w:rPr>
          <w:rStyle w:val="apple-converted-space"/>
          <w:color w:val="000000"/>
        </w:rPr>
        <w:t> </w:t>
      </w:r>
      <w:r w:rsidRPr="00FB2238">
        <w:rPr>
          <w:rStyle w:val="nfasis"/>
          <w:color w:val="000000"/>
          <w:bdr w:val="none" w:sz="0" w:space="0" w:color="auto" w:frame="1"/>
        </w:rPr>
        <w:t>Regreso al futuro</w:t>
      </w:r>
      <w:r w:rsidRPr="00FB2238">
        <w:rPr>
          <w:color w:val="000000"/>
        </w:rPr>
        <w:t>. En esta secuela, Marty McFly no viaja al pasado, sino al futuro, en concreto al 21 de octubre de 2015. Hace poco que se cumplió la efeméride y parece que</w:t>
      </w:r>
      <w:r w:rsidRPr="00FB2238">
        <w:rPr>
          <w:rStyle w:val="apple-converted-space"/>
          <w:color w:val="000000"/>
        </w:rPr>
        <w:t> </w:t>
      </w:r>
      <w:hyperlink r:id="rId108" w:history="1">
        <w:r w:rsidRPr="00210395">
          <w:rPr>
            <w:rStyle w:val="Hipervnculo"/>
            <w:color w:val="auto"/>
            <w:u w:val="none"/>
            <w:bdr w:val="none" w:sz="0" w:space="0" w:color="auto" w:frame="1"/>
          </w:rPr>
          <w:t>las apuestas de los guionistas</w:t>
        </w:r>
      </w:hyperlink>
      <w:r w:rsidRPr="00FB2238">
        <w:rPr>
          <w:rStyle w:val="apple-converted-space"/>
          <w:color w:val="000000"/>
        </w:rPr>
        <w:t> </w:t>
      </w:r>
      <w:r w:rsidRPr="00FB2238">
        <w:rPr>
          <w:color w:val="000000"/>
        </w:rPr>
        <w:t>respecto de lo que pasaría 25 años después no fueron especialmente proféticas. Se acercaron en algunas cosas (por ejemplo, en esa televisión con la que se pueden hacer videollamadas) y se quedaron muy lejos en otras (como las autopistas para coches volantes).</w:t>
      </w:r>
    </w:p>
    <w:p w:rsidR="00210395" w:rsidRPr="00FB2238" w:rsidRDefault="00210395" w:rsidP="002B08CF">
      <w:pPr>
        <w:pStyle w:val="NormalWeb"/>
        <w:shd w:val="clear" w:color="auto" w:fill="FFFFFF"/>
        <w:spacing w:before="0" w:beforeAutospacing="0" w:after="0" w:afterAutospacing="0" w:line="294" w:lineRule="atLeast"/>
        <w:jc w:val="both"/>
        <w:textAlignment w:val="baseline"/>
        <w:rPr>
          <w:color w:val="000000"/>
        </w:rPr>
      </w:pPr>
    </w:p>
    <w:p w:rsidR="002B08CF" w:rsidRDefault="002B08CF" w:rsidP="002B08CF">
      <w:pPr>
        <w:pStyle w:val="NormalWeb"/>
        <w:shd w:val="clear" w:color="auto" w:fill="FFFFFF"/>
        <w:spacing w:before="0" w:beforeAutospacing="0" w:after="0" w:afterAutospacing="0" w:line="294" w:lineRule="atLeast"/>
        <w:jc w:val="both"/>
        <w:textAlignment w:val="baseline"/>
        <w:rPr>
          <w:color w:val="000000"/>
          <w:u w:val="single"/>
        </w:rPr>
      </w:pPr>
      <w:r w:rsidRPr="00210395">
        <w:rPr>
          <w:color w:val="FF0000"/>
          <w:u w:val="single"/>
        </w:rPr>
        <w:t>En</w:t>
      </w:r>
      <w:r w:rsidRPr="00210395">
        <w:rPr>
          <w:rStyle w:val="apple-converted-space"/>
          <w:color w:val="FF0000"/>
          <w:u w:val="single"/>
        </w:rPr>
        <w:t> </w:t>
      </w:r>
      <w:r w:rsidRPr="00210395">
        <w:rPr>
          <w:rStyle w:val="Textoennegrita"/>
          <w:color w:val="FF0000"/>
          <w:u w:val="single"/>
        </w:rPr>
        <w:t>Davos, cada año, se reúnen economistas, políticos, periodistas</w:t>
      </w:r>
      <w:r w:rsidRPr="00227198">
        <w:rPr>
          <w:color w:val="FF0000"/>
          <w:u w:val="single"/>
        </w:rPr>
        <w:t>, sabios y gurús varios. Hablan de todo, pero la futurología también es habitual en los principales debates. ¿Qué va a pasar en las próximas décadas? ¿Cómo será el mundo de 2040? ¿Cuáles son las tendencias de la economía mundial en los que vienen?</w:t>
      </w:r>
      <w:r w:rsidRPr="00FB2238">
        <w:rPr>
          <w:color w:val="000000"/>
        </w:rPr>
        <w:t xml:space="preserve">Habría que ver si lo que han escrito en años anteriores todos estos líderes mundiales ha tenido más éxito que Zemeckis y los suyos. No parece que acierten demasiado, pero no desfallecen. </w:t>
      </w:r>
      <w:r w:rsidRPr="00227198">
        <w:rPr>
          <w:color w:val="000000"/>
          <w:u w:val="single"/>
        </w:rPr>
        <w:t>Este año, el tema estrella ha girado en torno a la pregunta de cómo cambiará nuestras vidas la que se ha dado en llamar</w:t>
      </w:r>
      <w:r w:rsidRPr="00227198">
        <w:rPr>
          <w:rStyle w:val="apple-converted-space"/>
          <w:color w:val="000000"/>
          <w:u w:val="single"/>
        </w:rPr>
        <w:t> </w:t>
      </w:r>
      <w:r w:rsidR="00210395" w:rsidRPr="00210395">
        <w:rPr>
          <w:u w:val="single"/>
          <w:bdr w:val="none" w:sz="0" w:space="0" w:color="auto" w:frame="1"/>
        </w:rPr>
        <w:t>“</w:t>
      </w:r>
      <w:r w:rsidR="00210395">
        <w:rPr>
          <w:u w:val="single"/>
          <w:bdr w:val="none" w:sz="0" w:space="0" w:color="auto" w:frame="1"/>
        </w:rPr>
        <w:t>Cuarta Revolución Industrial</w:t>
      </w:r>
      <w:r w:rsidR="00210395">
        <w:rPr>
          <w:u w:val="single"/>
        </w:rPr>
        <w:t>”</w:t>
      </w:r>
      <w:r w:rsidRPr="00210395">
        <w:rPr>
          <w:u w:val="single"/>
        </w:rPr>
        <w:t>.</w:t>
      </w:r>
      <w:r w:rsidRPr="00227198">
        <w:rPr>
          <w:color w:val="000000"/>
          <w:u w:val="single"/>
        </w:rPr>
        <w:t>En palabras de Fulvia Montresor, directora de tecnol</w:t>
      </w:r>
      <w:r w:rsidR="00210395">
        <w:rPr>
          <w:color w:val="000000"/>
          <w:u w:val="single"/>
        </w:rPr>
        <w:t>ogía del World Economic Forum, “</w:t>
      </w:r>
      <w:r w:rsidRPr="00227198">
        <w:rPr>
          <w:color w:val="000000"/>
          <w:u w:val="single"/>
        </w:rPr>
        <w:t>ésta es una revolución dirigida por el asombroso alcance de las nuevas tecnologías que están borrando las fronteras entre la gente, inte</w:t>
      </w:r>
      <w:r w:rsidR="00210395">
        <w:rPr>
          <w:color w:val="000000"/>
          <w:u w:val="single"/>
        </w:rPr>
        <w:t>rnet y el mundo físico”</w:t>
      </w:r>
      <w:r w:rsidRPr="00227198">
        <w:rPr>
          <w:color w:val="000000"/>
          <w:u w:val="single"/>
        </w:rPr>
        <w:t>.</w:t>
      </w:r>
    </w:p>
    <w:p w:rsidR="00210395" w:rsidRPr="00227198" w:rsidRDefault="00210395" w:rsidP="002B08CF">
      <w:pPr>
        <w:pStyle w:val="NormalWeb"/>
        <w:shd w:val="clear" w:color="auto" w:fill="FFFFFF"/>
        <w:spacing w:before="0" w:beforeAutospacing="0" w:after="0" w:afterAutospacing="0" w:line="294" w:lineRule="atLeast"/>
        <w:jc w:val="both"/>
        <w:textAlignment w:val="baseline"/>
        <w:rPr>
          <w:color w:val="000000"/>
          <w:u w:val="single"/>
        </w:rPr>
      </w:pPr>
    </w:p>
    <w:p w:rsidR="002B08CF" w:rsidRDefault="002B08CF" w:rsidP="002B08CF">
      <w:pPr>
        <w:pStyle w:val="NormalWeb"/>
        <w:shd w:val="clear" w:color="auto" w:fill="FFFFFF"/>
        <w:spacing w:before="0" w:beforeAutospacing="0" w:after="360" w:afterAutospacing="0" w:line="294" w:lineRule="atLeast"/>
        <w:jc w:val="both"/>
        <w:textAlignment w:val="baseline"/>
        <w:rPr>
          <w:color w:val="000000"/>
          <w:u w:val="single"/>
        </w:rPr>
      </w:pPr>
      <w:r w:rsidRPr="00227198">
        <w:rPr>
          <w:color w:val="000000"/>
          <w:u w:val="single"/>
        </w:rPr>
        <w:t>Son cosas de las que se habla a menudo, pero a veces parecen muy lejanas. Ya no. Viendo las respuestas de los asistentes a las conferencias, uno se pregunta si es posible que todo eso vaya a ocurrir en tan corto período de tiempo. No sólo eso</w:t>
      </w:r>
      <w:r w:rsidRPr="00FB2238">
        <w:rPr>
          <w:color w:val="000000"/>
        </w:rPr>
        <w:t xml:space="preserve">. </w:t>
      </w:r>
      <w:r w:rsidRPr="00210395">
        <w:rPr>
          <w:color w:val="FF0000"/>
          <w:u w:val="single"/>
        </w:rPr>
        <w:t>Todos</w:t>
      </w:r>
      <w:r w:rsidRPr="00210395">
        <w:rPr>
          <w:rStyle w:val="apple-converted-space"/>
          <w:color w:val="FF0000"/>
          <w:u w:val="single"/>
        </w:rPr>
        <w:t> </w:t>
      </w:r>
      <w:r w:rsidRPr="00210395">
        <w:rPr>
          <w:rStyle w:val="Textoennegrita"/>
          <w:color w:val="FF0000"/>
          <w:u w:val="single"/>
        </w:rPr>
        <w:t>estos avances tienen una derivada en el mercado laboral</w:t>
      </w:r>
      <w:r w:rsidRPr="00210395">
        <w:rPr>
          <w:color w:val="FF0000"/>
          <w:u w:val="single"/>
        </w:rPr>
        <w:t>.</w:t>
      </w:r>
      <w:r w:rsidRPr="00227198">
        <w:rPr>
          <w:color w:val="FF0000"/>
          <w:u w:val="single"/>
        </w:rPr>
        <w:t xml:space="preserve"> Habrá áreas en las que se disparará la demanda de profesionales y otras que serán borradas de un plumazo por los nuevos avances.</w:t>
      </w:r>
      <w:r w:rsidRPr="00227198">
        <w:rPr>
          <w:color w:val="000000"/>
          <w:u w:val="single"/>
        </w:rPr>
        <w:t>La historia de la humanidad es una demostración constante de cómo estos avances no sólo no empobrecen, sino que generan más riqueza bienestar y empleo.</w:t>
      </w:r>
      <w:r w:rsidR="00D7005B" w:rsidRPr="00FB2238">
        <w:rPr>
          <w:color w:val="000000"/>
        </w:rPr>
        <w:t>Aun</w:t>
      </w:r>
      <w:r w:rsidRPr="00FB2238">
        <w:rPr>
          <w:color w:val="000000"/>
        </w:rPr>
        <w:t xml:space="preserve"> así, probablemente resurgirá alguna forma de neo-ludismo (aquel movimiento que destrozaba las máquinas que creían que les robaban el trabajo). Habrá tensiones entre países y continentes. Las posibilidades se multiplicarán y nuestra calidad de vida también. </w:t>
      </w:r>
      <w:r w:rsidRPr="00227198">
        <w:rPr>
          <w:color w:val="000000"/>
          <w:u w:val="single"/>
        </w:rPr>
        <w:t>Las siguientes son las predicciones más interesantes-curiosas-llamativas realizadas por los sabios reunidos en la localidad suiza. ¿Tendrán razón?</w:t>
      </w:r>
    </w:p>
    <w:p w:rsidR="00210395" w:rsidRPr="00210395" w:rsidRDefault="00210395" w:rsidP="002B08CF">
      <w:pPr>
        <w:pStyle w:val="NormalWeb"/>
        <w:shd w:val="clear" w:color="auto" w:fill="FFFFFF"/>
        <w:spacing w:before="0" w:beforeAutospacing="0" w:after="360" w:afterAutospacing="0" w:line="294" w:lineRule="atLeast"/>
        <w:jc w:val="both"/>
        <w:textAlignment w:val="baseline"/>
        <w:rPr>
          <w:color w:val="000000"/>
        </w:rPr>
      </w:pPr>
      <w:r w:rsidRPr="00210395">
        <w:rPr>
          <w:color w:val="000000"/>
        </w:rPr>
        <w:t>Las predicciones</w:t>
      </w:r>
    </w:p>
    <w:p w:rsidR="002B08CF" w:rsidRDefault="002B08CF" w:rsidP="002B08CF">
      <w:pPr>
        <w:pStyle w:val="NormalWeb"/>
        <w:shd w:val="clear" w:color="auto" w:fill="FFFFFF"/>
        <w:spacing w:before="0" w:beforeAutospacing="0" w:after="0" w:afterAutospacing="0" w:line="294" w:lineRule="atLeast"/>
        <w:jc w:val="both"/>
        <w:textAlignment w:val="baseline"/>
        <w:rPr>
          <w:color w:val="000000"/>
          <w:u w:val="single"/>
        </w:rPr>
      </w:pPr>
      <w:r w:rsidRPr="00227198">
        <w:rPr>
          <w:color w:val="000000"/>
          <w:u w:val="single"/>
        </w:rPr>
        <w:t>El siguiente gráfico recoge las respuestas de 800 ejecutivos expertos del sector tecnológico</w:t>
      </w:r>
      <w:r w:rsidRPr="00FB2238">
        <w:rPr>
          <w:color w:val="000000"/>
        </w:rPr>
        <w:t xml:space="preserve">. </w:t>
      </w:r>
      <w:r w:rsidRPr="00227198">
        <w:rPr>
          <w:color w:val="000000"/>
          <w:u w:val="single"/>
        </w:rPr>
        <w:t xml:space="preserve">Les preguntaron su opinión acerca de la implantación de diferentes tecnologías en la próxima década. Es decir, si creían que estas </w:t>
      </w:r>
      <w:r w:rsidRPr="00210395">
        <w:rPr>
          <w:u w:val="single"/>
        </w:rPr>
        <w:t>novedades</w:t>
      </w:r>
      <w:r w:rsidRPr="00210395">
        <w:rPr>
          <w:rStyle w:val="apple-converted-space"/>
          <w:u w:val="single"/>
        </w:rPr>
        <w:t> </w:t>
      </w:r>
      <w:hyperlink r:id="rId109" w:history="1">
        <w:r w:rsidRPr="00210395">
          <w:rPr>
            <w:rStyle w:val="Hipervnculo"/>
            <w:color w:val="auto"/>
            <w:bdr w:val="none" w:sz="0" w:space="0" w:color="auto" w:frame="1"/>
          </w:rPr>
          <w:t>estarían operativas para el año 2025</w:t>
        </w:r>
      </w:hyperlink>
      <w:r w:rsidRPr="00210395">
        <w:t>.</w:t>
      </w:r>
      <w:r w:rsidRPr="00FB2238">
        <w:rPr>
          <w:color w:val="000000"/>
        </w:rPr>
        <w:t xml:space="preserve"> Puede parecer mucho tiempo, pero hablamos de menos de una década y algunos de los cambios por los que apuestan serían muy llamativos. </w:t>
      </w:r>
      <w:r w:rsidRPr="00227198">
        <w:rPr>
          <w:color w:val="000000"/>
          <w:u w:val="single"/>
        </w:rPr>
        <w:t xml:space="preserve">Por ejemplo, el 91% de estos gurús cree que el 10% de las personas llevará ropa que estará conectada a internet, el 84% apuesta porque el primer coche realizado con una impresora 3D estará en la cadena de montaje y el 78% piensa que el número de coches sin conductor (autónomos) alcanzará el 10% de los que estén circulando, lo que </w:t>
      </w:r>
      <w:r w:rsidRPr="00227198">
        <w:rPr>
          <w:color w:val="000000"/>
          <w:u w:val="single"/>
        </w:rPr>
        <w:lastRenderedPageBreak/>
        <w:t>implicaría una cuota de mercado en nuevas ventas a partir de 2020 por encima del 20-25%.</w:t>
      </w:r>
    </w:p>
    <w:p w:rsidR="00210395" w:rsidRPr="00227198" w:rsidRDefault="00210395" w:rsidP="002B08CF">
      <w:pPr>
        <w:pStyle w:val="NormalWeb"/>
        <w:shd w:val="clear" w:color="auto" w:fill="FFFFFF"/>
        <w:spacing w:before="0" w:beforeAutospacing="0" w:after="0" w:afterAutospacing="0" w:line="294" w:lineRule="atLeast"/>
        <w:jc w:val="both"/>
        <w:textAlignment w:val="baseline"/>
        <w:rPr>
          <w:color w:val="000000"/>
          <w:u w:val="single"/>
        </w:rPr>
      </w:pPr>
    </w:p>
    <w:p w:rsidR="002B08CF" w:rsidRPr="00FB2238" w:rsidRDefault="002B08CF" w:rsidP="002B08CF">
      <w:pPr>
        <w:rPr>
          <w:rFonts w:ascii="Times New Roman" w:hAnsi="Times New Roman" w:cs="Times New Roman"/>
          <w:sz w:val="24"/>
          <w:szCs w:val="24"/>
        </w:rPr>
      </w:pPr>
      <w:r w:rsidRPr="00FB2238">
        <w:rPr>
          <w:rFonts w:ascii="Times New Roman" w:hAnsi="Times New Roman" w:cs="Times New Roman"/>
          <w:noProof/>
          <w:color w:val="1883BA"/>
          <w:sz w:val="24"/>
          <w:szCs w:val="24"/>
          <w:bdr w:val="none" w:sz="0" w:space="0" w:color="auto" w:frame="1"/>
          <w:lang w:val="en-GB" w:eastAsia="en-GB"/>
        </w:rPr>
        <w:drawing>
          <wp:inline distT="0" distB="0" distL="0" distR="0">
            <wp:extent cx="5448300" cy="3295650"/>
            <wp:effectExtent l="0" t="0" r="0" b="0"/>
            <wp:docPr id="187" name="Imagen 187" descr="http://s.libertaddigital.com/2016/01/25/468/0/davos_futuro_1.jpg">
              <a:hlinkClick xmlns:a="http://schemas.openxmlformats.org/drawingml/2006/main" r:id="rId110" tooltip="&quot;WEF 2016&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ibertaddigital.com/2016/01/25/468/0/davos_futuro_1.jpg">
                      <a:hlinkClick r:id="rId110" tooltip="&quot;WEF 2016&quot;"/>
                    </pic:cNvPr>
                    <pic:cNvPicPr>
                      <a:picLocks noChangeAspect="1" noChangeArrowheads="1"/>
                    </pic:cNvPicPr>
                  </pic:nvPicPr>
                  <pic:blipFill>
                    <a:blip r:embed="rId11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48300" cy="3295650"/>
                    </a:xfrm>
                    <a:prstGeom prst="rect">
                      <a:avLst/>
                    </a:prstGeom>
                    <a:noFill/>
                    <a:ln>
                      <a:noFill/>
                    </a:ln>
                  </pic:spPr>
                </pic:pic>
              </a:graphicData>
            </a:graphic>
          </wp:inline>
        </w:drawing>
      </w:r>
      <w:r w:rsidRPr="00FB2238">
        <w:rPr>
          <w:rFonts w:ascii="Times New Roman" w:hAnsi="Times New Roman" w:cs="Times New Roman"/>
          <w:sz w:val="24"/>
          <w:szCs w:val="24"/>
        </w:rPr>
        <w:t>WEF 2016</w:t>
      </w:r>
    </w:p>
    <w:p w:rsidR="002B08CF" w:rsidRPr="00227198" w:rsidRDefault="002B08CF" w:rsidP="002B08CF">
      <w:pPr>
        <w:pStyle w:val="NormalWeb"/>
        <w:shd w:val="clear" w:color="auto" w:fill="FFFFFF"/>
        <w:spacing w:before="0" w:beforeAutospacing="0" w:after="360" w:afterAutospacing="0" w:line="294" w:lineRule="atLeast"/>
        <w:jc w:val="both"/>
        <w:textAlignment w:val="baseline"/>
        <w:rPr>
          <w:color w:val="FF0000"/>
          <w:u w:val="single"/>
        </w:rPr>
      </w:pPr>
      <w:r w:rsidRPr="00227198">
        <w:rPr>
          <w:color w:val="000000"/>
          <w:u w:val="single"/>
        </w:rPr>
        <w:t>Podría decirse que el párrafo anterior es la parte positiva, pero este desarrollo también tiene otra cara</w:t>
      </w:r>
      <w:r w:rsidRPr="002F0A11">
        <w:rPr>
          <w:color w:val="000000"/>
        </w:rPr>
        <w:t xml:space="preserve">. </w:t>
      </w:r>
      <w:r w:rsidRPr="00227198">
        <w:rPr>
          <w:color w:val="FF0000"/>
          <w:u w:val="single"/>
        </w:rPr>
        <w:t>Las nuevas tecnologías harán que miles de puestos de trabajo ya no sean necesarios</w:t>
      </w:r>
      <w:r w:rsidRPr="002F0A11">
        <w:rPr>
          <w:color w:val="000000"/>
        </w:rPr>
        <w:t>. Al igual que ahora hay menos mozos de cuadra que en 1900 o menos taquilleros de cine que en 1980,</w:t>
      </w:r>
      <w:r w:rsidRPr="002F0A11">
        <w:rPr>
          <w:rStyle w:val="apple-converted-space"/>
          <w:color w:val="000000"/>
        </w:rPr>
        <w:t> </w:t>
      </w:r>
      <w:r w:rsidRPr="00210395">
        <w:rPr>
          <w:rStyle w:val="Textoennegrita"/>
          <w:color w:val="000000"/>
          <w:u w:val="single"/>
        </w:rPr>
        <w:t>en 2025 o 2030 habrá menos trabajadores</w:t>
      </w:r>
      <w:r w:rsidRPr="002F0A11">
        <w:rPr>
          <w:rStyle w:val="apple-converted-space"/>
          <w:color w:val="000000"/>
        </w:rPr>
        <w:t> </w:t>
      </w:r>
      <w:r w:rsidRPr="002F0A11">
        <w:rPr>
          <w:color w:val="000000"/>
        </w:rPr>
        <w:t xml:space="preserve">en otros puestos. </w:t>
      </w:r>
      <w:r w:rsidRPr="00227198">
        <w:rPr>
          <w:color w:val="000000"/>
          <w:u w:val="single"/>
        </w:rPr>
        <w:t>El siguiente gráfico muestra los empleos que más probabilidades tienen de ser automatizados, según un estudio de la Universidad de Oxford</w:t>
      </w:r>
      <w:r w:rsidRPr="002F0A11">
        <w:rPr>
          <w:color w:val="000000"/>
        </w:rPr>
        <w:t xml:space="preserve">. </w:t>
      </w:r>
      <w:r w:rsidR="00210395">
        <w:rPr>
          <w:color w:val="FF0000"/>
          <w:u w:val="single"/>
        </w:rPr>
        <w:t>El primero sería algo así como “agente de préstamos”</w:t>
      </w:r>
      <w:r w:rsidRPr="00227198">
        <w:rPr>
          <w:color w:val="FF0000"/>
          <w:u w:val="single"/>
        </w:rPr>
        <w:t xml:space="preserve"> y haría referencia a aquellas personas que evalúan la idoneidad de una persona para ser merecedora de un crédito. Cada vez más, la decisión la tomará un ordenador, en función de las características del peticionario: ingresos, historial de pagos, bienes en propiedad, cantidad demandada…</w:t>
      </w:r>
    </w:p>
    <w:p w:rsidR="002B08CF" w:rsidRPr="00227198" w:rsidRDefault="002B08CF" w:rsidP="002B08CF">
      <w:pPr>
        <w:pStyle w:val="NormalWeb"/>
        <w:shd w:val="clear" w:color="auto" w:fill="FFFFFF"/>
        <w:spacing w:before="0" w:beforeAutospacing="0" w:after="360" w:afterAutospacing="0" w:line="294" w:lineRule="atLeast"/>
        <w:jc w:val="both"/>
        <w:textAlignment w:val="baseline"/>
        <w:rPr>
          <w:color w:val="FF0000"/>
          <w:u w:val="single"/>
        </w:rPr>
      </w:pPr>
      <w:r w:rsidRPr="00227198">
        <w:rPr>
          <w:color w:val="FF0000"/>
          <w:u w:val="single"/>
        </w:rPr>
        <w:t xml:space="preserve">Como vemos, muchos otros oficios más comunes también están en peligro, </w:t>
      </w:r>
      <w:r w:rsidRPr="00210395">
        <w:rPr>
          <w:color w:val="FF0000"/>
          <w:u w:val="single"/>
        </w:rPr>
        <w:t>desde</w:t>
      </w:r>
      <w:r w:rsidRPr="00210395">
        <w:rPr>
          <w:rStyle w:val="apple-converted-space"/>
          <w:color w:val="FF0000"/>
          <w:u w:val="single"/>
        </w:rPr>
        <w:t> </w:t>
      </w:r>
      <w:r w:rsidRPr="00210395">
        <w:rPr>
          <w:rStyle w:val="Textoennegrita"/>
          <w:color w:val="FF0000"/>
          <w:u w:val="single"/>
        </w:rPr>
        <w:t>recepcionistas a comerciantes, taxistas o guardas de seguridad</w:t>
      </w:r>
      <w:r w:rsidRPr="00210395">
        <w:rPr>
          <w:color w:val="000000"/>
          <w:u w:val="single"/>
        </w:rPr>
        <w:t>.</w:t>
      </w:r>
      <w:r w:rsidRPr="002F0A11">
        <w:rPr>
          <w:color w:val="000000"/>
        </w:rPr>
        <w:t xml:space="preserve"> No es que vayan a desaparecer, pero sí que disminuirá su número y probablemente cambien mucho sus tareas (entre otras cosas porque tendrán que interactuar con los ordenadores, que les proveerán de información). </w:t>
      </w:r>
      <w:r w:rsidRPr="00227198">
        <w:rPr>
          <w:color w:val="FF0000"/>
          <w:u w:val="single"/>
        </w:rPr>
        <w:t>En el lado contrario de la escala, parece que abogados, músicos, profesores o médicos tienen poco de lo que preocuparse: los ordenadores también cambiarán la forma en la que ejecutan sus trabajos, pero la presencia de un humano en estas ocupaciones seguirá siendo imprescindible.</w:t>
      </w:r>
    </w:p>
    <w:p w:rsidR="002B08CF" w:rsidRPr="00FB2238" w:rsidRDefault="002B08CF" w:rsidP="002B08CF">
      <w:pPr>
        <w:jc w:val="both"/>
        <w:rPr>
          <w:rFonts w:ascii="Times New Roman" w:hAnsi="Times New Roman" w:cs="Times New Roman"/>
          <w:sz w:val="24"/>
          <w:szCs w:val="24"/>
        </w:rPr>
      </w:pPr>
      <w:r w:rsidRPr="00FB2238">
        <w:rPr>
          <w:rFonts w:ascii="Times New Roman" w:hAnsi="Times New Roman" w:cs="Times New Roman"/>
          <w:noProof/>
          <w:color w:val="1883BA"/>
          <w:sz w:val="24"/>
          <w:szCs w:val="24"/>
          <w:bdr w:val="none" w:sz="0" w:space="0" w:color="auto" w:frame="1"/>
          <w:lang w:val="en-GB" w:eastAsia="en-GB"/>
        </w:rPr>
        <w:lastRenderedPageBreak/>
        <w:drawing>
          <wp:inline distT="0" distB="0" distL="0" distR="0">
            <wp:extent cx="5422900" cy="3435350"/>
            <wp:effectExtent l="0" t="0" r="6350" b="0"/>
            <wp:docPr id="188" name="Imagen 188" descr="http://s.libertaddigital.com/2016/01/25/468/0/davos_futuro_2.jpg">
              <a:hlinkClick xmlns:a="http://schemas.openxmlformats.org/drawingml/2006/main" r:id="rId112" tooltip="&quot;WEF 2016&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libertaddigital.com/2016/01/25/468/0/davos_futuro_2.jpg">
                      <a:hlinkClick r:id="rId112" tooltip="&quot;WEF 2016&quot;"/>
                    </pic:cNvPr>
                    <pic:cNvPicPr>
                      <a:picLocks noChangeAspect="1" noChangeArrowheads="1"/>
                    </pic:cNvPicPr>
                  </pic:nvPicPr>
                  <pic:blipFill>
                    <a:blip r:embed="rId11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22900" cy="3435350"/>
                    </a:xfrm>
                    <a:prstGeom prst="rect">
                      <a:avLst/>
                    </a:prstGeom>
                    <a:noFill/>
                    <a:ln>
                      <a:noFill/>
                    </a:ln>
                  </pic:spPr>
                </pic:pic>
              </a:graphicData>
            </a:graphic>
          </wp:inline>
        </w:drawing>
      </w:r>
      <w:r w:rsidRPr="00FB2238">
        <w:rPr>
          <w:rFonts w:ascii="Times New Roman" w:hAnsi="Times New Roman" w:cs="Times New Roman"/>
          <w:sz w:val="24"/>
          <w:szCs w:val="24"/>
        </w:rPr>
        <w:t>WEF 2016</w:t>
      </w:r>
    </w:p>
    <w:p w:rsidR="002B08CF" w:rsidRDefault="002B08CF" w:rsidP="002B08CF">
      <w:pPr>
        <w:pStyle w:val="NormalWeb"/>
        <w:shd w:val="clear" w:color="auto" w:fill="FFFFFF"/>
        <w:spacing w:before="0" w:beforeAutospacing="0" w:after="0" w:afterAutospacing="0" w:line="294" w:lineRule="atLeast"/>
        <w:jc w:val="both"/>
        <w:textAlignment w:val="baseline"/>
        <w:rPr>
          <w:color w:val="000000"/>
        </w:rPr>
      </w:pPr>
      <w:r w:rsidRPr="004D46C7">
        <w:rPr>
          <w:color w:val="000000"/>
          <w:u w:val="single"/>
        </w:rPr>
        <w:t>Esto nos lleva al</w:t>
      </w:r>
      <w:r w:rsidRPr="004D46C7">
        <w:rPr>
          <w:rStyle w:val="apple-converted-space"/>
          <w:color w:val="000000"/>
          <w:u w:val="single"/>
        </w:rPr>
        <w:t> </w:t>
      </w:r>
      <w:hyperlink r:id="rId114" w:history="1">
        <w:r w:rsidRPr="00210395">
          <w:rPr>
            <w:rStyle w:val="Hipervnculo"/>
            <w:color w:val="auto"/>
            <w:bdr w:val="none" w:sz="0" w:space="0" w:color="auto" w:frame="1"/>
          </w:rPr>
          <w:t>siguiente gráfico</w:t>
        </w:r>
      </w:hyperlink>
      <w:r w:rsidRPr="004D46C7">
        <w:rPr>
          <w:color w:val="000000"/>
          <w:u w:val="single"/>
        </w:rPr>
        <w:t>, que recoge qué es</w:t>
      </w:r>
      <w:r w:rsidRPr="004D46C7">
        <w:rPr>
          <w:rStyle w:val="apple-converted-space"/>
          <w:color w:val="000000"/>
          <w:u w:val="single"/>
        </w:rPr>
        <w:t> </w:t>
      </w:r>
      <w:r w:rsidRPr="00CB52C7">
        <w:rPr>
          <w:rStyle w:val="Textoennegrita"/>
          <w:color w:val="000000"/>
          <w:u w:val="single"/>
        </w:rPr>
        <w:t>lo que están buscando las empresas de 2015</w:t>
      </w:r>
      <w:r w:rsidRPr="004D46C7">
        <w:rPr>
          <w:rStyle w:val="apple-converted-space"/>
          <w:color w:val="000000"/>
          <w:u w:val="single"/>
        </w:rPr>
        <w:t> </w:t>
      </w:r>
      <w:r w:rsidRPr="004D46C7">
        <w:rPr>
          <w:color w:val="000000"/>
          <w:u w:val="single"/>
        </w:rPr>
        <w:t>y qué buscarán en 2020</w:t>
      </w:r>
      <w:r w:rsidRPr="00FB2238">
        <w:rPr>
          <w:color w:val="000000"/>
        </w:rPr>
        <w:t xml:space="preserve">. </w:t>
      </w:r>
      <w:r w:rsidRPr="004D46C7">
        <w:rPr>
          <w:color w:val="000000"/>
          <w:u w:val="single"/>
        </w:rPr>
        <w:t>No nos referimos tanto a una titulación oficial o una formación reglada, sino más bien a las habilidades que los empleadores más valoran.</w:t>
      </w:r>
      <w:r w:rsidRPr="00FB2238">
        <w:rPr>
          <w:color w:val="000000"/>
        </w:rPr>
        <w:t xml:space="preserve"> No es algo baladí. Por ejemplo, hace medio siglo, las pruebas de los departamentos de recursos humanos se centraban en conocimientos objetivos más o menos fáciles de comprobar.</w:t>
      </w:r>
    </w:p>
    <w:p w:rsidR="00210395" w:rsidRPr="00FB2238" w:rsidRDefault="00210395" w:rsidP="002B08CF">
      <w:pPr>
        <w:pStyle w:val="NormalWeb"/>
        <w:shd w:val="clear" w:color="auto" w:fill="FFFFFF"/>
        <w:spacing w:before="0" w:beforeAutospacing="0" w:after="0" w:afterAutospacing="0" w:line="294" w:lineRule="atLeast"/>
        <w:jc w:val="both"/>
        <w:textAlignment w:val="baseline"/>
        <w:rPr>
          <w:color w:val="000000"/>
        </w:rPr>
      </w:pPr>
    </w:p>
    <w:p w:rsidR="002B08CF" w:rsidRPr="004D46C7" w:rsidRDefault="002B08CF" w:rsidP="002B08CF">
      <w:pPr>
        <w:pStyle w:val="NormalWeb"/>
        <w:shd w:val="clear" w:color="auto" w:fill="FFFFFF"/>
        <w:spacing w:before="0" w:beforeAutospacing="0" w:after="360" w:afterAutospacing="0" w:line="294" w:lineRule="atLeast"/>
        <w:jc w:val="both"/>
        <w:textAlignment w:val="baseline"/>
        <w:rPr>
          <w:color w:val="FF0000"/>
          <w:u w:val="single"/>
        </w:rPr>
      </w:pPr>
      <w:r w:rsidRPr="00FB2238">
        <w:rPr>
          <w:color w:val="000000"/>
        </w:rPr>
        <w:t>Según una</w:t>
      </w:r>
      <w:r w:rsidRPr="00FB2238">
        <w:rPr>
          <w:rStyle w:val="apple-converted-space"/>
          <w:color w:val="000000"/>
        </w:rPr>
        <w:t> </w:t>
      </w:r>
      <w:r w:rsidRPr="00CB52C7">
        <w:rPr>
          <w:rStyle w:val="Textoennegrita"/>
          <w:color w:val="000000"/>
          <w:u w:val="single"/>
        </w:rPr>
        <w:t>encuesta realizada en empresas norteamericanas</w:t>
      </w:r>
      <w:r w:rsidRPr="00CB52C7">
        <w:rPr>
          <w:rStyle w:val="apple-converted-space"/>
          <w:color w:val="000000"/>
          <w:u w:val="single"/>
        </w:rPr>
        <w:t> </w:t>
      </w:r>
      <w:r w:rsidRPr="00CB52C7">
        <w:rPr>
          <w:color w:val="000000"/>
          <w:u w:val="single"/>
        </w:rPr>
        <w:t>en los años 60</w:t>
      </w:r>
      <w:r w:rsidRPr="00FB2238">
        <w:rPr>
          <w:color w:val="000000"/>
        </w:rPr>
        <w:t>, la</w:t>
      </w:r>
      <w:r>
        <w:rPr>
          <w:color w:val="000000"/>
        </w:rPr>
        <w:t>s</w:t>
      </w:r>
      <w:r w:rsidRPr="00FB2238">
        <w:rPr>
          <w:color w:val="000000"/>
        </w:rPr>
        <w:t xml:space="preserve"> habilidades más buscadas eran el dominio del lenguaje y de las reglas matemáticas básicas. Y desde el punto de vista de la titulación, la clave era tener un grado en una de las universidades de más fama. Ahora, </w:t>
      </w:r>
      <w:r w:rsidRPr="004D46C7">
        <w:rPr>
          <w:color w:val="FF0000"/>
          <w:u w:val="single"/>
        </w:rPr>
        <w:t>la lista de habilidades la encabeza la capacidad para resolver problemas complejos, trabajar en equipo o dirigir a un grupo de personas.En los próximos años, las modas dicen que lo más preciado serán el pensamiento crítico o la creatividad. Y en el sector de la educación, los grandes actores se están moviendo mientras muchos de los títulos tradicionales y las carreras clásicas pierden su atractivo para estudiantes y empresas.</w:t>
      </w:r>
    </w:p>
    <w:p w:rsidR="002B08CF" w:rsidRPr="007F0177" w:rsidRDefault="002B08CF" w:rsidP="002B08CF">
      <w:pPr>
        <w:rPr>
          <w:rFonts w:ascii="Times New Roman" w:hAnsi="Times New Roman" w:cs="Times New Roman"/>
          <w:sz w:val="24"/>
          <w:szCs w:val="24"/>
        </w:rPr>
      </w:pPr>
      <w:r>
        <w:rPr>
          <w:rFonts w:ascii="inherit" w:hAnsi="inherit"/>
          <w:noProof/>
          <w:color w:val="1883BA"/>
          <w:bdr w:val="none" w:sz="0" w:space="0" w:color="auto" w:frame="1"/>
          <w:lang w:val="en-GB" w:eastAsia="en-GB"/>
        </w:rPr>
        <w:drawing>
          <wp:inline distT="0" distB="0" distL="0" distR="0">
            <wp:extent cx="5346700" cy="1663700"/>
            <wp:effectExtent l="0" t="0" r="6350" b="0"/>
            <wp:docPr id="189" name="Imagen 189" descr="http://s.libertaddigital.com/2016/01/25/468/0/davos_futuro_3.jpg">
              <a:hlinkClick xmlns:a="http://schemas.openxmlformats.org/drawingml/2006/main" r:id="rId115" tooltip="&quot;WEF 2016&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libertaddigital.com/2016/01/25/468/0/davos_futuro_3.jpg">
                      <a:hlinkClick r:id="rId115" tooltip="&quot;WEF 2016&quot;"/>
                    </pic:cNvPr>
                    <pic:cNvPicPr>
                      <a:picLocks noChangeAspect="1" noChangeArrowheads="1"/>
                    </pic:cNvPicPr>
                  </pic:nvPicPr>
                  <pic:blipFill>
                    <a:blip r:embed="rId11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46700" cy="1663700"/>
                    </a:xfrm>
                    <a:prstGeom prst="rect">
                      <a:avLst/>
                    </a:prstGeom>
                    <a:noFill/>
                    <a:ln>
                      <a:noFill/>
                    </a:ln>
                  </pic:spPr>
                </pic:pic>
              </a:graphicData>
            </a:graphic>
          </wp:inline>
        </w:drawing>
      </w:r>
      <w:r w:rsidRPr="007F0177">
        <w:rPr>
          <w:rFonts w:ascii="Times New Roman" w:hAnsi="Times New Roman" w:cs="Times New Roman"/>
          <w:sz w:val="24"/>
          <w:szCs w:val="24"/>
        </w:rPr>
        <w:t>WEF 2016</w:t>
      </w:r>
    </w:p>
    <w:p w:rsidR="002B08CF" w:rsidRDefault="002B08CF" w:rsidP="002B08CF">
      <w:pPr>
        <w:pStyle w:val="NormalWeb"/>
        <w:shd w:val="clear" w:color="auto" w:fill="FFFFFF"/>
        <w:spacing w:before="0" w:beforeAutospacing="0" w:after="0" w:afterAutospacing="0" w:line="294" w:lineRule="atLeast"/>
        <w:jc w:val="both"/>
        <w:textAlignment w:val="baseline"/>
        <w:rPr>
          <w:color w:val="FF0000"/>
          <w:u w:val="single"/>
        </w:rPr>
      </w:pPr>
      <w:r w:rsidRPr="004D46C7">
        <w:rPr>
          <w:color w:val="FF0000"/>
          <w:u w:val="single"/>
        </w:rPr>
        <w:lastRenderedPageBreak/>
        <w:t>Con todo esto en la cabeza, habrá quien se pregunte qué es lo que debe hacer para adaptarse al nuevo mercado laboral que se nos viene encima. ¿Cambiar de sector? ¿Dar unos cursos? Sólo con inglés e informática ya no se va ni a la vuelta de la esquina.</w:t>
      </w:r>
      <w:r w:rsidRPr="004D46C7">
        <w:rPr>
          <w:color w:val="000000"/>
          <w:u w:val="single"/>
        </w:rPr>
        <w:t>Según el informe del WEF,</w:t>
      </w:r>
      <w:r w:rsidRPr="004D46C7">
        <w:rPr>
          <w:rStyle w:val="apple-converted-space"/>
          <w:color w:val="000000"/>
          <w:u w:val="single"/>
        </w:rPr>
        <w:t> </w:t>
      </w:r>
      <w:r w:rsidRPr="004D46C7">
        <w:rPr>
          <w:rStyle w:val="nfasis"/>
          <w:color w:val="000000"/>
          <w:u w:val="single"/>
          <w:bdr w:val="none" w:sz="0" w:space="0" w:color="auto" w:frame="1"/>
        </w:rPr>
        <w:t>El futuro del empleo</w:t>
      </w:r>
      <w:r w:rsidRPr="004D46C7">
        <w:rPr>
          <w:color w:val="000000"/>
          <w:u w:val="single"/>
        </w:rPr>
        <w:t>,</w:t>
      </w:r>
      <w:r w:rsidRPr="004D46C7">
        <w:rPr>
          <w:rStyle w:val="apple-converted-space"/>
          <w:color w:val="000000"/>
          <w:u w:val="single"/>
        </w:rPr>
        <w:t> </w:t>
      </w:r>
      <w:hyperlink r:id="rId117" w:history="1">
        <w:r w:rsidRPr="00CB52C7">
          <w:rPr>
            <w:rStyle w:val="Hipervnculo"/>
            <w:color w:val="auto"/>
            <w:bdr w:val="none" w:sz="0" w:space="0" w:color="auto" w:frame="1"/>
          </w:rPr>
          <w:t>habrá industrias que perderán millones de empleos</w:t>
        </w:r>
      </w:hyperlink>
      <w:r w:rsidRPr="004D46C7">
        <w:rPr>
          <w:rStyle w:val="apple-converted-space"/>
          <w:color w:val="000000"/>
          <w:u w:val="single"/>
        </w:rPr>
        <w:t> </w:t>
      </w:r>
      <w:r w:rsidRPr="004D46C7">
        <w:rPr>
          <w:color w:val="000000"/>
          <w:u w:val="single"/>
        </w:rPr>
        <w:t>en los próximos cinco años y otras que los ganarán</w:t>
      </w:r>
      <w:r w:rsidRPr="002F0A11">
        <w:rPr>
          <w:color w:val="000000"/>
        </w:rPr>
        <w:t xml:space="preserve">. </w:t>
      </w:r>
      <w:r w:rsidRPr="004D46C7">
        <w:rPr>
          <w:color w:val="FF0000"/>
          <w:u w:val="single"/>
        </w:rPr>
        <w:t>Como puede verse en el siguiente gráfico,</w:t>
      </w:r>
      <w:r w:rsidRPr="004D46C7">
        <w:rPr>
          <w:rStyle w:val="apple-converted-space"/>
          <w:color w:val="FF0000"/>
          <w:u w:val="single"/>
        </w:rPr>
        <w:t> </w:t>
      </w:r>
      <w:r w:rsidRPr="00225A44">
        <w:rPr>
          <w:rStyle w:val="Textoennegrita"/>
          <w:color w:val="FF0000"/>
          <w:u w:val="single"/>
        </w:rPr>
        <w:t>entre los que pierden</w:t>
      </w:r>
      <w:r w:rsidRPr="004D46C7">
        <w:rPr>
          <w:rStyle w:val="apple-converted-space"/>
          <w:color w:val="FF0000"/>
          <w:u w:val="single"/>
        </w:rPr>
        <w:t> </w:t>
      </w:r>
      <w:r w:rsidRPr="004D46C7">
        <w:rPr>
          <w:color w:val="FF0000"/>
          <w:u w:val="single"/>
        </w:rPr>
        <w:t>tenemos los trabajos administrativos y manufactureros; los ganadores del cambio están más distribuidos, con el sector financiero y el informático en cabeza de la tendencia positiva.</w:t>
      </w:r>
    </w:p>
    <w:p w:rsidR="007F0177" w:rsidRPr="004D46C7" w:rsidRDefault="007F0177" w:rsidP="002B08CF">
      <w:pPr>
        <w:pStyle w:val="NormalWeb"/>
        <w:shd w:val="clear" w:color="auto" w:fill="FFFFFF"/>
        <w:spacing w:before="0" w:beforeAutospacing="0" w:after="0" w:afterAutospacing="0" w:line="294" w:lineRule="atLeast"/>
        <w:jc w:val="both"/>
        <w:textAlignment w:val="baseline"/>
        <w:rPr>
          <w:color w:val="FF0000"/>
          <w:u w:val="single"/>
        </w:rPr>
      </w:pPr>
    </w:p>
    <w:p w:rsidR="002B08CF" w:rsidRDefault="002B08CF" w:rsidP="002B08CF">
      <w:pPr>
        <w:pStyle w:val="NormalWeb"/>
        <w:shd w:val="clear" w:color="auto" w:fill="FFFFFF"/>
        <w:spacing w:before="0" w:beforeAutospacing="0" w:after="300" w:afterAutospacing="0"/>
        <w:jc w:val="both"/>
        <w:textAlignment w:val="baseline"/>
        <w:rPr>
          <w:color w:val="1A1816"/>
        </w:rPr>
      </w:pPr>
      <w:r>
        <w:rPr>
          <w:rFonts w:ascii="inherit" w:hAnsi="inherit"/>
          <w:noProof/>
          <w:color w:val="1883BA"/>
          <w:bdr w:val="none" w:sz="0" w:space="0" w:color="auto" w:frame="1"/>
          <w:lang w:val="en-GB" w:eastAsia="en-GB"/>
        </w:rPr>
        <w:drawing>
          <wp:inline distT="0" distB="0" distL="0" distR="0">
            <wp:extent cx="5416550" cy="4057650"/>
            <wp:effectExtent l="0" t="0" r="0" b="0"/>
            <wp:docPr id="190" name="Imagen 190" descr="http://s.libertaddigital.com/2016/01/25/468/0/davos_futuro_4.jpg">
              <a:hlinkClick xmlns:a="http://schemas.openxmlformats.org/drawingml/2006/main" r:id="rId118" tooltip="&quot;WEF 2016&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libertaddigital.com/2016/01/25/468/0/davos_futuro_4.jpg">
                      <a:hlinkClick r:id="rId118" tooltip="&quot;WEF 2016&quot;"/>
                    </pic:cNvPr>
                    <pic:cNvPicPr>
                      <a:picLocks noChangeAspect="1" noChangeArrowheads="1"/>
                    </pic:cNvPicPr>
                  </pic:nvPicPr>
                  <pic:blipFill>
                    <a:blip r:embed="rId11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16550" cy="4057650"/>
                    </a:xfrm>
                    <a:prstGeom prst="rect">
                      <a:avLst/>
                    </a:prstGeom>
                    <a:noFill/>
                    <a:ln>
                      <a:noFill/>
                    </a:ln>
                  </pic:spPr>
                </pic:pic>
              </a:graphicData>
            </a:graphic>
          </wp:inline>
        </w:drawing>
      </w:r>
    </w:p>
    <w:p w:rsidR="007F0177" w:rsidRPr="007F0177" w:rsidRDefault="007F0177" w:rsidP="002B08CF">
      <w:pPr>
        <w:shd w:val="clear" w:color="auto" w:fill="FFFFFF"/>
        <w:spacing w:line="240" w:lineRule="auto"/>
        <w:jc w:val="both"/>
        <w:textAlignment w:val="baseline"/>
        <w:rPr>
          <w:rFonts w:ascii="Times New Roman" w:hAnsi="Times New Roman" w:cs="Times New Roman"/>
          <w:sz w:val="24"/>
          <w:szCs w:val="24"/>
          <w:lang w:val="en-US"/>
        </w:rPr>
      </w:pPr>
      <w:r w:rsidRPr="007F0177">
        <w:rPr>
          <w:rFonts w:ascii="Times New Roman" w:hAnsi="Times New Roman" w:cs="Times New Roman"/>
          <w:sz w:val="24"/>
          <w:szCs w:val="24"/>
          <w:u w:val="single"/>
          <w:lang w:val="en-US"/>
        </w:rPr>
        <w:t>Palabra de un Nobel: “hasta ahora no se han visto estrategias de crecimiento integral</w:t>
      </w:r>
      <w:r>
        <w:rPr>
          <w:rFonts w:ascii="Times New Roman" w:hAnsi="Times New Roman" w:cs="Times New Roman"/>
          <w:sz w:val="24"/>
          <w:szCs w:val="24"/>
          <w:u w:val="single"/>
          <w:lang w:val="en-US"/>
        </w:rPr>
        <w:t>e</w:t>
      </w:r>
      <w:r w:rsidRPr="007F0177">
        <w:rPr>
          <w:rFonts w:ascii="Times New Roman" w:hAnsi="Times New Roman" w:cs="Times New Roman"/>
          <w:sz w:val="24"/>
          <w:szCs w:val="24"/>
          <w:u w:val="single"/>
          <w:lang w:val="en-US"/>
        </w:rPr>
        <w:t>s”</w:t>
      </w:r>
    </w:p>
    <w:p w:rsidR="002B08CF" w:rsidRPr="00D3548B" w:rsidRDefault="002B08CF" w:rsidP="002B08CF">
      <w:pPr>
        <w:shd w:val="clear" w:color="auto" w:fill="FFFFFF"/>
        <w:spacing w:line="240" w:lineRule="auto"/>
        <w:jc w:val="both"/>
        <w:textAlignment w:val="baseline"/>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sidRPr="00D3548B">
        <w:rPr>
          <w:rFonts w:ascii="Times New Roman" w:hAnsi="Times New Roman" w:cs="Times New Roman"/>
          <w:sz w:val="24"/>
          <w:szCs w:val="24"/>
          <w:u w:val="single"/>
          <w:lang w:val="en-US"/>
        </w:rPr>
        <w:t>En busca de estrategias de crecimiento</w:t>
      </w:r>
      <w:r>
        <w:rPr>
          <w:rFonts w:ascii="Times New Roman" w:hAnsi="Times New Roman" w:cs="Times New Roman"/>
          <w:sz w:val="24"/>
          <w:szCs w:val="24"/>
          <w:lang w:val="en-US"/>
        </w:rPr>
        <w:t xml:space="preserve"> (Proyect Syndicate - </w:t>
      </w:r>
      <w:r w:rsidRPr="00D3548B">
        <w:rPr>
          <w:rFonts w:ascii="Times New Roman" w:hAnsi="Times New Roman" w:cs="Times New Roman"/>
          <w:b/>
          <w:sz w:val="24"/>
          <w:szCs w:val="24"/>
          <w:lang w:val="en-US"/>
        </w:rPr>
        <w:t>28/1/16</w:t>
      </w:r>
      <w:r>
        <w:rPr>
          <w:rFonts w:ascii="Times New Roman" w:hAnsi="Times New Roman" w:cs="Times New Roman"/>
          <w:sz w:val="24"/>
          <w:szCs w:val="24"/>
          <w:lang w:val="en-US"/>
        </w:rPr>
        <w:t>)</w:t>
      </w:r>
    </w:p>
    <w:p w:rsidR="002B08CF" w:rsidRPr="00D3548B" w:rsidRDefault="007F0177" w:rsidP="002B08CF">
      <w:pPr>
        <w:shd w:val="clear" w:color="auto" w:fill="FFFFFF"/>
        <w:spacing w:line="240" w:lineRule="auto"/>
        <w:jc w:val="both"/>
        <w:textAlignment w:val="baseline"/>
        <w:rPr>
          <w:rFonts w:ascii="Times New Roman" w:hAnsi="Times New Roman" w:cs="Times New Roman"/>
          <w:sz w:val="24"/>
          <w:szCs w:val="24"/>
          <w:lang w:val="en-US"/>
        </w:rPr>
      </w:pPr>
      <w:r>
        <w:rPr>
          <w:rFonts w:ascii="Times New Roman" w:hAnsi="Times New Roman" w:cs="Times New Roman"/>
          <w:sz w:val="24"/>
          <w:szCs w:val="24"/>
          <w:lang w:val="en-US"/>
        </w:rPr>
        <w:t>Milán.-</w:t>
      </w:r>
      <w:r w:rsidR="002B08CF" w:rsidRPr="00055B3C">
        <w:rPr>
          <w:rFonts w:ascii="Times New Roman" w:hAnsi="Times New Roman" w:cs="Times New Roman"/>
          <w:sz w:val="24"/>
          <w:szCs w:val="24"/>
          <w:u w:val="single"/>
          <w:lang w:val="en-US"/>
        </w:rPr>
        <w:t>En 2008, la Comisión sobre Crecimiento y Desarrollo del Banco Mundial, que tuve el privilegio de presidir, presentó un informe con conocimiento actualizado sobre los modelos de crecimiento sostenible.</w:t>
      </w:r>
      <w:r w:rsidR="002B08CF" w:rsidRPr="00D3548B">
        <w:rPr>
          <w:rFonts w:ascii="Times New Roman" w:hAnsi="Times New Roman" w:cs="Times New Roman"/>
          <w:sz w:val="24"/>
          <w:szCs w:val="24"/>
          <w:lang w:val="en-US"/>
        </w:rPr>
        <w:t xml:space="preserve"> Entonces, como ahora, una cosa estaba clara: las políticas que sostienen períodos de varias décadas de alto crecimiento, transformación estructural, aumento del empleo y los ingresos, y gran reducción de la pobreza se refuerzan mutuamente. El impacto de cada una resulta amplificado por las otras. Son ingredientes en recetas que funcionan, y lo mismo que en las recetas, la falta de un ingrediente puede afectar seriamente el resultado.</w:t>
      </w:r>
    </w:p>
    <w:p w:rsidR="002B08CF" w:rsidRPr="00055B3C" w:rsidRDefault="002B08CF" w:rsidP="002B08CF">
      <w:pPr>
        <w:shd w:val="clear" w:color="auto" w:fill="FFFFFF"/>
        <w:spacing w:line="240" w:lineRule="auto"/>
        <w:jc w:val="both"/>
        <w:textAlignment w:val="baseline"/>
        <w:rPr>
          <w:rFonts w:ascii="Times New Roman" w:hAnsi="Times New Roman" w:cs="Times New Roman"/>
          <w:sz w:val="24"/>
          <w:szCs w:val="24"/>
          <w:u w:val="single"/>
          <w:lang w:val="en-US"/>
        </w:rPr>
      </w:pPr>
      <w:r w:rsidRPr="00055B3C">
        <w:rPr>
          <w:rFonts w:ascii="Times New Roman" w:hAnsi="Times New Roman" w:cs="Times New Roman"/>
          <w:sz w:val="24"/>
          <w:szCs w:val="24"/>
          <w:u w:val="single"/>
          <w:lang w:val="en-US"/>
        </w:rPr>
        <w:t xml:space="preserve">Para comprender las pautas de crecimiento (débil, frágil y con visos de empeorar) que vemos hoy en muchos países y en toda la economía mundial, deberíamos comparar la realidad con lo que esperaríamos ver en unas estrategias de crecimiento razonablemente integrales. Claro que hay muchas políticas capaces de sostener un crecimiento elevado, </w:t>
      </w:r>
      <w:r w:rsidRPr="00055B3C">
        <w:rPr>
          <w:rFonts w:ascii="Times New Roman" w:hAnsi="Times New Roman" w:cs="Times New Roman"/>
          <w:sz w:val="24"/>
          <w:szCs w:val="24"/>
          <w:u w:val="single"/>
          <w:lang w:val="en-US"/>
        </w:rPr>
        <w:lastRenderedPageBreak/>
        <w:t>y hasta cierto punto dependen de cada país. Pero hay unos pocos ingredientes clave que aparecen en todos los ejemplos de éxito conocidos.</w:t>
      </w:r>
    </w:p>
    <w:p w:rsidR="002B08CF" w:rsidRPr="00055B3C" w:rsidRDefault="002B08CF" w:rsidP="002B08CF">
      <w:pPr>
        <w:shd w:val="clear" w:color="auto" w:fill="FFFFFF"/>
        <w:spacing w:line="240" w:lineRule="auto"/>
        <w:jc w:val="both"/>
        <w:textAlignment w:val="baseline"/>
        <w:rPr>
          <w:rFonts w:ascii="Times New Roman" w:hAnsi="Times New Roman" w:cs="Times New Roman"/>
          <w:sz w:val="24"/>
          <w:szCs w:val="24"/>
          <w:u w:val="single"/>
          <w:lang w:val="en-US"/>
        </w:rPr>
      </w:pPr>
      <w:r w:rsidRPr="00055B3C">
        <w:rPr>
          <w:rFonts w:ascii="Times New Roman" w:hAnsi="Times New Roman" w:cs="Times New Roman"/>
          <w:color w:val="FF0000"/>
          <w:sz w:val="24"/>
          <w:szCs w:val="24"/>
          <w:u w:val="single"/>
          <w:lang w:val="en-US"/>
        </w:rPr>
        <w:t>El primero es un alto nivel de inversión pública y privada</w:t>
      </w:r>
      <w:r w:rsidRPr="00055B3C">
        <w:rPr>
          <w:rFonts w:ascii="Times New Roman" w:hAnsi="Times New Roman" w:cs="Times New Roman"/>
          <w:sz w:val="24"/>
          <w:szCs w:val="24"/>
          <w:u w:val="single"/>
          <w:lang w:val="en-US"/>
        </w:rPr>
        <w:t>. Los países en desarrollo exitosos invierten el 30% de su PIB o más</w:t>
      </w:r>
      <w:r w:rsidRPr="00D3548B">
        <w:rPr>
          <w:rFonts w:ascii="Times New Roman" w:hAnsi="Times New Roman" w:cs="Times New Roman"/>
          <w:sz w:val="24"/>
          <w:szCs w:val="24"/>
          <w:lang w:val="en-US"/>
        </w:rPr>
        <w:t xml:space="preserve">. </w:t>
      </w:r>
      <w:r w:rsidRPr="00055B3C">
        <w:rPr>
          <w:rFonts w:ascii="Times New Roman" w:hAnsi="Times New Roman" w:cs="Times New Roman"/>
          <w:sz w:val="24"/>
          <w:szCs w:val="24"/>
          <w:u w:val="single"/>
          <w:lang w:val="en-US"/>
        </w:rPr>
        <w:t>El componente del sector público (infraestructura, capital humano y la base de conocimiento y tecnología de la economía) se sitúa en la franja del 5 al 7%. Y las inversiones de los sectores público y privado son complementarias: las primeras aumentan la rentabilidad de las segundas, y con ella, su volumen.</w:t>
      </w:r>
    </w:p>
    <w:p w:rsidR="002B08CF" w:rsidRPr="00055B3C" w:rsidRDefault="002B08CF" w:rsidP="002B08CF">
      <w:pPr>
        <w:shd w:val="clear" w:color="auto" w:fill="FFFFFF"/>
        <w:spacing w:line="240" w:lineRule="auto"/>
        <w:jc w:val="both"/>
        <w:textAlignment w:val="baseline"/>
        <w:rPr>
          <w:rFonts w:ascii="Times New Roman" w:hAnsi="Times New Roman" w:cs="Times New Roman"/>
          <w:sz w:val="24"/>
          <w:szCs w:val="24"/>
          <w:u w:val="single"/>
          <w:lang w:val="en-US"/>
        </w:rPr>
      </w:pPr>
      <w:r w:rsidRPr="00055B3C">
        <w:rPr>
          <w:rFonts w:ascii="Times New Roman" w:hAnsi="Times New Roman" w:cs="Times New Roman"/>
          <w:sz w:val="24"/>
          <w:szCs w:val="24"/>
          <w:u w:val="single"/>
          <w:lang w:val="en-US"/>
        </w:rPr>
        <w:t>La inversión privada local y extranjera depende de una multitud de otros factores que afectan los riesgos y rendimientos. Entre ellos, la preparación de la fuerza laboral, la protección del derecho de propiedad y las instituciones legales relacionadas, la facilidad para hacer negocios (por ejemplo, cuántos trámites y tiempo se necesitan para abrir una empresa) y la ausencia de rigideces en los mercados de productos y factores (mano de obra, capital y materias primas).</w:t>
      </w:r>
    </w:p>
    <w:p w:rsidR="002B08CF" w:rsidRPr="00055B3C" w:rsidRDefault="002B08CF" w:rsidP="002B08CF">
      <w:pPr>
        <w:shd w:val="clear" w:color="auto" w:fill="FFFFFF"/>
        <w:spacing w:line="240" w:lineRule="auto"/>
        <w:jc w:val="both"/>
        <w:textAlignment w:val="baseline"/>
        <w:rPr>
          <w:rFonts w:ascii="Times New Roman" w:hAnsi="Times New Roman" w:cs="Times New Roman"/>
          <w:color w:val="FF0000"/>
          <w:sz w:val="24"/>
          <w:szCs w:val="24"/>
          <w:u w:val="single"/>
          <w:lang w:val="en-US"/>
        </w:rPr>
      </w:pPr>
      <w:r w:rsidRPr="00055B3C">
        <w:rPr>
          <w:rFonts w:ascii="Times New Roman" w:hAnsi="Times New Roman" w:cs="Times New Roman"/>
          <w:color w:val="FF0000"/>
          <w:sz w:val="24"/>
          <w:szCs w:val="24"/>
          <w:u w:val="single"/>
          <w:lang w:val="en-US"/>
        </w:rPr>
        <w:t>Sobre todo, el clima de inversiones resulta favorecido por la estabilidad: una gestión macroeconómica competente y alerta, y la eficacia y continuidad de la política. A la inversa, la incertidumbre respecto del crecimiento o del compromiso con un programa de reformas razonablemente coherente repercute negativamente sobre las inversiones.</w:t>
      </w:r>
    </w:p>
    <w:p w:rsidR="002B08CF" w:rsidRPr="00257080" w:rsidRDefault="002B08CF" w:rsidP="002B08CF">
      <w:pPr>
        <w:shd w:val="clear" w:color="auto" w:fill="FFFFFF"/>
        <w:spacing w:line="240" w:lineRule="auto"/>
        <w:jc w:val="both"/>
        <w:textAlignment w:val="baseline"/>
        <w:rPr>
          <w:rFonts w:ascii="Times New Roman" w:hAnsi="Times New Roman" w:cs="Times New Roman"/>
          <w:sz w:val="24"/>
          <w:szCs w:val="24"/>
          <w:u w:val="single"/>
          <w:lang w:val="en-US"/>
        </w:rPr>
      </w:pPr>
      <w:r w:rsidRPr="00055B3C">
        <w:rPr>
          <w:rFonts w:ascii="Times New Roman" w:hAnsi="Times New Roman" w:cs="Times New Roman"/>
          <w:color w:val="FF0000"/>
          <w:sz w:val="24"/>
          <w:szCs w:val="24"/>
          <w:u w:val="single"/>
          <w:lang w:val="en-US"/>
        </w:rPr>
        <w:t>Un segundo ingrediente común de las estrategias de crecimiento sostenible es que esos niveles de inversión relativamente altos se financian con ahorro local</w:t>
      </w:r>
      <w:r w:rsidRPr="00D3548B">
        <w:rPr>
          <w:rFonts w:ascii="Times New Roman" w:hAnsi="Times New Roman" w:cs="Times New Roman"/>
          <w:sz w:val="24"/>
          <w:szCs w:val="24"/>
          <w:lang w:val="en-US"/>
        </w:rPr>
        <w:t xml:space="preserve">. </w:t>
      </w:r>
      <w:r w:rsidRPr="00257080">
        <w:rPr>
          <w:rFonts w:ascii="Times New Roman" w:hAnsi="Times New Roman" w:cs="Times New Roman"/>
          <w:sz w:val="24"/>
          <w:szCs w:val="24"/>
          <w:u w:val="single"/>
          <w:lang w:val="en-US"/>
        </w:rPr>
        <w:t>La dependencia sustancial del ahorro externo (que se manifiesta por la persistencia de grandes déficit de cuenta corriente) suele terminar mal, en forma de crisis de deuda y grandes retrocesos en la senda del crecimiento.</w:t>
      </w:r>
    </w:p>
    <w:p w:rsidR="002B08CF" w:rsidRPr="00D3548B" w:rsidRDefault="002B08CF" w:rsidP="002B08CF">
      <w:pPr>
        <w:shd w:val="clear" w:color="auto" w:fill="FFFFFF"/>
        <w:spacing w:line="240" w:lineRule="auto"/>
        <w:jc w:val="both"/>
        <w:textAlignment w:val="baseline"/>
        <w:rPr>
          <w:rFonts w:ascii="Times New Roman" w:hAnsi="Times New Roman" w:cs="Times New Roman"/>
          <w:sz w:val="24"/>
          <w:szCs w:val="24"/>
          <w:lang w:val="en-US"/>
        </w:rPr>
      </w:pPr>
      <w:r w:rsidRPr="00257080">
        <w:rPr>
          <w:rFonts w:ascii="Times New Roman" w:hAnsi="Times New Roman" w:cs="Times New Roman"/>
          <w:color w:val="FF0000"/>
          <w:sz w:val="24"/>
          <w:szCs w:val="24"/>
          <w:u w:val="single"/>
          <w:lang w:val="en-US"/>
        </w:rPr>
        <w:t>También es crucial la apertura a la economía global en relación con el comercio internacional y las inversiones</w:t>
      </w:r>
      <w:r w:rsidRPr="00D3548B">
        <w:rPr>
          <w:rFonts w:ascii="Times New Roman" w:hAnsi="Times New Roman" w:cs="Times New Roman"/>
          <w:sz w:val="24"/>
          <w:szCs w:val="24"/>
          <w:lang w:val="en-US"/>
        </w:rPr>
        <w:t>. Por ejemplo, la inversión extranjera directa es un canal fundamental para transmitir y adaptar el stock acumulado global de tecnología y conocimiento. Y la competitividad de las exportaciones mejora conforme se invierte en construir eslabones en las cadenas globales de suministro.</w:t>
      </w:r>
    </w:p>
    <w:p w:rsidR="002B08CF" w:rsidRPr="00D3548B" w:rsidRDefault="002B08CF" w:rsidP="002B08CF">
      <w:pPr>
        <w:shd w:val="clear" w:color="auto" w:fill="FFFFFF"/>
        <w:spacing w:line="240" w:lineRule="auto"/>
        <w:jc w:val="both"/>
        <w:textAlignment w:val="baseline"/>
        <w:rPr>
          <w:rFonts w:ascii="Times New Roman" w:hAnsi="Times New Roman" w:cs="Times New Roman"/>
          <w:sz w:val="24"/>
          <w:szCs w:val="24"/>
          <w:lang w:val="en-US"/>
        </w:rPr>
      </w:pPr>
      <w:r w:rsidRPr="00257080">
        <w:rPr>
          <w:rFonts w:ascii="Times New Roman" w:hAnsi="Times New Roman" w:cs="Times New Roman"/>
          <w:color w:val="FF0000"/>
          <w:sz w:val="24"/>
          <w:szCs w:val="24"/>
          <w:u w:val="single"/>
          <w:lang w:val="en-US"/>
        </w:rPr>
        <w:t>La cuenta de capital es un asunto más complejo</w:t>
      </w:r>
      <w:r w:rsidRPr="00D3548B">
        <w:rPr>
          <w:rFonts w:ascii="Times New Roman" w:hAnsi="Times New Roman" w:cs="Times New Roman"/>
          <w:sz w:val="24"/>
          <w:szCs w:val="24"/>
          <w:lang w:val="en-US"/>
        </w:rPr>
        <w:t>. En general, las economías en desarrollo exitosas la administran para evitar una volatilidad excesiva, incluida la resultante de perturbaciones o desequilibrios procedentes del exterior y de la dependencia excesiva de la financiación externa. Además, la mayoría de los países exitosos administran el tipo de cambio para adecuarlo al crecimiento de la productividad, mediante una combinación de controles de capitales, política monetaria y acumulación o desacumulación de reservas. Tanto la sobrevaluación como la subvaluación de la divisa producen diversos efectos adversos, pero la persistencia de lo primero es más problemática para la estabilidad y el crecimiento.</w:t>
      </w:r>
    </w:p>
    <w:p w:rsidR="002B08CF" w:rsidRPr="00D3548B" w:rsidRDefault="002B08CF" w:rsidP="002B08CF">
      <w:pPr>
        <w:shd w:val="clear" w:color="auto" w:fill="FFFFFF"/>
        <w:spacing w:line="240" w:lineRule="auto"/>
        <w:jc w:val="both"/>
        <w:textAlignment w:val="baseline"/>
        <w:rPr>
          <w:rFonts w:ascii="Times New Roman" w:hAnsi="Times New Roman" w:cs="Times New Roman"/>
          <w:sz w:val="24"/>
          <w:szCs w:val="24"/>
          <w:lang w:val="en-US"/>
        </w:rPr>
      </w:pPr>
      <w:r w:rsidRPr="00257080">
        <w:rPr>
          <w:rFonts w:ascii="Times New Roman" w:hAnsi="Times New Roman" w:cs="Times New Roman"/>
          <w:color w:val="FF0000"/>
          <w:sz w:val="24"/>
          <w:szCs w:val="24"/>
          <w:u w:val="single"/>
          <w:lang w:val="en-US"/>
        </w:rPr>
        <w:t>Por último, la inclusión también es un componente clave de las estrategias de desarrollo exitosas</w:t>
      </w:r>
      <w:r w:rsidRPr="00D3548B">
        <w:rPr>
          <w:rFonts w:ascii="Times New Roman" w:hAnsi="Times New Roman" w:cs="Times New Roman"/>
          <w:sz w:val="24"/>
          <w:szCs w:val="24"/>
          <w:lang w:val="en-US"/>
        </w:rPr>
        <w:t xml:space="preserve">. </w:t>
      </w:r>
      <w:r w:rsidRPr="00257080">
        <w:rPr>
          <w:rFonts w:ascii="Times New Roman" w:hAnsi="Times New Roman" w:cs="Times New Roman"/>
          <w:sz w:val="24"/>
          <w:szCs w:val="24"/>
          <w:u w:val="single"/>
          <w:lang w:val="en-US"/>
        </w:rPr>
        <w:t>Los modelos de crecimiento que sistemáticamente excluyen a subgrupos fracasan por la pérdida de cohesión política y social, y en última instancia, de apoyo.</w:t>
      </w:r>
      <w:r w:rsidRPr="00D3548B">
        <w:rPr>
          <w:rFonts w:ascii="Times New Roman" w:hAnsi="Times New Roman" w:cs="Times New Roman"/>
          <w:sz w:val="24"/>
          <w:szCs w:val="24"/>
          <w:lang w:val="en-US"/>
        </w:rPr>
        <w:t xml:space="preserve"> Pero una desigualdad de ingresos que no sea exagerada y que no surja de la corrupción o del acceso privilegiado a mercados se comprende y acepta. La provisión de servicios básicos (como educación y atención médica) de alta calidad se ve como un elemento crucial para la igualdad de oportunidades y la movilidad intergeneracional.</w:t>
      </w:r>
    </w:p>
    <w:p w:rsidR="002B08CF" w:rsidRPr="00257080" w:rsidRDefault="002B08CF" w:rsidP="002B08CF">
      <w:pPr>
        <w:shd w:val="clear" w:color="auto" w:fill="FFFFFF"/>
        <w:spacing w:line="240" w:lineRule="auto"/>
        <w:jc w:val="both"/>
        <w:textAlignment w:val="baseline"/>
        <w:rPr>
          <w:rFonts w:ascii="Times New Roman" w:hAnsi="Times New Roman" w:cs="Times New Roman"/>
          <w:sz w:val="24"/>
          <w:szCs w:val="24"/>
          <w:u w:val="single"/>
          <w:lang w:val="en-US"/>
        </w:rPr>
      </w:pPr>
      <w:r w:rsidRPr="00257080">
        <w:rPr>
          <w:rFonts w:ascii="Times New Roman" w:hAnsi="Times New Roman" w:cs="Times New Roman"/>
          <w:sz w:val="24"/>
          <w:szCs w:val="24"/>
          <w:u w:val="single"/>
          <w:lang w:val="en-US"/>
        </w:rPr>
        <w:lastRenderedPageBreak/>
        <w:t>Hechas estas consideraciones, podemos evaluar la situación actual en materia de crecimiento, en la economía global y en sus diversas partes.</w:t>
      </w:r>
    </w:p>
    <w:p w:rsidR="002B08CF" w:rsidRPr="00D3548B" w:rsidRDefault="002B08CF" w:rsidP="002B08CF">
      <w:pPr>
        <w:shd w:val="clear" w:color="auto" w:fill="FFFFFF"/>
        <w:spacing w:line="240" w:lineRule="auto"/>
        <w:jc w:val="both"/>
        <w:textAlignment w:val="baseline"/>
        <w:rPr>
          <w:rFonts w:ascii="Times New Roman" w:hAnsi="Times New Roman" w:cs="Times New Roman"/>
          <w:sz w:val="24"/>
          <w:szCs w:val="24"/>
          <w:lang w:val="en-US"/>
        </w:rPr>
      </w:pPr>
      <w:r w:rsidRPr="00257080">
        <w:rPr>
          <w:rFonts w:ascii="Times New Roman" w:hAnsi="Times New Roman" w:cs="Times New Roman"/>
          <w:color w:val="FF0000"/>
          <w:sz w:val="24"/>
          <w:szCs w:val="24"/>
          <w:u w:val="single"/>
          <w:lang w:val="en-US"/>
        </w:rPr>
        <w:t>Lo primero que observamos es que la inversión del sector público está por debajo de los niveles necesarios para recrear y sostener el crecimiento, lo que se debe en parte a restricciones fiscales en países excesivamente endeudados</w:t>
      </w:r>
      <w:r w:rsidRPr="00D3548B">
        <w:rPr>
          <w:rFonts w:ascii="Times New Roman" w:hAnsi="Times New Roman" w:cs="Times New Roman"/>
          <w:sz w:val="24"/>
          <w:szCs w:val="24"/>
          <w:lang w:val="en-US"/>
        </w:rPr>
        <w:t xml:space="preserve">. </w:t>
      </w:r>
      <w:r w:rsidRPr="00257080">
        <w:rPr>
          <w:rFonts w:ascii="Times New Roman" w:hAnsi="Times New Roman" w:cs="Times New Roman"/>
          <w:sz w:val="24"/>
          <w:szCs w:val="24"/>
          <w:u w:val="single"/>
          <w:lang w:val="en-US"/>
        </w:rPr>
        <w:t>Descartada la cesación de pagos, la forma normal de reducir el peso de las deudas soberanas es el crecimiento nominal. Pero no se ven políticas orientadas al crecimiento, más allá de la contribución que pueda hacer la política monetaria, y la inflación es inferior a las metas fijadas</w:t>
      </w:r>
      <w:r w:rsidRPr="00D3548B">
        <w:rPr>
          <w:rFonts w:ascii="Times New Roman" w:hAnsi="Times New Roman" w:cs="Times New Roman"/>
          <w:sz w:val="24"/>
          <w:szCs w:val="24"/>
          <w:lang w:val="en-US"/>
        </w:rPr>
        <w:t>. En tanto, grandes reservas de ahorro en fondos soberanos de inversión, fondos de pensiones y compañías aseguradoras no encuentran una adecuada utilización en el sector público, tal vez por obstáculos en los canales de intermediación relacionados con el riesgo y los incentivos.</w:t>
      </w:r>
    </w:p>
    <w:p w:rsidR="002B08CF" w:rsidRPr="00D3548B" w:rsidRDefault="002B08CF" w:rsidP="002B08CF">
      <w:pPr>
        <w:shd w:val="clear" w:color="auto" w:fill="FFFFFF"/>
        <w:spacing w:line="240" w:lineRule="auto"/>
        <w:jc w:val="both"/>
        <w:textAlignment w:val="baseline"/>
        <w:rPr>
          <w:rFonts w:ascii="Times New Roman" w:hAnsi="Times New Roman" w:cs="Times New Roman"/>
          <w:sz w:val="24"/>
          <w:szCs w:val="24"/>
          <w:lang w:val="en-US"/>
        </w:rPr>
      </w:pPr>
      <w:r w:rsidRPr="00257080">
        <w:rPr>
          <w:rFonts w:ascii="Times New Roman" w:hAnsi="Times New Roman" w:cs="Times New Roman"/>
          <w:color w:val="FF0000"/>
          <w:sz w:val="24"/>
          <w:szCs w:val="24"/>
          <w:u w:val="single"/>
          <w:lang w:val="en-US"/>
        </w:rPr>
        <w:t>La inversión del sector privado (en activos tangibles e intangibles) también está por debajo de los niveles de crecimiento sostenible (aunque en algunos sectores tecnológicos de alto crecimiento vemos tendencias contrarias).</w:t>
      </w:r>
      <w:r w:rsidRPr="00D3548B">
        <w:rPr>
          <w:rFonts w:ascii="Times New Roman" w:hAnsi="Times New Roman" w:cs="Times New Roman"/>
          <w:sz w:val="24"/>
          <w:szCs w:val="24"/>
          <w:lang w:val="en-US"/>
        </w:rPr>
        <w:t>Los factores intervinientes incluyen la escasez de demanda agregada, altos niveles de incertidumbre respecto de las políticas y agendas regulatorias, y dudas crecientes sobre importantes motores del crecimiento global como China. Además, en algunas economías repercuten negativamente la lentitud de la reforma impositiva y rigideces estructurales en los mercados de productos y factores inducidas por las políticas.</w:t>
      </w:r>
    </w:p>
    <w:p w:rsidR="002B08CF" w:rsidRPr="00257080" w:rsidRDefault="002B08CF" w:rsidP="002B08CF">
      <w:pPr>
        <w:shd w:val="clear" w:color="auto" w:fill="FFFFFF"/>
        <w:spacing w:line="240" w:lineRule="auto"/>
        <w:jc w:val="both"/>
        <w:textAlignment w:val="baseline"/>
        <w:rPr>
          <w:rFonts w:ascii="Times New Roman" w:hAnsi="Times New Roman" w:cs="Times New Roman"/>
          <w:sz w:val="24"/>
          <w:szCs w:val="24"/>
          <w:u w:val="single"/>
          <w:lang w:val="en-US"/>
        </w:rPr>
      </w:pPr>
      <w:r w:rsidRPr="00257080">
        <w:rPr>
          <w:rFonts w:ascii="Times New Roman" w:hAnsi="Times New Roman" w:cs="Times New Roman"/>
          <w:color w:val="FF0000"/>
          <w:sz w:val="24"/>
          <w:szCs w:val="24"/>
          <w:u w:val="single"/>
          <w:lang w:val="en-US"/>
        </w:rPr>
        <w:t>En relación con la inclusión, buena parte de un esclarecedor análisis reciente señala los cambios impulsados por la tecnología en la estructura económica y los mercados laborales, por el lado de la demanda, y la globalización, que dejó falencias educativas y de capacidades en el lado de la oferta, que cambia más lentamente</w:t>
      </w:r>
      <w:r w:rsidRPr="00257080">
        <w:rPr>
          <w:rFonts w:ascii="Times New Roman" w:hAnsi="Times New Roman" w:cs="Times New Roman"/>
          <w:sz w:val="24"/>
          <w:szCs w:val="24"/>
          <w:u w:val="single"/>
          <w:lang w:val="en-US"/>
        </w:rPr>
        <w:t>. La polarización del mercado laboral y el aumento de la desigualdad de ingresos, en parte resultado de estas fuerzas, tienen efectos adversos sobre la demanda final y, más importante, sobre los recursos que las personas y las familias tienen para invertir en su propio capital humano.</w:t>
      </w:r>
    </w:p>
    <w:p w:rsidR="002B08CF" w:rsidRPr="00257080" w:rsidRDefault="002B08CF" w:rsidP="002B08CF">
      <w:pPr>
        <w:shd w:val="clear" w:color="auto" w:fill="FFFFFF"/>
        <w:spacing w:line="240" w:lineRule="auto"/>
        <w:jc w:val="both"/>
        <w:textAlignment w:val="baseline"/>
        <w:rPr>
          <w:rFonts w:ascii="Times New Roman" w:hAnsi="Times New Roman" w:cs="Times New Roman"/>
          <w:color w:val="FF0000"/>
          <w:sz w:val="24"/>
          <w:szCs w:val="24"/>
          <w:u w:val="single"/>
          <w:lang w:val="en-US"/>
        </w:rPr>
      </w:pPr>
      <w:r w:rsidRPr="00257080">
        <w:rPr>
          <w:rFonts w:ascii="Times New Roman" w:hAnsi="Times New Roman" w:cs="Times New Roman"/>
          <w:color w:val="FF0000"/>
          <w:sz w:val="24"/>
          <w:szCs w:val="24"/>
          <w:u w:val="single"/>
          <w:lang w:val="en-US"/>
        </w:rPr>
        <w:t>En síntesis, una estrategia razonablemente integral para recrear crecimiento en el nivel nacional e internacional debería incluir medidas para liberar y aumentar la inversión pública y privada, lo que contribuiría a la demanda agregada. También incluiría una variedad de reformas para fortalecer los incentivos a la inversión privada. Y una agenda de inclusión que apunte al desequilibrio estructural en los mercados de mano de obra y a la potencialmente destructiva desigualdad de ingresos. Pero hasta ahora, con pocas excepciones, no se han visto estrategias de crecimiento integrales como las descritas.</w:t>
      </w:r>
    </w:p>
    <w:p w:rsidR="002B08CF" w:rsidRDefault="002B08CF" w:rsidP="002B08CF">
      <w:pPr>
        <w:shd w:val="clear" w:color="auto" w:fill="FFFFFF"/>
        <w:spacing w:line="240" w:lineRule="auto"/>
        <w:jc w:val="both"/>
        <w:textAlignment w:val="baseline"/>
        <w:rPr>
          <w:rFonts w:ascii="Times New Roman" w:hAnsi="Times New Roman" w:cs="Times New Roman"/>
          <w:sz w:val="24"/>
          <w:szCs w:val="24"/>
          <w:lang w:val="en-US"/>
        </w:rPr>
      </w:pPr>
      <w:r w:rsidRPr="00257080">
        <w:rPr>
          <w:rFonts w:ascii="Times New Roman" w:hAnsi="Times New Roman" w:cs="Times New Roman"/>
          <w:sz w:val="24"/>
          <w:szCs w:val="24"/>
          <w:u w:val="single"/>
          <w:lang w:val="en-US"/>
        </w:rPr>
        <w:t>Si no solo se implementaran, sino que también se las sincronizara entre las principales economías, se reforzarían mutuamente por los efectos derrame positivos del comercio internacional (una clara tarea para el G-20).A falta de tales estrategias, es previsible un largo período de crecimiento insuficiente e incierto (en el mejor de los casos), con riesgos derivados del aumento de endeudamiento en un contexto prolongado de deflación y bajos tipos de interés.</w:t>
      </w:r>
      <w:r w:rsidRPr="00D3548B">
        <w:rPr>
          <w:rFonts w:ascii="Times New Roman" w:hAnsi="Times New Roman" w:cs="Times New Roman"/>
          <w:sz w:val="24"/>
          <w:szCs w:val="24"/>
          <w:lang w:val="en-US"/>
        </w:rPr>
        <w:t xml:space="preserve"> Y lamentablemente puede imaginarse un resultado todavía peor: una pérdida mayor de la cohesión política y social de la que depende una respuesta política vigorosa. Si se llegara a ese punto, sería difícil salir del estancamiento.</w:t>
      </w:r>
    </w:p>
    <w:p w:rsidR="002B08CF" w:rsidRDefault="002B08CF" w:rsidP="002B08CF">
      <w:pPr>
        <w:shd w:val="clear" w:color="auto" w:fill="FFFFFF"/>
        <w:spacing w:line="240" w:lineRule="auto"/>
        <w:jc w:val="both"/>
        <w:textAlignment w:val="baseline"/>
        <w:rPr>
          <w:rFonts w:ascii="Times New Roman" w:hAnsi="Times New Roman" w:cs="Times New Roman"/>
          <w:sz w:val="24"/>
          <w:szCs w:val="24"/>
          <w:lang w:val="en-US"/>
        </w:rPr>
      </w:pPr>
      <w:r>
        <w:rPr>
          <w:rFonts w:ascii="Times New Roman" w:hAnsi="Times New Roman" w:cs="Times New Roman"/>
          <w:sz w:val="24"/>
          <w:szCs w:val="24"/>
          <w:lang w:val="en-US"/>
        </w:rPr>
        <w:t>(</w:t>
      </w:r>
      <w:r w:rsidRPr="00D3548B">
        <w:rPr>
          <w:rFonts w:ascii="Times New Roman" w:hAnsi="Times New Roman" w:cs="Times New Roman"/>
          <w:sz w:val="24"/>
          <w:szCs w:val="24"/>
          <w:lang w:val="en-US"/>
        </w:rPr>
        <w:t xml:space="preserve">Michael Spence, a Nobel laureate in economics, is Professor of Economics at NYU’s Stern School of Business, Distinguished Visiting Fellow at the Council on Foreign </w:t>
      </w:r>
      <w:r w:rsidRPr="00D3548B">
        <w:rPr>
          <w:rFonts w:ascii="Times New Roman" w:hAnsi="Times New Roman" w:cs="Times New Roman"/>
          <w:sz w:val="24"/>
          <w:szCs w:val="24"/>
          <w:lang w:val="en-US"/>
        </w:rPr>
        <w:lastRenderedPageBreak/>
        <w:t>Relations, Senior Fellow at the Hoover Institution at Stanford University, Academic Board Chairman of the Asia Global Institute in Hong …</w:t>
      </w:r>
      <w:r>
        <w:rPr>
          <w:rFonts w:ascii="Times New Roman" w:hAnsi="Times New Roman" w:cs="Times New Roman"/>
          <w:sz w:val="24"/>
          <w:szCs w:val="24"/>
          <w:lang w:val="en-US"/>
        </w:rPr>
        <w:t>)</w:t>
      </w:r>
    </w:p>
    <w:p w:rsidR="007F0177" w:rsidRPr="00182AFB" w:rsidRDefault="00CB52C7" w:rsidP="002B08CF">
      <w:pPr>
        <w:shd w:val="clear" w:color="auto" w:fill="FFFFFF"/>
        <w:spacing w:line="240" w:lineRule="auto"/>
        <w:jc w:val="both"/>
        <w:textAlignment w:val="baseline"/>
        <w:rPr>
          <w:rFonts w:ascii="Times New Roman" w:hAnsi="Times New Roman" w:cs="Times New Roman"/>
          <w:sz w:val="24"/>
          <w:szCs w:val="24"/>
          <w:u w:val="single"/>
          <w:lang w:val="en-US"/>
        </w:rPr>
      </w:pPr>
      <w:r>
        <w:rPr>
          <w:rFonts w:ascii="Times New Roman" w:hAnsi="Times New Roman" w:cs="Times New Roman"/>
          <w:sz w:val="24"/>
          <w:szCs w:val="24"/>
          <w:u w:val="single"/>
          <w:lang w:val="en-US"/>
        </w:rPr>
        <w:t>El “testamento en vida”</w:t>
      </w:r>
      <w:r w:rsidR="007F0177" w:rsidRPr="007F0177">
        <w:rPr>
          <w:rFonts w:ascii="Times New Roman" w:hAnsi="Times New Roman" w:cs="Times New Roman"/>
          <w:sz w:val="24"/>
          <w:szCs w:val="24"/>
          <w:u w:val="single"/>
          <w:lang w:val="en-US"/>
        </w:rPr>
        <w:t xml:space="preserve"> de la crisis: </w:t>
      </w:r>
      <w:r w:rsidR="00182AFB">
        <w:rPr>
          <w:rFonts w:ascii="Times New Roman" w:hAnsi="Times New Roman" w:cs="Times New Roman"/>
          <w:sz w:val="24"/>
          <w:szCs w:val="24"/>
          <w:u w:val="single"/>
          <w:lang w:val="en-US"/>
        </w:rPr>
        <w:t>“</w:t>
      </w:r>
      <w:r w:rsidR="007F0177" w:rsidRPr="007F0177">
        <w:rPr>
          <w:rFonts w:ascii="Times New Roman" w:hAnsi="Times New Roman" w:cs="Times New Roman"/>
          <w:sz w:val="24"/>
          <w:szCs w:val="24"/>
          <w:u w:val="single"/>
          <w:lang w:val="en-US"/>
        </w:rPr>
        <w:t>heredarás</w:t>
      </w:r>
      <w:r w:rsidR="00182AFB">
        <w:rPr>
          <w:rFonts w:ascii="Times New Roman" w:hAnsi="Times New Roman" w:cs="Times New Roman"/>
          <w:sz w:val="24"/>
          <w:szCs w:val="24"/>
          <w:u w:val="single"/>
          <w:lang w:val="en-US"/>
        </w:rPr>
        <w:t>”</w:t>
      </w:r>
      <w:r w:rsidR="007F0177" w:rsidRPr="007F0177">
        <w:rPr>
          <w:rFonts w:ascii="Times New Roman" w:hAnsi="Times New Roman" w:cs="Times New Roman"/>
          <w:sz w:val="24"/>
          <w:szCs w:val="24"/>
          <w:u w:val="single"/>
          <w:lang w:val="en-US"/>
        </w:rPr>
        <w:t xml:space="preserve"> mis deudas (privadas y públicas)</w:t>
      </w:r>
    </w:p>
    <w:p w:rsidR="002B08CF" w:rsidRPr="00D3548B" w:rsidRDefault="002B08CF" w:rsidP="002B08CF">
      <w:pPr>
        <w:shd w:val="clear" w:color="auto" w:fill="FFFFFF"/>
        <w:spacing w:line="240" w:lineRule="auto"/>
        <w:jc w:val="both"/>
        <w:textAlignment w:val="baseline"/>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sidRPr="00D3548B">
        <w:rPr>
          <w:rFonts w:ascii="Times New Roman" w:hAnsi="Times New Roman" w:cs="Times New Roman"/>
          <w:sz w:val="24"/>
          <w:szCs w:val="24"/>
          <w:lang w:val="en-US"/>
        </w:rPr>
        <w:t>¿</w:t>
      </w:r>
      <w:r w:rsidRPr="00D3548B">
        <w:rPr>
          <w:rFonts w:ascii="Times New Roman" w:hAnsi="Times New Roman" w:cs="Times New Roman"/>
          <w:sz w:val="24"/>
          <w:szCs w:val="24"/>
          <w:u w:val="single"/>
          <w:lang w:val="en-US"/>
        </w:rPr>
        <w:t>Cuánta deuda es demasiada</w:t>
      </w:r>
      <w:r w:rsidRPr="00D3548B">
        <w:rPr>
          <w:rFonts w:ascii="Times New Roman" w:hAnsi="Times New Roman" w:cs="Times New Roman"/>
          <w:sz w:val="24"/>
          <w:szCs w:val="24"/>
          <w:lang w:val="en-US"/>
        </w:rPr>
        <w:t>?</w:t>
      </w:r>
      <w:r>
        <w:rPr>
          <w:rFonts w:ascii="Times New Roman" w:hAnsi="Times New Roman" w:cs="Times New Roman"/>
          <w:sz w:val="24"/>
          <w:szCs w:val="24"/>
          <w:lang w:val="en-US"/>
        </w:rPr>
        <w:t xml:space="preserve"> (Project Syndicate - </w:t>
      </w:r>
      <w:r w:rsidRPr="00D3548B">
        <w:rPr>
          <w:rFonts w:ascii="Times New Roman" w:hAnsi="Times New Roman" w:cs="Times New Roman"/>
          <w:b/>
          <w:sz w:val="24"/>
          <w:szCs w:val="24"/>
          <w:lang w:val="en-US"/>
        </w:rPr>
        <w:t>28/1/16</w:t>
      </w:r>
      <w:r>
        <w:rPr>
          <w:rFonts w:ascii="Times New Roman" w:hAnsi="Times New Roman" w:cs="Times New Roman"/>
          <w:sz w:val="24"/>
          <w:szCs w:val="24"/>
          <w:lang w:val="en-US"/>
        </w:rPr>
        <w:t>)</w:t>
      </w:r>
    </w:p>
    <w:p w:rsidR="002B08CF" w:rsidRPr="00D3548B" w:rsidRDefault="007F0177" w:rsidP="002B08CF">
      <w:pPr>
        <w:shd w:val="clear" w:color="auto" w:fill="FFFFFF"/>
        <w:spacing w:line="240" w:lineRule="auto"/>
        <w:jc w:val="both"/>
        <w:textAlignment w:val="baseline"/>
        <w:rPr>
          <w:rFonts w:ascii="Times New Roman" w:hAnsi="Times New Roman" w:cs="Times New Roman"/>
          <w:sz w:val="24"/>
          <w:szCs w:val="24"/>
          <w:lang w:val="en-US"/>
        </w:rPr>
      </w:pPr>
      <w:r>
        <w:rPr>
          <w:rFonts w:ascii="Times New Roman" w:hAnsi="Times New Roman" w:cs="Times New Roman"/>
          <w:sz w:val="24"/>
          <w:szCs w:val="24"/>
          <w:lang w:val="en-US"/>
        </w:rPr>
        <w:t>Londres.-</w:t>
      </w:r>
      <w:r>
        <w:rPr>
          <w:rFonts w:ascii="Times New Roman" w:hAnsi="Times New Roman" w:cs="Times New Roman"/>
          <w:color w:val="FF0000"/>
          <w:sz w:val="24"/>
          <w:szCs w:val="24"/>
          <w:u w:val="single"/>
          <w:lang w:val="en-US"/>
        </w:rPr>
        <w:t>¿Existe un ratio “seguro”</w:t>
      </w:r>
      <w:r w:rsidR="002B08CF" w:rsidRPr="007C7DB6">
        <w:rPr>
          <w:rFonts w:ascii="Times New Roman" w:hAnsi="Times New Roman" w:cs="Times New Roman"/>
          <w:color w:val="FF0000"/>
          <w:sz w:val="24"/>
          <w:szCs w:val="24"/>
          <w:u w:val="single"/>
          <w:lang w:val="en-US"/>
        </w:rPr>
        <w:t xml:space="preserve"> de deuda/ingreso para los hogares o de deuda/PIB para los gobiernos? En ambos casos, la respuesta es sí</w:t>
      </w:r>
      <w:r w:rsidR="002B08CF" w:rsidRPr="00D3548B">
        <w:rPr>
          <w:rFonts w:ascii="Times New Roman" w:hAnsi="Times New Roman" w:cs="Times New Roman"/>
          <w:sz w:val="24"/>
          <w:szCs w:val="24"/>
          <w:lang w:val="en-US"/>
        </w:rPr>
        <w:t>. Y, en ambos casos, es imposible decir exactamente cuál es ese ratio. Sin embargo, ésta se ha convertido en la cuestión macroeconómica más u</w:t>
      </w:r>
      <w:r w:rsidR="009D0B3F">
        <w:rPr>
          <w:rFonts w:ascii="Times New Roman" w:hAnsi="Times New Roman" w:cs="Times New Roman"/>
          <w:sz w:val="24"/>
          <w:szCs w:val="24"/>
          <w:lang w:val="en-US"/>
        </w:rPr>
        <w:t>rgente del momento, debido no so</w:t>
      </w:r>
      <w:r w:rsidR="002B08CF" w:rsidRPr="00D3548B">
        <w:rPr>
          <w:rFonts w:ascii="Times New Roman" w:hAnsi="Times New Roman" w:cs="Times New Roman"/>
          <w:sz w:val="24"/>
          <w:szCs w:val="24"/>
          <w:lang w:val="en-US"/>
        </w:rPr>
        <w:t>lo a una espiral de deuda de los hogares y del gobierno desde el año 2000, sino también -y más importante- a la preocupación excesiva que está generando ahora la deuda del gobierno.</w:t>
      </w:r>
    </w:p>
    <w:p w:rsidR="002B08CF" w:rsidRPr="007C7DB6" w:rsidRDefault="002B08CF" w:rsidP="002B08CF">
      <w:pPr>
        <w:shd w:val="clear" w:color="auto" w:fill="FFFFFF"/>
        <w:spacing w:line="240" w:lineRule="auto"/>
        <w:jc w:val="both"/>
        <w:textAlignment w:val="baseline"/>
        <w:rPr>
          <w:rFonts w:ascii="Times New Roman" w:hAnsi="Times New Roman" w:cs="Times New Roman"/>
          <w:color w:val="FF0000"/>
          <w:sz w:val="24"/>
          <w:szCs w:val="24"/>
          <w:u w:val="single"/>
          <w:lang w:val="en-US"/>
        </w:rPr>
      </w:pPr>
      <w:r w:rsidRPr="007C7DB6">
        <w:rPr>
          <w:rFonts w:ascii="Times New Roman" w:hAnsi="Times New Roman" w:cs="Times New Roman"/>
          <w:color w:val="FF0000"/>
          <w:sz w:val="24"/>
          <w:szCs w:val="24"/>
          <w:u w:val="single"/>
          <w:lang w:val="en-US"/>
        </w:rPr>
        <w:t xml:space="preserve">Según un informe de 2015 realizado por el McKinsey Global Institute, la deuda de los hogares en muchos países avanzados se duplicó, a más del 200% de los ingresos, entre 2000 y 2007. Desde entonces, los hogares en los países más afectados por la crisis económica de 2008-2009 se han desendeudado de alguna manera, pero el ratio de deuda de los hogares en la mayoría de los países avanzados siguió creciendo. </w:t>
      </w:r>
    </w:p>
    <w:p w:rsidR="002B08CF" w:rsidRPr="007C7DB6" w:rsidRDefault="002B08CF" w:rsidP="002B08CF">
      <w:pPr>
        <w:shd w:val="clear" w:color="auto" w:fill="FFFFFF"/>
        <w:spacing w:line="240" w:lineRule="auto"/>
        <w:jc w:val="both"/>
        <w:textAlignment w:val="baseline"/>
        <w:rPr>
          <w:rFonts w:ascii="Times New Roman" w:hAnsi="Times New Roman" w:cs="Times New Roman"/>
          <w:color w:val="FF0000"/>
          <w:sz w:val="24"/>
          <w:szCs w:val="24"/>
          <w:u w:val="single"/>
          <w:lang w:val="en-US"/>
        </w:rPr>
      </w:pPr>
      <w:r w:rsidRPr="007C7DB6">
        <w:rPr>
          <w:rFonts w:ascii="Times New Roman" w:hAnsi="Times New Roman" w:cs="Times New Roman"/>
          <w:color w:val="FF0000"/>
          <w:sz w:val="24"/>
          <w:szCs w:val="24"/>
          <w:u w:val="single"/>
          <w:lang w:val="en-US"/>
        </w:rPr>
        <w:t>El aumento significativo de la deuda gubernamental se produjo tras el colapso de 2008-2009. Por ejemplo, la deuda del gobierno británico creció de apenas por encima del 40% del PIB en 2007 al 92% hoy. Los esfuerzos persistentes por parte de los gobiernos altamente endeudados por eliminar sus déficits han hecho que los ratios de deuda aumentaran, reduciendo el PIB, como en Grecia, o retardando la recuperación, como en el Reino Unido.</w:t>
      </w:r>
    </w:p>
    <w:p w:rsidR="002B08CF" w:rsidRPr="007C7DB6" w:rsidRDefault="002B08CF" w:rsidP="002B08CF">
      <w:pPr>
        <w:shd w:val="clear" w:color="auto" w:fill="FFFFFF"/>
        <w:spacing w:line="240" w:lineRule="auto"/>
        <w:jc w:val="both"/>
        <w:textAlignment w:val="baseline"/>
        <w:rPr>
          <w:rFonts w:ascii="Times New Roman" w:hAnsi="Times New Roman" w:cs="Times New Roman"/>
          <w:sz w:val="24"/>
          <w:szCs w:val="24"/>
          <w:u w:val="single"/>
          <w:lang w:val="en-US"/>
        </w:rPr>
      </w:pPr>
      <w:r w:rsidRPr="007C7DB6">
        <w:rPr>
          <w:rFonts w:ascii="Times New Roman" w:hAnsi="Times New Roman" w:cs="Times New Roman"/>
          <w:sz w:val="24"/>
          <w:szCs w:val="24"/>
          <w:u w:val="single"/>
          <w:lang w:val="en-US"/>
        </w:rPr>
        <w:t>Antes de que las finanzas modernas facilitaran la posibilidad de vivir de dinero prestado, endeu</w:t>
      </w:r>
      <w:r w:rsidR="007F0177">
        <w:rPr>
          <w:rFonts w:ascii="Times New Roman" w:hAnsi="Times New Roman" w:cs="Times New Roman"/>
          <w:sz w:val="24"/>
          <w:szCs w:val="24"/>
          <w:u w:val="single"/>
          <w:lang w:val="en-US"/>
        </w:rPr>
        <w:t>darse era considerado inmoral. “No</w:t>
      </w:r>
      <w:r w:rsidRPr="007C7DB6">
        <w:rPr>
          <w:rFonts w:ascii="Times New Roman" w:hAnsi="Times New Roman" w:cs="Times New Roman"/>
          <w:sz w:val="24"/>
          <w:szCs w:val="24"/>
          <w:u w:val="single"/>
          <w:lang w:val="en-US"/>
        </w:rPr>
        <w:t xml:space="preserve"> s</w:t>
      </w:r>
      <w:r w:rsidR="007F0177">
        <w:rPr>
          <w:rFonts w:ascii="Times New Roman" w:hAnsi="Times New Roman" w:cs="Times New Roman"/>
          <w:sz w:val="24"/>
          <w:szCs w:val="24"/>
          <w:u w:val="single"/>
          <w:lang w:val="en-US"/>
        </w:rPr>
        <w:t>eas ni prestatario ni prestador”</w:t>
      </w:r>
      <w:r w:rsidRPr="007C7DB6">
        <w:rPr>
          <w:rFonts w:ascii="Times New Roman" w:hAnsi="Times New Roman" w:cs="Times New Roman"/>
          <w:sz w:val="24"/>
          <w:szCs w:val="24"/>
          <w:u w:val="single"/>
          <w:lang w:val="en-US"/>
        </w:rPr>
        <w:t>, le aconseja Polonio de Shakespeare a su hijo Laertes</w:t>
      </w:r>
      <w:r w:rsidRPr="00D3548B">
        <w:rPr>
          <w:rFonts w:ascii="Times New Roman" w:hAnsi="Times New Roman" w:cs="Times New Roman"/>
          <w:sz w:val="24"/>
          <w:szCs w:val="24"/>
          <w:lang w:val="en-US"/>
        </w:rPr>
        <w:t xml:space="preserve">. </w:t>
      </w:r>
      <w:r w:rsidRPr="007C7DB6">
        <w:rPr>
          <w:rFonts w:ascii="Times New Roman" w:hAnsi="Times New Roman" w:cs="Times New Roman"/>
          <w:sz w:val="24"/>
          <w:szCs w:val="24"/>
          <w:u w:val="single"/>
          <w:lang w:val="en-US"/>
        </w:rPr>
        <w:t>La expectativa de un crecimiento económico ininterrumpido trajo una nueva perspectiva.</w:t>
      </w:r>
      <w:r w:rsidRPr="00D3548B">
        <w:rPr>
          <w:rFonts w:ascii="Times New Roman" w:hAnsi="Times New Roman" w:cs="Times New Roman"/>
          <w:sz w:val="24"/>
          <w:szCs w:val="24"/>
          <w:lang w:val="en-US"/>
        </w:rPr>
        <w:t xml:space="preserve"> La deuda hipotecaria, desconocida hace un siglo, hoy representa el 74% de la deuda de los hogares en los países desarrollados (43% en los países en desarrollo). </w:t>
      </w:r>
      <w:r w:rsidRPr="007C7DB6">
        <w:rPr>
          <w:rFonts w:ascii="Times New Roman" w:hAnsi="Times New Roman" w:cs="Times New Roman"/>
          <w:sz w:val="24"/>
          <w:szCs w:val="24"/>
          <w:u w:val="single"/>
          <w:lang w:val="en-US"/>
        </w:rPr>
        <w:t>Los bancos han prestado, y los hogares se han endeudado, como si mañana con certeza fuera a ser mejor que hoy.</w:t>
      </w:r>
    </w:p>
    <w:p w:rsidR="002B08CF" w:rsidRPr="007C7DB6" w:rsidRDefault="002B08CF" w:rsidP="002B08CF">
      <w:pPr>
        <w:shd w:val="clear" w:color="auto" w:fill="FFFFFF"/>
        <w:spacing w:line="240" w:lineRule="auto"/>
        <w:jc w:val="both"/>
        <w:textAlignment w:val="baseline"/>
        <w:rPr>
          <w:rFonts w:ascii="Times New Roman" w:hAnsi="Times New Roman" w:cs="Times New Roman"/>
          <w:sz w:val="24"/>
          <w:szCs w:val="24"/>
          <w:u w:val="single"/>
          <w:lang w:val="en-US"/>
        </w:rPr>
      </w:pPr>
      <w:r w:rsidRPr="007C7DB6">
        <w:rPr>
          <w:rFonts w:ascii="Times New Roman" w:hAnsi="Times New Roman" w:cs="Times New Roman"/>
          <w:sz w:val="24"/>
          <w:szCs w:val="24"/>
          <w:u w:val="single"/>
          <w:lang w:val="en-US"/>
        </w:rPr>
        <w:t>De la misma manera, se solía esperar que los gobiernos equilibraran sus presupuestos, excepto en tiempos de guerra. Pero ellos también llegaron a esperar ingresos siempre en alza a tasas impositivas intactas, o incluso en descenso. De manera que parecía prudente endeudarse a futuro.</w:t>
      </w:r>
    </w:p>
    <w:p w:rsidR="002B08CF" w:rsidRPr="007C7DB6" w:rsidRDefault="002B08CF" w:rsidP="002B08CF">
      <w:pPr>
        <w:shd w:val="clear" w:color="auto" w:fill="FFFFFF"/>
        <w:spacing w:line="240" w:lineRule="auto"/>
        <w:jc w:val="both"/>
        <w:textAlignment w:val="baseline"/>
        <w:rPr>
          <w:rFonts w:ascii="Times New Roman" w:hAnsi="Times New Roman" w:cs="Times New Roman"/>
          <w:color w:val="FF0000"/>
          <w:sz w:val="24"/>
          <w:szCs w:val="24"/>
          <w:u w:val="single"/>
          <w:lang w:val="en-US"/>
        </w:rPr>
      </w:pPr>
      <w:r w:rsidRPr="007C7DB6">
        <w:rPr>
          <w:rFonts w:ascii="Times New Roman" w:hAnsi="Times New Roman" w:cs="Times New Roman"/>
          <w:color w:val="FF0000"/>
          <w:sz w:val="24"/>
          <w:szCs w:val="24"/>
          <w:u w:val="single"/>
          <w:lang w:val="en-US"/>
        </w:rPr>
        <w:t>Hoy, en un momento en que muchos hogares y gobiernos enfrentan serios problemas financieros, eso ya no parece ser así. Pero la única ce</w:t>
      </w:r>
      <w:r w:rsidR="007F0177">
        <w:rPr>
          <w:rFonts w:ascii="Times New Roman" w:hAnsi="Times New Roman" w:cs="Times New Roman"/>
          <w:color w:val="FF0000"/>
          <w:sz w:val="24"/>
          <w:szCs w:val="24"/>
          <w:u w:val="single"/>
          <w:lang w:val="en-US"/>
        </w:rPr>
        <w:t>rteza es que el ratio de deuda “seguro”</w:t>
      </w:r>
      <w:r w:rsidRPr="007C7DB6">
        <w:rPr>
          <w:rFonts w:ascii="Times New Roman" w:hAnsi="Times New Roman" w:cs="Times New Roman"/>
          <w:color w:val="FF0000"/>
          <w:sz w:val="24"/>
          <w:szCs w:val="24"/>
          <w:u w:val="single"/>
          <w:lang w:val="en-US"/>
        </w:rPr>
        <w:t xml:space="preserve"> depende del contexto.</w:t>
      </w:r>
    </w:p>
    <w:p w:rsidR="002B08CF" w:rsidRPr="007C7DB6" w:rsidRDefault="002B08CF" w:rsidP="002B08CF">
      <w:pPr>
        <w:shd w:val="clear" w:color="auto" w:fill="FFFFFF"/>
        <w:spacing w:line="240" w:lineRule="auto"/>
        <w:jc w:val="both"/>
        <w:textAlignment w:val="baseline"/>
        <w:rPr>
          <w:rFonts w:ascii="Times New Roman" w:hAnsi="Times New Roman" w:cs="Times New Roman"/>
          <w:sz w:val="24"/>
          <w:szCs w:val="24"/>
          <w:u w:val="single"/>
          <w:lang w:val="en-US"/>
        </w:rPr>
      </w:pPr>
      <w:r w:rsidRPr="007C7DB6">
        <w:rPr>
          <w:rFonts w:ascii="Times New Roman" w:hAnsi="Times New Roman" w:cs="Times New Roman"/>
          <w:sz w:val="24"/>
          <w:szCs w:val="24"/>
          <w:u w:val="single"/>
          <w:lang w:val="en-US"/>
        </w:rPr>
        <w:t xml:space="preserve">Consideremos el caso de Dinamarca y Estados Unidos. En 2007, el ratio de deuda/ingresos de los hogares en Dinamarca alcanzó el 269%, mientras que el pico en Estados Unidos fue del 125%. Pero las tasas de impago de los hogares han sido insignificantes en Dinamarca, a diferencia de Estados Unidos donde, en los momentos más álgidos de la recesión, casi una cuarta </w:t>
      </w:r>
      <w:r w:rsidR="007F0177">
        <w:rPr>
          <w:rFonts w:ascii="Times New Roman" w:hAnsi="Times New Roman" w:cs="Times New Roman"/>
          <w:sz w:val="24"/>
          <w:szCs w:val="24"/>
          <w:u w:val="single"/>
          <w:lang w:val="en-US"/>
        </w:rPr>
        <w:t>parte de las hipotecas estaban “bajo el agua”</w:t>
      </w:r>
      <w:r w:rsidRPr="007C7DB6">
        <w:rPr>
          <w:rFonts w:ascii="Times New Roman" w:hAnsi="Times New Roman" w:cs="Times New Roman"/>
          <w:sz w:val="24"/>
          <w:szCs w:val="24"/>
          <w:u w:val="single"/>
          <w:lang w:val="en-US"/>
        </w:rPr>
        <w:t xml:space="preserve"> y algunos propietarios optaron por un impago estratégico -impulsando una mayor presión a la baja sobre los precios de las viviendas y perjudicando a otros hogares endeudados.</w:t>
      </w:r>
    </w:p>
    <w:p w:rsidR="002B08CF" w:rsidRPr="007C7DB6" w:rsidRDefault="002B08CF" w:rsidP="002B08CF">
      <w:pPr>
        <w:shd w:val="clear" w:color="auto" w:fill="FFFFFF"/>
        <w:spacing w:line="240" w:lineRule="auto"/>
        <w:jc w:val="both"/>
        <w:textAlignment w:val="baseline"/>
        <w:rPr>
          <w:rFonts w:ascii="Times New Roman" w:hAnsi="Times New Roman" w:cs="Times New Roman"/>
          <w:sz w:val="24"/>
          <w:szCs w:val="24"/>
          <w:u w:val="single"/>
          <w:lang w:val="en-US"/>
        </w:rPr>
      </w:pPr>
      <w:r w:rsidRPr="007C7DB6">
        <w:rPr>
          <w:rFonts w:ascii="Times New Roman" w:hAnsi="Times New Roman" w:cs="Times New Roman"/>
          <w:sz w:val="24"/>
          <w:szCs w:val="24"/>
          <w:u w:val="single"/>
          <w:lang w:val="en-US"/>
        </w:rPr>
        <w:lastRenderedPageBreak/>
        <w:t>Esto se puede atribuir a la distribución de los prestatarios. En Dinamarca, los hogares de altos ingresos son los que más se endeudaron, en relación a sus ingresos, y las exigencias para los préstamos hipotecarios se mantuvieron altas (las hipotecas no podían superar el 80% del valor de la propiedad). En Estados Unidos, los hogares con los ingresos más bajos (el quintil inferior) tenían el mayor ratio deuda/ingresos que el 10% superior, y las hipotecas se repartían como chicles. En Estados Unidos, así como en España e Irlanda, los bancos y los hogares se convirtieron en lo que el columnista del Financial T</w:t>
      </w:r>
      <w:r w:rsidR="007F0177">
        <w:rPr>
          <w:rFonts w:ascii="Times New Roman" w:hAnsi="Times New Roman" w:cs="Times New Roman"/>
          <w:sz w:val="24"/>
          <w:szCs w:val="24"/>
          <w:u w:val="single"/>
          <w:lang w:val="en-US"/>
        </w:rPr>
        <w:t>imes Martin Wolf dio en llamar “</w:t>
      </w:r>
      <w:r w:rsidRPr="007C7DB6">
        <w:rPr>
          <w:rFonts w:ascii="Times New Roman" w:hAnsi="Times New Roman" w:cs="Times New Roman"/>
          <w:sz w:val="24"/>
          <w:szCs w:val="24"/>
          <w:u w:val="single"/>
          <w:lang w:val="en-US"/>
        </w:rPr>
        <w:t>especuladores altament</w:t>
      </w:r>
      <w:r w:rsidR="007F0177">
        <w:rPr>
          <w:rFonts w:ascii="Times New Roman" w:hAnsi="Times New Roman" w:cs="Times New Roman"/>
          <w:sz w:val="24"/>
          <w:szCs w:val="24"/>
          <w:u w:val="single"/>
          <w:lang w:val="en-US"/>
        </w:rPr>
        <w:t>e apalancados en un activo fijo”</w:t>
      </w:r>
      <w:r w:rsidRPr="007C7DB6">
        <w:rPr>
          <w:rFonts w:ascii="Times New Roman" w:hAnsi="Times New Roman" w:cs="Times New Roman"/>
          <w:sz w:val="24"/>
          <w:szCs w:val="24"/>
          <w:u w:val="single"/>
          <w:lang w:val="en-US"/>
        </w:rPr>
        <w:t>.</w:t>
      </w:r>
    </w:p>
    <w:p w:rsidR="002B08CF" w:rsidRPr="00D3548B" w:rsidRDefault="002B08CF" w:rsidP="002B08CF">
      <w:pPr>
        <w:shd w:val="clear" w:color="auto" w:fill="FFFFFF"/>
        <w:spacing w:line="240" w:lineRule="auto"/>
        <w:jc w:val="both"/>
        <w:textAlignment w:val="baseline"/>
        <w:rPr>
          <w:rFonts w:ascii="Times New Roman" w:hAnsi="Times New Roman" w:cs="Times New Roman"/>
          <w:sz w:val="24"/>
          <w:szCs w:val="24"/>
          <w:lang w:val="en-US"/>
        </w:rPr>
      </w:pPr>
      <w:r w:rsidRPr="007C7DB6">
        <w:rPr>
          <w:rFonts w:ascii="Times New Roman" w:hAnsi="Times New Roman" w:cs="Times New Roman"/>
          <w:sz w:val="24"/>
          <w:szCs w:val="24"/>
          <w:u w:val="single"/>
          <w:lang w:val="en-US"/>
        </w:rPr>
        <w:t>En cuanto a la deuda gubernamental, el ratio deuda/PIB de Japón es de 230%, comparado con el 177% de Grecia. Pero las consecuencias han sido mucho más sombrías en Grecia que en Japón. La distribución de los acreedores es crucial.</w:t>
      </w:r>
      <w:r w:rsidRPr="00D3548B">
        <w:rPr>
          <w:rFonts w:ascii="Times New Roman" w:hAnsi="Times New Roman" w:cs="Times New Roman"/>
          <w:sz w:val="24"/>
          <w:szCs w:val="24"/>
          <w:lang w:val="en-US"/>
        </w:rPr>
        <w:t xml:space="preserve"> La mayoría de los tenedores de bonos de Japón son ciudadanos japoneses (si no el banco central) y les interesa la estabilidad política. La mayoría de los tenedores de bonos griegos son bancos extranjeros. Aun así, si bien las crisis de confianza surgen mucho antes si la deuda está esencialmente en manos de extranjeros, no se han tomado medidas para restringir el endeudamiento del gobierno a fuentes domésticas.</w:t>
      </w:r>
    </w:p>
    <w:p w:rsidR="002B08CF" w:rsidRPr="00D3548B" w:rsidRDefault="002B08CF" w:rsidP="002B08CF">
      <w:pPr>
        <w:shd w:val="clear" w:color="auto" w:fill="FFFFFF"/>
        <w:spacing w:line="240" w:lineRule="auto"/>
        <w:jc w:val="both"/>
        <w:textAlignment w:val="baseline"/>
        <w:rPr>
          <w:rFonts w:ascii="Times New Roman" w:hAnsi="Times New Roman" w:cs="Times New Roman"/>
          <w:sz w:val="24"/>
          <w:szCs w:val="24"/>
          <w:lang w:val="en-US"/>
        </w:rPr>
      </w:pPr>
      <w:r w:rsidRPr="007C7DB6">
        <w:rPr>
          <w:rFonts w:ascii="Times New Roman" w:hAnsi="Times New Roman" w:cs="Times New Roman"/>
          <w:color w:val="FF0000"/>
          <w:sz w:val="24"/>
          <w:szCs w:val="24"/>
          <w:u w:val="single"/>
          <w:lang w:val="en-US"/>
        </w:rPr>
        <w:t>Ahora sabemos que la expectativa de crecimiento ininterrumpido fue una ilusión. Pero los gobiernos han sido lentos a la hora de rearmarse contra la nueva crisis.Las herramientas macro-prudenciales como el capital contracíclico y los requerimientos de reservas a los bancos se han visto debilitadas por los intereses particulares de la industria financiera</w:t>
      </w:r>
      <w:r w:rsidRPr="00D3548B">
        <w:rPr>
          <w:rFonts w:ascii="Times New Roman" w:hAnsi="Times New Roman" w:cs="Times New Roman"/>
          <w:sz w:val="24"/>
          <w:szCs w:val="24"/>
          <w:lang w:val="en-US"/>
        </w:rPr>
        <w:t>. Y, si bien los gobiernos han intentado (aunque de manera ineficaz) reducir su pasivo neto, han venido estimulando a los hogares para que aumentaran su deuda, a fin de respaldar el rest</w:t>
      </w:r>
      <w:r w:rsidR="007F0177">
        <w:rPr>
          <w:rFonts w:ascii="Times New Roman" w:hAnsi="Times New Roman" w:cs="Times New Roman"/>
          <w:sz w:val="24"/>
          <w:szCs w:val="24"/>
          <w:lang w:val="en-US"/>
        </w:rPr>
        <w:t>ablecimiento de un crecimiento “saludable”</w:t>
      </w:r>
      <w:r w:rsidRPr="00D3548B">
        <w:rPr>
          <w:rFonts w:ascii="Times New Roman" w:hAnsi="Times New Roman" w:cs="Times New Roman"/>
          <w:sz w:val="24"/>
          <w:szCs w:val="24"/>
          <w:lang w:val="en-US"/>
        </w:rPr>
        <w:t>.</w:t>
      </w:r>
    </w:p>
    <w:p w:rsidR="002B08CF" w:rsidRPr="00D3548B" w:rsidRDefault="002B08CF" w:rsidP="002B08CF">
      <w:pPr>
        <w:shd w:val="clear" w:color="auto" w:fill="FFFFFF"/>
        <w:spacing w:line="240" w:lineRule="auto"/>
        <w:jc w:val="both"/>
        <w:textAlignment w:val="baseline"/>
        <w:rPr>
          <w:rFonts w:ascii="Times New Roman" w:hAnsi="Times New Roman" w:cs="Times New Roman"/>
          <w:sz w:val="24"/>
          <w:szCs w:val="24"/>
          <w:lang w:val="en-US"/>
        </w:rPr>
      </w:pPr>
      <w:r w:rsidRPr="007C7DB6">
        <w:rPr>
          <w:rFonts w:ascii="Times New Roman" w:hAnsi="Times New Roman" w:cs="Times New Roman"/>
          <w:color w:val="FF0000"/>
          <w:sz w:val="24"/>
          <w:szCs w:val="24"/>
          <w:u w:val="single"/>
          <w:lang w:val="en-US"/>
        </w:rPr>
        <w:t>El informe de McKinsey utiliza datos de consenso del Fondo Monetario Internacional y la OCDE para pronosticar que, con las excepciones destacadas de Alemania, Grecia e Irlanda, todo indica que el ratio deuda/PIB en las economías avanzadas va a aumentar.</w:t>
      </w:r>
      <w:r w:rsidRPr="00D3548B">
        <w:rPr>
          <w:rFonts w:ascii="Times New Roman" w:hAnsi="Times New Roman" w:cs="Times New Roman"/>
          <w:sz w:val="24"/>
          <w:szCs w:val="24"/>
          <w:lang w:val="en-US"/>
        </w:rPr>
        <w:t>Esto parece alarmante. Pero gran parte de la alarma se basa en el concepto muchas veces repetido de que el gasto del gobierno es improductivo y una carga para las generaciones futuras. En verdad, las generaciones futuras se beneficiarán más que la actual con la inversión del gobierno en infraestructura, de manera que es razonable que deban hacerse cargo de gran parte de esa inversión.</w:t>
      </w:r>
    </w:p>
    <w:p w:rsidR="002B08CF" w:rsidRPr="007C7DB6" w:rsidRDefault="002B08CF" w:rsidP="002B08CF">
      <w:pPr>
        <w:shd w:val="clear" w:color="auto" w:fill="FFFFFF"/>
        <w:spacing w:line="240" w:lineRule="auto"/>
        <w:jc w:val="both"/>
        <w:textAlignment w:val="baseline"/>
        <w:rPr>
          <w:rFonts w:ascii="Times New Roman" w:hAnsi="Times New Roman" w:cs="Times New Roman"/>
          <w:color w:val="FF0000"/>
          <w:sz w:val="24"/>
          <w:szCs w:val="24"/>
          <w:u w:val="single"/>
          <w:lang w:val="en-US"/>
        </w:rPr>
      </w:pPr>
      <w:r w:rsidRPr="007C7DB6">
        <w:rPr>
          <w:rFonts w:ascii="Times New Roman" w:hAnsi="Times New Roman" w:cs="Times New Roman"/>
          <w:color w:val="FF0000"/>
          <w:sz w:val="24"/>
          <w:szCs w:val="24"/>
          <w:u w:val="single"/>
          <w:lang w:val="en-US"/>
        </w:rPr>
        <w:t>El objetivo por el cual se incurre en deuda es importante. Las crisis de deuda son más probables si la deuda se utiliza para cubrir el gasto actual. Pero ahora, cuando las tasas de interés real son de casi cero o negativas, es el momento ideal para que los gobiernos se endeuden para gastos de capital. Los tenedores de bonos no deberían preocuparse por la deuda si ésta da lugar a un activo productivo.</w:t>
      </w:r>
    </w:p>
    <w:p w:rsidR="002B08CF" w:rsidRPr="00D3548B" w:rsidRDefault="002B08CF" w:rsidP="002B08CF">
      <w:pPr>
        <w:shd w:val="clear" w:color="auto" w:fill="FFFFFF"/>
        <w:spacing w:line="240" w:lineRule="auto"/>
        <w:jc w:val="both"/>
        <w:textAlignment w:val="baseline"/>
        <w:rPr>
          <w:rFonts w:ascii="Times New Roman" w:hAnsi="Times New Roman" w:cs="Times New Roman"/>
          <w:sz w:val="24"/>
          <w:szCs w:val="24"/>
          <w:lang w:val="en-US"/>
        </w:rPr>
      </w:pPr>
      <w:r w:rsidRPr="007C7DB6">
        <w:rPr>
          <w:rFonts w:ascii="Times New Roman" w:hAnsi="Times New Roman" w:cs="Times New Roman"/>
          <w:sz w:val="24"/>
          <w:szCs w:val="24"/>
          <w:u w:val="single"/>
          <w:lang w:val="en-US"/>
        </w:rPr>
        <w:t>Hoy en día todos los gobiernos apuntan a que un excedente fiscal pague la deuda. Esto es sensato, pero lo importante es cómo se hace.</w:t>
      </w:r>
      <w:r w:rsidRPr="00D3548B">
        <w:rPr>
          <w:rFonts w:ascii="Times New Roman" w:hAnsi="Times New Roman" w:cs="Times New Roman"/>
          <w:sz w:val="24"/>
          <w:szCs w:val="24"/>
          <w:lang w:val="en-US"/>
        </w:rPr>
        <w:t xml:space="preserve"> En condiciones de recuperación incompleta y de crecimiento que se estanca, aumentar los impuestos o recortar el gasto en asistencia social es la estrategia equivocada; </w:t>
      </w:r>
      <w:r w:rsidRPr="007C7DB6">
        <w:rPr>
          <w:rFonts w:ascii="Times New Roman" w:hAnsi="Times New Roman" w:cs="Times New Roman"/>
          <w:color w:val="FF0000"/>
          <w:sz w:val="24"/>
          <w:szCs w:val="24"/>
          <w:u w:val="single"/>
          <w:lang w:val="en-US"/>
        </w:rPr>
        <w:t>la consolidación fiscal exige tomar medidas activas para aumentar el crecimiento del PIB.</w:t>
      </w:r>
    </w:p>
    <w:p w:rsidR="002B08CF" w:rsidRPr="007C7DB6" w:rsidRDefault="002B08CF" w:rsidP="002B08CF">
      <w:pPr>
        <w:shd w:val="clear" w:color="auto" w:fill="FFFFFF"/>
        <w:spacing w:line="240" w:lineRule="auto"/>
        <w:jc w:val="both"/>
        <w:textAlignment w:val="baseline"/>
        <w:rPr>
          <w:rFonts w:ascii="Times New Roman" w:hAnsi="Times New Roman" w:cs="Times New Roman"/>
          <w:sz w:val="24"/>
          <w:szCs w:val="24"/>
          <w:u w:val="single"/>
          <w:lang w:val="en-US"/>
        </w:rPr>
      </w:pPr>
      <w:r w:rsidRPr="007C7DB6">
        <w:rPr>
          <w:rFonts w:ascii="Times New Roman" w:hAnsi="Times New Roman" w:cs="Times New Roman"/>
          <w:color w:val="FF0000"/>
          <w:sz w:val="24"/>
          <w:szCs w:val="24"/>
          <w:u w:val="single"/>
          <w:lang w:val="en-US"/>
        </w:rPr>
        <w:t>En el larg</w:t>
      </w:r>
      <w:r w:rsidR="009D0B3F">
        <w:rPr>
          <w:rFonts w:ascii="Times New Roman" w:hAnsi="Times New Roman" w:cs="Times New Roman"/>
          <w:color w:val="FF0000"/>
          <w:sz w:val="24"/>
          <w:szCs w:val="24"/>
          <w:u w:val="single"/>
          <w:lang w:val="en-US"/>
        </w:rPr>
        <w:t>o plazo, esto se puede lograr so</w:t>
      </w:r>
      <w:r w:rsidRPr="007C7DB6">
        <w:rPr>
          <w:rFonts w:ascii="Times New Roman" w:hAnsi="Times New Roman" w:cs="Times New Roman"/>
          <w:color w:val="FF0000"/>
          <w:sz w:val="24"/>
          <w:szCs w:val="24"/>
          <w:u w:val="single"/>
          <w:lang w:val="en-US"/>
        </w:rPr>
        <w:t>lo si se aumenta la productividad. Pero los gobiernos pueden ayudar a que el largo plazo se vuelva más corto. Se han basado en la impresión de billetes para compensar los efectos deflacionarios de sus políticas fiscales.</w:t>
      </w:r>
      <w:r w:rsidR="007F0177">
        <w:rPr>
          <w:rFonts w:ascii="Times New Roman" w:hAnsi="Times New Roman" w:cs="Times New Roman"/>
          <w:sz w:val="24"/>
          <w:szCs w:val="24"/>
          <w:u w:val="single"/>
          <w:lang w:val="en-US"/>
        </w:rPr>
        <w:t>Pero como señala McKinsey, “</w:t>
      </w:r>
      <w:r w:rsidRPr="007C7DB6">
        <w:rPr>
          <w:rFonts w:ascii="Times New Roman" w:hAnsi="Times New Roman" w:cs="Times New Roman"/>
          <w:sz w:val="24"/>
          <w:szCs w:val="24"/>
          <w:u w:val="single"/>
          <w:lang w:val="en-US"/>
        </w:rPr>
        <w:t xml:space="preserve">la liquidez… no puede traducirse en inflación </w:t>
      </w:r>
      <w:r w:rsidRPr="007C7DB6">
        <w:rPr>
          <w:rFonts w:ascii="Times New Roman" w:hAnsi="Times New Roman" w:cs="Times New Roman"/>
          <w:sz w:val="24"/>
          <w:szCs w:val="24"/>
          <w:u w:val="single"/>
          <w:lang w:val="en-US"/>
        </w:rPr>
        <w:lastRenderedPageBreak/>
        <w:t>cuando la demanda está deprimida, la tendencia al ahorro es alta y lo</w:t>
      </w:r>
      <w:r w:rsidR="007F0177">
        <w:rPr>
          <w:rFonts w:ascii="Times New Roman" w:hAnsi="Times New Roman" w:cs="Times New Roman"/>
          <w:sz w:val="24"/>
          <w:szCs w:val="24"/>
          <w:u w:val="single"/>
          <w:lang w:val="en-US"/>
        </w:rPr>
        <w:t>s bancos siguen desendeudándose”</w:t>
      </w:r>
      <w:r w:rsidRPr="007C7DB6">
        <w:rPr>
          <w:rFonts w:ascii="Times New Roman" w:hAnsi="Times New Roman" w:cs="Times New Roman"/>
          <w:sz w:val="24"/>
          <w:szCs w:val="24"/>
          <w:u w:val="single"/>
          <w:lang w:val="en-US"/>
        </w:rPr>
        <w:t>.</w:t>
      </w:r>
    </w:p>
    <w:p w:rsidR="002B08CF" w:rsidRPr="007C7DB6" w:rsidRDefault="002B08CF" w:rsidP="002B08CF">
      <w:pPr>
        <w:shd w:val="clear" w:color="auto" w:fill="FFFFFF"/>
        <w:spacing w:line="240" w:lineRule="auto"/>
        <w:jc w:val="both"/>
        <w:textAlignment w:val="baseline"/>
        <w:rPr>
          <w:rFonts w:ascii="Times New Roman" w:hAnsi="Times New Roman" w:cs="Times New Roman"/>
          <w:sz w:val="24"/>
          <w:szCs w:val="24"/>
          <w:u w:val="single"/>
          <w:lang w:val="en-US"/>
        </w:rPr>
      </w:pPr>
      <w:r w:rsidRPr="007C7DB6">
        <w:rPr>
          <w:rFonts w:ascii="Times New Roman" w:hAnsi="Times New Roman" w:cs="Times New Roman"/>
          <w:sz w:val="24"/>
          <w:szCs w:val="24"/>
          <w:u w:val="single"/>
          <w:lang w:val="en-US"/>
        </w:rPr>
        <w:t>La política fiscal expansionaria es un tabú, porque amenaza con aumentar aún más la deuda nacional. Pero en gran medida depende de cómo los gobiernos presentan sus cuentas. En 2014, el Banco de Inglaterra tenía el 24% de la deuda gubernamental del Reino Unido. Si descontamos esto, el ratio deuda/PIB del Reino Unido era del 63%, no del 92%.</w:t>
      </w:r>
    </w:p>
    <w:p w:rsidR="002B08CF" w:rsidRPr="007C7DB6" w:rsidRDefault="002B08CF" w:rsidP="002B08CF">
      <w:pPr>
        <w:shd w:val="clear" w:color="auto" w:fill="FFFFFF"/>
        <w:spacing w:line="240" w:lineRule="auto"/>
        <w:jc w:val="both"/>
        <w:textAlignment w:val="baseline"/>
        <w:rPr>
          <w:rFonts w:ascii="Times New Roman" w:hAnsi="Times New Roman" w:cs="Times New Roman"/>
          <w:sz w:val="24"/>
          <w:szCs w:val="24"/>
          <w:u w:val="single"/>
          <w:lang w:val="en-US"/>
        </w:rPr>
      </w:pPr>
      <w:r w:rsidRPr="007C7DB6">
        <w:rPr>
          <w:rFonts w:ascii="Times New Roman" w:hAnsi="Times New Roman" w:cs="Times New Roman"/>
          <w:color w:val="FF0000"/>
          <w:sz w:val="24"/>
          <w:szCs w:val="24"/>
          <w:u w:val="single"/>
          <w:lang w:val="en-US"/>
        </w:rPr>
        <w:t>De manera que resulta más sensato centrarse en la deuda sin incluir el endeudamiento gubernamental con el banco central</w:t>
      </w:r>
      <w:r w:rsidRPr="00D3548B">
        <w:rPr>
          <w:rFonts w:ascii="Times New Roman" w:hAnsi="Times New Roman" w:cs="Times New Roman"/>
          <w:sz w:val="24"/>
          <w:szCs w:val="24"/>
          <w:lang w:val="en-US"/>
        </w:rPr>
        <w:t xml:space="preserve">. </w:t>
      </w:r>
      <w:r w:rsidRPr="007C7DB6">
        <w:rPr>
          <w:rFonts w:ascii="Times New Roman" w:hAnsi="Times New Roman" w:cs="Times New Roman"/>
          <w:sz w:val="24"/>
          <w:szCs w:val="24"/>
          <w:u w:val="single"/>
          <w:lang w:val="en-US"/>
        </w:rPr>
        <w:t>Los gobiernos deberían estar dispuestos a decir que no tienen ninguna intención de saldar la deuda que le deben a su propio banco. El financiamiento monetario del gasto del gobierno es una de esas ideas tabú que seguramente ganará respaldo si, como es probable, la recuperación económica se paraliza.</w:t>
      </w:r>
    </w:p>
    <w:p w:rsidR="002B08CF" w:rsidRDefault="002B08CF" w:rsidP="002B08CF">
      <w:pPr>
        <w:shd w:val="clear" w:color="auto" w:fill="FFFFFF"/>
        <w:spacing w:line="240" w:lineRule="auto"/>
        <w:jc w:val="both"/>
        <w:textAlignment w:val="baseline"/>
        <w:rPr>
          <w:rFonts w:ascii="Times New Roman" w:hAnsi="Times New Roman" w:cs="Times New Roman"/>
          <w:sz w:val="24"/>
          <w:szCs w:val="24"/>
          <w:lang w:val="en-US"/>
        </w:rPr>
      </w:pPr>
      <w:r>
        <w:rPr>
          <w:rFonts w:ascii="Times New Roman" w:hAnsi="Times New Roman" w:cs="Times New Roman"/>
          <w:sz w:val="24"/>
          <w:szCs w:val="24"/>
          <w:lang w:val="en-US"/>
        </w:rPr>
        <w:t>(</w:t>
      </w:r>
      <w:r w:rsidRPr="00D3548B">
        <w:rPr>
          <w:rFonts w:ascii="Times New Roman" w:hAnsi="Times New Roman" w:cs="Times New Roman"/>
          <w:sz w:val="24"/>
          <w:szCs w:val="24"/>
          <w:lang w:val="en-US"/>
        </w:rPr>
        <w:t>Robert Skidelsky, Professor Emeritus of Political Economy at Warwick University and a fellow of the British Academy in history and economics, is a member of the British House of Lords. The author of a three-volume biography of John Maynard Keynes, he began his politica</w:t>
      </w:r>
      <w:r w:rsidR="007F0177">
        <w:rPr>
          <w:rFonts w:ascii="Times New Roman" w:hAnsi="Times New Roman" w:cs="Times New Roman"/>
          <w:sz w:val="24"/>
          <w:szCs w:val="24"/>
          <w:lang w:val="en-US"/>
        </w:rPr>
        <w:t>l career in the Labour party…</w:t>
      </w:r>
      <w:r>
        <w:rPr>
          <w:rFonts w:ascii="Times New Roman" w:hAnsi="Times New Roman" w:cs="Times New Roman"/>
          <w:sz w:val="24"/>
          <w:szCs w:val="24"/>
          <w:lang w:val="en-US"/>
        </w:rPr>
        <w:t>)</w:t>
      </w:r>
    </w:p>
    <w:p w:rsidR="00182AFB" w:rsidRPr="00182AFB" w:rsidRDefault="00182AFB" w:rsidP="00182AFB">
      <w:pPr>
        <w:shd w:val="clear" w:color="auto" w:fill="FFFFFF"/>
        <w:spacing w:line="240" w:lineRule="auto"/>
        <w:jc w:val="both"/>
        <w:textAlignment w:val="baseline"/>
        <w:rPr>
          <w:rFonts w:ascii="Times New Roman" w:hAnsi="Times New Roman" w:cs="Times New Roman"/>
          <w:sz w:val="24"/>
          <w:szCs w:val="24"/>
          <w:u w:val="single"/>
          <w:lang w:val="en-US"/>
        </w:rPr>
      </w:pPr>
      <w:r>
        <w:rPr>
          <w:rFonts w:ascii="Times New Roman" w:hAnsi="Times New Roman" w:cs="Times New Roman"/>
          <w:sz w:val="24"/>
          <w:szCs w:val="24"/>
          <w:u w:val="single"/>
          <w:lang w:val="en-US"/>
        </w:rPr>
        <w:t>L</w:t>
      </w:r>
      <w:r w:rsidRPr="00182AFB">
        <w:rPr>
          <w:rFonts w:ascii="Times New Roman" w:hAnsi="Times New Roman" w:cs="Times New Roman"/>
          <w:sz w:val="24"/>
          <w:szCs w:val="24"/>
          <w:u w:val="single"/>
          <w:lang w:val="en-US"/>
        </w:rPr>
        <w:t>as innovaciones tecnológicas tienen impac</w:t>
      </w:r>
      <w:r>
        <w:rPr>
          <w:rFonts w:ascii="Times New Roman" w:hAnsi="Times New Roman" w:cs="Times New Roman"/>
          <w:sz w:val="24"/>
          <w:szCs w:val="24"/>
          <w:u w:val="single"/>
          <w:lang w:val="en-US"/>
        </w:rPr>
        <w:t>to social, económico y político</w:t>
      </w:r>
    </w:p>
    <w:p w:rsidR="002B08CF" w:rsidRDefault="002B08CF" w:rsidP="002B08CF">
      <w:pPr>
        <w:shd w:val="clear" w:color="auto" w:fill="FFFFFF"/>
        <w:spacing w:line="240" w:lineRule="auto"/>
        <w:jc w:val="both"/>
        <w:textAlignment w:val="baseline"/>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sidRPr="00EA3E98">
        <w:rPr>
          <w:rFonts w:ascii="Times New Roman" w:hAnsi="Times New Roman" w:cs="Times New Roman"/>
          <w:sz w:val="24"/>
          <w:szCs w:val="24"/>
          <w:u w:val="single"/>
          <w:lang w:val="en-US"/>
        </w:rPr>
        <w:t>Así nos ha cambiado la vida la tecnología</w:t>
      </w:r>
      <w:r>
        <w:rPr>
          <w:rFonts w:ascii="Times New Roman" w:hAnsi="Times New Roman" w:cs="Times New Roman"/>
          <w:sz w:val="24"/>
          <w:szCs w:val="24"/>
          <w:lang w:val="en-US"/>
        </w:rPr>
        <w:t xml:space="preserve"> (Expansión - </w:t>
      </w:r>
      <w:r w:rsidRPr="00EA3E98">
        <w:rPr>
          <w:rFonts w:ascii="Times New Roman" w:hAnsi="Times New Roman" w:cs="Times New Roman"/>
          <w:b/>
          <w:sz w:val="24"/>
          <w:szCs w:val="24"/>
          <w:lang w:val="en-US"/>
        </w:rPr>
        <w:t>31/1/16</w:t>
      </w:r>
      <w:r>
        <w:rPr>
          <w:rFonts w:ascii="Times New Roman" w:hAnsi="Times New Roman" w:cs="Times New Roman"/>
          <w:sz w:val="24"/>
          <w:szCs w:val="24"/>
          <w:lang w:val="en-US"/>
        </w:rPr>
        <w:t>)</w:t>
      </w:r>
    </w:p>
    <w:p w:rsidR="002B08CF" w:rsidRDefault="002B08CF" w:rsidP="002B08CF">
      <w:pPr>
        <w:shd w:val="clear" w:color="auto" w:fill="FFFFFF"/>
        <w:spacing w:line="240" w:lineRule="auto"/>
        <w:jc w:val="both"/>
        <w:textAlignment w:val="baseline"/>
        <w:rPr>
          <w:rFonts w:ascii="Times New Roman" w:hAnsi="Times New Roman" w:cs="Times New Roman"/>
          <w:sz w:val="24"/>
          <w:szCs w:val="24"/>
          <w:lang w:val="en-US"/>
        </w:rPr>
      </w:pPr>
      <w:r>
        <w:rPr>
          <w:rFonts w:ascii="Times New Roman" w:hAnsi="Times New Roman" w:cs="Times New Roman"/>
          <w:sz w:val="24"/>
          <w:szCs w:val="24"/>
          <w:lang w:val="en-US"/>
        </w:rPr>
        <w:t>(Por Martin Wolf - FT)</w:t>
      </w:r>
    </w:p>
    <w:p w:rsidR="002B08CF" w:rsidRPr="00B50CA8" w:rsidRDefault="002B08CF" w:rsidP="002B08CF">
      <w:pPr>
        <w:shd w:val="clear" w:color="auto" w:fill="FFFFFF"/>
        <w:spacing w:line="240" w:lineRule="auto"/>
        <w:jc w:val="both"/>
        <w:textAlignment w:val="baseline"/>
        <w:rPr>
          <w:rFonts w:ascii="Times New Roman" w:hAnsi="Times New Roman" w:cs="Times New Roman"/>
          <w:sz w:val="24"/>
          <w:szCs w:val="24"/>
          <w:u w:val="single"/>
          <w:lang w:val="en-US"/>
        </w:rPr>
      </w:pPr>
      <w:r w:rsidRPr="00B50CA8">
        <w:rPr>
          <w:rFonts w:ascii="Times New Roman" w:hAnsi="Times New Roman" w:cs="Times New Roman"/>
          <w:sz w:val="24"/>
          <w:szCs w:val="24"/>
          <w:u w:val="single"/>
          <w:lang w:val="en-US"/>
        </w:rPr>
        <w:t>Se ha vuelto habitual hablar de tecnología como si fuera un sector especial de la economía que consiste en la fabricación de productos electrónicos sofisticados, la creación de software, y la prestación de servicios que dependen de la tecnología de la información.</w:t>
      </w:r>
    </w:p>
    <w:p w:rsidR="002B08CF" w:rsidRPr="00B50CA8" w:rsidRDefault="002B08CF" w:rsidP="002B08CF">
      <w:pPr>
        <w:shd w:val="clear" w:color="auto" w:fill="FFFFFF"/>
        <w:spacing w:line="240" w:lineRule="auto"/>
        <w:jc w:val="both"/>
        <w:textAlignment w:val="baseline"/>
        <w:rPr>
          <w:rFonts w:ascii="Times New Roman" w:hAnsi="Times New Roman" w:cs="Times New Roman"/>
          <w:sz w:val="24"/>
          <w:szCs w:val="24"/>
          <w:u w:val="single"/>
          <w:lang w:val="en-US"/>
        </w:rPr>
      </w:pPr>
      <w:r w:rsidRPr="00B50CA8">
        <w:rPr>
          <w:rFonts w:ascii="Times New Roman" w:hAnsi="Times New Roman" w:cs="Times New Roman"/>
          <w:sz w:val="24"/>
          <w:szCs w:val="24"/>
          <w:u w:val="single"/>
          <w:lang w:val="en-US"/>
        </w:rPr>
        <w:t>Esta es una definición demasiado escueta</w:t>
      </w:r>
      <w:r w:rsidRPr="00EA3E98">
        <w:rPr>
          <w:rFonts w:ascii="Times New Roman" w:hAnsi="Times New Roman" w:cs="Times New Roman"/>
          <w:sz w:val="24"/>
          <w:szCs w:val="24"/>
          <w:lang w:val="en-US"/>
        </w:rPr>
        <w:t xml:space="preserve">. Cada técnica que los seres humanos han inventado, desde el hacha de piedra en adelante, es tecnología. La capacidad de los humanos para inventar tecnologías es su principal característica. Por otra parte, las nuevas tecnologías como el ordenador e Internet, tienen efectos que se encuentran muy lejos del sector de la tecnología, en sentido estricto. </w:t>
      </w:r>
      <w:r w:rsidRPr="00B50CA8">
        <w:rPr>
          <w:rFonts w:ascii="Times New Roman" w:hAnsi="Times New Roman" w:cs="Times New Roman"/>
          <w:sz w:val="24"/>
          <w:szCs w:val="24"/>
          <w:u w:val="single"/>
          <w:lang w:val="en-US"/>
        </w:rPr>
        <w:t>Necesitamos evaluar las innovaciones contemporáneas en un contexto más amplio. He aquí seis puntos sobre estos cambios.</w:t>
      </w:r>
    </w:p>
    <w:p w:rsidR="002B08CF" w:rsidRPr="00B50CA8" w:rsidRDefault="002B08CF" w:rsidP="002B08CF">
      <w:pPr>
        <w:shd w:val="clear" w:color="auto" w:fill="FFFFFF"/>
        <w:spacing w:line="240" w:lineRule="auto"/>
        <w:jc w:val="both"/>
        <w:textAlignment w:val="baseline"/>
        <w:rPr>
          <w:rFonts w:ascii="Times New Roman" w:hAnsi="Times New Roman" w:cs="Times New Roman"/>
          <w:color w:val="FF0000"/>
          <w:sz w:val="24"/>
          <w:szCs w:val="24"/>
          <w:lang w:val="en-US"/>
        </w:rPr>
      </w:pPr>
      <w:r w:rsidRPr="00EA3E98">
        <w:rPr>
          <w:rFonts w:ascii="Times New Roman" w:hAnsi="Times New Roman" w:cs="Times New Roman"/>
          <w:sz w:val="24"/>
          <w:szCs w:val="24"/>
          <w:lang w:val="en-US"/>
        </w:rPr>
        <w:t xml:space="preserve">1. </w:t>
      </w:r>
      <w:r w:rsidRPr="00B50CA8">
        <w:rPr>
          <w:rFonts w:ascii="Times New Roman" w:hAnsi="Times New Roman" w:cs="Times New Roman"/>
          <w:color w:val="FF0000"/>
          <w:sz w:val="24"/>
          <w:szCs w:val="24"/>
          <w:lang w:val="en-US"/>
        </w:rPr>
        <w:t>PENETRACIÓN DE LA TECNOLOGÍA EN LAS COMUNICACIONES</w:t>
      </w:r>
    </w:p>
    <w:p w:rsidR="002B08CF" w:rsidRDefault="002B08CF" w:rsidP="002B08CF">
      <w:pPr>
        <w:shd w:val="clear" w:color="auto" w:fill="FFFFFF"/>
        <w:spacing w:line="240" w:lineRule="auto"/>
        <w:jc w:val="both"/>
        <w:textAlignment w:val="baseline"/>
        <w:rPr>
          <w:rFonts w:ascii="Times New Roman" w:hAnsi="Times New Roman" w:cs="Times New Roman"/>
          <w:sz w:val="24"/>
          <w:szCs w:val="24"/>
          <w:u w:val="single"/>
          <w:lang w:val="en-US"/>
        </w:rPr>
      </w:pPr>
      <w:r w:rsidRPr="00EA3E98">
        <w:rPr>
          <w:rFonts w:ascii="Times New Roman" w:hAnsi="Times New Roman" w:cs="Times New Roman"/>
          <w:sz w:val="24"/>
          <w:szCs w:val="24"/>
          <w:lang w:val="en-US"/>
        </w:rPr>
        <w:t xml:space="preserve">La penetración de las recientes innovaciones en la tecnología de las comunicaciones ha sido sorprendentemente rápida. </w:t>
      </w:r>
      <w:r w:rsidRPr="00B50CA8">
        <w:rPr>
          <w:rFonts w:ascii="Times New Roman" w:hAnsi="Times New Roman" w:cs="Times New Roman"/>
          <w:sz w:val="24"/>
          <w:szCs w:val="24"/>
          <w:u w:val="single"/>
          <w:lang w:val="en-US"/>
        </w:rPr>
        <w:t>A finales de 2015, había más de 7.000 millones de suscripciones de telefonía móvil, una tasa de penetración del 97% frente al 10% de 2000. El acceso a Internet aumentó del 7% al 43% en el mismo periodo</w:t>
      </w:r>
      <w:r w:rsidRPr="00EA3E98">
        <w:rPr>
          <w:rFonts w:ascii="Times New Roman" w:hAnsi="Times New Roman" w:cs="Times New Roman"/>
          <w:sz w:val="24"/>
          <w:szCs w:val="24"/>
          <w:lang w:val="en-US"/>
        </w:rPr>
        <w:t xml:space="preserve">. </w:t>
      </w:r>
      <w:r w:rsidRPr="00B50CA8">
        <w:rPr>
          <w:rFonts w:ascii="Times New Roman" w:hAnsi="Times New Roman" w:cs="Times New Roman"/>
          <w:sz w:val="24"/>
          <w:szCs w:val="24"/>
          <w:u w:val="single"/>
          <w:lang w:val="en-US"/>
        </w:rPr>
        <w:t>En términos económicos, esto ha dado lugar al auge del comercio electrónico</w:t>
      </w:r>
      <w:r w:rsidRPr="00EA3E98">
        <w:rPr>
          <w:rFonts w:ascii="Times New Roman" w:hAnsi="Times New Roman" w:cs="Times New Roman"/>
          <w:sz w:val="24"/>
          <w:szCs w:val="24"/>
          <w:lang w:val="en-US"/>
        </w:rPr>
        <w:t xml:space="preserve">, la transformación de las industrias cuyos productos se pueden convertir en bits (la música, el cine y las noticias, por ejemplo) y el surgimiento de la economía colaborativa. </w:t>
      </w:r>
      <w:r w:rsidRPr="00B50CA8">
        <w:rPr>
          <w:rFonts w:ascii="Times New Roman" w:hAnsi="Times New Roman" w:cs="Times New Roman"/>
          <w:sz w:val="24"/>
          <w:szCs w:val="24"/>
          <w:u w:val="single"/>
          <w:lang w:val="en-US"/>
        </w:rPr>
        <w:t>En el ámbito social, ha alterado la interacción humana. Con respecto a la política, ha afectado a las relaciones entre gobernantes y gobernados.</w:t>
      </w:r>
    </w:p>
    <w:p w:rsidR="00182AFB" w:rsidRPr="00B50CA8" w:rsidRDefault="00182AFB" w:rsidP="002B08CF">
      <w:pPr>
        <w:shd w:val="clear" w:color="auto" w:fill="FFFFFF"/>
        <w:spacing w:line="240" w:lineRule="auto"/>
        <w:jc w:val="both"/>
        <w:textAlignment w:val="baseline"/>
        <w:rPr>
          <w:rFonts w:ascii="Times New Roman" w:hAnsi="Times New Roman" w:cs="Times New Roman"/>
          <w:sz w:val="24"/>
          <w:szCs w:val="24"/>
          <w:u w:val="single"/>
          <w:lang w:val="en-US"/>
        </w:rPr>
      </w:pPr>
    </w:p>
    <w:p w:rsidR="002B08CF" w:rsidRPr="00B50CA8" w:rsidRDefault="002B08CF" w:rsidP="002B08CF">
      <w:pPr>
        <w:shd w:val="clear" w:color="auto" w:fill="FFFFFF"/>
        <w:spacing w:line="240" w:lineRule="auto"/>
        <w:jc w:val="both"/>
        <w:textAlignment w:val="baseline"/>
        <w:rPr>
          <w:rFonts w:ascii="Times New Roman" w:hAnsi="Times New Roman" w:cs="Times New Roman"/>
          <w:color w:val="FF0000"/>
          <w:sz w:val="24"/>
          <w:szCs w:val="24"/>
          <w:lang w:val="en-US"/>
        </w:rPr>
      </w:pPr>
      <w:r w:rsidRPr="00EA3E98">
        <w:rPr>
          <w:rFonts w:ascii="Times New Roman" w:hAnsi="Times New Roman" w:cs="Times New Roman"/>
          <w:sz w:val="24"/>
          <w:szCs w:val="24"/>
          <w:lang w:val="en-US"/>
        </w:rPr>
        <w:lastRenderedPageBreak/>
        <w:t xml:space="preserve">2. </w:t>
      </w:r>
      <w:r w:rsidRPr="00B50CA8">
        <w:rPr>
          <w:rFonts w:ascii="Times New Roman" w:hAnsi="Times New Roman" w:cs="Times New Roman"/>
          <w:color w:val="FF0000"/>
          <w:sz w:val="24"/>
          <w:szCs w:val="24"/>
          <w:lang w:val="en-US"/>
        </w:rPr>
        <w:t>BRECHA DIGITAL</w:t>
      </w:r>
    </w:p>
    <w:p w:rsidR="002B08CF" w:rsidRPr="00B50CA8" w:rsidRDefault="002B08CF" w:rsidP="002B08CF">
      <w:pPr>
        <w:shd w:val="clear" w:color="auto" w:fill="FFFFFF"/>
        <w:spacing w:line="240" w:lineRule="auto"/>
        <w:jc w:val="both"/>
        <w:textAlignment w:val="baseline"/>
        <w:rPr>
          <w:rFonts w:ascii="Times New Roman" w:hAnsi="Times New Roman" w:cs="Times New Roman"/>
          <w:sz w:val="24"/>
          <w:szCs w:val="24"/>
          <w:u w:val="single"/>
          <w:lang w:val="en-US"/>
        </w:rPr>
      </w:pPr>
      <w:r w:rsidRPr="00B50CA8">
        <w:rPr>
          <w:rFonts w:ascii="Times New Roman" w:hAnsi="Times New Roman" w:cs="Times New Roman"/>
          <w:sz w:val="24"/>
          <w:szCs w:val="24"/>
          <w:u w:val="single"/>
          <w:lang w:val="en-US"/>
        </w:rPr>
        <w:t>Existe una brecha digital sustancial. En 2015, el 81% de los hogares de países desarrollados tenía acceso a Internet, en los países emergentes la proporción fue del 34% y en los países menos desarrollados no superaba el 7%.</w:t>
      </w:r>
    </w:p>
    <w:p w:rsidR="002B08CF" w:rsidRPr="00B50CA8" w:rsidRDefault="002B08CF" w:rsidP="002B08CF">
      <w:pPr>
        <w:shd w:val="clear" w:color="auto" w:fill="FFFFFF"/>
        <w:spacing w:line="240" w:lineRule="auto"/>
        <w:jc w:val="both"/>
        <w:textAlignment w:val="baseline"/>
        <w:rPr>
          <w:rFonts w:ascii="Times New Roman" w:hAnsi="Times New Roman" w:cs="Times New Roman"/>
          <w:color w:val="FF0000"/>
          <w:sz w:val="24"/>
          <w:szCs w:val="24"/>
          <w:lang w:val="en-US"/>
        </w:rPr>
      </w:pPr>
      <w:r w:rsidRPr="00EA3E98">
        <w:rPr>
          <w:rFonts w:ascii="Times New Roman" w:hAnsi="Times New Roman" w:cs="Times New Roman"/>
          <w:sz w:val="24"/>
          <w:szCs w:val="24"/>
          <w:lang w:val="en-US"/>
        </w:rPr>
        <w:t xml:space="preserve">3. </w:t>
      </w:r>
      <w:r w:rsidRPr="00B50CA8">
        <w:rPr>
          <w:rFonts w:ascii="Times New Roman" w:hAnsi="Times New Roman" w:cs="Times New Roman"/>
          <w:color w:val="FF0000"/>
          <w:sz w:val="24"/>
          <w:szCs w:val="24"/>
          <w:lang w:val="en-US"/>
        </w:rPr>
        <w:t>PRODUCTIVIDAD</w:t>
      </w:r>
    </w:p>
    <w:p w:rsidR="002B08CF" w:rsidRPr="00EA3E98" w:rsidRDefault="002B08CF" w:rsidP="002B08CF">
      <w:pPr>
        <w:shd w:val="clear" w:color="auto" w:fill="FFFFFF"/>
        <w:spacing w:line="240" w:lineRule="auto"/>
        <w:jc w:val="both"/>
        <w:textAlignment w:val="baseline"/>
        <w:rPr>
          <w:rFonts w:ascii="Times New Roman" w:hAnsi="Times New Roman" w:cs="Times New Roman"/>
          <w:sz w:val="24"/>
          <w:szCs w:val="24"/>
          <w:lang w:val="en-US"/>
        </w:rPr>
      </w:pPr>
      <w:r w:rsidRPr="00B50CA8">
        <w:rPr>
          <w:rFonts w:ascii="Times New Roman" w:hAnsi="Times New Roman" w:cs="Times New Roman"/>
          <w:sz w:val="24"/>
          <w:szCs w:val="24"/>
          <w:u w:val="single"/>
          <w:lang w:val="en-US"/>
        </w:rPr>
        <w:t>La llegada de Internet y de los móviles no ha logrado generar un repunte sostenido del crecimiento de la productividad. Esto es más evidente en EEUU, la economía más productiva e innovadora del mundo durante más de un siglo</w:t>
      </w:r>
      <w:r w:rsidRPr="00EA3E98">
        <w:rPr>
          <w:rFonts w:ascii="Times New Roman" w:hAnsi="Times New Roman" w:cs="Times New Roman"/>
          <w:sz w:val="24"/>
          <w:szCs w:val="24"/>
          <w:lang w:val="en-US"/>
        </w:rPr>
        <w:t xml:space="preserve">. La producción por hora trabajada en EEUU creció a un ritmo del 3% anual en los 10 años previos a 1966. A partir de esa fecha, el ritmo de crecimiento se redujo, cayendo a sólo un 1,2% en los diez años anteriores al inicio de la década de 1980. Tras el lanzamiento de la web a nivel mundial, la media variable aumentó al 2,5% en los diez años previos a 2005. Pero luego cayó a apenas un 1% en la década previa a 2015. No debería sorprendernos. Como Robert Gordon de la Universidad de Northwestern argumenta, el agua potable, el alcantarillado moderno, la electricidad, el teléfono, la radio, la industria del petróleo, el motor de combustión interna, el automóvil y el avión -todas las innovaciones de finales del siglo XIX y de principios del siglo XX- fueron mucho más transformadoras que las tecnologías de la información de los últimos 75 años. </w:t>
      </w:r>
      <w:r w:rsidRPr="00B50CA8">
        <w:rPr>
          <w:rFonts w:ascii="Times New Roman" w:hAnsi="Times New Roman" w:cs="Times New Roman"/>
          <w:sz w:val="24"/>
          <w:szCs w:val="24"/>
          <w:u w:val="single"/>
          <w:lang w:val="en-US"/>
        </w:rPr>
        <w:t>Algunos argumentan que las estadísticas no miden la producción correctamente, al no capturar servicios gratuitos, como las búsquedas, que generan importantes plusvalías.</w:t>
      </w:r>
      <w:r w:rsidRPr="00EA3E98">
        <w:rPr>
          <w:rFonts w:ascii="Times New Roman" w:hAnsi="Times New Roman" w:cs="Times New Roman"/>
          <w:sz w:val="24"/>
          <w:szCs w:val="24"/>
          <w:lang w:val="en-US"/>
        </w:rPr>
        <w:t xml:space="preserve"> Y piense en los beneficios de la luz eléctrica para los estudiantes.</w:t>
      </w:r>
    </w:p>
    <w:p w:rsidR="002B08CF" w:rsidRPr="00B50CA8" w:rsidRDefault="002B08CF" w:rsidP="002B08CF">
      <w:pPr>
        <w:shd w:val="clear" w:color="auto" w:fill="FFFFFF"/>
        <w:spacing w:line="240" w:lineRule="auto"/>
        <w:jc w:val="both"/>
        <w:textAlignment w:val="baseline"/>
        <w:rPr>
          <w:rFonts w:ascii="Times New Roman" w:hAnsi="Times New Roman" w:cs="Times New Roman"/>
          <w:color w:val="FF0000"/>
          <w:sz w:val="24"/>
          <w:szCs w:val="24"/>
          <w:lang w:val="en-US"/>
        </w:rPr>
      </w:pPr>
      <w:r w:rsidRPr="00EA3E98">
        <w:rPr>
          <w:rFonts w:ascii="Times New Roman" w:hAnsi="Times New Roman" w:cs="Times New Roman"/>
          <w:sz w:val="24"/>
          <w:szCs w:val="24"/>
          <w:lang w:val="en-US"/>
        </w:rPr>
        <w:t xml:space="preserve">4. </w:t>
      </w:r>
      <w:r w:rsidRPr="00B50CA8">
        <w:rPr>
          <w:rFonts w:ascii="Times New Roman" w:hAnsi="Times New Roman" w:cs="Times New Roman"/>
          <w:color w:val="FF0000"/>
          <w:sz w:val="24"/>
          <w:szCs w:val="24"/>
          <w:lang w:val="en-US"/>
        </w:rPr>
        <w:t>MÁS DESIGUALDAD</w:t>
      </w:r>
    </w:p>
    <w:p w:rsidR="002B08CF" w:rsidRPr="00B50CA8" w:rsidRDefault="002B08CF" w:rsidP="002B08CF">
      <w:pPr>
        <w:shd w:val="clear" w:color="auto" w:fill="FFFFFF"/>
        <w:spacing w:line="240" w:lineRule="auto"/>
        <w:jc w:val="both"/>
        <w:textAlignment w:val="baseline"/>
        <w:rPr>
          <w:rFonts w:ascii="Times New Roman" w:hAnsi="Times New Roman" w:cs="Times New Roman"/>
          <w:sz w:val="24"/>
          <w:szCs w:val="24"/>
          <w:u w:val="single"/>
          <w:lang w:val="en-US"/>
        </w:rPr>
      </w:pPr>
      <w:r w:rsidRPr="00B50CA8">
        <w:rPr>
          <w:rFonts w:ascii="Times New Roman" w:hAnsi="Times New Roman" w:cs="Times New Roman"/>
          <w:sz w:val="24"/>
          <w:szCs w:val="24"/>
          <w:u w:val="single"/>
          <w:lang w:val="en-US"/>
        </w:rPr>
        <w:t>Las nuevas tecnologías han conducido a una mayor desigualdad, por lo menos en tres aspectos. Uno de ellos es el surgimiento de mercados donde el ganador se lo lleva todo. Otro es el aumento de la globalización, y un último es la explosión de las operaciones financieras y otras actividades financieras lucrativas.</w:t>
      </w:r>
    </w:p>
    <w:p w:rsidR="002B08CF" w:rsidRPr="00B50CA8" w:rsidRDefault="002B08CF" w:rsidP="002B08CF">
      <w:pPr>
        <w:shd w:val="clear" w:color="auto" w:fill="FFFFFF"/>
        <w:spacing w:line="240" w:lineRule="auto"/>
        <w:jc w:val="both"/>
        <w:textAlignment w:val="baseline"/>
        <w:rPr>
          <w:rFonts w:ascii="Times New Roman" w:hAnsi="Times New Roman" w:cs="Times New Roman"/>
          <w:color w:val="FF0000"/>
          <w:sz w:val="24"/>
          <w:szCs w:val="24"/>
          <w:lang w:val="en-US"/>
        </w:rPr>
      </w:pPr>
      <w:r w:rsidRPr="00EA3E98">
        <w:rPr>
          <w:rFonts w:ascii="Times New Roman" w:hAnsi="Times New Roman" w:cs="Times New Roman"/>
          <w:sz w:val="24"/>
          <w:szCs w:val="24"/>
          <w:lang w:val="en-US"/>
        </w:rPr>
        <w:t xml:space="preserve">5. </w:t>
      </w:r>
      <w:r w:rsidRPr="00B50CA8">
        <w:rPr>
          <w:rFonts w:ascii="Times New Roman" w:hAnsi="Times New Roman" w:cs="Times New Roman"/>
          <w:color w:val="FF0000"/>
          <w:sz w:val="24"/>
          <w:szCs w:val="24"/>
          <w:lang w:val="en-US"/>
        </w:rPr>
        <w:t>INTELIGENCIA ARTIFICIAL</w:t>
      </w:r>
    </w:p>
    <w:p w:rsidR="002B08CF" w:rsidRPr="00B50CA8" w:rsidRDefault="002B08CF" w:rsidP="002B08CF">
      <w:pPr>
        <w:shd w:val="clear" w:color="auto" w:fill="FFFFFF"/>
        <w:spacing w:line="240" w:lineRule="auto"/>
        <w:jc w:val="both"/>
        <w:textAlignment w:val="baseline"/>
        <w:rPr>
          <w:rFonts w:ascii="Times New Roman" w:hAnsi="Times New Roman" w:cs="Times New Roman"/>
          <w:sz w:val="24"/>
          <w:szCs w:val="24"/>
          <w:u w:val="single"/>
          <w:lang w:val="en-US"/>
        </w:rPr>
      </w:pPr>
      <w:r w:rsidRPr="00B50CA8">
        <w:rPr>
          <w:rFonts w:ascii="Times New Roman" w:hAnsi="Times New Roman" w:cs="Times New Roman"/>
          <w:sz w:val="24"/>
          <w:szCs w:val="24"/>
          <w:u w:val="single"/>
          <w:lang w:val="en-US"/>
        </w:rPr>
        <w:t>Algunos sostienen que la llegada de los robots y la inteligencia artificial transformarán los mercados de trabajo, haciendo que incluso habilidades muy sofisticadas estén de más. Esto podría, de ser cierto, generar divisiones fundamentales entre los propietarios de los robots y el resto de la población como las que existen entre terratenientes y los campesinos sin tierra.</w:t>
      </w:r>
    </w:p>
    <w:p w:rsidR="002B08CF" w:rsidRPr="00B50CA8" w:rsidRDefault="002B08CF" w:rsidP="002B08CF">
      <w:pPr>
        <w:shd w:val="clear" w:color="auto" w:fill="FFFFFF"/>
        <w:spacing w:line="240" w:lineRule="auto"/>
        <w:jc w:val="both"/>
        <w:textAlignment w:val="baseline"/>
        <w:rPr>
          <w:rFonts w:ascii="Times New Roman" w:hAnsi="Times New Roman" w:cs="Times New Roman"/>
          <w:color w:val="FF0000"/>
          <w:sz w:val="24"/>
          <w:szCs w:val="24"/>
          <w:lang w:val="en-US"/>
        </w:rPr>
      </w:pPr>
      <w:r w:rsidRPr="00EA3E98">
        <w:rPr>
          <w:rFonts w:ascii="Times New Roman" w:hAnsi="Times New Roman" w:cs="Times New Roman"/>
          <w:sz w:val="24"/>
          <w:szCs w:val="24"/>
          <w:lang w:val="en-US"/>
        </w:rPr>
        <w:t xml:space="preserve">6. </w:t>
      </w:r>
      <w:r w:rsidRPr="00B50CA8">
        <w:rPr>
          <w:rFonts w:ascii="Times New Roman" w:hAnsi="Times New Roman" w:cs="Times New Roman"/>
          <w:color w:val="FF0000"/>
          <w:sz w:val="24"/>
          <w:szCs w:val="24"/>
          <w:lang w:val="en-US"/>
        </w:rPr>
        <w:t>PRIVACIDAD</w:t>
      </w:r>
    </w:p>
    <w:p w:rsidR="002B08CF" w:rsidRDefault="002B08CF" w:rsidP="002B08CF">
      <w:pPr>
        <w:shd w:val="clear" w:color="auto" w:fill="FFFFFF"/>
        <w:spacing w:line="240" w:lineRule="auto"/>
        <w:jc w:val="both"/>
        <w:textAlignment w:val="baseline"/>
        <w:rPr>
          <w:rFonts w:ascii="Times New Roman" w:hAnsi="Times New Roman" w:cs="Times New Roman"/>
          <w:sz w:val="24"/>
          <w:szCs w:val="24"/>
          <w:lang w:val="en-US"/>
        </w:rPr>
      </w:pPr>
      <w:r w:rsidRPr="00B50CA8">
        <w:rPr>
          <w:rFonts w:ascii="Times New Roman" w:hAnsi="Times New Roman" w:cs="Times New Roman"/>
          <w:sz w:val="24"/>
          <w:szCs w:val="24"/>
          <w:u w:val="single"/>
          <w:lang w:val="en-US"/>
        </w:rPr>
        <w:t>El aumento de las comunicaciones globales, de las enormes corporaciones habilitadas con tecnología y del big data plantean preguntas difíciles sobre la privacidad, la seguridad nacional, la capacidad fiscal y, en términos más generales, la relación entre los gobiernos, las corporaciones y los ciudadanos</w:t>
      </w:r>
      <w:r w:rsidRPr="00EA3E98">
        <w:rPr>
          <w:rFonts w:ascii="Times New Roman" w:hAnsi="Times New Roman" w:cs="Times New Roman"/>
          <w:sz w:val="24"/>
          <w:szCs w:val="24"/>
          <w:lang w:val="en-US"/>
        </w:rPr>
        <w:t>. Las tecnologías son herramientas. Ofrecen oportunidades y riesgos. Lo que hacemos con ellas, como siempre, depende de nosotros.</w:t>
      </w:r>
    </w:p>
    <w:p w:rsidR="00182AFB" w:rsidRPr="00621A22" w:rsidRDefault="00182AFB" w:rsidP="002B08CF">
      <w:pPr>
        <w:shd w:val="clear" w:color="auto" w:fill="FFFFFF"/>
        <w:spacing w:line="240" w:lineRule="auto"/>
        <w:jc w:val="both"/>
        <w:textAlignment w:val="baseline"/>
        <w:rPr>
          <w:rFonts w:ascii="Times New Roman" w:hAnsi="Times New Roman" w:cs="Times New Roman"/>
          <w:sz w:val="24"/>
          <w:szCs w:val="24"/>
          <w:u w:val="single"/>
          <w:lang w:val="en-US"/>
        </w:rPr>
      </w:pPr>
      <w:r w:rsidRPr="00621A22">
        <w:rPr>
          <w:rFonts w:ascii="Times New Roman" w:hAnsi="Times New Roman" w:cs="Times New Roman"/>
          <w:sz w:val="24"/>
          <w:szCs w:val="24"/>
          <w:u w:val="single"/>
          <w:lang w:val="en-US"/>
        </w:rPr>
        <w:t>¡</w:t>
      </w:r>
      <w:r w:rsidR="00CB52C7">
        <w:rPr>
          <w:rFonts w:ascii="Times New Roman" w:hAnsi="Times New Roman" w:cs="Times New Roman"/>
          <w:sz w:val="24"/>
          <w:szCs w:val="24"/>
          <w:u w:val="single"/>
          <w:lang w:val="en-US"/>
        </w:rPr>
        <w:t>Alegría, alegría</w:t>
      </w:r>
      <w:r w:rsidRPr="00621A22">
        <w:rPr>
          <w:rFonts w:ascii="Times New Roman" w:hAnsi="Times New Roman" w:cs="Times New Roman"/>
          <w:sz w:val="24"/>
          <w:szCs w:val="24"/>
          <w:u w:val="single"/>
          <w:lang w:val="en-US"/>
        </w:rPr>
        <w:t>! Nuestra pobreza hace ricos a</w:t>
      </w:r>
      <w:r w:rsidR="00621A22" w:rsidRPr="00621A22">
        <w:rPr>
          <w:rFonts w:ascii="Times New Roman" w:hAnsi="Times New Roman" w:cs="Times New Roman"/>
          <w:sz w:val="24"/>
          <w:szCs w:val="24"/>
          <w:u w:val="single"/>
          <w:lang w:val="en-US"/>
        </w:rPr>
        <w:t xml:space="preserve"> los</w:t>
      </w:r>
      <w:r w:rsidRPr="00621A22">
        <w:rPr>
          <w:rFonts w:ascii="Times New Roman" w:hAnsi="Times New Roman" w:cs="Times New Roman"/>
          <w:sz w:val="24"/>
          <w:szCs w:val="24"/>
          <w:u w:val="single"/>
          <w:lang w:val="en-US"/>
        </w:rPr>
        <w:t xml:space="preserve"> chinos, vietnamitas, camboyanos…</w:t>
      </w:r>
    </w:p>
    <w:p w:rsidR="002B08CF" w:rsidRPr="00F80A63" w:rsidRDefault="002B08CF" w:rsidP="002B08CF">
      <w:pPr>
        <w:shd w:val="clear" w:color="auto" w:fill="FFFFFF"/>
        <w:spacing w:line="240" w:lineRule="auto"/>
        <w:jc w:val="both"/>
        <w:textAlignment w:val="baseline"/>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sidRPr="00F80A63">
        <w:rPr>
          <w:rFonts w:ascii="Times New Roman" w:hAnsi="Times New Roman" w:cs="Times New Roman"/>
          <w:sz w:val="24"/>
          <w:szCs w:val="24"/>
          <w:u w:val="single"/>
          <w:lang w:val="en-US"/>
        </w:rPr>
        <w:t>La invención de la desigualdad</w:t>
      </w:r>
      <w:r>
        <w:rPr>
          <w:rFonts w:ascii="Times New Roman" w:hAnsi="Times New Roman" w:cs="Times New Roman"/>
          <w:sz w:val="24"/>
          <w:szCs w:val="24"/>
          <w:lang w:val="en-US"/>
        </w:rPr>
        <w:t xml:space="preserve"> (Project Syndicate - </w:t>
      </w:r>
      <w:r w:rsidRPr="00F80A63">
        <w:rPr>
          <w:rFonts w:ascii="Times New Roman" w:hAnsi="Times New Roman" w:cs="Times New Roman"/>
          <w:b/>
          <w:sz w:val="24"/>
          <w:szCs w:val="24"/>
          <w:lang w:val="en-US"/>
        </w:rPr>
        <w:t>29/1/16</w:t>
      </w:r>
      <w:r>
        <w:rPr>
          <w:rFonts w:ascii="Times New Roman" w:hAnsi="Times New Roman" w:cs="Times New Roman"/>
          <w:sz w:val="24"/>
          <w:szCs w:val="24"/>
          <w:lang w:val="en-US"/>
        </w:rPr>
        <w:t>)</w:t>
      </w:r>
    </w:p>
    <w:p w:rsidR="002B08CF" w:rsidRPr="00F80A63" w:rsidRDefault="00182AFB" w:rsidP="002B08CF">
      <w:pPr>
        <w:shd w:val="clear" w:color="auto" w:fill="FFFFFF"/>
        <w:spacing w:line="240" w:lineRule="auto"/>
        <w:jc w:val="both"/>
        <w:textAlignment w:val="baseline"/>
        <w:rPr>
          <w:rFonts w:ascii="Times New Roman" w:hAnsi="Times New Roman" w:cs="Times New Roman"/>
          <w:sz w:val="24"/>
          <w:szCs w:val="24"/>
          <w:lang w:val="en-US"/>
        </w:rPr>
      </w:pPr>
      <w:r>
        <w:rPr>
          <w:rFonts w:ascii="Times New Roman" w:hAnsi="Times New Roman" w:cs="Times New Roman"/>
          <w:sz w:val="24"/>
          <w:szCs w:val="24"/>
          <w:lang w:val="en-US"/>
        </w:rPr>
        <w:lastRenderedPageBreak/>
        <w:t>Londres.-</w:t>
      </w:r>
      <w:r w:rsidR="002B08CF" w:rsidRPr="00292B52">
        <w:rPr>
          <w:rFonts w:ascii="Times New Roman" w:hAnsi="Times New Roman" w:cs="Times New Roman"/>
          <w:sz w:val="24"/>
          <w:szCs w:val="24"/>
          <w:u w:val="single"/>
          <w:lang w:val="en-US"/>
        </w:rPr>
        <w:t>Todo el mundo parece mencionar -y condenar- el creciente nivel de desigualdad económica de hoy. Alimentado por estadísticas estridentes como la reciente revelación de Oxfam de que las 62 personas más ricas del mundo poseen la misma riqueza que los 3.600 millones de personas más pobres, el respaldo popular por figuras de izquierda como Bernie Sanders en Estados Unidos y Jeremy Corbyn en Gran Bretaña está creciendo.</w:t>
      </w:r>
      <w:r w:rsidR="002B08CF" w:rsidRPr="00F80A63">
        <w:rPr>
          <w:rFonts w:ascii="Times New Roman" w:hAnsi="Times New Roman" w:cs="Times New Roman"/>
          <w:sz w:val="24"/>
          <w:szCs w:val="24"/>
          <w:lang w:val="en-US"/>
        </w:rPr>
        <w:t xml:space="preserve"> Pero los debates actuales impulsados por la ideología simplifican demasiado una cuestión que es extremadamente compleja -y está afectada por procesos que no llegamos a entender plenamente.</w:t>
      </w:r>
    </w:p>
    <w:p w:rsidR="002B08CF" w:rsidRPr="00292B52" w:rsidRDefault="002B08CF" w:rsidP="002B08CF">
      <w:pPr>
        <w:shd w:val="clear" w:color="auto" w:fill="FFFFFF"/>
        <w:spacing w:line="240" w:lineRule="auto"/>
        <w:jc w:val="both"/>
        <w:textAlignment w:val="baseline"/>
        <w:rPr>
          <w:rFonts w:ascii="Times New Roman" w:hAnsi="Times New Roman" w:cs="Times New Roman"/>
          <w:sz w:val="24"/>
          <w:szCs w:val="24"/>
          <w:u w:val="single"/>
          <w:lang w:val="en-US"/>
        </w:rPr>
      </w:pPr>
      <w:r w:rsidRPr="00F80A63">
        <w:rPr>
          <w:rFonts w:ascii="Times New Roman" w:hAnsi="Times New Roman" w:cs="Times New Roman"/>
          <w:sz w:val="24"/>
          <w:szCs w:val="24"/>
          <w:lang w:val="en-US"/>
        </w:rPr>
        <w:t xml:space="preserve">Muchos de quienes participan del debate sobre la desigualdad hoy citan </w:t>
      </w:r>
      <w:r w:rsidRPr="00292B52">
        <w:rPr>
          <w:rFonts w:ascii="Times New Roman" w:hAnsi="Times New Roman" w:cs="Times New Roman"/>
          <w:sz w:val="24"/>
          <w:szCs w:val="24"/>
          <w:u w:val="single"/>
          <w:lang w:val="en-US"/>
        </w:rPr>
        <w:t>el libro de 2014 del economista francés Thomas Piketty El capital en el siglo XXI, que destaca tres puntos fundamentales. Primero, en los últimos 30 años, el ratio de riqueza e ingreso ha aumentado de manera constante. Segundo, si el retorno total sobre la riqueza es superior al crecimiento de los ingresos, la riqueza necesariamente está cada vez más concentrada. Tercero, esta desigualdad creciente se debe revertir a través de impuestos confiscatorios antes de que destruya a la sociedad.</w:t>
      </w:r>
    </w:p>
    <w:p w:rsidR="002B08CF" w:rsidRPr="00292B52" w:rsidRDefault="002B08CF" w:rsidP="002B08CF">
      <w:pPr>
        <w:shd w:val="clear" w:color="auto" w:fill="FFFFFF"/>
        <w:spacing w:line="240" w:lineRule="auto"/>
        <w:jc w:val="both"/>
        <w:textAlignment w:val="baseline"/>
        <w:rPr>
          <w:rFonts w:ascii="Times New Roman" w:hAnsi="Times New Roman" w:cs="Times New Roman"/>
          <w:color w:val="FF0000"/>
          <w:sz w:val="24"/>
          <w:szCs w:val="24"/>
          <w:u w:val="single"/>
          <w:lang w:val="en-US"/>
        </w:rPr>
      </w:pPr>
      <w:r w:rsidRPr="00292B52">
        <w:rPr>
          <w:rFonts w:ascii="Times New Roman" w:hAnsi="Times New Roman" w:cs="Times New Roman"/>
          <w:color w:val="FF0000"/>
          <w:sz w:val="24"/>
          <w:szCs w:val="24"/>
          <w:u w:val="single"/>
          <w:lang w:val="en-US"/>
        </w:rPr>
        <w:t>A primera vista, los puntos podrían parecer convincentes. Pero la primera afirmación es poco más que una perogrullada, y a la segunda la contradicen los propios datos de Piketty, lo cual hace que el tercer punto resulte irrelevante.</w:t>
      </w:r>
    </w:p>
    <w:p w:rsidR="002B08CF" w:rsidRPr="00754DB8" w:rsidRDefault="002B08CF" w:rsidP="002B08CF">
      <w:pPr>
        <w:shd w:val="clear" w:color="auto" w:fill="FFFFFF"/>
        <w:spacing w:line="240" w:lineRule="auto"/>
        <w:jc w:val="both"/>
        <w:textAlignment w:val="baseline"/>
        <w:rPr>
          <w:rFonts w:ascii="Times New Roman" w:hAnsi="Times New Roman" w:cs="Times New Roman"/>
          <w:sz w:val="24"/>
          <w:szCs w:val="24"/>
          <w:u w:val="single"/>
          <w:lang w:val="en-US"/>
        </w:rPr>
      </w:pPr>
      <w:r w:rsidRPr="00754DB8">
        <w:rPr>
          <w:rFonts w:ascii="Times New Roman" w:hAnsi="Times New Roman" w:cs="Times New Roman"/>
          <w:sz w:val="24"/>
          <w:szCs w:val="24"/>
          <w:u w:val="single"/>
          <w:lang w:val="en-US"/>
        </w:rPr>
        <w:t>Piketty observa un creciente ratio riqueza/ingresos de 1970 a 2010 -un período dividido por un cambio significativo en el contexto monetario-. De 1970 a 1980, las economías occidentales experimentaron una creciente inflación, acompañada de subas de las tasas de interés. Durante ese período, el ratio riqueza/ingresos aumentó sólo modestamente  -si es que aumentó- en esos países.</w:t>
      </w:r>
    </w:p>
    <w:p w:rsidR="002B08CF" w:rsidRPr="00754DB8" w:rsidRDefault="002B08CF" w:rsidP="002B08CF">
      <w:pPr>
        <w:shd w:val="clear" w:color="auto" w:fill="FFFFFF"/>
        <w:spacing w:line="240" w:lineRule="auto"/>
        <w:jc w:val="both"/>
        <w:textAlignment w:val="baseline"/>
        <w:rPr>
          <w:rFonts w:ascii="Times New Roman" w:hAnsi="Times New Roman" w:cs="Times New Roman"/>
          <w:sz w:val="24"/>
          <w:szCs w:val="24"/>
          <w:u w:val="single"/>
          <w:lang w:val="en-US"/>
        </w:rPr>
      </w:pPr>
      <w:r w:rsidRPr="00754DB8">
        <w:rPr>
          <w:rFonts w:ascii="Times New Roman" w:hAnsi="Times New Roman" w:cs="Times New Roman"/>
          <w:sz w:val="24"/>
          <w:szCs w:val="24"/>
          <w:u w:val="single"/>
          <w:lang w:val="en-US"/>
        </w:rPr>
        <w:t>De 1980 en adelante, las tasas de interés nominal cayeron drásticamente. No sorprende que el valor de la riqueza aumentara mucho más rápido que el del ingreso durante este período, porque el valor de los activos que conforman la riqueza representa esencialmente el valor actual neto de los flujos de caja que se esperan en el futuro, descontado a la tasa de interés actual.</w:t>
      </w:r>
    </w:p>
    <w:p w:rsidR="002B08CF" w:rsidRPr="00F80A63" w:rsidRDefault="002B08CF" w:rsidP="002B08CF">
      <w:pPr>
        <w:shd w:val="clear" w:color="auto" w:fill="FFFFFF"/>
        <w:spacing w:line="240" w:lineRule="auto"/>
        <w:jc w:val="both"/>
        <w:textAlignment w:val="baseline"/>
        <w:rPr>
          <w:rFonts w:ascii="Times New Roman" w:hAnsi="Times New Roman" w:cs="Times New Roman"/>
          <w:sz w:val="24"/>
          <w:szCs w:val="24"/>
          <w:lang w:val="en-US"/>
        </w:rPr>
      </w:pPr>
      <w:r w:rsidRPr="00F80A63">
        <w:rPr>
          <w:rFonts w:ascii="Times New Roman" w:hAnsi="Times New Roman" w:cs="Times New Roman"/>
          <w:sz w:val="24"/>
          <w:szCs w:val="24"/>
          <w:lang w:val="en-US"/>
        </w:rPr>
        <w:t>El ejemplo más claro es un bono gubernamental. Pero el valor de una vivienda se determina de manera similar: de acuerdo con la renta que se espera que genere, capitalizada a la tasa de interés nominal actual. Las acciones también están valuadas a un múltiplo superior de ingresos cuando las tasas de interés caen.</w:t>
      </w:r>
    </w:p>
    <w:p w:rsidR="002B08CF" w:rsidRPr="00754DB8" w:rsidRDefault="002B08CF" w:rsidP="002B08CF">
      <w:pPr>
        <w:shd w:val="clear" w:color="auto" w:fill="FFFFFF"/>
        <w:spacing w:line="240" w:lineRule="auto"/>
        <w:jc w:val="both"/>
        <w:textAlignment w:val="baseline"/>
        <w:rPr>
          <w:rFonts w:ascii="Times New Roman" w:hAnsi="Times New Roman" w:cs="Times New Roman"/>
          <w:sz w:val="24"/>
          <w:szCs w:val="24"/>
          <w:u w:val="single"/>
          <w:lang w:val="en-US"/>
        </w:rPr>
      </w:pPr>
      <w:r w:rsidRPr="00754DB8">
        <w:rPr>
          <w:rFonts w:ascii="Times New Roman" w:hAnsi="Times New Roman" w:cs="Times New Roman"/>
          <w:sz w:val="24"/>
          <w:szCs w:val="24"/>
          <w:u w:val="single"/>
          <w:lang w:val="en-US"/>
        </w:rPr>
        <w:t>Al determinar el valor de la riqueza total, Piketty incluyó tanto el ingreso generado por los activos como su apreciación. Mientras tanto, los ingresos se capitalizaron a tasas de interés en baja durante más de una generación. En este sentido, su observación de que la riqueza creció más rápido que el ingreso tiene sentido -es una consecuencia directa de la caída de las tasas de interés.</w:t>
      </w:r>
    </w:p>
    <w:p w:rsidR="002B08CF" w:rsidRPr="00754DB8" w:rsidRDefault="002B08CF" w:rsidP="002B08CF">
      <w:pPr>
        <w:shd w:val="clear" w:color="auto" w:fill="FFFFFF"/>
        <w:spacing w:line="240" w:lineRule="auto"/>
        <w:jc w:val="both"/>
        <w:textAlignment w:val="baseline"/>
        <w:rPr>
          <w:rFonts w:ascii="Times New Roman" w:hAnsi="Times New Roman" w:cs="Times New Roman"/>
          <w:sz w:val="24"/>
          <w:szCs w:val="24"/>
          <w:u w:val="single"/>
          <w:lang w:val="en-US"/>
        </w:rPr>
      </w:pPr>
      <w:r w:rsidRPr="00754DB8">
        <w:rPr>
          <w:rFonts w:ascii="Times New Roman" w:hAnsi="Times New Roman" w:cs="Times New Roman"/>
          <w:sz w:val="24"/>
          <w:szCs w:val="24"/>
          <w:u w:val="single"/>
          <w:lang w:val="en-US"/>
        </w:rPr>
        <w:t>¿Qué impacto tienen las tasas de interés más bajas en la desigualdad medida? Si yo tengo una casa y mi vecino tiene dos, y las tasas de interés en baja hacen que el valor de esas casas se duplique, la desigualdad monetaria entre nosotros también se duplica, afectando una variedad de indicadores estadísticos y generando una preocupación bien intencionada. Pero la realidad es que yo sigo teniendo una casa y mi vecino sigue teniendo dos. Inclusive la accesibilidad relativa de las casas no cambia demasiado, porque las tasas de interés más bajas hacen posibles hipotecas mayores.</w:t>
      </w:r>
    </w:p>
    <w:p w:rsidR="002B08CF" w:rsidRPr="00754DB8" w:rsidRDefault="002B08CF" w:rsidP="002B08CF">
      <w:pPr>
        <w:shd w:val="clear" w:color="auto" w:fill="FFFFFF"/>
        <w:spacing w:line="240" w:lineRule="auto"/>
        <w:jc w:val="both"/>
        <w:textAlignment w:val="baseline"/>
        <w:rPr>
          <w:rFonts w:ascii="Times New Roman" w:hAnsi="Times New Roman" w:cs="Times New Roman"/>
          <w:sz w:val="24"/>
          <w:szCs w:val="24"/>
          <w:u w:val="single"/>
          <w:lang w:val="en-US"/>
        </w:rPr>
      </w:pPr>
      <w:r w:rsidRPr="00754DB8">
        <w:rPr>
          <w:rFonts w:ascii="Times New Roman" w:hAnsi="Times New Roman" w:cs="Times New Roman"/>
          <w:sz w:val="24"/>
          <w:szCs w:val="24"/>
          <w:u w:val="single"/>
          <w:lang w:val="en-US"/>
        </w:rPr>
        <w:lastRenderedPageBreak/>
        <w:t>Para una mayor evidencia de este fenómeno, consideremos los propios datos de Piketty. En Europa, Piketty señala a Italia como el país donde el ratio riqueza/ingresos creció más, a aproximadamente 680% en 2010, comparado con 230% en 1970. A</w:t>
      </w:r>
      <w:r w:rsidR="00182AFB">
        <w:rPr>
          <w:rFonts w:ascii="Times New Roman" w:hAnsi="Times New Roman" w:cs="Times New Roman"/>
          <w:sz w:val="24"/>
          <w:szCs w:val="24"/>
          <w:u w:val="single"/>
          <w:lang w:val="en-US"/>
        </w:rPr>
        <w:t>lemania parece ser un país más “</w:t>
      </w:r>
      <w:r w:rsidRPr="00754DB8">
        <w:rPr>
          <w:rFonts w:ascii="Times New Roman" w:hAnsi="Times New Roman" w:cs="Times New Roman"/>
          <w:sz w:val="24"/>
          <w:szCs w:val="24"/>
          <w:u w:val="single"/>
          <w:lang w:val="en-US"/>
        </w:rPr>
        <w:t>virtuos</w:t>
      </w:r>
      <w:r w:rsidR="00182AFB">
        <w:rPr>
          <w:rFonts w:ascii="Times New Roman" w:hAnsi="Times New Roman" w:cs="Times New Roman"/>
          <w:sz w:val="24"/>
          <w:szCs w:val="24"/>
          <w:u w:val="single"/>
          <w:lang w:val="en-US"/>
        </w:rPr>
        <w:t>o”</w:t>
      </w:r>
      <w:r w:rsidRPr="00754DB8">
        <w:rPr>
          <w:rFonts w:ascii="Times New Roman" w:hAnsi="Times New Roman" w:cs="Times New Roman"/>
          <w:sz w:val="24"/>
          <w:szCs w:val="24"/>
          <w:u w:val="single"/>
          <w:lang w:val="en-US"/>
        </w:rPr>
        <w:t>, con un ratio riqueza/ingresos de 400%, superior al 210% de 1970. Lo que Piketty no menciona es que, en este período, las tasas de interés cayeron mucho más en Italia (del 20% al 4%) que en Alemania (del 10% al 2%).</w:t>
      </w:r>
    </w:p>
    <w:p w:rsidR="002B08CF" w:rsidRPr="00754DB8" w:rsidRDefault="002B08CF" w:rsidP="002B08CF">
      <w:pPr>
        <w:shd w:val="clear" w:color="auto" w:fill="FFFFFF"/>
        <w:spacing w:line="240" w:lineRule="auto"/>
        <w:jc w:val="both"/>
        <w:textAlignment w:val="baseline"/>
        <w:rPr>
          <w:rFonts w:ascii="Times New Roman" w:hAnsi="Times New Roman" w:cs="Times New Roman"/>
          <w:sz w:val="24"/>
          <w:szCs w:val="24"/>
          <w:u w:val="single"/>
          <w:lang w:val="en-US"/>
        </w:rPr>
      </w:pPr>
      <w:r w:rsidRPr="00754DB8">
        <w:rPr>
          <w:rFonts w:ascii="Times New Roman" w:hAnsi="Times New Roman" w:cs="Times New Roman"/>
          <w:sz w:val="24"/>
          <w:szCs w:val="24"/>
          <w:u w:val="single"/>
          <w:lang w:val="en-US"/>
        </w:rPr>
        <w:t>El impacto real de esta dinámica en la desigualdad es precisamente lo opuesto de lo que esperaría Piketty. De hecho, no sólo los italianos, en promedio, son mucho más ricos que los alemanes; la distribución de riqueza general de Italia es mucho más equilibrada.</w:t>
      </w:r>
    </w:p>
    <w:p w:rsidR="002B08CF" w:rsidRPr="00754DB8" w:rsidRDefault="002B08CF" w:rsidP="002B08CF">
      <w:pPr>
        <w:shd w:val="clear" w:color="auto" w:fill="FFFFFF"/>
        <w:spacing w:line="240" w:lineRule="auto"/>
        <w:jc w:val="both"/>
        <w:textAlignment w:val="baseline"/>
        <w:rPr>
          <w:rFonts w:ascii="Times New Roman" w:hAnsi="Times New Roman" w:cs="Times New Roman"/>
          <w:sz w:val="24"/>
          <w:szCs w:val="24"/>
          <w:u w:val="single"/>
          <w:lang w:val="en-US"/>
        </w:rPr>
      </w:pPr>
      <w:r w:rsidRPr="00F80A63">
        <w:rPr>
          <w:rFonts w:ascii="Times New Roman" w:hAnsi="Times New Roman" w:cs="Times New Roman"/>
          <w:sz w:val="24"/>
          <w:szCs w:val="24"/>
          <w:lang w:val="en-US"/>
        </w:rPr>
        <w:t xml:space="preserve">Un estudio de 2013 de las finanzas de los hogares en la eurozona, realizado por el Banco Central Europeo, demostró que en 2010 -el último año de la investigación de Piketty-, </w:t>
      </w:r>
      <w:r w:rsidRPr="00754DB8">
        <w:rPr>
          <w:rFonts w:ascii="Times New Roman" w:hAnsi="Times New Roman" w:cs="Times New Roman"/>
          <w:sz w:val="24"/>
          <w:szCs w:val="24"/>
          <w:u w:val="single"/>
          <w:lang w:val="en-US"/>
        </w:rPr>
        <w:t>el hogar italiano promedio era 41% más rico que el hogar alemán promedio. Es más, mientras que la diferencia entre una riqueza media y mediana de los hogares es del 59% en Italia, es de un gigantesco 282% en Alemania.</w:t>
      </w:r>
    </w:p>
    <w:p w:rsidR="002B08CF" w:rsidRPr="00F80A63" w:rsidRDefault="002B08CF" w:rsidP="002B08CF">
      <w:pPr>
        <w:shd w:val="clear" w:color="auto" w:fill="FFFFFF"/>
        <w:spacing w:line="240" w:lineRule="auto"/>
        <w:jc w:val="both"/>
        <w:textAlignment w:val="baseline"/>
        <w:rPr>
          <w:rFonts w:ascii="Times New Roman" w:hAnsi="Times New Roman" w:cs="Times New Roman"/>
          <w:sz w:val="24"/>
          <w:szCs w:val="24"/>
          <w:lang w:val="en-US"/>
        </w:rPr>
      </w:pPr>
      <w:r w:rsidRPr="00754DB8">
        <w:rPr>
          <w:rFonts w:ascii="Times New Roman" w:hAnsi="Times New Roman" w:cs="Times New Roman"/>
          <w:sz w:val="24"/>
          <w:szCs w:val="24"/>
          <w:u w:val="single"/>
          <w:lang w:val="en-US"/>
        </w:rPr>
        <w:t>Esta diferencia encuentra explicación, en gran medida, en el hecho de que el 59% de los hogares en Italia son propietarios de viviendas, comparado con apenas el 26% en Alemania</w:t>
      </w:r>
      <w:r w:rsidRPr="00F80A63">
        <w:rPr>
          <w:rFonts w:ascii="Times New Roman" w:hAnsi="Times New Roman" w:cs="Times New Roman"/>
          <w:sz w:val="24"/>
          <w:szCs w:val="24"/>
          <w:lang w:val="en-US"/>
        </w:rPr>
        <w:t>. Un porcentaje mayor de italianos, en consecuencia, han resultado más beneficiados con una mayor caída de las tasas de interés.</w:t>
      </w:r>
    </w:p>
    <w:p w:rsidR="002B08CF" w:rsidRPr="00754DB8" w:rsidRDefault="002B08CF" w:rsidP="002B08CF">
      <w:pPr>
        <w:shd w:val="clear" w:color="auto" w:fill="FFFFFF"/>
        <w:spacing w:line="240" w:lineRule="auto"/>
        <w:jc w:val="both"/>
        <w:textAlignment w:val="baseline"/>
        <w:rPr>
          <w:rFonts w:ascii="Times New Roman" w:hAnsi="Times New Roman" w:cs="Times New Roman"/>
          <w:b/>
          <w:sz w:val="24"/>
          <w:szCs w:val="24"/>
          <w:u w:val="single"/>
          <w:lang w:val="en-US"/>
        </w:rPr>
      </w:pPr>
      <w:r w:rsidRPr="00754DB8">
        <w:rPr>
          <w:rFonts w:ascii="Times New Roman" w:hAnsi="Times New Roman" w:cs="Times New Roman"/>
          <w:b/>
          <w:sz w:val="24"/>
          <w:szCs w:val="24"/>
          <w:u w:val="single"/>
          <w:lang w:val="en-US"/>
        </w:rPr>
        <w:t>Este ejemplo resalta de qué manera las decisiones de los hogares en materia de inversión inciden en los resultados de la riqueza. Lo que complica aún más las mediciones de la riqueza es el hecho de que, como señaló recientemente Martin Feldstein, para la gran mayoría de los hogares, una proporción importante de la riqueza está representada por beneficios sociales futuros no registrados.</w:t>
      </w:r>
    </w:p>
    <w:p w:rsidR="002B08CF" w:rsidRPr="00F80A63" w:rsidRDefault="002B08CF" w:rsidP="002B08CF">
      <w:pPr>
        <w:shd w:val="clear" w:color="auto" w:fill="FFFFFF"/>
        <w:spacing w:line="240" w:lineRule="auto"/>
        <w:jc w:val="both"/>
        <w:textAlignment w:val="baseline"/>
        <w:rPr>
          <w:rFonts w:ascii="Times New Roman" w:hAnsi="Times New Roman" w:cs="Times New Roman"/>
          <w:sz w:val="24"/>
          <w:szCs w:val="24"/>
          <w:lang w:val="en-US"/>
        </w:rPr>
      </w:pPr>
      <w:r w:rsidRPr="00F80A63">
        <w:rPr>
          <w:rFonts w:ascii="Times New Roman" w:hAnsi="Times New Roman" w:cs="Times New Roman"/>
          <w:sz w:val="24"/>
          <w:szCs w:val="24"/>
          <w:lang w:val="en-US"/>
        </w:rPr>
        <w:t>Luego están los numerosos factores que afectan los ingresos, como la demanda de habilidades particulares. En el caso de aquellas personas cuyas capacidades no están solicitadas, la posibilidad de mejorar esas capacidades o las oportunidades de capacitación tendrán un impacto significativo en las perspectivas de ingresos. Al mismo tiempo, por encima de ciertos niveles de ingresos, una persona podría exigir un incentivo monetario sustancial para absorber el impacto en la calidad de vida asociado con una mayor responsabilidad laboral.</w:t>
      </w:r>
    </w:p>
    <w:p w:rsidR="002B08CF" w:rsidRPr="00754DB8" w:rsidRDefault="002B08CF" w:rsidP="002B08CF">
      <w:pPr>
        <w:shd w:val="clear" w:color="auto" w:fill="FFFFFF"/>
        <w:spacing w:line="240" w:lineRule="auto"/>
        <w:jc w:val="both"/>
        <w:textAlignment w:val="baseline"/>
        <w:rPr>
          <w:rFonts w:ascii="Times New Roman" w:hAnsi="Times New Roman" w:cs="Times New Roman"/>
          <w:sz w:val="24"/>
          <w:szCs w:val="24"/>
          <w:u w:val="single"/>
          <w:lang w:val="en-US"/>
        </w:rPr>
      </w:pPr>
      <w:r w:rsidRPr="00754DB8">
        <w:rPr>
          <w:rFonts w:ascii="Times New Roman" w:hAnsi="Times New Roman" w:cs="Times New Roman"/>
          <w:sz w:val="24"/>
          <w:szCs w:val="24"/>
          <w:u w:val="single"/>
          <w:lang w:val="en-US"/>
        </w:rPr>
        <w:t>Claramente, la desigualdad económica es un fenómeno sumamente complejo, que se ve afectado por una gran variedad de factores -muchos de los cuales no llegamos a entender plenamente, mucho menos controlar-. Teniendo en cuenta esto, deberíamos ser cautelosos con los tipos de políticas radicales que algunos políticos están promoviendo hoy. Su impacto es impredecible, y eso puede terminar haciendo más mal que bien.</w:t>
      </w:r>
    </w:p>
    <w:p w:rsidR="002B08CF" w:rsidRPr="00754DB8" w:rsidRDefault="002B08CF" w:rsidP="002B08CF">
      <w:pPr>
        <w:shd w:val="clear" w:color="auto" w:fill="FFFFFF"/>
        <w:spacing w:line="240" w:lineRule="auto"/>
        <w:jc w:val="both"/>
        <w:textAlignment w:val="baseline"/>
        <w:rPr>
          <w:rFonts w:ascii="Times New Roman" w:hAnsi="Times New Roman" w:cs="Times New Roman"/>
          <w:sz w:val="24"/>
          <w:szCs w:val="24"/>
          <w:u w:val="single"/>
          <w:lang w:val="en-US"/>
        </w:rPr>
      </w:pPr>
      <w:r w:rsidRPr="00754DB8">
        <w:rPr>
          <w:rFonts w:ascii="Times New Roman" w:hAnsi="Times New Roman" w:cs="Times New Roman"/>
          <w:sz w:val="24"/>
          <w:szCs w:val="24"/>
          <w:u w:val="single"/>
          <w:lang w:val="en-US"/>
        </w:rPr>
        <w:t>Tal vez no haga falta en absoluto una nueva estrategia. Después de todo, a nivel global, los niveles de vida están mejorando y convergiendo continuamente. Eso es algo en lo que todos, desde los populistas emergentes hasta los capitalistas acérrimos, deberían poder coincidir.</w:t>
      </w:r>
    </w:p>
    <w:p w:rsidR="002B08CF" w:rsidRDefault="002B08CF" w:rsidP="002B08CF">
      <w:pPr>
        <w:shd w:val="clear" w:color="auto" w:fill="FFFFFF"/>
        <w:spacing w:line="240" w:lineRule="auto"/>
        <w:jc w:val="both"/>
        <w:textAlignment w:val="baseline"/>
        <w:rPr>
          <w:rFonts w:ascii="Times New Roman" w:hAnsi="Times New Roman" w:cs="Times New Roman"/>
          <w:sz w:val="24"/>
          <w:szCs w:val="24"/>
          <w:lang w:val="en-US"/>
        </w:rPr>
      </w:pPr>
      <w:r>
        <w:rPr>
          <w:rFonts w:ascii="Times New Roman" w:hAnsi="Times New Roman" w:cs="Times New Roman"/>
          <w:sz w:val="24"/>
          <w:szCs w:val="24"/>
          <w:lang w:val="en-US"/>
        </w:rPr>
        <w:t>(</w:t>
      </w:r>
      <w:r w:rsidRPr="00F80A63">
        <w:rPr>
          <w:rFonts w:ascii="Times New Roman" w:hAnsi="Times New Roman" w:cs="Times New Roman"/>
          <w:sz w:val="24"/>
          <w:szCs w:val="24"/>
          <w:lang w:val="en-US"/>
        </w:rPr>
        <w:t>Antonio Foglia, a board member of Banca del Ceresio, is a member of the Global Partners’ Council of the Inst</w:t>
      </w:r>
      <w:r>
        <w:rPr>
          <w:rFonts w:ascii="Times New Roman" w:hAnsi="Times New Roman" w:cs="Times New Roman"/>
          <w:sz w:val="24"/>
          <w:szCs w:val="24"/>
          <w:lang w:val="en-US"/>
        </w:rPr>
        <w:t>itute for New Economic Thinking)</w:t>
      </w:r>
    </w:p>
    <w:p w:rsidR="00621A22" w:rsidRDefault="00621A22" w:rsidP="002B08CF">
      <w:pPr>
        <w:shd w:val="clear" w:color="auto" w:fill="FFFFFF"/>
        <w:spacing w:line="240" w:lineRule="auto"/>
        <w:jc w:val="both"/>
        <w:textAlignment w:val="baseline"/>
        <w:rPr>
          <w:rFonts w:ascii="Times New Roman" w:hAnsi="Times New Roman" w:cs="Times New Roman"/>
          <w:sz w:val="24"/>
          <w:szCs w:val="24"/>
          <w:lang w:val="en-US"/>
        </w:rPr>
      </w:pPr>
    </w:p>
    <w:p w:rsidR="00621A22" w:rsidRDefault="00621A22" w:rsidP="002B08CF">
      <w:pPr>
        <w:shd w:val="clear" w:color="auto" w:fill="FFFFFF"/>
        <w:spacing w:line="240" w:lineRule="auto"/>
        <w:jc w:val="both"/>
        <w:textAlignment w:val="baseline"/>
        <w:rPr>
          <w:rFonts w:ascii="Times New Roman" w:hAnsi="Times New Roman" w:cs="Times New Roman"/>
          <w:sz w:val="24"/>
          <w:szCs w:val="24"/>
          <w:lang w:val="en-US"/>
        </w:rPr>
      </w:pPr>
    </w:p>
    <w:p w:rsidR="00621A22" w:rsidRPr="00621A22" w:rsidRDefault="00621A22" w:rsidP="002B08CF">
      <w:pPr>
        <w:shd w:val="clear" w:color="auto" w:fill="FFFFFF"/>
        <w:spacing w:line="240" w:lineRule="auto"/>
        <w:jc w:val="both"/>
        <w:textAlignment w:val="baseline"/>
        <w:rPr>
          <w:rFonts w:ascii="Times New Roman" w:hAnsi="Times New Roman" w:cs="Times New Roman"/>
          <w:sz w:val="24"/>
          <w:szCs w:val="24"/>
          <w:u w:val="single"/>
          <w:lang w:val="en-US"/>
        </w:rPr>
      </w:pPr>
      <w:r w:rsidRPr="00621A22">
        <w:rPr>
          <w:rFonts w:ascii="Times New Roman" w:hAnsi="Times New Roman" w:cs="Times New Roman"/>
          <w:sz w:val="24"/>
          <w:szCs w:val="24"/>
          <w:u w:val="single"/>
          <w:lang w:val="en-US"/>
        </w:rPr>
        <w:lastRenderedPageBreak/>
        <w:t>En el nombre del “nieto”: la penuria de ser jóven en la</w:t>
      </w:r>
      <w:r>
        <w:rPr>
          <w:rFonts w:ascii="Times New Roman" w:hAnsi="Times New Roman" w:cs="Times New Roman"/>
          <w:sz w:val="24"/>
          <w:szCs w:val="24"/>
          <w:u w:val="single"/>
          <w:lang w:val="en-US"/>
        </w:rPr>
        <w:t xml:space="preserve"> era de las expectativas limitadas</w:t>
      </w:r>
    </w:p>
    <w:p w:rsidR="002B08CF" w:rsidRPr="00F61398" w:rsidRDefault="002B08CF" w:rsidP="002B08C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F61398">
        <w:rPr>
          <w:rFonts w:ascii="Times New Roman" w:hAnsi="Times New Roman" w:cs="Times New Roman"/>
          <w:sz w:val="24"/>
          <w:szCs w:val="24"/>
          <w:u w:val="single"/>
        </w:rPr>
        <w:t>Una política intergeneracional</w:t>
      </w:r>
      <w:r>
        <w:rPr>
          <w:rFonts w:ascii="Times New Roman" w:hAnsi="Times New Roman" w:cs="Times New Roman"/>
          <w:sz w:val="24"/>
          <w:szCs w:val="24"/>
        </w:rPr>
        <w:t xml:space="preserve"> (Project Syndicate - </w:t>
      </w:r>
      <w:r w:rsidRPr="00F61398">
        <w:rPr>
          <w:rFonts w:ascii="Times New Roman" w:hAnsi="Times New Roman" w:cs="Times New Roman"/>
          <w:b/>
          <w:sz w:val="24"/>
          <w:szCs w:val="24"/>
        </w:rPr>
        <w:t>2/2/16</w:t>
      </w:r>
      <w:r>
        <w:rPr>
          <w:rFonts w:ascii="Times New Roman" w:hAnsi="Times New Roman" w:cs="Times New Roman"/>
          <w:sz w:val="24"/>
          <w:szCs w:val="24"/>
        </w:rPr>
        <w:t>)</w:t>
      </w:r>
    </w:p>
    <w:p w:rsidR="002B08CF" w:rsidRPr="00AD2C88" w:rsidRDefault="00621A22" w:rsidP="002B08CF">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París.-</w:t>
      </w:r>
      <w:r w:rsidR="002B08CF" w:rsidRPr="00AD2C88">
        <w:rPr>
          <w:rFonts w:ascii="Times New Roman" w:hAnsi="Times New Roman" w:cs="Times New Roman"/>
          <w:color w:val="FF0000"/>
          <w:sz w:val="24"/>
          <w:szCs w:val="24"/>
          <w:u w:val="single"/>
        </w:rPr>
        <w:t xml:space="preserve">Si uno se detiene a considerar algunos de los principales desafíos de la actualidad (incluidos el cambio climático, las pensiones, la deuda pública y el mercado laboral), surge una conclusión obvia: </w:t>
      </w:r>
      <w:r w:rsidR="002B08CF" w:rsidRPr="00AD2C88">
        <w:rPr>
          <w:rFonts w:ascii="Times New Roman" w:hAnsi="Times New Roman" w:cs="Times New Roman"/>
          <w:b/>
          <w:color w:val="FF0000"/>
          <w:sz w:val="24"/>
          <w:szCs w:val="24"/>
          <w:u w:val="single"/>
        </w:rPr>
        <w:t>hoy ser joven es relativamente mucho peor que hace un cuarto de siglo</w:t>
      </w:r>
      <w:r w:rsidR="002B08CF" w:rsidRPr="00AD2C88">
        <w:rPr>
          <w:rFonts w:ascii="Times New Roman" w:hAnsi="Times New Roman" w:cs="Times New Roman"/>
          <w:color w:val="FF0000"/>
          <w:sz w:val="24"/>
          <w:szCs w:val="24"/>
          <w:u w:val="single"/>
        </w:rPr>
        <w:t>.</w:t>
      </w:r>
      <w:r w:rsidR="002B08CF" w:rsidRPr="00AD2C88">
        <w:rPr>
          <w:rFonts w:ascii="Times New Roman" w:hAnsi="Times New Roman" w:cs="Times New Roman"/>
          <w:sz w:val="24"/>
          <w:szCs w:val="24"/>
          <w:u w:val="single"/>
        </w:rPr>
        <w:t>Pero en la mayoría de los países, la dimensión generacional brilla por su ausencia en el debate político. Hace cincuenta años, se hablaba mucho, y con énfasis, de una “brecha generacional”. Hoy esa brecha se ha vuelto invisible. Eso es malo para los jóvenes, para la democracia y para la justicia social.</w:t>
      </w:r>
    </w:p>
    <w:p w:rsidR="002B08CF" w:rsidRPr="00F61398" w:rsidRDefault="002B08CF" w:rsidP="002B08CF">
      <w:pPr>
        <w:spacing w:line="240" w:lineRule="auto"/>
        <w:jc w:val="both"/>
        <w:rPr>
          <w:rFonts w:ascii="Times New Roman" w:hAnsi="Times New Roman" w:cs="Times New Roman"/>
          <w:sz w:val="24"/>
          <w:szCs w:val="24"/>
        </w:rPr>
      </w:pPr>
      <w:r w:rsidRPr="00AD2C88">
        <w:rPr>
          <w:rFonts w:ascii="Times New Roman" w:hAnsi="Times New Roman" w:cs="Times New Roman"/>
          <w:sz w:val="24"/>
          <w:szCs w:val="24"/>
          <w:u w:val="single"/>
        </w:rPr>
        <w:t>Comencemos por el cambio climático</w:t>
      </w:r>
      <w:r w:rsidRPr="00F61398">
        <w:rPr>
          <w:rFonts w:ascii="Times New Roman" w:hAnsi="Times New Roman" w:cs="Times New Roman"/>
          <w:sz w:val="24"/>
          <w:szCs w:val="24"/>
        </w:rPr>
        <w:t>. Su contención demanda modificar hábitos e invertir en reducción de emisiones, para que las generaciones futuras tengan un planeta habitable. Aunque la alarma sonó por primera vez en 1992 en la Cumbre de la Tierra en Río de Janeiro, a lo largo de la última generación poco se hizo por poner límite a las emisiones. Y es poco probable que el histórico acuerdo alcanzado en París en diciembre dé lugar a avances rápidos, porque se basó en posponer las acciones más importantes. El compromiso universal sólo fue posible a cambio de esa demora.</w:t>
      </w:r>
    </w:p>
    <w:p w:rsidR="002B08CF" w:rsidRPr="00F61398" w:rsidRDefault="002B08CF" w:rsidP="002B08CF">
      <w:pPr>
        <w:spacing w:line="240" w:lineRule="auto"/>
        <w:jc w:val="both"/>
        <w:rPr>
          <w:rFonts w:ascii="Times New Roman" w:hAnsi="Times New Roman" w:cs="Times New Roman"/>
          <w:sz w:val="24"/>
          <w:szCs w:val="24"/>
        </w:rPr>
      </w:pPr>
      <w:r w:rsidRPr="00F61398">
        <w:rPr>
          <w:rFonts w:ascii="Times New Roman" w:hAnsi="Times New Roman" w:cs="Times New Roman"/>
          <w:sz w:val="24"/>
          <w:szCs w:val="24"/>
        </w:rPr>
        <w:t>Dada la enorme inercia inherente al efecto invernadero, la diferencia entre actuar con responsabilidad o sin ella no comenzará a verse en un descenso de las temperaturas sino dentro de un cuarto de siglo, y los efectos más importantes se producirán en 50 años. Para alguien que hoy tenga más de sesenta, la diferencia será inapreciable. Pero el destino de la mayoría de los ciudadanos que hoy tienen menos de treinta será totalmente distinto. A su debido momento, los jóvenes tendrán que pagar la prórroga obtenida por las generaciones mayores.</w:t>
      </w:r>
    </w:p>
    <w:p w:rsidR="002B08CF" w:rsidRPr="00F61398" w:rsidRDefault="002B08CF" w:rsidP="002B08CF">
      <w:pPr>
        <w:spacing w:line="240" w:lineRule="auto"/>
        <w:jc w:val="both"/>
        <w:rPr>
          <w:rFonts w:ascii="Times New Roman" w:hAnsi="Times New Roman" w:cs="Times New Roman"/>
          <w:sz w:val="24"/>
          <w:szCs w:val="24"/>
        </w:rPr>
      </w:pPr>
      <w:r w:rsidRPr="00AD2C88">
        <w:rPr>
          <w:rFonts w:ascii="Times New Roman" w:hAnsi="Times New Roman" w:cs="Times New Roman"/>
          <w:sz w:val="24"/>
          <w:szCs w:val="24"/>
          <w:u w:val="single"/>
        </w:rPr>
        <w:t>Pasemos a la deuda</w:t>
      </w:r>
      <w:r w:rsidRPr="00F61398">
        <w:rPr>
          <w:rFonts w:ascii="Times New Roman" w:hAnsi="Times New Roman" w:cs="Times New Roman"/>
          <w:sz w:val="24"/>
          <w:szCs w:val="24"/>
        </w:rPr>
        <w:t>. Desde 1990, la deuda pública respecto del PIB aumentó unos 40 puntos porcentuales en la Unión Europea y Estados Unidos (mucho más en Japón). Con tipos de interés casi nulos, el lastre sobre los ingresos es poco; pero como casi no hay inflación y el crecimiento es escaso, los cocientes de endeudamiento solo se han estabilizado. De modo que la reducción de la deuda tomará más de lo previsto tras la crisis global, lo que privará a las generaciones futuras del espacio fiscal que tal vez necesiten para invertir en acciones climáticas o en la contención de amenazas a la seguridad.</w:t>
      </w:r>
    </w:p>
    <w:p w:rsidR="002B08CF" w:rsidRPr="00F61398" w:rsidRDefault="002B08CF" w:rsidP="002B08CF">
      <w:pPr>
        <w:spacing w:line="240" w:lineRule="auto"/>
        <w:jc w:val="both"/>
        <w:rPr>
          <w:rFonts w:ascii="Times New Roman" w:hAnsi="Times New Roman" w:cs="Times New Roman"/>
          <w:sz w:val="24"/>
          <w:szCs w:val="24"/>
        </w:rPr>
      </w:pPr>
      <w:r w:rsidRPr="00AD2C88">
        <w:rPr>
          <w:rFonts w:ascii="Times New Roman" w:hAnsi="Times New Roman" w:cs="Times New Roman"/>
          <w:sz w:val="24"/>
          <w:szCs w:val="24"/>
          <w:u w:val="single"/>
        </w:rPr>
        <w:t>Otra forma de deuda son las pensiones futuras</w:t>
      </w:r>
      <w:r w:rsidRPr="00F61398">
        <w:rPr>
          <w:rFonts w:ascii="Times New Roman" w:hAnsi="Times New Roman" w:cs="Times New Roman"/>
          <w:sz w:val="24"/>
          <w:szCs w:val="24"/>
        </w:rPr>
        <w:t>. Los sistemas contributivos que aplican muchos países son inmensos esquemas de transferencia intergeneracional. Es cierto que todos aportan algo durante la carrera laboral antes de convertirse en receptores de una jubilación. En un estado estacionario ideal, los regímenes de pensiones no redistribuirían ingresos entre cohortes nacidas en diferentes momentos. En la jerga de los especialistas, serían generacionalmente neutros.</w:t>
      </w:r>
    </w:p>
    <w:p w:rsidR="002B08CF" w:rsidRPr="00AD2C88" w:rsidRDefault="002B08CF" w:rsidP="002B08CF">
      <w:pPr>
        <w:spacing w:line="240" w:lineRule="auto"/>
        <w:jc w:val="both"/>
        <w:rPr>
          <w:rFonts w:ascii="Times New Roman" w:hAnsi="Times New Roman" w:cs="Times New Roman"/>
          <w:sz w:val="24"/>
          <w:szCs w:val="24"/>
          <w:u w:val="single"/>
        </w:rPr>
      </w:pPr>
      <w:r w:rsidRPr="00AD2C88">
        <w:rPr>
          <w:rFonts w:ascii="Times New Roman" w:hAnsi="Times New Roman" w:cs="Times New Roman"/>
          <w:sz w:val="24"/>
          <w:szCs w:val="24"/>
          <w:u w:val="single"/>
        </w:rPr>
        <w:t>Pero los baby boomers (los nacidos desde mediados de los cuarenta a mediados de los sesenta) aportaron poco a los esquemas contributivos, porque el crecimiento económico, el tamaño de la población y la corta expectativa de vida de sus padres facilitaban la financiación de las pensiones. Hoy todos esos factores se han invertido: el crecimiento se frenó, y los baby boomers son un peso demográfico adicional sobre sus hijos, con una expectativa de vida prolongada.</w:t>
      </w:r>
    </w:p>
    <w:p w:rsidR="002B08CF" w:rsidRPr="00F61398" w:rsidRDefault="002B08CF" w:rsidP="002B08CF">
      <w:pPr>
        <w:spacing w:line="240" w:lineRule="auto"/>
        <w:jc w:val="both"/>
        <w:rPr>
          <w:rFonts w:ascii="Times New Roman" w:hAnsi="Times New Roman" w:cs="Times New Roman"/>
          <w:sz w:val="24"/>
          <w:szCs w:val="24"/>
        </w:rPr>
      </w:pPr>
      <w:r w:rsidRPr="00F61398">
        <w:rPr>
          <w:rFonts w:ascii="Times New Roman" w:hAnsi="Times New Roman" w:cs="Times New Roman"/>
          <w:sz w:val="24"/>
          <w:szCs w:val="24"/>
        </w:rPr>
        <w:lastRenderedPageBreak/>
        <w:t>Los países que iniciaron reformas del sistema de pensiones antes pudieron limitar la carga resultante sobre los jóvenes y mantener cierta justicia intergeneracional. Pero los países que las postergaron dejaron a los jóvenes quedar en desventaja.</w:t>
      </w:r>
    </w:p>
    <w:p w:rsidR="002B08CF" w:rsidRPr="000F7ACD" w:rsidRDefault="002B08CF" w:rsidP="002B08CF">
      <w:pPr>
        <w:spacing w:line="240" w:lineRule="auto"/>
        <w:jc w:val="both"/>
        <w:rPr>
          <w:rFonts w:ascii="Times New Roman" w:hAnsi="Times New Roman" w:cs="Times New Roman"/>
          <w:color w:val="FF0000"/>
          <w:sz w:val="24"/>
          <w:szCs w:val="24"/>
          <w:u w:val="single"/>
        </w:rPr>
      </w:pPr>
      <w:r w:rsidRPr="00AD2C88">
        <w:rPr>
          <w:rFonts w:ascii="Times New Roman" w:hAnsi="Times New Roman" w:cs="Times New Roman"/>
          <w:sz w:val="24"/>
          <w:szCs w:val="24"/>
          <w:u w:val="single"/>
        </w:rPr>
        <w:t>Pensemos por último en el mercado laboral</w:t>
      </w:r>
      <w:r w:rsidRPr="00F61398">
        <w:rPr>
          <w:rFonts w:ascii="Times New Roman" w:hAnsi="Times New Roman" w:cs="Times New Roman"/>
          <w:sz w:val="24"/>
          <w:szCs w:val="24"/>
        </w:rPr>
        <w:t xml:space="preserve">. </w:t>
      </w:r>
      <w:r w:rsidRPr="000F7ACD">
        <w:rPr>
          <w:rFonts w:ascii="Times New Roman" w:hAnsi="Times New Roman" w:cs="Times New Roman"/>
          <w:color w:val="FF0000"/>
          <w:sz w:val="24"/>
          <w:szCs w:val="24"/>
          <w:u w:val="single"/>
        </w:rPr>
        <w:t>A lo largo de la última década, las condiciones para los ingresantes han empeorado apreciablemente en muchos países. Los jóvenes “ni ni” (que ni estudian ni trabajan) hoy son 10,2 millones en Estados Unidos y 14 millones en la UE. Además, muchos de los que ingresaron al mercado hace poco han sufrido precariedad laboral y períodos reiterados de desempleo. En Europa continental, sobre todo, los trabajadores jóvenes son los primeros en sufrir las desaceleraciones económicas.</w:t>
      </w:r>
    </w:p>
    <w:p w:rsidR="002B08CF" w:rsidRPr="00F61398" w:rsidRDefault="002B08CF" w:rsidP="002B08CF">
      <w:pPr>
        <w:spacing w:line="240" w:lineRule="auto"/>
        <w:jc w:val="both"/>
        <w:rPr>
          <w:rFonts w:ascii="Times New Roman" w:hAnsi="Times New Roman" w:cs="Times New Roman"/>
          <w:sz w:val="24"/>
          <w:szCs w:val="24"/>
        </w:rPr>
      </w:pPr>
      <w:r w:rsidRPr="000F7ACD">
        <w:rPr>
          <w:rFonts w:ascii="Times New Roman" w:hAnsi="Times New Roman" w:cs="Times New Roman"/>
          <w:color w:val="FF0000"/>
          <w:sz w:val="24"/>
          <w:szCs w:val="24"/>
          <w:u w:val="single"/>
        </w:rPr>
        <w:t>En todas estas cuestiones (el clima, la deuda, las pensiones y el empleo), cambios sucedidos a lo largo del último cuarto de siglo perjudicaron relativamente más a las generaciones jóvenes. Un símbolo elocuente es que a menudo la pobreza es mayor entre los jóvenes que entre los viejos.</w:t>
      </w:r>
      <w:r w:rsidRPr="00F61398">
        <w:rPr>
          <w:rFonts w:ascii="Times New Roman" w:hAnsi="Times New Roman" w:cs="Times New Roman"/>
          <w:sz w:val="24"/>
          <w:szCs w:val="24"/>
        </w:rPr>
        <w:t>Esto debería ser un tema político prioritario, con importantes consecuencias para las finanzas públicas, la protección social, la política impositiva y la regulación del mercado laboral. Y que hace más fuerte el imperativo de revitalizar el crecimiento por medio de políticas que mejoren la productividad.</w:t>
      </w:r>
    </w:p>
    <w:p w:rsidR="002B08CF" w:rsidRPr="000F7ACD" w:rsidRDefault="002B08CF" w:rsidP="002B08CF">
      <w:pPr>
        <w:spacing w:line="240" w:lineRule="auto"/>
        <w:jc w:val="both"/>
        <w:rPr>
          <w:rFonts w:ascii="Times New Roman" w:hAnsi="Times New Roman" w:cs="Times New Roman"/>
          <w:sz w:val="24"/>
          <w:szCs w:val="24"/>
          <w:u w:val="single"/>
        </w:rPr>
      </w:pPr>
      <w:r w:rsidRPr="000F7ACD">
        <w:rPr>
          <w:rFonts w:ascii="Times New Roman" w:hAnsi="Times New Roman" w:cs="Times New Roman"/>
          <w:sz w:val="24"/>
          <w:szCs w:val="24"/>
          <w:u w:val="single"/>
        </w:rPr>
        <w:t>Pero la nueva brecha generacional ha tenido poco efecto político directo. Apenas se menciona en los debates electorales y generalmente no condujo a la aparición de nuevos partidos o movimientos. Donde sí se ve la divisoria generacional es en la participación electoral.</w:t>
      </w:r>
    </w:p>
    <w:p w:rsidR="002B08CF" w:rsidRPr="000F7ACD" w:rsidRDefault="002B08CF" w:rsidP="002B08CF">
      <w:pPr>
        <w:spacing w:line="240" w:lineRule="auto"/>
        <w:jc w:val="both"/>
        <w:rPr>
          <w:rFonts w:ascii="Times New Roman" w:hAnsi="Times New Roman" w:cs="Times New Roman"/>
          <w:sz w:val="24"/>
          <w:szCs w:val="24"/>
          <w:u w:val="single"/>
        </w:rPr>
      </w:pPr>
      <w:r w:rsidRPr="000F7ACD">
        <w:rPr>
          <w:rFonts w:ascii="Times New Roman" w:hAnsi="Times New Roman" w:cs="Times New Roman"/>
          <w:color w:val="FF0000"/>
          <w:sz w:val="24"/>
          <w:szCs w:val="24"/>
          <w:u w:val="single"/>
        </w:rPr>
        <w:t>En las últimas elecciones legislativas en Estados Unidos, la tasa de participación de los ciudadanos más jóvenes fue menos de 20%, contra más del 50% de los votantes mayores. En otros países se observan tendencias similares</w:t>
      </w:r>
      <w:r w:rsidRPr="00F61398">
        <w:rPr>
          <w:rFonts w:ascii="Times New Roman" w:hAnsi="Times New Roman" w:cs="Times New Roman"/>
          <w:sz w:val="24"/>
          <w:szCs w:val="24"/>
        </w:rPr>
        <w:t xml:space="preserve">. </w:t>
      </w:r>
      <w:r w:rsidRPr="000F7ACD">
        <w:rPr>
          <w:rFonts w:ascii="Times New Roman" w:hAnsi="Times New Roman" w:cs="Times New Roman"/>
          <w:sz w:val="24"/>
          <w:szCs w:val="24"/>
          <w:u w:val="single"/>
        </w:rPr>
        <w:t>A pesar del aumento de la incertidumbre a la que se enfrentan, los ciudadanos más jóvenes están mucho más desconectados de la política electoral que sus padres y abuelos cuando tenían la misma edad.</w:t>
      </w:r>
    </w:p>
    <w:p w:rsidR="002B08CF" w:rsidRPr="00F61398" w:rsidRDefault="002B08CF" w:rsidP="002B08CF">
      <w:pPr>
        <w:spacing w:line="240" w:lineRule="auto"/>
        <w:jc w:val="both"/>
        <w:rPr>
          <w:rFonts w:ascii="Times New Roman" w:hAnsi="Times New Roman" w:cs="Times New Roman"/>
          <w:sz w:val="24"/>
          <w:szCs w:val="24"/>
        </w:rPr>
      </w:pPr>
      <w:r w:rsidRPr="00F61398">
        <w:rPr>
          <w:rFonts w:ascii="Times New Roman" w:hAnsi="Times New Roman" w:cs="Times New Roman"/>
          <w:sz w:val="24"/>
          <w:szCs w:val="24"/>
        </w:rPr>
        <w:t>Esta brecha generacional en la participación electoral explica por qué los políticos se preocupan más por los mayores que por los jóvenes. Pero en sociedades que envejecen, cuanto más se abstengan los jóvenes de votar, más se alejarán de sus intereses las decisiones de parlamentos y gobiernos.</w:t>
      </w:r>
    </w:p>
    <w:p w:rsidR="002B08CF" w:rsidRPr="000F7ACD" w:rsidRDefault="002B08CF" w:rsidP="002B08CF">
      <w:pPr>
        <w:spacing w:line="240" w:lineRule="auto"/>
        <w:jc w:val="both"/>
        <w:rPr>
          <w:rFonts w:ascii="Times New Roman" w:hAnsi="Times New Roman" w:cs="Times New Roman"/>
          <w:color w:val="FF0000"/>
          <w:sz w:val="24"/>
          <w:szCs w:val="24"/>
          <w:u w:val="single"/>
        </w:rPr>
      </w:pPr>
      <w:r w:rsidRPr="000F7ACD">
        <w:rPr>
          <w:rFonts w:ascii="Times New Roman" w:hAnsi="Times New Roman" w:cs="Times New Roman"/>
          <w:color w:val="FF0000"/>
          <w:sz w:val="24"/>
          <w:szCs w:val="24"/>
          <w:u w:val="single"/>
        </w:rPr>
        <w:t>Es verdad que en general, los padres no son egoístas, y ayudan a sus hijos con transferencias y subvenciones privadas. Pero solo aquellos que cuentan con ingresos y patrimonio suficiente pueden dar una ayuda significativa. El resultado de descuidar a los jóvenes colectivamente mientras se los ayuda privadamente es desigualdad social a gran escala.</w:t>
      </w:r>
    </w:p>
    <w:p w:rsidR="002B08CF" w:rsidRPr="000F7ACD" w:rsidRDefault="002B08CF" w:rsidP="002B08CF">
      <w:pPr>
        <w:spacing w:line="240" w:lineRule="auto"/>
        <w:jc w:val="both"/>
        <w:rPr>
          <w:rFonts w:ascii="Times New Roman" w:hAnsi="Times New Roman" w:cs="Times New Roman"/>
          <w:sz w:val="24"/>
          <w:szCs w:val="24"/>
          <w:u w:val="single"/>
        </w:rPr>
      </w:pPr>
      <w:r w:rsidRPr="000F7ACD">
        <w:rPr>
          <w:rFonts w:ascii="Times New Roman" w:hAnsi="Times New Roman" w:cs="Times New Roman"/>
          <w:sz w:val="24"/>
          <w:szCs w:val="24"/>
          <w:u w:val="single"/>
        </w:rPr>
        <w:t>Corregir los sesgos generacionales del sistema político es una cuestión clave para todas las democracias. Soluciones hay: por ejemplo el voto obligatorio, la limitación de mandatos de los funcionarios electos y la formación de parlamentos juveniles u otros organismos especiales abocados a examinar cuestiones intergeneracionales. Pero tales medidas son difíciles de implementar o insuficientemente efectivas en vista de la magnitud de los desafíos.</w:t>
      </w:r>
    </w:p>
    <w:p w:rsidR="002B08CF" w:rsidRPr="000F7ACD" w:rsidRDefault="002B08CF" w:rsidP="002B08CF">
      <w:pPr>
        <w:spacing w:line="240" w:lineRule="auto"/>
        <w:jc w:val="both"/>
        <w:rPr>
          <w:rFonts w:ascii="Times New Roman" w:hAnsi="Times New Roman" w:cs="Times New Roman"/>
          <w:color w:val="FF0000"/>
          <w:sz w:val="24"/>
          <w:szCs w:val="24"/>
          <w:u w:val="single"/>
        </w:rPr>
      </w:pPr>
      <w:r w:rsidRPr="000F7ACD">
        <w:rPr>
          <w:rFonts w:ascii="Times New Roman" w:hAnsi="Times New Roman" w:cs="Times New Roman"/>
          <w:color w:val="FF0000"/>
          <w:sz w:val="24"/>
          <w:szCs w:val="24"/>
          <w:u w:val="single"/>
        </w:rPr>
        <w:t>Está claro que las tendencias actuales son política y socialmente insostenibles. Lo que no está claro es cómo y cuándo los jóvenes se darán cuenta y harán oír su voz.</w:t>
      </w:r>
    </w:p>
    <w:p w:rsidR="002B08CF" w:rsidRDefault="002B08CF" w:rsidP="002B08CF">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w:t>
      </w:r>
      <w:r w:rsidRPr="00F61398">
        <w:rPr>
          <w:rFonts w:ascii="Times New Roman" w:hAnsi="Times New Roman" w:cs="Times New Roman"/>
          <w:sz w:val="24"/>
          <w:szCs w:val="24"/>
        </w:rPr>
        <w:t>Jean Pisani-Ferry is a professor at the Hertie School of Governance in Berlin, and currently serves as Commissioner-General of France Stratégie, a polic</w:t>
      </w:r>
      <w:r>
        <w:rPr>
          <w:rFonts w:ascii="Times New Roman" w:hAnsi="Times New Roman" w:cs="Times New Roman"/>
          <w:sz w:val="24"/>
          <w:szCs w:val="24"/>
        </w:rPr>
        <w:t>y advisory institution in Paris)</w:t>
      </w:r>
    </w:p>
    <w:p w:rsidR="00621A22" w:rsidRPr="00621A22" w:rsidRDefault="00621A22" w:rsidP="002B08CF">
      <w:pPr>
        <w:spacing w:line="240" w:lineRule="auto"/>
        <w:jc w:val="both"/>
        <w:rPr>
          <w:rFonts w:ascii="Times New Roman" w:hAnsi="Times New Roman" w:cs="Times New Roman"/>
          <w:sz w:val="24"/>
          <w:szCs w:val="24"/>
          <w:u w:val="single"/>
        </w:rPr>
      </w:pPr>
      <w:r w:rsidRPr="00621A22">
        <w:rPr>
          <w:rFonts w:ascii="Times New Roman" w:hAnsi="Times New Roman" w:cs="Times New Roman"/>
          <w:sz w:val="24"/>
          <w:szCs w:val="24"/>
          <w:u w:val="single"/>
        </w:rPr>
        <w:t>Joschka Fischer</w:t>
      </w:r>
      <w:r>
        <w:rPr>
          <w:rFonts w:ascii="Times New Roman" w:hAnsi="Times New Roman" w:cs="Times New Roman"/>
          <w:sz w:val="24"/>
          <w:szCs w:val="24"/>
          <w:u w:val="single"/>
        </w:rPr>
        <w:t xml:space="preserve"> nos habla de la posibilidad</w:t>
      </w:r>
      <w:r w:rsidRPr="00621A22">
        <w:rPr>
          <w:rFonts w:ascii="Times New Roman" w:hAnsi="Times New Roman" w:cs="Times New Roman"/>
          <w:sz w:val="24"/>
          <w:szCs w:val="24"/>
          <w:u w:val="single"/>
        </w:rPr>
        <w:t xml:space="preserve"> del “suicidio” de Europa</w:t>
      </w:r>
    </w:p>
    <w:p w:rsidR="002B08CF" w:rsidRPr="00F61398" w:rsidRDefault="002B08CF" w:rsidP="002B08C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F61398">
        <w:rPr>
          <w:rFonts w:ascii="Times New Roman" w:hAnsi="Times New Roman" w:cs="Times New Roman"/>
          <w:sz w:val="24"/>
          <w:szCs w:val="24"/>
          <w:u w:val="single"/>
        </w:rPr>
        <w:t>Bienvenidos al siglo XXI</w:t>
      </w:r>
      <w:r>
        <w:rPr>
          <w:rFonts w:ascii="Times New Roman" w:hAnsi="Times New Roman" w:cs="Times New Roman"/>
          <w:sz w:val="24"/>
          <w:szCs w:val="24"/>
        </w:rPr>
        <w:t xml:space="preserve"> (Project Syndicate - </w:t>
      </w:r>
      <w:r w:rsidRPr="00F61398">
        <w:rPr>
          <w:rFonts w:ascii="Times New Roman" w:hAnsi="Times New Roman" w:cs="Times New Roman"/>
          <w:b/>
          <w:sz w:val="24"/>
          <w:szCs w:val="24"/>
        </w:rPr>
        <w:t>1/2/16</w:t>
      </w:r>
      <w:r>
        <w:rPr>
          <w:rFonts w:ascii="Times New Roman" w:hAnsi="Times New Roman" w:cs="Times New Roman"/>
          <w:sz w:val="24"/>
          <w:szCs w:val="24"/>
        </w:rPr>
        <w:t>)</w:t>
      </w:r>
    </w:p>
    <w:p w:rsidR="002B08CF" w:rsidRPr="00F61398" w:rsidRDefault="00621A22" w:rsidP="002B08CF">
      <w:pPr>
        <w:spacing w:line="240" w:lineRule="auto"/>
        <w:jc w:val="both"/>
        <w:rPr>
          <w:rFonts w:ascii="Times New Roman" w:hAnsi="Times New Roman" w:cs="Times New Roman"/>
          <w:sz w:val="24"/>
          <w:szCs w:val="24"/>
        </w:rPr>
      </w:pPr>
      <w:r>
        <w:rPr>
          <w:rFonts w:ascii="Times New Roman" w:hAnsi="Times New Roman" w:cs="Times New Roman"/>
          <w:sz w:val="24"/>
          <w:szCs w:val="24"/>
        </w:rPr>
        <w:t>Berlín.-</w:t>
      </w:r>
      <w:r w:rsidR="002B08CF" w:rsidRPr="000F7ACD">
        <w:rPr>
          <w:rFonts w:ascii="Times New Roman" w:hAnsi="Times New Roman" w:cs="Times New Roman"/>
          <w:color w:val="FF0000"/>
          <w:sz w:val="24"/>
          <w:szCs w:val="24"/>
          <w:u w:val="single"/>
        </w:rPr>
        <w:t>El inicio de 2016 fue de todo menos calmo. La caída de las bolsas en China desestabilizó los mercados de todo el mundo. Las economías emergentes parecen paralizadas. El precio del petróleo se derrumbó y puso en crisis a los productores. Corea del Norte exhibe su poder nuclear. Y en Europa, la crisis de los refugiados fomenta una ola tóxica de nacionalismo, que amenaza con despedazar a la Unión Europea. Sumemos las ambiciones neoimperiales de Rusia y la amenaza del terrorismo islámico, y lo único que faltaría para completar la descripción de un año con visos de maldición profética sería que aparezca un cometa en el cielo.</w:t>
      </w:r>
    </w:p>
    <w:p w:rsidR="002B08CF" w:rsidRPr="000F7ACD" w:rsidRDefault="002B08CF" w:rsidP="002B08CF">
      <w:pPr>
        <w:spacing w:line="240" w:lineRule="auto"/>
        <w:jc w:val="both"/>
        <w:rPr>
          <w:rFonts w:ascii="Times New Roman" w:hAnsi="Times New Roman" w:cs="Times New Roman"/>
          <w:b/>
          <w:color w:val="FF0000"/>
          <w:sz w:val="24"/>
          <w:szCs w:val="24"/>
          <w:u w:val="single"/>
        </w:rPr>
      </w:pPr>
      <w:r w:rsidRPr="000F7ACD">
        <w:rPr>
          <w:rFonts w:ascii="Times New Roman" w:hAnsi="Times New Roman" w:cs="Times New Roman"/>
          <w:b/>
          <w:color w:val="FF0000"/>
          <w:sz w:val="24"/>
          <w:szCs w:val="24"/>
          <w:u w:val="single"/>
        </w:rPr>
        <w:t>Allí donde uno mire verá caos creciente. Parece que el orden internacional que se forjó en la fragua del siglo XX se está acabando, y todavía no tenemos ni el menor atisbo de lo que vendrá a reemplazarlo.</w:t>
      </w:r>
    </w:p>
    <w:p w:rsidR="002B08CF" w:rsidRPr="000F7ACD" w:rsidRDefault="002B08CF" w:rsidP="002B08CF">
      <w:pPr>
        <w:spacing w:line="240" w:lineRule="auto"/>
        <w:jc w:val="both"/>
        <w:rPr>
          <w:rFonts w:ascii="Times New Roman" w:hAnsi="Times New Roman" w:cs="Times New Roman"/>
          <w:sz w:val="24"/>
          <w:szCs w:val="24"/>
          <w:u w:val="single"/>
        </w:rPr>
      </w:pPr>
      <w:r w:rsidRPr="000F7ACD">
        <w:rPr>
          <w:rFonts w:ascii="Times New Roman" w:hAnsi="Times New Roman" w:cs="Times New Roman"/>
          <w:sz w:val="24"/>
          <w:szCs w:val="24"/>
          <w:u w:val="single"/>
        </w:rPr>
        <w:t>Los desafíos a los que nos enfrentamos son bien conocidos: globalización, digitalización, cambio climático, etc. Lo que no está claro es el contexto en el que surgirá la respuesta (si es que surge). ¿En qué estructuras políticas, por iniciativa de quién y según qué reglas se negociarán (o dirimirán por la fuerza, si negociar fuera imposible) estas cuestiones?</w:t>
      </w:r>
    </w:p>
    <w:p w:rsidR="002B08CF" w:rsidRPr="000F7ACD" w:rsidRDefault="002B08CF" w:rsidP="002B08CF">
      <w:pPr>
        <w:spacing w:line="240" w:lineRule="auto"/>
        <w:jc w:val="both"/>
        <w:rPr>
          <w:rFonts w:ascii="Times New Roman" w:hAnsi="Times New Roman" w:cs="Times New Roman"/>
          <w:sz w:val="24"/>
          <w:szCs w:val="24"/>
          <w:u w:val="single"/>
        </w:rPr>
      </w:pPr>
      <w:r w:rsidRPr="000F7ACD">
        <w:rPr>
          <w:rFonts w:ascii="Times New Roman" w:hAnsi="Times New Roman" w:cs="Times New Roman"/>
          <w:sz w:val="24"/>
          <w:szCs w:val="24"/>
          <w:u w:val="single"/>
        </w:rPr>
        <w:t>El orden político y económico (particularmente a escala global) no surge simplemente del consenso pacífico o de la imposición no discutida del más poderoso</w:t>
      </w:r>
      <w:r w:rsidRPr="00F61398">
        <w:rPr>
          <w:rFonts w:ascii="Times New Roman" w:hAnsi="Times New Roman" w:cs="Times New Roman"/>
          <w:sz w:val="24"/>
          <w:szCs w:val="24"/>
        </w:rPr>
        <w:t xml:space="preserve">. Siempre ha sido resultado de una lucha por el dominio (a menudo brutal, sangrienta y prolongada) entre potencias rivales. </w:t>
      </w:r>
      <w:r w:rsidRPr="000F7ACD">
        <w:rPr>
          <w:rFonts w:ascii="Times New Roman" w:hAnsi="Times New Roman" w:cs="Times New Roman"/>
          <w:sz w:val="24"/>
          <w:szCs w:val="24"/>
          <w:u w:val="single"/>
        </w:rPr>
        <w:t>Solo a través del conflicto se establecen los pilares, las instituciones y los actores de un nuevo orden.</w:t>
      </w:r>
    </w:p>
    <w:p w:rsidR="002B08CF" w:rsidRPr="00F61398" w:rsidRDefault="002B08CF" w:rsidP="002B08CF">
      <w:pPr>
        <w:spacing w:line="240" w:lineRule="auto"/>
        <w:jc w:val="both"/>
        <w:rPr>
          <w:rFonts w:ascii="Times New Roman" w:hAnsi="Times New Roman" w:cs="Times New Roman"/>
          <w:sz w:val="24"/>
          <w:szCs w:val="24"/>
        </w:rPr>
      </w:pPr>
      <w:r w:rsidRPr="00F61398">
        <w:rPr>
          <w:rFonts w:ascii="Times New Roman" w:hAnsi="Times New Roman" w:cs="Times New Roman"/>
          <w:sz w:val="24"/>
          <w:szCs w:val="24"/>
        </w:rPr>
        <w:t>El orden occidental liberal que ha regido desde el fin de la Segunda Guerra Mundial se basó en la hegemonía de Estados Unidos. Como única auténtica potencia global, fue dominante no solo en el campo del poder duro militar (además de económica y financieramente), sino en casi todas las dimensiones del poder blando (por ejemplo, la cultura, el idioma, los medios de comunicación masivos, la tecnología y la moda).</w:t>
      </w:r>
    </w:p>
    <w:p w:rsidR="002B08CF" w:rsidRPr="000F7ACD" w:rsidRDefault="002B08CF" w:rsidP="002B08CF">
      <w:pPr>
        <w:spacing w:line="240" w:lineRule="auto"/>
        <w:jc w:val="both"/>
        <w:rPr>
          <w:rFonts w:ascii="Times New Roman" w:hAnsi="Times New Roman" w:cs="Times New Roman"/>
          <w:color w:val="FF0000"/>
          <w:sz w:val="24"/>
          <w:szCs w:val="24"/>
          <w:u w:val="single"/>
        </w:rPr>
      </w:pPr>
      <w:r w:rsidRPr="000F7ACD">
        <w:rPr>
          <w:rFonts w:ascii="Times New Roman" w:hAnsi="Times New Roman" w:cs="Times New Roman"/>
          <w:sz w:val="24"/>
          <w:szCs w:val="24"/>
          <w:u w:val="single"/>
        </w:rPr>
        <w:t>Hoy, la Pax Americana que aseguró un alto grado de estabilidad global comenzó a flaquear (sobre todo, en Medio Oriente y la península coreana). Aunque Estados Unidos siga siendo la primera potencia planetaria, ya no tiene capacidad o voluntad de ser el policía del mundo o hacer los sacrificios necesarios para garantizar el orden</w:t>
      </w:r>
      <w:r w:rsidRPr="00F61398">
        <w:rPr>
          <w:rFonts w:ascii="Times New Roman" w:hAnsi="Times New Roman" w:cs="Times New Roman"/>
          <w:sz w:val="24"/>
          <w:szCs w:val="24"/>
        </w:rPr>
        <w:t xml:space="preserve">. </w:t>
      </w:r>
      <w:r w:rsidRPr="000F7ACD">
        <w:rPr>
          <w:rFonts w:ascii="Times New Roman" w:hAnsi="Times New Roman" w:cs="Times New Roman"/>
          <w:color w:val="FF0000"/>
          <w:sz w:val="24"/>
          <w:szCs w:val="24"/>
          <w:u w:val="single"/>
        </w:rPr>
        <w:t>En un mundo globalizado, cuya integración en cuestiones de comunicación, tecnología y (como hemos visto últimamente) movimiento de personas es cada vez mayor, los centros de poder se diluyen y dispersan; por su misma naturaleza, un mundo globalizado rehúye la imposición del orden del siglo XXI.</w:t>
      </w:r>
    </w:p>
    <w:p w:rsidR="002B08CF" w:rsidRPr="000F7ACD" w:rsidRDefault="002B08CF" w:rsidP="002B08CF">
      <w:pPr>
        <w:spacing w:line="240" w:lineRule="auto"/>
        <w:jc w:val="both"/>
        <w:rPr>
          <w:rFonts w:ascii="Times New Roman" w:hAnsi="Times New Roman" w:cs="Times New Roman"/>
          <w:sz w:val="24"/>
          <w:szCs w:val="24"/>
          <w:u w:val="single"/>
        </w:rPr>
      </w:pPr>
      <w:r w:rsidRPr="000F7ACD">
        <w:rPr>
          <w:rFonts w:ascii="Times New Roman" w:hAnsi="Times New Roman" w:cs="Times New Roman"/>
          <w:sz w:val="24"/>
          <w:szCs w:val="24"/>
          <w:u w:val="single"/>
        </w:rPr>
        <w:t>Y aunque el surgimiento de un nuevo orden mundial puede ser inevitable, todavía no se distinguen sus fundamentos. Parece improbable que sea uno liderado por China</w:t>
      </w:r>
      <w:r w:rsidRPr="00F61398">
        <w:rPr>
          <w:rFonts w:ascii="Times New Roman" w:hAnsi="Times New Roman" w:cs="Times New Roman"/>
          <w:sz w:val="24"/>
          <w:szCs w:val="24"/>
        </w:rPr>
        <w:t xml:space="preserve">; esta se mantendrá ensimismada y concentrada en la estabilidad interna y el desarrollo, y es probable que sus ambiciones se limiten al control de su vecindario inmediato y los </w:t>
      </w:r>
      <w:r w:rsidRPr="00F61398">
        <w:rPr>
          <w:rFonts w:ascii="Times New Roman" w:hAnsi="Times New Roman" w:cs="Times New Roman"/>
          <w:sz w:val="24"/>
          <w:szCs w:val="24"/>
        </w:rPr>
        <w:lastRenderedPageBreak/>
        <w:t xml:space="preserve">mares que la rodean. </w:t>
      </w:r>
      <w:r w:rsidRPr="000F7ACD">
        <w:rPr>
          <w:rFonts w:ascii="Times New Roman" w:hAnsi="Times New Roman" w:cs="Times New Roman"/>
          <w:sz w:val="24"/>
          <w:szCs w:val="24"/>
          <w:u w:val="single"/>
        </w:rPr>
        <w:t>Además, le falta (en casi todo) el poder blando indispensable para tratar de convertirse en una fuerza de orden mundial.</w:t>
      </w:r>
    </w:p>
    <w:p w:rsidR="00225A44" w:rsidRDefault="002B08CF" w:rsidP="002B08CF">
      <w:pPr>
        <w:spacing w:line="240" w:lineRule="auto"/>
        <w:jc w:val="both"/>
        <w:rPr>
          <w:rFonts w:ascii="Times New Roman" w:hAnsi="Times New Roman" w:cs="Times New Roman"/>
          <w:sz w:val="24"/>
          <w:szCs w:val="24"/>
          <w:u w:val="single"/>
        </w:rPr>
      </w:pPr>
      <w:r w:rsidRPr="000F7ACD">
        <w:rPr>
          <w:rFonts w:ascii="Times New Roman" w:hAnsi="Times New Roman" w:cs="Times New Roman"/>
          <w:sz w:val="24"/>
          <w:szCs w:val="24"/>
          <w:u w:val="single"/>
        </w:rPr>
        <w:t xml:space="preserve">Tampoco parece que estos tiempos de transición turbulenta vayan a terminar con el surgimiento de una segunda Pax Americana. A pesar del dominio tecnológico de Estados Unidos, la resistencia de potencias regionales y posibles </w:t>
      </w:r>
      <w:r w:rsidR="00225A44">
        <w:rPr>
          <w:rFonts w:ascii="Times New Roman" w:hAnsi="Times New Roman" w:cs="Times New Roman"/>
          <w:sz w:val="24"/>
          <w:szCs w:val="24"/>
          <w:u w:val="single"/>
        </w:rPr>
        <w:t>contraalianzas sería excesiva.</w:t>
      </w:r>
    </w:p>
    <w:p w:rsidR="002B08CF" w:rsidRPr="00621A22" w:rsidRDefault="002B08CF" w:rsidP="002B08CF">
      <w:pPr>
        <w:spacing w:line="240" w:lineRule="auto"/>
        <w:jc w:val="both"/>
        <w:rPr>
          <w:rFonts w:ascii="Times New Roman" w:hAnsi="Times New Roman" w:cs="Times New Roman"/>
          <w:sz w:val="24"/>
          <w:szCs w:val="24"/>
          <w:u w:val="single"/>
        </w:rPr>
      </w:pPr>
      <w:r w:rsidRPr="000F7ACD">
        <w:rPr>
          <w:rFonts w:ascii="Times New Roman" w:hAnsi="Times New Roman" w:cs="Times New Roman"/>
          <w:color w:val="FF0000"/>
          <w:sz w:val="24"/>
          <w:szCs w:val="24"/>
          <w:u w:val="single"/>
        </w:rPr>
        <w:t>De hecho, es probable que el principal desafío de los años venideros sea manejar la pérdida de influencia de Estados Unidos. No hay un marco establecido para la retirada de un conductor global. Una potencia dominante puede caer como resultado de una lucha por el dominio, pero no por retirada voluntaria, porque el vacío de poder resultante pondría en peligro la estabilidad de todo el sistema. Es de prever que el próximo presidente estadounidense, quienquiera que sea, se pase su mandato supervisando el fin de la Pax Americana.</w:t>
      </w:r>
    </w:p>
    <w:p w:rsidR="002B08CF" w:rsidRPr="000F7ACD" w:rsidRDefault="002B08CF" w:rsidP="002B08CF">
      <w:pPr>
        <w:spacing w:line="240" w:lineRule="auto"/>
        <w:jc w:val="both"/>
        <w:rPr>
          <w:rFonts w:ascii="Times New Roman" w:hAnsi="Times New Roman" w:cs="Times New Roman"/>
          <w:color w:val="FF0000"/>
          <w:sz w:val="24"/>
          <w:szCs w:val="24"/>
          <w:u w:val="single"/>
        </w:rPr>
      </w:pPr>
      <w:r w:rsidRPr="000F7ACD">
        <w:rPr>
          <w:rFonts w:ascii="Times New Roman" w:hAnsi="Times New Roman" w:cs="Times New Roman"/>
          <w:color w:val="FF0000"/>
          <w:sz w:val="24"/>
          <w:szCs w:val="24"/>
          <w:u w:val="single"/>
        </w:rPr>
        <w:t>Para Europa, esto supone un problema igualmente difícil. ¿Será la decadencia de la Pax Americana (que durante siete décadas obró como garantía del orden liberal interno de Europa) antesala de una crisis o un conflicto inevitables? El ascenso del neonacionalismo por todo el continente parece apuntar en esa dirección, y las implicaciones son desalentadoras.</w:t>
      </w:r>
    </w:p>
    <w:p w:rsidR="002B08CF" w:rsidRPr="000F7ACD" w:rsidRDefault="002B08CF" w:rsidP="002B08CF">
      <w:pPr>
        <w:spacing w:line="240" w:lineRule="auto"/>
        <w:jc w:val="both"/>
        <w:rPr>
          <w:rFonts w:ascii="Times New Roman" w:hAnsi="Times New Roman" w:cs="Times New Roman"/>
          <w:b/>
          <w:color w:val="FF0000"/>
          <w:sz w:val="24"/>
          <w:szCs w:val="24"/>
          <w:u w:val="single"/>
        </w:rPr>
      </w:pPr>
      <w:r w:rsidRPr="000F7ACD">
        <w:rPr>
          <w:rFonts w:ascii="Times New Roman" w:hAnsi="Times New Roman" w:cs="Times New Roman"/>
          <w:b/>
          <w:color w:val="FF0000"/>
          <w:sz w:val="24"/>
          <w:szCs w:val="24"/>
          <w:u w:val="single"/>
        </w:rPr>
        <w:t>La aciaga posibilidad del suicidio de Europa ya no es impensable. ¿Qué pasará si la política de la canciller alemana Angela Merkel hacia los refugiados supone el fin de su gobierno, si el Reino Unido abandona la Unión Europea o si la populista francesa Marine Le Pen se hace con la presidencia? Un descenso hacia los abismos es el resultado más peligroso que uno pueda imaginar, si acaso no es el más probable.</w:t>
      </w:r>
    </w:p>
    <w:p w:rsidR="002B08CF" w:rsidRPr="000F7ACD" w:rsidRDefault="002B08CF" w:rsidP="002B08CF">
      <w:pPr>
        <w:spacing w:line="240" w:lineRule="auto"/>
        <w:jc w:val="both"/>
        <w:rPr>
          <w:rFonts w:ascii="Times New Roman" w:hAnsi="Times New Roman" w:cs="Times New Roman"/>
          <w:sz w:val="24"/>
          <w:szCs w:val="24"/>
          <w:u w:val="single"/>
        </w:rPr>
      </w:pPr>
      <w:r w:rsidRPr="000F7ACD">
        <w:rPr>
          <w:rFonts w:ascii="Times New Roman" w:hAnsi="Times New Roman" w:cs="Times New Roman"/>
          <w:sz w:val="24"/>
          <w:szCs w:val="24"/>
          <w:u w:val="single"/>
        </w:rPr>
        <w:t>Claro que el suicidio es evitable. Pero quienes alegremente cincelan la posición de Merkel, la identidad europea del Reino Unido y los valores iluministas de Francia amenazan con socavar la cornisa en la que hoy todos estamos parados.</w:t>
      </w:r>
    </w:p>
    <w:p w:rsidR="002B08CF" w:rsidRDefault="002B08CF" w:rsidP="002B08CF">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F61398">
        <w:rPr>
          <w:rFonts w:ascii="Times New Roman" w:hAnsi="Times New Roman" w:cs="Times New Roman"/>
          <w:sz w:val="24"/>
          <w:szCs w:val="24"/>
        </w:rPr>
        <w:t>Joschka Fischer was German Foreign Minister and Vice Chancellor from 1998-2005, a term marked by Germany's strong support for NATO’s intervention in Kosovo in 1999, followed by its opposition to the war in Iraq. Fischer entered electoral politics after participating in the anti-establishment protest…</w:t>
      </w:r>
      <w:r>
        <w:rPr>
          <w:rFonts w:ascii="Times New Roman" w:hAnsi="Times New Roman" w:cs="Times New Roman"/>
          <w:sz w:val="24"/>
          <w:szCs w:val="24"/>
        </w:rPr>
        <w:t>)</w:t>
      </w:r>
    </w:p>
    <w:p w:rsidR="006A2806" w:rsidRPr="006A2806" w:rsidRDefault="006A2806" w:rsidP="002B08CF">
      <w:pPr>
        <w:spacing w:line="240" w:lineRule="auto"/>
        <w:jc w:val="both"/>
        <w:rPr>
          <w:rFonts w:ascii="Times New Roman" w:hAnsi="Times New Roman" w:cs="Times New Roman"/>
          <w:sz w:val="24"/>
          <w:szCs w:val="24"/>
          <w:u w:val="single"/>
        </w:rPr>
      </w:pPr>
      <w:r w:rsidRPr="006A2806">
        <w:rPr>
          <w:rFonts w:ascii="Times New Roman" w:hAnsi="Times New Roman" w:cs="Times New Roman"/>
          <w:sz w:val="24"/>
          <w:szCs w:val="24"/>
          <w:u w:val="single"/>
        </w:rPr>
        <w:t>¿La culpa es de los jóvenes (ni-nis), o de</w:t>
      </w:r>
      <w:r w:rsidR="00C457D1">
        <w:rPr>
          <w:rFonts w:ascii="Times New Roman" w:hAnsi="Times New Roman" w:cs="Times New Roman"/>
          <w:sz w:val="24"/>
          <w:szCs w:val="24"/>
          <w:u w:val="single"/>
        </w:rPr>
        <w:t xml:space="preserve"> una</w:t>
      </w:r>
      <w:r w:rsidRPr="006A2806">
        <w:rPr>
          <w:rFonts w:ascii="Times New Roman" w:hAnsi="Times New Roman" w:cs="Times New Roman"/>
          <w:sz w:val="24"/>
          <w:szCs w:val="24"/>
          <w:u w:val="single"/>
        </w:rPr>
        <w:t xml:space="preserve"> “absoluta” falta de oportunidades?</w:t>
      </w:r>
    </w:p>
    <w:p w:rsidR="002B08CF" w:rsidRPr="00BE01F3" w:rsidRDefault="002B08CF" w:rsidP="002B08C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BE01F3">
        <w:rPr>
          <w:rFonts w:ascii="Times New Roman" w:hAnsi="Times New Roman" w:cs="Times New Roman"/>
          <w:sz w:val="24"/>
          <w:szCs w:val="24"/>
          <w:u w:val="single"/>
        </w:rPr>
        <w:t>Viejunocracia</w:t>
      </w:r>
      <w:r>
        <w:rPr>
          <w:rFonts w:ascii="Times New Roman" w:hAnsi="Times New Roman" w:cs="Times New Roman"/>
          <w:sz w:val="24"/>
          <w:szCs w:val="24"/>
        </w:rPr>
        <w:t xml:space="preserve"> (El Confidencial - </w:t>
      </w:r>
      <w:r w:rsidRPr="00BE01F3">
        <w:rPr>
          <w:rFonts w:ascii="Times New Roman" w:hAnsi="Times New Roman" w:cs="Times New Roman"/>
          <w:b/>
          <w:sz w:val="24"/>
          <w:szCs w:val="24"/>
        </w:rPr>
        <w:t>4/2/16</w:t>
      </w:r>
      <w:r>
        <w:rPr>
          <w:rFonts w:ascii="Times New Roman" w:hAnsi="Times New Roman" w:cs="Times New Roman"/>
          <w:sz w:val="24"/>
          <w:szCs w:val="24"/>
        </w:rPr>
        <w:t>)</w:t>
      </w:r>
    </w:p>
    <w:p w:rsidR="002B08CF" w:rsidRPr="00976352" w:rsidRDefault="002B08CF" w:rsidP="002B08CF">
      <w:pPr>
        <w:spacing w:line="240" w:lineRule="auto"/>
        <w:jc w:val="both"/>
        <w:rPr>
          <w:rFonts w:ascii="Times New Roman" w:hAnsi="Times New Roman" w:cs="Times New Roman"/>
          <w:color w:val="FF0000"/>
          <w:sz w:val="24"/>
          <w:szCs w:val="24"/>
        </w:rPr>
      </w:pPr>
      <w:r w:rsidRPr="00976352">
        <w:rPr>
          <w:rFonts w:ascii="Times New Roman" w:hAnsi="Times New Roman" w:cs="Times New Roman"/>
          <w:color w:val="FF0000"/>
          <w:sz w:val="24"/>
          <w:szCs w:val="24"/>
        </w:rPr>
        <w:t>Por primera vez en varias generaciones, los jóvenes no vivirán mejor que sus antepasados. Eso contrasta con otra generación que se ha encontrado con un futuro mejor a lo largo de toda su vida</w:t>
      </w:r>
    </w:p>
    <w:p w:rsidR="002B08CF" w:rsidRDefault="002B08CF" w:rsidP="002B08CF">
      <w:pPr>
        <w:spacing w:line="240" w:lineRule="auto"/>
        <w:jc w:val="both"/>
        <w:rPr>
          <w:rFonts w:ascii="Times New Roman" w:hAnsi="Times New Roman" w:cs="Times New Roman"/>
          <w:sz w:val="24"/>
          <w:szCs w:val="24"/>
        </w:rPr>
      </w:pPr>
      <w:r>
        <w:rPr>
          <w:rFonts w:ascii="Times New Roman" w:hAnsi="Times New Roman" w:cs="Times New Roman"/>
          <w:sz w:val="24"/>
          <w:szCs w:val="24"/>
        </w:rPr>
        <w:t>(Por Kike Vázquez)</w:t>
      </w:r>
    </w:p>
    <w:p w:rsidR="002B08CF" w:rsidRPr="009A6ECC" w:rsidRDefault="002B08CF" w:rsidP="002B08CF">
      <w:pPr>
        <w:spacing w:line="240" w:lineRule="auto"/>
        <w:jc w:val="both"/>
        <w:rPr>
          <w:rFonts w:ascii="Times New Roman" w:hAnsi="Times New Roman" w:cs="Times New Roman"/>
          <w:sz w:val="24"/>
          <w:szCs w:val="24"/>
        </w:rPr>
      </w:pPr>
      <w:r w:rsidRPr="00BE01F3">
        <w:rPr>
          <w:rFonts w:ascii="Times New Roman" w:hAnsi="Times New Roman" w:cs="Times New Roman"/>
          <w:sz w:val="24"/>
          <w:szCs w:val="24"/>
        </w:rPr>
        <w:t xml:space="preserve">Soy joven, o eso quiero creer, y por tanto parte interesada de esta historia. Pero </w:t>
      </w:r>
      <w:r w:rsidRPr="00976352">
        <w:rPr>
          <w:rFonts w:ascii="Times New Roman" w:hAnsi="Times New Roman" w:cs="Times New Roman"/>
          <w:color w:val="FF0000"/>
          <w:sz w:val="24"/>
          <w:szCs w:val="24"/>
          <w:u w:val="single"/>
        </w:rPr>
        <w:t>este artículo</w:t>
      </w:r>
      <w:r w:rsidRPr="00BE01F3">
        <w:rPr>
          <w:rFonts w:ascii="Times New Roman" w:hAnsi="Times New Roman" w:cs="Times New Roman"/>
          <w:sz w:val="24"/>
          <w:szCs w:val="24"/>
        </w:rPr>
        <w:t xml:space="preserve"> no va sobre mí, ni sobre casos de conocidos, </w:t>
      </w:r>
      <w:r w:rsidRPr="00976352">
        <w:rPr>
          <w:rFonts w:ascii="Times New Roman" w:hAnsi="Times New Roman" w:cs="Times New Roman"/>
          <w:color w:val="FF0000"/>
          <w:sz w:val="24"/>
          <w:szCs w:val="24"/>
          <w:u w:val="single"/>
        </w:rPr>
        <w:t>va sobre dar voz a lo que siente una generación que se enfrenta al entorno laboral actual</w:t>
      </w:r>
      <w:r w:rsidRPr="00BE01F3">
        <w:rPr>
          <w:rFonts w:ascii="Times New Roman" w:hAnsi="Times New Roman" w:cs="Times New Roman"/>
          <w:sz w:val="24"/>
          <w:szCs w:val="24"/>
        </w:rPr>
        <w:t xml:space="preserve">. </w:t>
      </w:r>
      <w:r w:rsidRPr="00976352">
        <w:rPr>
          <w:rFonts w:ascii="Times New Roman" w:hAnsi="Times New Roman" w:cs="Times New Roman"/>
          <w:sz w:val="24"/>
          <w:szCs w:val="24"/>
          <w:u w:val="single"/>
        </w:rPr>
        <w:t>Un artículo escrito e</w:t>
      </w:r>
      <w:r w:rsidR="006A2806">
        <w:rPr>
          <w:rFonts w:ascii="Times New Roman" w:hAnsi="Times New Roman" w:cs="Times New Roman"/>
          <w:sz w:val="24"/>
          <w:szCs w:val="24"/>
          <w:u w:val="single"/>
        </w:rPr>
        <w:t>l martes en Project Syndicate (“The Politics of Young and Old”</w:t>
      </w:r>
      <w:r w:rsidRPr="00976352">
        <w:rPr>
          <w:rFonts w:ascii="Times New Roman" w:hAnsi="Times New Roman" w:cs="Times New Roman"/>
          <w:sz w:val="24"/>
          <w:szCs w:val="24"/>
          <w:u w:val="single"/>
        </w:rPr>
        <w:t>)</w:t>
      </w:r>
      <w:r w:rsidRPr="00BE01F3">
        <w:rPr>
          <w:rFonts w:ascii="Times New Roman" w:hAnsi="Times New Roman" w:cs="Times New Roman"/>
          <w:sz w:val="24"/>
          <w:szCs w:val="24"/>
        </w:rPr>
        <w:t xml:space="preserve"> me ha dado la excusa perfecta, </w:t>
      </w:r>
      <w:r w:rsidRPr="00BE01F3">
        <w:rPr>
          <w:rFonts w:ascii="Times New Roman" w:hAnsi="Times New Roman" w:cs="Times New Roman"/>
          <w:sz w:val="24"/>
          <w:szCs w:val="24"/>
        </w:rPr>
        <w:lastRenderedPageBreak/>
        <w:t xml:space="preserve">pues analiza el choque de generaciones que se está dando a lo largo del mundo, </w:t>
      </w:r>
      <w:r w:rsidRPr="00976352">
        <w:rPr>
          <w:rFonts w:ascii="Times New Roman" w:hAnsi="Times New Roman" w:cs="Times New Roman"/>
          <w:sz w:val="24"/>
          <w:szCs w:val="24"/>
          <w:u w:val="single"/>
        </w:rPr>
        <w:t>lo que en España llamamos ‘viejunocracia’.</w:t>
      </w:r>
    </w:p>
    <w:p w:rsidR="002B08CF" w:rsidRPr="00976352" w:rsidRDefault="002B08CF" w:rsidP="002B08CF">
      <w:pPr>
        <w:spacing w:line="240" w:lineRule="auto"/>
        <w:jc w:val="both"/>
        <w:rPr>
          <w:rFonts w:ascii="Times New Roman" w:hAnsi="Times New Roman" w:cs="Times New Roman"/>
          <w:sz w:val="24"/>
          <w:szCs w:val="24"/>
          <w:u w:val="single"/>
        </w:rPr>
      </w:pPr>
      <w:r w:rsidRPr="00976352">
        <w:rPr>
          <w:rFonts w:ascii="Times New Roman" w:hAnsi="Times New Roman" w:cs="Times New Roman"/>
          <w:color w:val="FF0000"/>
          <w:sz w:val="24"/>
          <w:szCs w:val="24"/>
          <w:u w:val="single"/>
        </w:rPr>
        <w:t>¿Qué es la viejunocracia?</w:t>
      </w:r>
      <w:r w:rsidRPr="00976352">
        <w:rPr>
          <w:rFonts w:ascii="Times New Roman" w:hAnsi="Times New Roman" w:cs="Times New Roman"/>
          <w:sz w:val="24"/>
          <w:szCs w:val="24"/>
          <w:u w:val="single"/>
        </w:rPr>
        <w:t>Pues básicamente un sist</w:t>
      </w:r>
      <w:r w:rsidR="006A2806">
        <w:rPr>
          <w:rFonts w:ascii="Times New Roman" w:hAnsi="Times New Roman" w:cs="Times New Roman"/>
          <w:sz w:val="24"/>
          <w:szCs w:val="24"/>
          <w:u w:val="single"/>
        </w:rPr>
        <w:t>ema económico y social que los “no jóvenes”</w:t>
      </w:r>
      <w:r w:rsidRPr="00976352">
        <w:rPr>
          <w:rFonts w:ascii="Times New Roman" w:hAnsi="Times New Roman" w:cs="Times New Roman"/>
          <w:sz w:val="24"/>
          <w:szCs w:val="24"/>
          <w:u w:val="single"/>
        </w:rPr>
        <w:t xml:space="preserve"> conocerán como gerontocracia, en donde los más ancianos son los que mantienen el control. Dicho así, puede parecer un poco exagerado, pues vivimos en una teórica democracia y en las calles no se percibe que sean los más longevos del lugar los que tengan el poder, en ocasiones todo lo contrario (desgraciadamente). Cierto es, pero no solo hay que ver la teoría, también la práctica.</w:t>
      </w:r>
    </w:p>
    <w:p w:rsidR="002B08CF" w:rsidRPr="00976352" w:rsidRDefault="002B08CF" w:rsidP="002B08CF">
      <w:pPr>
        <w:spacing w:line="240" w:lineRule="auto"/>
        <w:jc w:val="both"/>
        <w:rPr>
          <w:rFonts w:ascii="Times New Roman" w:hAnsi="Times New Roman" w:cs="Times New Roman"/>
          <w:sz w:val="24"/>
          <w:szCs w:val="24"/>
          <w:u w:val="single"/>
        </w:rPr>
      </w:pPr>
      <w:r w:rsidRPr="00976352">
        <w:rPr>
          <w:rFonts w:ascii="Times New Roman" w:hAnsi="Times New Roman" w:cs="Times New Roman"/>
          <w:sz w:val="24"/>
          <w:szCs w:val="24"/>
          <w:u w:val="single"/>
        </w:rPr>
        <w:t>Comencemos por ejemplo por el sistema de pensiones. ¿Alguien se ha fijado, por ejemplo, cómo en estas elecciones todos los partidos hablaban de subirlas?</w:t>
      </w:r>
      <w:r w:rsidRPr="00BE01F3">
        <w:rPr>
          <w:rFonts w:ascii="Times New Roman" w:hAnsi="Times New Roman" w:cs="Times New Roman"/>
          <w:sz w:val="24"/>
          <w:szCs w:val="24"/>
        </w:rPr>
        <w:t xml:space="preserve"> Da igual el color, todos los partidos las quieren subir y aprovechan la menor debilidad del</w:t>
      </w:r>
      <w:r w:rsidR="006A2806">
        <w:rPr>
          <w:rFonts w:ascii="Times New Roman" w:hAnsi="Times New Roman" w:cs="Times New Roman"/>
          <w:sz w:val="24"/>
          <w:szCs w:val="24"/>
        </w:rPr>
        <w:t xml:space="preserve"> rival para acusarlo de vaciar “la hucha”</w:t>
      </w:r>
      <w:r w:rsidRPr="00BE01F3">
        <w:rPr>
          <w:rFonts w:ascii="Times New Roman" w:hAnsi="Times New Roman" w:cs="Times New Roman"/>
          <w:sz w:val="24"/>
          <w:szCs w:val="24"/>
        </w:rPr>
        <w:t xml:space="preserve">. </w:t>
      </w:r>
      <w:r w:rsidRPr="00976352">
        <w:rPr>
          <w:rFonts w:ascii="Times New Roman" w:hAnsi="Times New Roman" w:cs="Times New Roman"/>
          <w:sz w:val="24"/>
          <w:szCs w:val="24"/>
          <w:u w:val="single"/>
        </w:rPr>
        <w:t>¿Por qué? Porque los m</w:t>
      </w:r>
      <w:r w:rsidR="006A2806">
        <w:rPr>
          <w:rFonts w:ascii="Times New Roman" w:hAnsi="Times New Roman" w:cs="Times New Roman"/>
          <w:sz w:val="24"/>
          <w:szCs w:val="24"/>
          <w:u w:val="single"/>
        </w:rPr>
        <w:t>ayores de 65 años son el mayor “lobby”</w:t>
      </w:r>
      <w:r w:rsidRPr="00976352">
        <w:rPr>
          <w:rFonts w:ascii="Times New Roman" w:hAnsi="Times New Roman" w:cs="Times New Roman"/>
          <w:sz w:val="24"/>
          <w:szCs w:val="24"/>
          <w:u w:val="single"/>
        </w:rPr>
        <w:t xml:space="preserve"> político que existe en nuestro país, unos 8,5 millones de personas movilizadas (vota más del 90%) y cuyas preocupaciones son muy concretas: mi pensión, mi pensión, mi pensión.</w:t>
      </w:r>
    </w:p>
    <w:p w:rsidR="002B08CF" w:rsidRPr="00BE01F3" w:rsidRDefault="002B08CF" w:rsidP="002B08CF">
      <w:pPr>
        <w:spacing w:line="240" w:lineRule="auto"/>
        <w:jc w:val="both"/>
        <w:rPr>
          <w:rFonts w:ascii="Times New Roman" w:hAnsi="Times New Roman" w:cs="Times New Roman"/>
          <w:sz w:val="24"/>
          <w:szCs w:val="24"/>
        </w:rPr>
      </w:pPr>
      <w:r w:rsidRPr="00BE01F3">
        <w:rPr>
          <w:rFonts w:ascii="Times New Roman" w:hAnsi="Times New Roman" w:cs="Times New Roman"/>
          <w:sz w:val="24"/>
          <w:szCs w:val="24"/>
        </w:rPr>
        <w:t xml:space="preserve">Una caricaturización de la realidad, sí, pero que en muchos casos es bastante fidedigna de lo que ocurre. </w:t>
      </w:r>
      <w:r w:rsidRPr="00976352">
        <w:rPr>
          <w:rFonts w:ascii="Times New Roman" w:hAnsi="Times New Roman" w:cs="Times New Roman"/>
          <w:sz w:val="24"/>
          <w:szCs w:val="24"/>
          <w:u w:val="single"/>
        </w:rPr>
        <w:t>Los pensionistas votan en masa y por hechos muy concretos, por contra, los jóvenes presentan una alta abstención y tienen inquietudes muy diversas.</w:t>
      </w:r>
      <w:r w:rsidRPr="00BE01F3">
        <w:rPr>
          <w:rFonts w:ascii="Times New Roman" w:hAnsi="Times New Roman" w:cs="Times New Roman"/>
          <w:sz w:val="24"/>
          <w:szCs w:val="24"/>
        </w:rPr>
        <w:t xml:space="preserve"> Con este panorama, no es extraño que se hagan reformas laborales, que se suban impuestos o que incluso se toque a otro todopoderoso grupo como es el de los funcionarios, </w:t>
      </w:r>
      <w:r w:rsidRPr="009A6ECC">
        <w:rPr>
          <w:rFonts w:ascii="Times New Roman" w:hAnsi="Times New Roman" w:cs="Times New Roman"/>
          <w:sz w:val="24"/>
          <w:szCs w:val="24"/>
          <w:u w:val="single"/>
        </w:rPr>
        <w:t>con tal de no cabrear a los de más de 65 años. Ellos dan votos; los otros también, pero no tantos.</w:t>
      </w:r>
    </w:p>
    <w:p w:rsidR="002B08CF" w:rsidRPr="009A6ECC" w:rsidRDefault="002B08CF" w:rsidP="002B08CF">
      <w:pPr>
        <w:spacing w:line="240" w:lineRule="auto"/>
        <w:jc w:val="both"/>
        <w:rPr>
          <w:rFonts w:ascii="Times New Roman" w:hAnsi="Times New Roman" w:cs="Times New Roman"/>
          <w:sz w:val="24"/>
          <w:szCs w:val="24"/>
          <w:u w:val="single"/>
        </w:rPr>
      </w:pPr>
      <w:r w:rsidRPr="00BE01F3">
        <w:rPr>
          <w:rFonts w:ascii="Times New Roman" w:hAnsi="Times New Roman" w:cs="Times New Roman"/>
          <w:sz w:val="24"/>
          <w:szCs w:val="24"/>
        </w:rPr>
        <w:t xml:space="preserve">Por supuesto no estoy negando el derecho a una prestación a quien ha trabajado toda la vida para ello, faltaría más. </w:t>
      </w:r>
      <w:r w:rsidRPr="009A6ECC">
        <w:rPr>
          <w:rFonts w:ascii="Times New Roman" w:hAnsi="Times New Roman" w:cs="Times New Roman"/>
          <w:sz w:val="24"/>
          <w:szCs w:val="24"/>
          <w:u w:val="single"/>
        </w:rPr>
        <w:t>Lo que ocurre es que mientras a la actual viejunocracia le ha resultado relativamente sencillo cumplir con sus obligaciones gracias al crecimiento económico, al crecimiento poblacional y a la baja esperanza de vida anterior, ahora todo se ha dado la vuelta. Ni crecimiento económico, ni poblacional, una esperanza de vida alta… y como hay muchas pensiones en relación a los cotizantes, más de un 25% de nuestro salario debe ir para pagarles a otros (y aun así no llega), cuando los jóvenes probablemente no tendrán derecho a nada, o casi nada.</w:t>
      </w:r>
    </w:p>
    <w:p w:rsidR="002B08CF" w:rsidRPr="009A6ECC" w:rsidRDefault="002B08CF" w:rsidP="002B08CF">
      <w:pPr>
        <w:spacing w:line="240" w:lineRule="auto"/>
        <w:jc w:val="both"/>
        <w:rPr>
          <w:rFonts w:ascii="Times New Roman" w:hAnsi="Times New Roman" w:cs="Times New Roman"/>
          <w:color w:val="FF0000"/>
          <w:sz w:val="24"/>
          <w:szCs w:val="24"/>
          <w:u w:val="single"/>
        </w:rPr>
      </w:pPr>
      <w:r w:rsidRPr="009A6ECC">
        <w:rPr>
          <w:rFonts w:ascii="Times New Roman" w:hAnsi="Times New Roman" w:cs="Times New Roman"/>
          <w:sz w:val="24"/>
          <w:szCs w:val="24"/>
          <w:u w:val="single"/>
        </w:rPr>
        <w:t>Reformar las pensiones no es un acto de corrupción ni de latrocinio, es equilibrar un poco una balanza a punto de romperse. Y ha tenido que venir Europa para que las modificásemos mínimamente, y tend</w:t>
      </w:r>
      <w:r w:rsidR="006A2806">
        <w:rPr>
          <w:rFonts w:ascii="Times New Roman" w:hAnsi="Times New Roman" w:cs="Times New Roman"/>
          <w:sz w:val="24"/>
          <w:szCs w:val="24"/>
          <w:u w:val="single"/>
        </w:rPr>
        <w:t>rá que venir la jubilación del “baby boom”</w:t>
      </w:r>
      <w:r w:rsidRPr="009A6ECC">
        <w:rPr>
          <w:rFonts w:ascii="Times New Roman" w:hAnsi="Times New Roman" w:cs="Times New Roman"/>
          <w:sz w:val="24"/>
          <w:szCs w:val="24"/>
          <w:u w:val="single"/>
        </w:rPr>
        <w:t xml:space="preserve"> para darnos cuenta de que algo no funciona, y no solo por el elevado desempleo. </w:t>
      </w:r>
      <w:r w:rsidRPr="009A6ECC">
        <w:rPr>
          <w:rFonts w:ascii="Times New Roman" w:hAnsi="Times New Roman" w:cs="Times New Roman"/>
          <w:color w:val="FF0000"/>
          <w:sz w:val="24"/>
          <w:szCs w:val="24"/>
          <w:u w:val="single"/>
        </w:rPr>
        <w:t>Esperemos que la solución no sea dejar de depender de las cotizaciones para financiar los déficits a través de los impuestos, lo que otorgaría un saco sin fondo a partidos con poca responsabilidad política.</w:t>
      </w:r>
    </w:p>
    <w:p w:rsidR="002B08CF" w:rsidRPr="009A6ECC" w:rsidRDefault="002B08CF" w:rsidP="002B08CF">
      <w:pPr>
        <w:spacing w:line="240" w:lineRule="auto"/>
        <w:jc w:val="both"/>
        <w:rPr>
          <w:rFonts w:ascii="Times New Roman" w:hAnsi="Times New Roman" w:cs="Times New Roman"/>
          <w:b/>
          <w:color w:val="FF0000"/>
          <w:sz w:val="24"/>
          <w:szCs w:val="24"/>
          <w:u w:val="single"/>
        </w:rPr>
      </w:pPr>
      <w:r w:rsidRPr="00BE01F3">
        <w:rPr>
          <w:rFonts w:ascii="Times New Roman" w:hAnsi="Times New Roman" w:cs="Times New Roman"/>
          <w:sz w:val="24"/>
          <w:szCs w:val="24"/>
        </w:rPr>
        <w:t xml:space="preserve">No echo balones fuera. </w:t>
      </w:r>
      <w:r w:rsidRPr="009A6ECC">
        <w:rPr>
          <w:rFonts w:ascii="Times New Roman" w:hAnsi="Times New Roman" w:cs="Times New Roman"/>
          <w:b/>
          <w:color w:val="FF0000"/>
          <w:sz w:val="24"/>
          <w:szCs w:val="24"/>
          <w:u w:val="single"/>
        </w:rPr>
        <w:t xml:space="preserve">Sé que los jóvenes no somos perfectos y </w:t>
      </w:r>
      <w:r w:rsidR="006A2806">
        <w:rPr>
          <w:rFonts w:ascii="Times New Roman" w:hAnsi="Times New Roman" w:cs="Times New Roman"/>
          <w:b/>
          <w:color w:val="FF0000"/>
          <w:sz w:val="24"/>
          <w:szCs w:val="24"/>
          <w:u w:val="single"/>
        </w:rPr>
        <w:t>hemos inventado por ejemplo la “generación nini”</w:t>
      </w:r>
      <w:r w:rsidRPr="009A6ECC">
        <w:rPr>
          <w:rFonts w:ascii="Times New Roman" w:hAnsi="Times New Roman" w:cs="Times New Roman"/>
          <w:b/>
          <w:color w:val="FF0000"/>
          <w:sz w:val="24"/>
          <w:szCs w:val="24"/>
          <w:u w:val="single"/>
        </w:rPr>
        <w:t>. Pero lejos de ser los más vagos de la historia, somos una generación que o no tiene trabajo (desempleo juvenil récord), o está mal pagada (precariedad récord) o cuyas condiciones laborales se saltan cualquier legalidad (explotación laboral). Si en las últimas décadas se cumplía la relación de esfuerzo-recompensa a quien sacaba una carrera o desempeñaba bien su puesto, independientemente de su formación, ahora nada parece serv</w:t>
      </w:r>
      <w:r w:rsidR="006A2806">
        <w:rPr>
          <w:rFonts w:ascii="Times New Roman" w:hAnsi="Times New Roman" w:cs="Times New Roman"/>
          <w:b/>
          <w:color w:val="FF0000"/>
          <w:sz w:val="24"/>
          <w:szCs w:val="24"/>
          <w:u w:val="single"/>
        </w:rPr>
        <w:t>ir, y es recurrente el término “enchufismo”</w:t>
      </w:r>
      <w:r w:rsidRPr="009A6ECC">
        <w:rPr>
          <w:rFonts w:ascii="Times New Roman" w:hAnsi="Times New Roman" w:cs="Times New Roman"/>
          <w:b/>
          <w:color w:val="FF0000"/>
          <w:sz w:val="24"/>
          <w:szCs w:val="24"/>
          <w:u w:val="single"/>
        </w:rPr>
        <w:t>.</w:t>
      </w:r>
    </w:p>
    <w:p w:rsidR="002B08CF" w:rsidRPr="009A6ECC" w:rsidRDefault="002B08CF" w:rsidP="002B08CF">
      <w:pPr>
        <w:spacing w:line="240" w:lineRule="auto"/>
        <w:jc w:val="both"/>
        <w:rPr>
          <w:rFonts w:ascii="Times New Roman" w:hAnsi="Times New Roman" w:cs="Times New Roman"/>
          <w:color w:val="FF0000"/>
          <w:sz w:val="24"/>
          <w:szCs w:val="24"/>
          <w:u w:val="single"/>
        </w:rPr>
      </w:pPr>
      <w:r w:rsidRPr="009A6ECC">
        <w:rPr>
          <w:rFonts w:ascii="Times New Roman" w:hAnsi="Times New Roman" w:cs="Times New Roman"/>
          <w:color w:val="FF0000"/>
          <w:sz w:val="24"/>
          <w:szCs w:val="24"/>
          <w:u w:val="single"/>
        </w:rPr>
        <w:lastRenderedPageBreak/>
        <w:t>Sé que muchos de los que leeréis estas líneas estaréis pensando: ¡ganáoslo! Recordaréis cómo empezasteis con una mano delante y otra detrás, cómo os esforzasteis, cómo crecisteis… Y ahora veréis la generación del iPhone y las redes sociales atontada, sin objetivos. ¡En mis tiempos las hipotecas se hacían a doble dígito, y no se la daban a cualquiera! Pero es que no es lo mismo nadar a favor del agua que contracorriente.</w:t>
      </w:r>
    </w:p>
    <w:p w:rsidR="002B08CF" w:rsidRPr="009A6ECC" w:rsidRDefault="002B08CF" w:rsidP="002B08CF">
      <w:pPr>
        <w:spacing w:line="240" w:lineRule="auto"/>
        <w:jc w:val="both"/>
        <w:rPr>
          <w:rFonts w:ascii="Times New Roman" w:hAnsi="Times New Roman" w:cs="Times New Roman"/>
          <w:color w:val="FF0000"/>
          <w:sz w:val="24"/>
          <w:szCs w:val="24"/>
          <w:u w:val="single"/>
        </w:rPr>
      </w:pPr>
      <w:r w:rsidRPr="009A6ECC">
        <w:rPr>
          <w:rFonts w:ascii="Times New Roman" w:hAnsi="Times New Roman" w:cs="Times New Roman"/>
          <w:sz w:val="24"/>
          <w:szCs w:val="24"/>
          <w:u w:val="single"/>
        </w:rPr>
        <w:t>España desde l</w:t>
      </w:r>
      <w:r w:rsidR="006A2806">
        <w:rPr>
          <w:rFonts w:ascii="Times New Roman" w:hAnsi="Times New Roman" w:cs="Times New Roman"/>
          <w:sz w:val="24"/>
          <w:szCs w:val="24"/>
          <w:u w:val="single"/>
        </w:rPr>
        <w:t>os años cincuenta ha vivido un “boom”</w:t>
      </w:r>
      <w:r w:rsidRPr="009A6ECC">
        <w:rPr>
          <w:rFonts w:ascii="Times New Roman" w:hAnsi="Times New Roman" w:cs="Times New Roman"/>
          <w:sz w:val="24"/>
          <w:szCs w:val="24"/>
          <w:u w:val="single"/>
        </w:rPr>
        <w:t xml:space="preserve"> económico sin precedentes, y cuando los efectos de la economía real se acababan, lo apostamos todo a una burbuja inmobiliaria que explotó. </w:t>
      </w:r>
      <w:r w:rsidRPr="009A6ECC">
        <w:rPr>
          <w:rFonts w:ascii="Times New Roman" w:hAnsi="Times New Roman" w:cs="Times New Roman"/>
          <w:color w:val="FF0000"/>
          <w:sz w:val="24"/>
          <w:szCs w:val="24"/>
          <w:u w:val="single"/>
        </w:rPr>
        <w:t>Antes no existían todas las comodidades que existen hoy, ni se vivía tan bien en casa de papi y mami, pero por contra un trabajador era dueño de su propia vida. Si estudiabas, tenías recompensa, si trabajabas, tenías recompensa, ya no. El sueño se ha esfumado como un globo que se pincha.</w:t>
      </w:r>
    </w:p>
    <w:p w:rsidR="002B08CF" w:rsidRPr="009A6ECC" w:rsidRDefault="002B08CF" w:rsidP="002B08CF">
      <w:pPr>
        <w:spacing w:line="240" w:lineRule="auto"/>
        <w:jc w:val="both"/>
        <w:rPr>
          <w:rFonts w:ascii="Times New Roman" w:hAnsi="Times New Roman" w:cs="Times New Roman"/>
          <w:color w:val="FF0000"/>
          <w:sz w:val="24"/>
          <w:szCs w:val="24"/>
          <w:u w:val="single"/>
        </w:rPr>
      </w:pPr>
      <w:r w:rsidRPr="009A6ECC">
        <w:rPr>
          <w:rFonts w:ascii="Times New Roman" w:hAnsi="Times New Roman" w:cs="Times New Roman"/>
          <w:color w:val="FF0000"/>
          <w:sz w:val="24"/>
          <w:szCs w:val="24"/>
          <w:u w:val="single"/>
        </w:rPr>
        <w:t>Si un obrero antes podía mantener una familia y comprar una vivienda, ahora la precariedad ha provocado ya no solo que eso sea racionalmente inviable, también que no puedas hacer planes de futuro, hasta el punto de replantearse un objetivo tan vital como el de formar una familia. O no tienes dinero, o no tienes estabilidad o no tienes tiempo. ¡Y aún nos preguntamos por qué cae la natalidad! Mi enhorabuena a todos los padres de este país, ¡sois unos valientes!</w:t>
      </w:r>
    </w:p>
    <w:p w:rsidR="002B08CF" w:rsidRPr="009A6ECC" w:rsidRDefault="002B08CF" w:rsidP="002B08CF">
      <w:pPr>
        <w:spacing w:line="240" w:lineRule="auto"/>
        <w:jc w:val="both"/>
        <w:rPr>
          <w:rFonts w:ascii="Times New Roman" w:hAnsi="Times New Roman" w:cs="Times New Roman"/>
          <w:color w:val="FF0000"/>
          <w:sz w:val="24"/>
          <w:szCs w:val="24"/>
          <w:u w:val="single"/>
        </w:rPr>
      </w:pPr>
      <w:r w:rsidRPr="009A6ECC">
        <w:rPr>
          <w:rFonts w:ascii="Times New Roman" w:hAnsi="Times New Roman" w:cs="Times New Roman"/>
          <w:color w:val="FF0000"/>
          <w:sz w:val="24"/>
          <w:szCs w:val="24"/>
          <w:u w:val="single"/>
        </w:rPr>
        <w:t>Unos tienen el patrimonio, y los otros o pagan un alquiler que se lleva buena parte de la renta, o se hipotecan para el resto de sus días (algo que no pasaba con las hipotecas de doble dígito). Además de pagar las pensiones, claro. Que no cobrarán, claro. Y si vivimos bien, que en muchos casos es así, es o por un Estado de bienestar ahora en decadencia, o precisamente por recibir parte de la riqueza de nuestras familias (papá, la abuela…), consolidando la desigualdad entre ricos y pobres y mermando la autoestima de una generación que lo que querría es valerse por sí misma y llevar adelante su propio plan vital.</w:t>
      </w:r>
    </w:p>
    <w:p w:rsidR="002B08CF" w:rsidRPr="009A6ECC" w:rsidRDefault="002B08CF" w:rsidP="002B08CF">
      <w:pPr>
        <w:spacing w:line="240" w:lineRule="auto"/>
        <w:jc w:val="both"/>
        <w:rPr>
          <w:rFonts w:ascii="Times New Roman" w:hAnsi="Times New Roman" w:cs="Times New Roman"/>
          <w:sz w:val="24"/>
          <w:szCs w:val="24"/>
          <w:u w:val="single"/>
        </w:rPr>
      </w:pPr>
      <w:r w:rsidRPr="00BE01F3">
        <w:rPr>
          <w:rFonts w:ascii="Times New Roman" w:hAnsi="Times New Roman" w:cs="Times New Roman"/>
          <w:sz w:val="24"/>
          <w:szCs w:val="24"/>
        </w:rPr>
        <w:t xml:space="preserve">No solo son las pensiones o la situación económica. Comenta el artículo que enlazaba al principio que también </w:t>
      </w:r>
      <w:r w:rsidRPr="009A6ECC">
        <w:rPr>
          <w:rFonts w:ascii="Times New Roman" w:hAnsi="Times New Roman" w:cs="Times New Roman"/>
          <w:sz w:val="24"/>
          <w:szCs w:val="24"/>
          <w:u w:val="single"/>
        </w:rPr>
        <w:t>hay otros graves problemas que mi generación deberá afrontar. Una es el cambio climático</w:t>
      </w:r>
      <w:r w:rsidRPr="00BE01F3">
        <w:rPr>
          <w:rFonts w:ascii="Times New Roman" w:hAnsi="Times New Roman" w:cs="Times New Roman"/>
          <w:sz w:val="24"/>
          <w:szCs w:val="24"/>
        </w:rPr>
        <w:t xml:space="preserve">. </w:t>
      </w:r>
      <w:r w:rsidRPr="009A6ECC">
        <w:rPr>
          <w:rFonts w:ascii="Times New Roman" w:hAnsi="Times New Roman" w:cs="Times New Roman"/>
          <w:sz w:val="24"/>
          <w:szCs w:val="24"/>
          <w:u w:val="single"/>
        </w:rPr>
        <w:t>Gracias por contaminar sin pensar en las consecuencias.</w:t>
      </w:r>
      <w:r w:rsidRPr="00BE01F3">
        <w:rPr>
          <w:rFonts w:ascii="Times New Roman" w:hAnsi="Times New Roman" w:cs="Times New Roman"/>
          <w:sz w:val="24"/>
          <w:szCs w:val="24"/>
        </w:rPr>
        <w:t xml:space="preserve"> Afortunadamente para algunos, </w:t>
      </w:r>
      <w:r w:rsidRPr="009A6ECC">
        <w:rPr>
          <w:rFonts w:ascii="Times New Roman" w:hAnsi="Times New Roman" w:cs="Times New Roman"/>
          <w:sz w:val="24"/>
          <w:szCs w:val="24"/>
          <w:u w:val="single"/>
        </w:rPr>
        <w:t>los cambios que se están produciendo en el mundo no se notarán en unos cuantos años, por lo que algunas generaciones habrán vivido las ventajas de contaminar sin pagar sus consecuencias. Nuestra generación sí lo pagará.</w:t>
      </w:r>
    </w:p>
    <w:p w:rsidR="002B08CF" w:rsidRPr="00BE01F3" w:rsidRDefault="002B08CF" w:rsidP="002B08CF">
      <w:pPr>
        <w:spacing w:line="240" w:lineRule="auto"/>
        <w:jc w:val="both"/>
        <w:rPr>
          <w:rFonts w:ascii="Times New Roman" w:hAnsi="Times New Roman" w:cs="Times New Roman"/>
          <w:sz w:val="24"/>
          <w:szCs w:val="24"/>
        </w:rPr>
      </w:pPr>
      <w:r w:rsidRPr="009A6ECC">
        <w:rPr>
          <w:rFonts w:ascii="Times New Roman" w:hAnsi="Times New Roman" w:cs="Times New Roman"/>
          <w:sz w:val="24"/>
          <w:szCs w:val="24"/>
          <w:u w:val="single"/>
        </w:rPr>
        <w:t>Gracias también por endeudarnos hasta el límite</w:t>
      </w:r>
      <w:r w:rsidRPr="00BE01F3">
        <w:rPr>
          <w:rFonts w:ascii="Times New Roman" w:hAnsi="Times New Roman" w:cs="Times New Roman"/>
          <w:sz w:val="24"/>
          <w:szCs w:val="24"/>
        </w:rPr>
        <w:t xml:space="preserve">. Nuevamente, cuando la deuda crece se produce paralelamente crecimiento económico y sensación de prosperidad, pero cuando llega a determinados límites provoca estancamiento. </w:t>
      </w:r>
      <w:r w:rsidRPr="009A6ECC">
        <w:rPr>
          <w:rFonts w:ascii="Times New Roman" w:hAnsi="Times New Roman" w:cs="Times New Roman"/>
          <w:sz w:val="24"/>
          <w:szCs w:val="24"/>
          <w:u w:val="single"/>
        </w:rPr>
        <w:t>Unos se han beneficiado de ella, otros pagarán las consecuencias</w:t>
      </w:r>
      <w:r w:rsidRPr="00BE01F3">
        <w:rPr>
          <w:rFonts w:ascii="Times New Roman" w:hAnsi="Times New Roman" w:cs="Times New Roman"/>
          <w:sz w:val="24"/>
          <w:szCs w:val="24"/>
        </w:rPr>
        <w:t>. Consecuencias, por otra parte, que no son ni más ni menos que las que ya empezamos a ver, pues la situación laboral de este país tiene mucho que ver con ella, tanto por no usarla correctamente como por su exceso.</w:t>
      </w:r>
    </w:p>
    <w:p w:rsidR="002B08CF" w:rsidRPr="00BE01F3" w:rsidRDefault="002B08CF" w:rsidP="002B08CF">
      <w:pPr>
        <w:spacing w:line="240" w:lineRule="auto"/>
        <w:jc w:val="both"/>
        <w:rPr>
          <w:rFonts w:ascii="Times New Roman" w:hAnsi="Times New Roman" w:cs="Times New Roman"/>
          <w:sz w:val="24"/>
          <w:szCs w:val="24"/>
        </w:rPr>
      </w:pPr>
      <w:r w:rsidRPr="00BE01F3">
        <w:rPr>
          <w:rFonts w:ascii="Times New Roman" w:hAnsi="Times New Roman" w:cs="Times New Roman"/>
          <w:sz w:val="24"/>
          <w:szCs w:val="24"/>
        </w:rPr>
        <w:t>Y aunque el artículo enlazado originalmente habla de una situación que se repite a lo largo de numerosos países, ¿cuál es la solución a la que muchos están recurriendo en España? Irse. Porque al menos en algunos países sigue existiendo una relación entre el esfuerzo y la recompensa, y sin tener en cuenta tu apellido. Así, en España, aún habrá menos votos de jóvenes, y más poder tendrá la viejunocracia, y así una y otra vez.</w:t>
      </w:r>
    </w:p>
    <w:p w:rsidR="002B08CF" w:rsidRDefault="002B08CF" w:rsidP="002B08CF">
      <w:pPr>
        <w:spacing w:line="240" w:lineRule="auto"/>
        <w:jc w:val="both"/>
        <w:rPr>
          <w:rFonts w:ascii="Times New Roman" w:hAnsi="Times New Roman" w:cs="Times New Roman"/>
          <w:sz w:val="24"/>
          <w:szCs w:val="24"/>
        </w:rPr>
      </w:pPr>
      <w:r w:rsidRPr="00BE01F3">
        <w:rPr>
          <w:rFonts w:ascii="Times New Roman" w:hAnsi="Times New Roman" w:cs="Times New Roman"/>
          <w:sz w:val="24"/>
          <w:szCs w:val="24"/>
        </w:rPr>
        <w:t>Que me perdone quien se h</w:t>
      </w:r>
      <w:r w:rsidR="006A2806">
        <w:rPr>
          <w:rFonts w:ascii="Times New Roman" w:hAnsi="Times New Roman" w:cs="Times New Roman"/>
          <w:sz w:val="24"/>
          <w:szCs w:val="24"/>
        </w:rPr>
        <w:t>aya sentido ofendido por lo de “viejuno”</w:t>
      </w:r>
      <w:r w:rsidRPr="00BE01F3">
        <w:rPr>
          <w:rFonts w:ascii="Times New Roman" w:hAnsi="Times New Roman" w:cs="Times New Roman"/>
          <w:sz w:val="24"/>
          <w:szCs w:val="24"/>
        </w:rPr>
        <w:t xml:space="preserve">, solo es el término que se emplea en la calle o internet. Que me perdone también todo aquel que no ve reflejados su esfuerzo y las enormes dificultades que ha sorteado a lo largo de su vida </w:t>
      </w:r>
      <w:r w:rsidRPr="00BE01F3">
        <w:rPr>
          <w:rFonts w:ascii="Times New Roman" w:hAnsi="Times New Roman" w:cs="Times New Roman"/>
          <w:sz w:val="24"/>
          <w:szCs w:val="24"/>
        </w:rPr>
        <w:lastRenderedPageBreak/>
        <w:t>para llegar a donde está. En realidad no quiero juzgar a nadie, ni sería posible hacerlo. Solo pretendo con estas líneas dar voz a una generación que por momentos cree que no se la está tratando de una manera ecuánime. Y eso a pesar de vivir en un país con una calidad de vida envidiable, y de ser en muchos casos unos privilegiados. Pero necesitamos sentirnos útiles, necesitamos tener el control de nuestras propias vidas y, en otras palabras, necesitamos una oportunidad que no nos han dado.</w:t>
      </w:r>
    </w:p>
    <w:p w:rsidR="006A2806" w:rsidRPr="002A65A6" w:rsidRDefault="002A65A6" w:rsidP="002B08CF">
      <w:pPr>
        <w:spacing w:line="240" w:lineRule="auto"/>
        <w:jc w:val="both"/>
        <w:rPr>
          <w:rFonts w:ascii="Times New Roman" w:hAnsi="Times New Roman" w:cs="Times New Roman"/>
          <w:sz w:val="24"/>
          <w:szCs w:val="24"/>
          <w:u w:val="single"/>
        </w:rPr>
      </w:pPr>
      <w:r w:rsidRPr="002A65A6">
        <w:rPr>
          <w:rFonts w:ascii="Times New Roman" w:hAnsi="Times New Roman" w:cs="Times New Roman"/>
          <w:sz w:val="24"/>
          <w:szCs w:val="24"/>
          <w:u w:val="single"/>
        </w:rPr>
        <w:t>¿</w:t>
      </w:r>
      <w:r w:rsidR="006A2806" w:rsidRPr="002A65A6">
        <w:rPr>
          <w:rFonts w:ascii="Times New Roman" w:hAnsi="Times New Roman" w:cs="Times New Roman"/>
          <w:sz w:val="24"/>
          <w:szCs w:val="24"/>
          <w:u w:val="single"/>
        </w:rPr>
        <w:t xml:space="preserve">Nueva normalidad, </w:t>
      </w:r>
      <w:r w:rsidRPr="002A65A6">
        <w:rPr>
          <w:rFonts w:ascii="Times New Roman" w:hAnsi="Times New Roman" w:cs="Times New Roman"/>
          <w:sz w:val="24"/>
          <w:szCs w:val="24"/>
          <w:u w:val="single"/>
        </w:rPr>
        <w:t>nueva mediocridad o estancamiento secular? Igual estamos jodidos</w:t>
      </w:r>
    </w:p>
    <w:p w:rsidR="002B08CF" w:rsidRPr="001D4F82" w:rsidRDefault="002B08CF" w:rsidP="002B08C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D4F82">
        <w:rPr>
          <w:rFonts w:ascii="Times New Roman" w:hAnsi="Times New Roman" w:cs="Times New Roman"/>
          <w:sz w:val="24"/>
          <w:szCs w:val="24"/>
        </w:rPr>
        <w:t>¿</w:t>
      </w:r>
      <w:r w:rsidRPr="001D4F82">
        <w:rPr>
          <w:rFonts w:ascii="Times New Roman" w:hAnsi="Times New Roman" w:cs="Times New Roman"/>
          <w:sz w:val="24"/>
          <w:szCs w:val="24"/>
          <w:u w:val="single"/>
        </w:rPr>
        <w:t>El fin de la nueva normalidad</w:t>
      </w:r>
      <w:r w:rsidRPr="001D4F82">
        <w:rPr>
          <w:rFonts w:ascii="Times New Roman" w:hAnsi="Times New Roman" w:cs="Times New Roman"/>
          <w:sz w:val="24"/>
          <w:szCs w:val="24"/>
        </w:rPr>
        <w:t>?</w:t>
      </w:r>
      <w:r>
        <w:rPr>
          <w:rFonts w:ascii="Times New Roman" w:hAnsi="Times New Roman" w:cs="Times New Roman"/>
          <w:sz w:val="24"/>
          <w:szCs w:val="24"/>
        </w:rPr>
        <w:t xml:space="preserve"> (Project Syndicate - </w:t>
      </w:r>
      <w:r w:rsidRPr="001D4F82">
        <w:rPr>
          <w:rFonts w:ascii="Times New Roman" w:hAnsi="Times New Roman" w:cs="Times New Roman"/>
          <w:b/>
          <w:sz w:val="24"/>
          <w:szCs w:val="24"/>
        </w:rPr>
        <w:t>2/2/16</w:t>
      </w:r>
      <w:r>
        <w:rPr>
          <w:rFonts w:ascii="Times New Roman" w:hAnsi="Times New Roman" w:cs="Times New Roman"/>
          <w:sz w:val="24"/>
          <w:szCs w:val="24"/>
        </w:rPr>
        <w:t>)</w:t>
      </w:r>
    </w:p>
    <w:p w:rsidR="002B08CF" w:rsidRPr="00E34F8E" w:rsidRDefault="006A2806" w:rsidP="002B08CF">
      <w:pPr>
        <w:spacing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rPr>
        <w:t>Washington, DC.-</w:t>
      </w:r>
      <w:r w:rsidR="002B08CF" w:rsidRPr="00E34F8E">
        <w:rPr>
          <w:rFonts w:ascii="Times New Roman" w:hAnsi="Times New Roman" w:cs="Times New Roman"/>
          <w:color w:val="FF0000"/>
          <w:sz w:val="24"/>
          <w:szCs w:val="24"/>
          <w:u w:val="single"/>
        </w:rPr>
        <w:t>Justo cuando comienza a ganar aceptación general la noción de que las economías occidentales entran en una “nueva normalidad” de bajos índices de crecimiento, comienzan a surgir dudas sobre su continuidad. En lugar de ello, puede que el mundo se encamine hacia una encrucijada económica y financiera cuya dirección dependa de las decisiones de políticas clave que se adopten.</w:t>
      </w:r>
    </w:p>
    <w:p w:rsidR="002B08CF" w:rsidRPr="001D4F82" w:rsidRDefault="002B08CF" w:rsidP="002B08CF">
      <w:pPr>
        <w:spacing w:line="240" w:lineRule="auto"/>
        <w:jc w:val="both"/>
        <w:rPr>
          <w:rFonts w:ascii="Times New Roman" w:hAnsi="Times New Roman" w:cs="Times New Roman"/>
          <w:sz w:val="24"/>
          <w:szCs w:val="24"/>
        </w:rPr>
      </w:pPr>
      <w:r w:rsidRPr="00E34F8E">
        <w:rPr>
          <w:rFonts w:ascii="Times New Roman" w:hAnsi="Times New Roman" w:cs="Times New Roman"/>
          <w:sz w:val="24"/>
          <w:szCs w:val="24"/>
          <w:u w:val="single"/>
        </w:rPr>
        <w:t>A principios de 2009, prácticamente nadie hablaba de la “nueva normalidad”.</w:t>
      </w:r>
      <w:r w:rsidRPr="001D4F82">
        <w:rPr>
          <w:rFonts w:ascii="Times New Roman" w:hAnsi="Times New Roman" w:cs="Times New Roman"/>
          <w:sz w:val="24"/>
          <w:szCs w:val="24"/>
        </w:rPr>
        <w:t xml:space="preserve"> Por supuesto, la crisis financiera global que había estallado hacía unos cuantos meses generó caos en todo el mundo, contracción de la producción, aumento del desempleo y el colapso del comercio. La disfunción era evidente incluso en los segmentos más estables y sofisticados de los mercados financieros.</w:t>
      </w:r>
    </w:p>
    <w:p w:rsidR="002B08CF" w:rsidRPr="001D4F82" w:rsidRDefault="002B08CF" w:rsidP="002B08CF">
      <w:pPr>
        <w:spacing w:line="240" w:lineRule="auto"/>
        <w:jc w:val="both"/>
        <w:rPr>
          <w:rFonts w:ascii="Times New Roman" w:hAnsi="Times New Roman" w:cs="Times New Roman"/>
          <w:sz w:val="24"/>
          <w:szCs w:val="24"/>
        </w:rPr>
      </w:pPr>
      <w:r w:rsidRPr="00E34F8E">
        <w:rPr>
          <w:rFonts w:ascii="Times New Roman" w:hAnsi="Times New Roman" w:cs="Times New Roman"/>
          <w:sz w:val="24"/>
          <w:szCs w:val="24"/>
          <w:u w:val="single"/>
        </w:rPr>
        <w:t>Sin embargo, el instinto de la mayoría de la gente tendió a caracterizar el shock como temporal y reversible, una alteración en forma de V con una aguda caída y una recuperación rápida.</w:t>
      </w:r>
      <w:r w:rsidRPr="001D4F82">
        <w:rPr>
          <w:rFonts w:ascii="Times New Roman" w:hAnsi="Times New Roman" w:cs="Times New Roman"/>
          <w:sz w:val="24"/>
          <w:szCs w:val="24"/>
        </w:rPr>
        <w:t xml:space="preserve"> Después de todo, la crisis se había originado en las economías avanzadas, habituadas a manejarse con ciclos de negocios, y no en los mercados de los países emergentes, donde predominan fuerzas estructurales y seculares.</w:t>
      </w:r>
    </w:p>
    <w:p w:rsidR="002B08CF" w:rsidRPr="00E34F8E" w:rsidRDefault="002B08CF" w:rsidP="002B08CF">
      <w:pPr>
        <w:spacing w:line="240" w:lineRule="auto"/>
        <w:jc w:val="both"/>
        <w:rPr>
          <w:rFonts w:ascii="Times New Roman" w:hAnsi="Times New Roman" w:cs="Times New Roman"/>
          <w:color w:val="FF0000"/>
          <w:sz w:val="24"/>
          <w:szCs w:val="24"/>
          <w:u w:val="single"/>
        </w:rPr>
      </w:pPr>
      <w:r w:rsidRPr="00E34F8E">
        <w:rPr>
          <w:rFonts w:ascii="Times New Roman" w:hAnsi="Times New Roman" w:cs="Times New Roman"/>
          <w:sz w:val="24"/>
          <w:szCs w:val="24"/>
          <w:u w:val="single"/>
        </w:rPr>
        <w:t xml:space="preserve">Pero la mayoría de los observadores ya vieron signos de que tendría consecuencias más profundas y que las economías avanzadas se enquistarían en una frustrante e inusual trayectoria de bajo crecimiento. </w:t>
      </w:r>
      <w:r w:rsidRPr="00E34F8E">
        <w:rPr>
          <w:rFonts w:ascii="Times New Roman" w:hAnsi="Times New Roman" w:cs="Times New Roman"/>
          <w:color w:val="FF0000"/>
          <w:sz w:val="24"/>
          <w:szCs w:val="24"/>
          <w:u w:val="single"/>
        </w:rPr>
        <w:t>En mayo de 2009, mis colegas de PIMCO y yo hicimos pública esta hipótesis, llamándola la “nueva normalidad”.</w:t>
      </w:r>
    </w:p>
    <w:p w:rsidR="002B08CF" w:rsidRPr="00E34F8E" w:rsidRDefault="002B08CF" w:rsidP="002B08CF">
      <w:pPr>
        <w:spacing w:line="240" w:lineRule="auto"/>
        <w:jc w:val="both"/>
        <w:rPr>
          <w:rFonts w:ascii="Times New Roman" w:hAnsi="Times New Roman" w:cs="Times New Roman"/>
          <w:color w:val="FF0000"/>
          <w:sz w:val="24"/>
          <w:szCs w:val="24"/>
          <w:u w:val="single"/>
        </w:rPr>
      </w:pPr>
      <w:r w:rsidRPr="00E34F8E">
        <w:rPr>
          <w:rFonts w:ascii="Times New Roman" w:hAnsi="Times New Roman" w:cs="Times New Roman"/>
          <w:sz w:val="24"/>
          <w:szCs w:val="24"/>
          <w:u w:val="single"/>
        </w:rPr>
        <w:t>El concepto tuvo una recepción más bien gélida en los círculos académicos y políticos, respuesta comprensible si se considera el fuerte condicionamiento a pensar y actuar cíclicamente</w:t>
      </w:r>
      <w:r w:rsidRPr="001D4F82">
        <w:rPr>
          <w:rFonts w:ascii="Times New Roman" w:hAnsi="Times New Roman" w:cs="Times New Roman"/>
          <w:sz w:val="24"/>
          <w:szCs w:val="24"/>
        </w:rPr>
        <w:t xml:space="preserve">. </w:t>
      </w:r>
      <w:r w:rsidRPr="00E34F8E">
        <w:rPr>
          <w:rFonts w:ascii="Times New Roman" w:hAnsi="Times New Roman" w:cs="Times New Roman"/>
          <w:color w:val="FF0000"/>
          <w:sz w:val="24"/>
          <w:szCs w:val="24"/>
          <w:u w:val="single"/>
        </w:rPr>
        <w:t>Pocos estaban preparados para admitir que las economías avanzadas lo habían apostado todo al modelo equivocado, y mucho menos que deberían dirigir la mirada hacia las economías emergentes para tener mejores perspectivas sobre los impedimentos estructurales al crecimiento, como el sobreendeudamiento y el exceso de la desigualdad.</w:t>
      </w:r>
    </w:p>
    <w:p w:rsidR="002B08CF" w:rsidRPr="00E34F8E" w:rsidRDefault="002B08CF" w:rsidP="002B08CF">
      <w:pPr>
        <w:spacing w:line="240" w:lineRule="auto"/>
        <w:jc w:val="both"/>
        <w:rPr>
          <w:rFonts w:ascii="Times New Roman" w:hAnsi="Times New Roman" w:cs="Times New Roman"/>
          <w:color w:val="FF0000"/>
          <w:sz w:val="24"/>
          <w:szCs w:val="24"/>
          <w:u w:val="single"/>
        </w:rPr>
      </w:pPr>
      <w:r w:rsidRPr="00E34F8E">
        <w:rPr>
          <w:rFonts w:ascii="Times New Roman" w:hAnsi="Times New Roman" w:cs="Times New Roman"/>
          <w:color w:val="FF0000"/>
          <w:sz w:val="24"/>
          <w:szCs w:val="24"/>
          <w:u w:val="single"/>
        </w:rPr>
        <w:t>Pero la economía no se recuperaba. Por el contrario, el lento crecimiento y el alto desempleo no sólo persistieron por años, sino que también empeoraron los tres factores de la desigualdad (ingreso, riqueza y oportunidades). Las consecuencias se extendieron mucho más allá de la economía y las finanzas, afectando los acuerdos políticos regionales, amplificando las disfunciones políticas nacionales y alimentando a los partidos y movimientos antisistema.</w:t>
      </w:r>
    </w:p>
    <w:p w:rsidR="002B08CF" w:rsidRPr="001D4F82" w:rsidRDefault="002B08CF" w:rsidP="002B08CF">
      <w:pPr>
        <w:spacing w:line="240" w:lineRule="auto"/>
        <w:jc w:val="both"/>
        <w:rPr>
          <w:rFonts w:ascii="Times New Roman" w:hAnsi="Times New Roman" w:cs="Times New Roman"/>
          <w:sz w:val="24"/>
          <w:szCs w:val="24"/>
        </w:rPr>
      </w:pPr>
      <w:r w:rsidRPr="00E34F8E">
        <w:rPr>
          <w:rFonts w:ascii="Times New Roman" w:hAnsi="Times New Roman" w:cs="Times New Roman"/>
          <w:b/>
          <w:color w:val="FF0000"/>
          <w:sz w:val="24"/>
          <w:szCs w:val="24"/>
          <w:u w:val="single"/>
        </w:rPr>
        <w:t>Puesto que se hace cada vez más difícil justificar la expectativa de una recuperación en V, finalmente la “nueva normalidad” ha ido ganando una aceptación generalizada</w:t>
      </w:r>
      <w:r w:rsidRPr="001D4F82">
        <w:rPr>
          <w:rFonts w:ascii="Times New Roman" w:hAnsi="Times New Roman" w:cs="Times New Roman"/>
          <w:sz w:val="24"/>
          <w:szCs w:val="24"/>
        </w:rPr>
        <w:t xml:space="preserve">. En el proceso, adquirió algunos nuevos calificativos. La Directora Gerente del Fondo Monetario Internacional, </w:t>
      </w:r>
      <w:r w:rsidRPr="00E34F8E">
        <w:rPr>
          <w:rFonts w:ascii="Times New Roman" w:hAnsi="Times New Roman" w:cs="Times New Roman"/>
          <w:color w:val="FF0000"/>
          <w:sz w:val="24"/>
          <w:szCs w:val="24"/>
        </w:rPr>
        <w:t>Christine Lagarde</w:t>
      </w:r>
      <w:r w:rsidRPr="001D4F82">
        <w:rPr>
          <w:rFonts w:ascii="Times New Roman" w:hAnsi="Times New Roman" w:cs="Times New Roman"/>
          <w:sz w:val="24"/>
          <w:szCs w:val="24"/>
        </w:rPr>
        <w:t xml:space="preserve">, advirtió en </w:t>
      </w:r>
      <w:r w:rsidRPr="001D4F82">
        <w:rPr>
          <w:rFonts w:ascii="Times New Roman" w:hAnsi="Times New Roman" w:cs="Times New Roman"/>
          <w:sz w:val="24"/>
          <w:szCs w:val="24"/>
        </w:rPr>
        <w:lastRenderedPageBreak/>
        <w:t>octubre de 2014 que las economías avanzadas se enfrentaban a una “</w:t>
      </w:r>
      <w:r w:rsidRPr="00E34F8E">
        <w:rPr>
          <w:rFonts w:ascii="Times New Roman" w:hAnsi="Times New Roman" w:cs="Times New Roman"/>
          <w:color w:val="FF0000"/>
          <w:sz w:val="24"/>
          <w:szCs w:val="24"/>
        </w:rPr>
        <w:t>nueva mediocridad.</w:t>
      </w:r>
      <w:r w:rsidRPr="001D4F82">
        <w:rPr>
          <w:rFonts w:ascii="Times New Roman" w:hAnsi="Times New Roman" w:cs="Times New Roman"/>
          <w:sz w:val="24"/>
          <w:szCs w:val="24"/>
        </w:rPr>
        <w:t>” El</w:t>
      </w:r>
      <w:r w:rsidR="00225A44">
        <w:rPr>
          <w:rFonts w:ascii="Times New Roman" w:hAnsi="Times New Roman" w:cs="Times New Roman"/>
          <w:sz w:val="24"/>
          <w:szCs w:val="24"/>
        </w:rPr>
        <w:t xml:space="preserve"> ex Secretario del Tesoro de EEUU</w:t>
      </w:r>
      <w:r w:rsidRPr="00E34F8E">
        <w:rPr>
          <w:rFonts w:ascii="Times New Roman" w:hAnsi="Times New Roman" w:cs="Times New Roman"/>
          <w:color w:val="FF0000"/>
          <w:sz w:val="24"/>
          <w:szCs w:val="24"/>
        </w:rPr>
        <w:t xml:space="preserve">Larry Summers </w:t>
      </w:r>
      <w:r w:rsidRPr="001D4F82">
        <w:rPr>
          <w:rFonts w:ascii="Times New Roman" w:hAnsi="Times New Roman" w:cs="Times New Roman"/>
          <w:sz w:val="24"/>
          <w:szCs w:val="24"/>
        </w:rPr>
        <w:t>previó una era de “</w:t>
      </w:r>
      <w:r w:rsidRPr="00E34F8E">
        <w:rPr>
          <w:rFonts w:ascii="Times New Roman" w:hAnsi="Times New Roman" w:cs="Times New Roman"/>
          <w:color w:val="FF0000"/>
          <w:sz w:val="24"/>
          <w:szCs w:val="24"/>
        </w:rPr>
        <w:t>estancamiento secular</w:t>
      </w:r>
      <w:r w:rsidRPr="001D4F82">
        <w:rPr>
          <w:rFonts w:ascii="Times New Roman" w:hAnsi="Times New Roman" w:cs="Times New Roman"/>
          <w:sz w:val="24"/>
          <w:szCs w:val="24"/>
        </w:rPr>
        <w:t>.”</w:t>
      </w:r>
    </w:p>
    <w:p w:rsidR="002B08CF" w:rsidRPr="00E34F8E" w:rsidRDefault="002B08CF" w:rsidP="002B08CF">
      <w:pPr>
        <w:spacing w:line="240" w:lineRule="auto"/>
        <w:jc w:val="both"/>
        <w:rPr>
          <w:rFonts w:ascii="Times New Roman" w:hAnsi="Times New Roman" w:cs="Times New Roman"/>
          <w:sz w:val="24"/>
          <w:szCs w:val="24"/>
          <w:u w:val="single"/>
        </w:rPr>
      </w:pPr>
      <w:r w:rsidRPr="00E34F8E">
        <w:rPr>
          <w:rFonts w:ascii="Times New Roman" w:hAnsi="Times New Roman" w:cs="Times New Roman"/>
          <w:sz w:val="24"/>
          <w:szCs w:val="24"/>
          <w:u w:val="single"/>
        </w:rPr>
        <w:t>Hoy ya no es inusual sugerir que Occidente podría permanecer en un equilibrio de crecimiento de bajo nivel por un periodo inusualmente largo. Sin embargo, como explico en mi libro The Only Game in Town: Central Banks, Instability, and Avoiding the Next Collapse (</w:t>
      </w:r>
      <w:r w:rsidRPr="00E34F8E">
        <w:rPr>
          <w:rFonts w:ascii="Times New Roman" w:hAnsi="Times New Roman" w:cs="Times New Roman"/>
          <w:color w:val="FF0000"/>
          <w:sz w:val="24"/>
          <w:szCs w:val="24"/>
          <w:u w:val="single"/>
        </w:rPr>
        <w:t>La única apuesta: los bancos centrales, la inestabilidad y la necesidad de evitar el próximo colapso</w:t>
      </w:r>
      <w:r w:rsidRPr="00E34F8E">
        <w:rPr>
          <w:rFonts w:ascii="Times New Roman" w:hAnsi="Times New Roman" w:cs="Times New Roman"/>
          <w:sz w:val="24"/>
          <w:szCs w:val="24"/>
          <w:u w:val="single"/>
        </w:rPr>
        <w:t>), ese equilibrio se está desestabilizando por las crecientes tensiones y contradicciones internas, junto con la excesiva dependencia en las políticas monetarias.</w:t>
      </w:r>
    </w:p>
    <w:p w:rsidR="002B08CF" w:rsidRPr="00E34F8E" w:rsidRDefault="002B08CF" w:rsidP="002B08CF">
      <w:pPr>
        <w:spacing w:line="240" w:lineRule="auto"/>
        <w:jc w:val="both"/>
        <w:rPr>
          <w:rFonts w:ascii="Times New Roman" w:hAnsi="Times New Roman" w:cs="Times New Roman"/>
          <w:b/>
          <w:color w:val="FF0000"/>
          <w:sz w:val="24"/>
          <w:szCs w:val="24"/>
          <w:u w:val="single"/>
        </w:rPr>
      </w:pPr>
      <w:r w:rsidRPr="00E34F8E">
        <w:rPr>
          <w:rFonts w:ascii="Times New Roman" w:hAnsi="Times New Roman" w:cs="Times New Roman"/>
          <w:color w:val="FF0000"/>
          <w:sz w:val="24"/>
          <w:szCs w:val="24"/>
          <w:u w:val="single"/>
        </w:rPr>
        <w:t xml:space="preserve">De hecho, la influencia paliativa de las políticas monetarias no convencionales está llegando a sus límites por el aumento de las burbujas financieras, el empeoramiento de la desigualdad y el empuje que han ido ganando las fuerzas políticas no tradicionales (y, en algunos casos, extremas). Parecen cada vez más débiles las perspectivas de que esas políticas sean capaces de mantener en marcha los motores de la economía, incluso en niveles bajos. En lugar de ello, </w:t>
      </w:r>
      <w:r w:rsidRPr="00E34F8E">
        <w:rPr>
          <w:rFonts w:ascii="Times New Roman" w:hAnsi="Times New Roman" w:cs="Times New Roman"/>
          <w:b/>
          <w:color w:val="FF0000"/>
          <w:sz w:val="24"/>
          <w:szCs w:val="24"/>
          <w:u w:val="single"/>
        </w:rPr>
        <w:t>la economía mundial parece encaminarse a otras encrucijadas, situación que creo se alcanzará dentro de los próximos tres años.</w:t>
      </w:r>
    </w:p>
    <w:p w:rsidR="002B08CF" w:rsidRPr="001D4F82" w:rsidRDefault="002B08CF" w:rsidP="002B08CF">
      <w:pPr>
        <w:spacing w:line="240" w:lineRule="auto"/>
        <w:jc w:val="both"/>
        <w:rPr>
          <w:rFonts w:ascii="Times New Roman" w:hAnsi="Times New Roman" w:cs="Times New Roman"/>
          <w:sz w:val="24"/>
          <w:szCs w:val="24"/>
        </w:rPr>
      </w:pPr>
      <w:r w:rsidRPr="00E34F8E">
        <w:rPr>
          <w:rFonts w:ascii="Times New Roman" w:hAnsi="Times New Roman" w:cs="Times New Roman"/>
          <w:sz w:val="24"/>
          <w:szCs w:val="24"/>
          <w:u w:val="single"/>
        </w:rPr>
        <w:t>Tal vez no sea un panorama indeseable. Si las autoridades ponen en práctica una respuesta más amplia, pueden hacer que sus economías sigan un camino más estable y próspero que implique un crecimiento alto e inclusivo, la reducción de la desigualdad y una genuina estabilidad financiera. Sería una respuesta que incluya reformas estructurales de fomento al crecimiento (como una mayor inversión en infraestructura, una reforma tributaria y la reorientación del mercado laboral), una política fiscal con mayor capacidad de respuesta, alivio a los focos de endeudamiento excesivo y una mejor coordinación global.</w:t>
      </w:r>
      <w:r w:rsidRPr="001D4F82">
        <w:rPr>
          <w:rFonts w:ascii="Times New Roman" w:hAnsi="Times New Roman" w:cs="Times New Roman"/>
          <w:sz w:val="24"/>
          <w:szCs w:val="24"/>
        </w:rPr>
        <w:t xml:space="preserve"> Todo ello, en conjunto con las innovaciones tecnológicas y la disposición de fondos corporativos que se encuentran en segundo plano, podría dar impulso a la capacidad productiva y generar un crecimiento más rápido e inclusivo, al tiempo que se validan los precios de los activos, que hoy están en niveles artificialmente altos.</w:t>
      </w:r>
    </w:p>
    <w:p w:rsidR="002B08CF" w:rsidRPr="00E34F8E" w:rsidRDefault="002B08CF" w:rsidP="002B08CF">
      <w:pPr>
        <w:spacing w:line="240" w:lineRule="auto"/>
        <w:jc w:val="both"/>
        <w:rPr>
          <w:rFonts w:ascii="Times New Roman" w:hAnsi="Times New Roman" w:cs="Times New Roman"/>
          <w:sz w:val="24"/>
          <w:szCs w:val="24"/>
          <w:u w:val="single"/>
        </w:rPr>
      </w:pPr>
      <w:r w:rsidRPr="00E34F8E">
        <w:rPr>
          <w:rFonts w:ascii="Times New Roman" w:hAnsi="Times New Roman" w:cs="Times New Roman"/>
          <w:sz w:val="24"/>
          <w:szCs w:val="24"/>
          <w:u w:val="single"/>
        </w:rPr>
        <w:t>El otro camino al que el mundo se vería empujado si se sigue con la actual disfunción política llevaría a una multitud de políticas localistas y sin coordinación entre sí para hacer frente a la recesión económica, la mayor desigualdad y la grave inestabilidad financiera. Además de afectar el bienestar económico de las generaciones actuales y futuras, este resultado socavaría la cohesión social y política.</w:t>
      </w:r>
    </w:p>
    <w:p w:rsidR="002B08CF" w:rsidRPr="001D4F82" w:rsidRDefault="002B08CF" w:rsidP="002B08CF">
      <w:pPr>
        <w:spacing w:line="240" w:lineRule="auto"/>
        <w:jc w:val="both"/>
        <w:rPr>
          <w:rFonts w:ascii="Times New Roman" w:hAnsi="Times New Roman" w:cs="Times New Roman"/>
          <w:sz w:val="24"/>
          <w:szCs w:val="24"/>
        </w:rPr>
      </w:pPr>
      <w:r w:rsidRPr="001D4F82">
        <w:rPr>
          <w:rFonts w:ascii="Times New Roman" w:hAnsi="Times New Roman" w:cs="Times New Roman"/>
          <w:sz w:val="24"/>
          <w:szCs w:val="24"/>
        </w:rPr>
        <w:t xml:space="preserve">No hay nada predestinado en la manera en que se adopte una u otra opción. En realidad, </w:t>
      </w:r>
      <w:r w:rsidRPr="00E34F8E">
        <w:rPr>
          <w:rFonts w:ascii="Times New Roman" w:hAnsi="Times New Roman" w:cs="Times New Roman"/>
          <w:sz w:val="24"/>
          <w:szCs w:val="24"/>
          <w:u w:val="single"/>
        </w:rPr>
        <w:t>tal como están las cosas, es frustrante la dificultad que existe para predecirlo</w:t>
      </w:r>
      <w:r w:rsidRPr="001D4F82">
        <w:rPr>
          <w:rFonts w:ascii="Times New Roman" w:hAnsi="Times New Roman" w:cs="Times New Roman"/>
          <w:sz w:val="24"/>
          <w:szCs w:val="24"/>
        </w:rPr>
        <w:t>. Pero en los meses venideros, a medida que las autoridades se enfrenten a una cada vez mayor volatilidad financiera, veremos algunas señales de cómo se irá desenvolviendo la situación.</w:t>
      </w:r>
    </w:p>
    <w:p w:rsidR="002B08CF" w:rsidRPr="00E34F8E" w:rsidRDefault="002B08CF" w:rsidP="002B08CF">
      <w:pPr>
        <w:spacing w:line="240" w:lineRule="auto"/>
        <w:jc w:val="both"/>
        <w:rPr>
          <w:rFonts w:ascii="Times New Roman" w:hAnsi="Times New Roman" w:cs="Times New Roman"/>
          <w:color w:val="FF0000"/>
          <w:sz w:val="24"/>
          <w:szCs w:val="24"/>
          <w:u w:val="single"/>
        </w:rPr>
      </w:pPr>
      <w:r w:rsidRPr="00E34F8E">
        <w:rPr>
          <w:rFonts w:ascii="Times New Roman" w:hAnsi="Times New Roman" w:cs="Times New Roman"/>
          <w:color w:val="FF0000"/>
          <w:sz w:val="24"/>
          <w:szCs w:val="24"/>
          <w:u w:val="single"/>
        </w:rPr>
        <w:t>La esperanza es que apunten a medidas más sistemáticas y, por ende, eficaces. El temor es que no logren salir de una excesiva dependencia en los bancos centrales y acabemos por mirar, en retrospectiva, al periodo de la nueva normalidad como uno de relativa calma y bienestar, a pesar de sus limitaciones y frustraciones.</w:t>
      </w:r>
    </w:p>
    <w:p w:rsidR="002B08CF" w:rsidRDefault="002B08CF" w:rsidP="002B08CF">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1D4F82">
        <w:rPr>
          <w:rFonts w:ascii="Times New Roman" w:hAnsi="Times New Roman" w:cs="Times New Roman"/>
          <w:sz w:val="24"/>
          <w:szCs w:val="24"/>
        </w:rPr>
        <w:t xml:space="preserve">Mohamed A. El-Erian, Chief Economic Adviser at Allianz and a member of its International Executive Committee, is Chairman of US President Barack Obama’s </w:t>
      </w:r>
      <w:r w:rsidRPr="001D4F82">
        <w:rPr>
          <w:rFonts w:ascii="Times New Roman" w:hAnsi="Times New Roman" w:cs="Times New Roman"/>
          <w:sz w:val="24"/>
          <w:szCs w:val="24"/>
        </w:rPr>
        <w:lastRenderedPageBreak/>
        <w:t>Global Development Council. He previously served as CEO and co-Chief Investment Officer of PIMCO. He was named one of Foreign Policy's Top 100 Glob…</w:t>
      </w:r>
      <w:r>
        <w:rPr>
          <w:rFonts w:ascii="Times New Roman" w:hAnsi="Times New Roman" w:cs="Times New Roman"/>
          <w:sz w:val="24"/>
          <w:szCs w:val="24"/>
        </w:rPr>
        <w:t>)</w:t>
      </w:r>
    </w:p>
    <w:p w:rsidR="002A65A6" w:rsidRPr="002A65A6" w:rsidRDefault="002A65A6" w:rsidP="002B08CF">
      <w:pPr>
        <w:spacing w:line="240" w:lineRule="auto"/>
        <w:jc w:val="both"/>
        <w:rPr>
          <w:rFonts w:ascii="Times New Roman" w:hAnsi="Times New Roman" w:cs="Times New Roman"/>
          <w:sz w:val="24"/>
          <w:szCs w:val="24"/>
          <w:u w:val="single"/>
        </w:rPr>
      </w:pPr>
      <w:r w:rsidRPr="002A65A6">
        <w:rPr>
          <w:rFonts w:ascii="Times New Roman" w:hAnsi="Times New Roman" w:cs="Times New Roman"/>
          <w:sz w:val="24"/>
          <w:szCs w:val="24"/>
          <w:u w:val="single"/>
        </w:rPr>
        <w:t>Índice de calidad del empleo (lo de “calidad” es un sarcasmo</w:t>
      </w:r>
      <w:r>
        <w:rPr>
          <w:rFonts w:ascii="Times New Roman" w:hAnsi="Times New Roman" w:cs="Times New Roman"/>
          <w:sz w:val="24"/>
          <w:szCs w:val="24"/>
          <w:u w:val="single"/>
        </w:rPr>
        <w:t>, vamos</w:t>
      </w:r>
      <w:r w:rsidRPr="002A65A6">
        <w:rPr>
          <w:rFonts w:ascii="Times New Roman" w:hAnsi="Times New Roman" w:cs="Times New Roman"/>
          <w:sz w:val="24"/>
          <w:szCs w:val="24"/>
          <w:u w:val="single"/>
        </w:rPr>
        <w:t>)</w:t>
      </w:r>
    </w:p>
    <w:p w:rsidR="002A65A6" w:rsidRDefault="002A65A6" w:rsidP="002A65A6">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2B08CF" w:rsidRPr="002A65A6">
        <w:rPr>
          <w:rFonts w:ascii="Times New Roman" w:hAnsi="Times New Roman" w:cs="Times New Roman"/>
          <w:i/>
          <w:sz w:val="24"/>
          <w:szCs w:val="24"/>
        </w:rPr>
        <w:t>La OCDE concede la mejor nota a Islandia, Suiza, Noruega y Austria. Las calificaciones más bajas corresponden a Grecia, España, el país donde hay m</w:t>
      </w:r>
      <w:r w:rsidRPr="002A65A6">
        <w:rPr>
          <w:rFonts w:ascii="Times New Roman" w:hAnsi="Times New Roman" w:cs="Times New Roman"/>
          <w:i/>
          <w:sz w:val="24"/>
          <w:szCs w:val="24"/>
        </w:rPr>
        <w:t xml:space="preserve">ás miedo a quedarse sin empleo. </w:t>
      </w:r>
      <w:r w:rsidR="002B08CF" w:rsidRPr="002A65A6">
        <w:rPr>
          <w:rFonts w:ascii="Times New Roman" w:hAnsi="Times New Roman" w:cs="Times New Roman"/>
          <w:i/>
          <w:sz w:val="24"/>
          <w:szCs w:val="24"/>
        </w:rPr>
        <w:t>España lleva años liderando las tasas de paro de los países más desarrollados del mundo. Ya ha dejado atrás sus récords de desempleo y los crecimientos negativos del PIB, pero las consecuencias para el mercado laboral llegaron para quedarse. Unas secuelas que colocan a España, junto a Grecia, como el país con la peor nota del planeta en el ranking de calidad del empleo</w:t>
      </w:r>
      <w:r>
        <w:rPr>
          <w:rFonts w:ascii="Times New Roman" w:hAnsi="Times New Roman" w:cs="Times New Roman"/>
          <w:i/>
          <w:sz w:val="24"/>
          <w:szCs w:val="24"/>
        </w:rPr>
        <w:t>”..</w:t>
      </w:r>
      <w:r w:rsidR="002B08CF" w:rsidRPr="002A65A6">
        <w:rPr>
          <w:rFonts w:ascii="Times New Roman" w:hAnsi="Times New Roman" w:cs="Times New Roman"/>
          <w:i/>
          <w:sz w:val="24"/>
          <w:szCs w:val="24"/>
        </w:rPr>
        <w:t>.</w:t>
      </w:r>
      <w:r w:rsidRPr="009E327E">
        <w:rPr>
          <w:rFonts w:ascii="Times New Roman" w:hAnsi="Times New Roman" w:cs="Times New Roman"/>
          <w:sz w:val="24"/>
          <w:szCs w:val="24"/>
        </w:rPr>
        <w:t>¿</w:t>
      </w:r>
      <w:r w:rsidRPr="009E327E">
        <w:rPr>
          <w:rFonts w:ascii="Times New Roman" w:hAnsi="Times New Roman" w:cs="Times New Roman"/>
          <w:sz w:val="24"/>
          <w:szCs w:val="24"/>
          <w:u w:val="single"/>
        </w:rPr>
        <w:t>Cuáles son los mejores (y peores) países para trabajar</w:t>
      </w:r>
      <w:r w:rsidRPr="009E327E">
        <w:rPr>
          <w:rFonts w:ascii="Times New Roman" w:hAnsi="Times New Roman" w:cs="Times New Roman"/>
          <w:sz w:val="24"/>
          <w:szCs w:val="24"/>
        </w:rPr>
        <w:t>?</w:t>
      </w:r>
      <w:r>
        <w:rPr>
          <w:rFonts w:ascii="Times New Roman" w:hAnsi="Times New Roman" w:cs="Times New Roman"/>
          <w:sz w:val="24"/>
          <w:szCs w:val="24"/>
        </w:rPr>
        <w:t xml:space="preserve"> (Expansión - </w:t>
      </w:r>
      <w:r w:rsidRPr="009E327E">
        <w:rPr>
          <w:rFonts w:ascii="Times New Roman" w:hAnsi="Times New Roman" w:cs="Times New Roman"/>
          <w:b/>
          <w:sz w:val="24"/>
          <w:szCs w:val="24"/>
        </w:rPr>
        <w:t>6/2/16</w:t>
      </w:r>
      <w:r>
        <w:rPr>
          <w:rFonts w:ascii="Times New Roman" w:hAnsi="Times New Roman" w:cs="Times New Roman"/>
          <w:sz w:val="24"/>
          <w:szCs w:val="24"/>
        </w:rPr>
        <w:t>)</w:t>
      </w:r>
    </w:p>
    <w:p w:rsidR="002B08CF" w:rsidRPr="009E327E" w:rsidRDefault="002A65A6" w:rsidP="002B08CF">
      <w:pPr>
        <w:spacing w:line="240" w:lineRule="auto"/>
        <w:jc w:val="both"/>
        <w:rPr>
          <w:rFonts w:ascii="Times New Roman" w:hAnsi="Times New Roman" w:cs="Times New Roman"/>
          <w:sz w:val="24"/>
          <w:szCs w:val="24"/>
        </w:rPr>
      </w:pPr>
      <w:r>
        <w:rPr>
          <w:rFonts w:ascii="Times New Roman" w:hAnsi="Times New Roman" w:cs="Times New Roman"/>
          <w:sz w:val="24"/>
          <w:szCs w:val="24"/>
        </w:rPr>
        <w:t>En concreto, E</w:t>
      </w:r>
      <w:r w:rsidR="002B08CF" w:rsidRPr="009E327E">
        <w:rPr>
          <w:rFonts w:ascii="Times New Roman" w:hAnsi="Times New Roman" w:cs="Times New Roman"/>
          <w:sz w:val="24"/>
          <w:szCs w:val="24"/>
        </w:rPr>
        <w:t>s</w:t>
      </w:r>
      <w:r>
        <w:rPr>
          <w:rFonts w:ascii="Times New Roman" w:hAnsi="Times New Roman" w:cs="Times New Roman"/>
          <w:sz w:val="24"/>
          <w:szCs w:val="24"/>
        </w:rPr>
        <w:t>paña</w:t>
      </w:r>
      <w:r w:rsidR="002B08CF" w:rsidRPr="009E327E">
        <w:rPr>
          <w:rFonts w:ascii="Times New Roman" w:hAnsi="Times New Roman" w:cs="Times New Roman"/>
          <w:sz w:val="24"/>
          <w:szCs w:val="24"/>
        </w:rPr>
        <w:t xml:space="preserve"> debe conformarse con 2,4 puntos sobre los 10 posibles que otorga el índice de bienestar elaborado por la Organización para la Cooperación y el Desarrollo Económicos (OCDE),que agrupa a 34 grandes economías y que mide las tasas de empleo, el paro de larga duración y la seguridad laboral de cada territorio. Sólo Grecia queda por detrás con 1,5 puntos, en una clasificación que otorga una nota media a la OCDE del 6,6 y que sólo suspenden 7 potencias: además de España y el país heleno, no llegan al aprobado Turquía (3,8 puntos), Portugal (4,1), Eslovaquia (4,3), Hungría (4,8) y Polonia (4,9).</w:t>
      </w:r>
    </w:p>
    <w:p w:rsidR="002B08CF" w:rsidRPr="009E327E" w:rsidRDefault="002B08CF" w:rsidP="002B08CF">
      <w:pPr>
        <w:spacing w:line="240" w:lineRule="auto"/>
        <w:jc w:val="both"/>
        <w:rPr>
          <w:rFonts w:ascii="Times New Roman" w:hAnsi="Times New Roman" w:cs="Times New Roman"/>
          <w:sz w:val="24"/>
          <w:szCs w:val="24"/>
        </w:rPr>
      </w:pPr>
      <w:r w:rsidRPr="009E327E">
        <w:rPr>
          <w:rFonts w:ascii="Times New Roman" w:hAnsi="Times New Roman" w:cs="Times New Roman"/>
          <w:sz w:val="24"/>
          <w:szCs w:val="24"/>
        </w:rPr>
        <w:t>Son notas muy bajas si se comparan con los países líderes del ranking de calidad del empleo. La mejor calificación corresponde a Islandia, con un 9,5. A continuación, figuran Suiza (9,4), Noruega (9), Australia (8,3), Austria, Luxemburgo y Holanda (las tres con 8,2 puntos).</w:t>
      </w:r>
    </w:p>
    <w:p w:rsidR="002B08CF" w:rsidRPr="009E327E" w:rsidRDefault="002B08CF" w:rsidP="002B08CF">
      <w:pPr>
        <w:spacing w:line="240" w:lineRule="auto"/>
        <w:jc w:val="both"/>
        <w:rPr>
          <w:rFonts w:ascii="Times New Roman" w:hAnsi="Times New Roman" w:cs="Times New Roman"/>
          <w:sz w:val="24"/>
          <w:szCs w:val="24"/>
        </w:rPr>
      </w:pPr>
      <w:r w:rsidRPr="009E327E">
        <w:rPr>
          <w:rFonts w:ascii="Times New Roman" w:hAnsi="Times New Roman" w:cs="Times New Roman"/>
          <w:sz w:val="24"/>
          <w:szCs w:val="24"/>
        </w:rPr>
        <w:t>¿Por qué suspende España?</w:t>
      </w:r>
    </w:p>
    <w:p w:rsidR="002B08CF" w:rsidRPr="009E327E" w:rsidRDefault="002B08CF" w:rsidP="002B08CF">
      <w:pPr>
        <w:spacing w:line="240" w:lineRule="auto"/>
        <w:jc w:val="both"/>
        <w:rPr>
          <w:rFonts w:ascii="Times New Roman" w:hAnsi="Times New Roman" w:cs="Times New Roman"/>
          <w:sz w:val="24"/>
          <w:szCs w:val="24"/>
        </w:rPr>
      </w:pPr>
      <w:r w:rsidRPr="009E327E">
        <w:rPr>
          <w:rFonts w:ascii="Times New Roman" w:hAnsi="Times New Roman" w:cs="Times New Roman"/>
          <w:sz w:val="24"/>
          <w:szCs w:val="24"/>
        </w:rPr>
        <w:t>La nota de España no es sólo consecuencia de una tasa de paro que cerró 2015 (año al que se refiere el estudio) en el 20,9%. Ni es únicamente culpa de que el porcentaje de la fuerza laboral que ha estado desempleada durante un año o más sea del 13%, muy por encima del 2,8% de media de la OCDE.</w:t>
      </w:r>
    </w:p>
    <w:p w:rsidR="002B08CF" w:rsidRPr="009E327E" w:rsidRDefault="002B08CF" w:rsidP="002B08CF">
      <w:pPr>
        <w:spacing w:line="240" w:lineRule="auto"/>
        <w:jc w:val="both"/>
        <w:rPr>
          <w:rFonts w:ascii="Times New Roman" w:hAnsi="Times New Roman" w:cs="Times New Roman"/>
          <w:sz w:val="24"/>
          <w:szCs w:val="24"/>
        </w:rPr>
      </w:pPr>
      <w:r w:rsidRPr="009E327E">
        <w:rPr>
          <w:rFonts w:ascii="Times New Roman" w:hAnsi="Times New Roman" w:cs="Times New Roman"/>
          <w:sz w:val="24"/>
          <w:szCs w:val="24"/>
        </w:rPr>
        <w:t>El problema está también en quienes sí tienen un trabajo, pues su futuro se antoja demasiado incierto. Tanto, que España es líder absoluta del ranking que mide e</w:t>
      </w:r>
      <w:r w:rsidR="002A65A6">
        <w:rPr>
          <w:rFonts w:ascii="Times New Roman" w:hAnsi="Times New Roman" w:cs="Times New Roman"/>
          <w:sz w:val="24"/>
          <w:szCs w:val="24"/>
        </w:rPr>
        <w:t>l temor a quedarse en el paro. “</w:t>
      </w:r>
      <w:r w:rsidRPr="009E327E">
        <w:rPr>
          <w:rFonts w:ascii="Times New Roman" w:hAnsi="Times New Roman" w:cs="Times New Roman"/>
          <w:sz w:val="24"/>
          <w:szCs w:val="24"/>
        </w:rPr>
        <w:t>Los trabajadores afrontan un riesgo del 17,8% de perder su empleo, cifra mucho mayor que</w:t>
      </w:r>
      <w:r w:rsidR="002A65A6">
        <w:rPr>
          <w:rFonts w:ascii="Times New Roman" w:hAnsi="Times New Roman" w:cs="Times New Roman"/>
          <w:sz w:val="24"/>
          <w:szCs w:val="24"/>
        </w:rPr>
        <w:t xml:space="preserve"> el promedio de la OCDE del 5,4”</w:t>
      </w:r>
      <w:r w:rsidRPr="009E327E">
        <w:rPr>
          <w:rFonts w:ascii="Times New Roman" w:hAnsi="Times New Roman" w:cs="Times New Roman"/>
          <w:sz w:val="24"/>
          <w:szCs w:val="24"/>
        </w:rPr>
        <w:t>, avisa el organismo. Queda muy encima de Grecia, el segundo clasificado con un 12,2%. Y es el doble que en Portugal, que es tercera con un 8,6%.</w:t>
      </w:r>
    </w:p>
    <w:p w:rsidR="002B08CF" w:rsidRPr="009E327E" w:rsidRDefault="002B08CF" w:rsidP="002B08CF">
      <w:pPr>
        <w:spacing w:line="240" w:lineRule="auto"/>
        <w:jc w:val="both"/>
        <w:rPr>
          <w:rFonts w:ascii="Times New Roman" w:hAnsi="Times New Roman" w:cs="Times New Roman"/>
          <w:sz w:val="24"/>
          <w:szCs w:val="24"/>
        </w:rPr>
      </w:pPr>
      <w:r w:rsidRPr="009E327E">
        <w:rPr>
          <w:rFonts w:ascii="Times New Roman" w:hAnsi="Times New Roman" w:cs="Times New Roman"/>
          <w:sz w:val="24"/>
          <w:szCs w:val="24"/>
        </w:rPr>
        <w:t>El miedo, además, es cada vez mayor. En 2012, España ocupaba el duodécimo puesto con un 10,8%, cerca del 10,1% de media. En 2013 ya se colocó décima al llegar al 10,9%, frente al promedio del 10,5%. Fue en 2014 cuando se convirtió en líder, con una décima menos que en 2015 (17,7%), año en el que, sin embargo, la media de la OCDE bajó ya a los niveles actuales y quedó en el 5,3%.</w:t>
      </w:r>
    </w:p>
    <w:p w:rsidR="002B08CF" w:rsidRDefault="002B08CF" w:rsidP="002B08CF">
      <w:pPr>
        <w:spacing w:line="240" w:lineRule="auto"/>
        <w:jc w:val="both"/>
        <w:rPr>
          <w:rFonts w:ascii="Times New Roman" w:hAnsi="Times New Roman" w:cs="Times New Roman"/>
          <w:sz w:val="24"/>
          <w:szCs w:val="24"/>
        </w:rPr>
      </w:pPr>
      <w:r w:rsidRPr="009E327E">
        <w:rPr>
          <w:rFonts w:ascii="Times New Roman" w:hAnsi="Times New Roman" w:cs="Times New Roman"/>
          <w:sz w:val="24"/>
          <w:szCs w:val="24"/>
        </w:rPr>
        <w:t>España queda así por debajo de los estándares de los grandes países des</w:t>
      </w:r>
      <w:r w:rsidR="002A65A6">
        <w:rPr>
          <w:rFonts w:ascii="Times New Roman" w:hAnsi="Times New Roman" w:cs="Times New Roman"/>
          <w:sz w:val="24"/>
          <w:szCs w:val="24"/>
        </w:rPr>
        <w:t>arrollados. También lo hace en “</w:t>
      </w:r>
      <w:r w:rsidRPr="009E327E">
        <w:rPr>
          <w:rFonts w:ascii="Times New Roman" w:hAnsi="Times New Roman" w:cs="Times New Roman"/>
          <w:sz w:val="24"/>
          <w:szCs w:val="24"/>
        </w:rPr>
        <w:t>salarios y otros beneficios monetarios que aporta el empleo, que son aspectos muy importan</w:t>
      </w:r>
      <w:r w:rsidR="002A65A6">
        <w:rPr>
          <w:rFonts w:ascii="Times New Roman" w:hAnsi="Times New Roman" w:cs="Times New Roman"/>
          <w:sz w:val="24"/>
          <w:szCs w:val="24"/>
        </w:rPr>
        <w:t>tes para la calidad del trabajo”</w:t>
      </w:r>
      <w:r w:rsidRPr="009E327E">
        <w:rPr>
          <w:rFonts w:ascii="Times New Roman" w:hAnsi="Times New Roman" w:cs="Times New Roman"/>
          <w:sz w:val="24"/>
          <w:szCs w:val="24"/>
        </w:rPr>
        <w:t xml:space="preserve">, como recuerda el organismo. El ingreso familiar disponible neto ajustado per cápita es de 22.477 dólares anuales (20.590 euros), frente a los 25.908 de promedio, los 25.166 de Italia, los 28.799 de </w:t>
      </w:r>
      <w:r w:rsidRPr="009E327E">
        <w:rPr>
          <w:rFonts w:ascii="Times New Roman" w:hAnsi="Times New Roman" w:cs="Times New Roman"/>
          <w:sz w:val="24"/>
          <w:szCs w:val="24"/>
        </w:rPr>
        <w:lastRenderedPageBreak/>
        <w:t>Francia o los 31.252 de Alemania. Más lejos queda de EEUU, que presume de ingresos per cápita de 41.355 dólares.</w:t>
      </w:r>
    </w:p>
    <w:p w:rsidR="002A65A6" w:rsidRPr="009E327E" w:rsidRDefault="002A65A6" w:rsidP="002B08CF">
      <w:pPr>
        <w:spacing w:line="240" w:lineRule="auto"/>
        <w:jc w:val="both"/>
        <w:rPr>
          <w:rFonts w:ascii="Times New Roman" w:hAnsi="Times New Roman" w:cs="Times New Roman"/>
          <w:sz w:val="24"/>
          <w:szCs w:val="24"/>
        </w:rPr>
      </w:pPr>
      <w:r>
        <w:rPr>
          <w:noProof/>
          <w:lang w:val="en-GB" w:eastAsia="en-GB"/>
        </w:rPr>
        <w:drawing>
          <wp:inline distT="0" distB="0" distL="0" distR="0">
            <wp:extent cx="5400040" cy="6943090"/>
            <wp:effectExtent l="0" t="0" r="0" b="0"/>
            <wp:docPr id="10" name="Imagen 10" descr="http://estaticos.expansion.com/assets/multimedia/imagenes/2016/02/01/145433273383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estaticos.expansion.com/assets/multimedia/imagenes/2016/02/01/14543327338334.jpg"/>
                    <pic:cNvPicPr>
                      <a:picLocks noChangeAspect="1" noChangeArrowheads="1"/>
                    </pic:cNvPicPr>
                  </pic:nvPicPr>
                  <pic:blipFill>
                    <a:blip r:embed="rId12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00040" cy="6943090"/>
                    </a:xfrm>
                    <a:prstGeom prst="rect">
                      <a:avLst/>
                    </a:prstGeom>
                    <a:noFill/>
                    <a:ln>
                      <a:noFill/>
                    </a:ln>
                  </pic:spPr>
                </pic:pic>
              </a:graphicData>
            </a:graphic>
          </wp:inline>
        </w:drawing>
      </w:r>
    </w:p>
    <w:p w:rsidR="002B08CF" w:rsidRPr="009E327E" w:rsidRDefault="002B08CF" w:rsidP="002B08CF">
      <w:pPr>
        <w:spacing w:line="240" w:lineRule="auto"/>
        <w:jc w:val="both"/>
        <w:rPr>
          <w:rFonts w:ascii="Times New Roman" w:hAnsi="Times New Roman" w:cs="Times New Roman"/>
          <w:sz w:val="24"/>
          <w:szCs w:val="24"/>
        </w:rPr>
      </w:pPr>
      <w:r w:rsidRPr="009E327E">
        <w:rPr>
          <w:rFonts w:ascii="Times New Roman" w:hAnsi="Times New Roman" w:cs="Times New Roman"/>
          <w:sz w:val="24"/>
          <w:szCs w:val="24"/>
        </w:rPr>
        <w:t>El podio</w:t>
      </w:r>
    </w:p>
    <w:p w:rsidR="002B08CF" w:rsidRPr="009E327E" w:rsidRDefault="002B08CF" w:rsidP="002B08CF">
      <w:pPr>
        <w:spacing w:line="240" w:lineRule="auto"/>
        <w:jc w:val="both"/>
        <w:rPr>
          <w:rFonts w:ascii="Times New Roman" w:hAnsi="Times New Roman" w:cs="Times New Roman"/>
          <w:sz w:val="24"/>
          <w:szCs w:val="24"/>
        </w:rPr>
      </w:pPr>
      <w:r w:rsidRPr="009E327E">
        <w:rPr>
          <w:rFonts w:ascii="Times New Roman" w:hAnsi="Times New Roman" w:cs="Times New Roman"/>
          <w:sz w:val="24"/>
          <w:szCs w:val="24"/>
        </w:rPr>
        <w:t xml:space="preserve">Alemania es, de hecho, protagonista en el otro lado de la balanza. Los germanos, con una tasa de paro de larga de duración cinco veces inferior a la de España (2,4%), están en el pelotón de trabajadores de países desarrollados con menos miedo perder su empleo: el riesgo a quedarse en el paro es del 3,1%, igual que en de Noruega. Sólo </w:t>
      </w:r>
      <w:r w:rsidRPr="009E327E">
        <w:rPr>
          <w:rFonts w:ascii="Times New Roman" w:hAnsi="Times New Roman" w:cs="Times New Roman"/>
          <w:sz w:val="24"/>
          <w:szCs w:val="24"/>
        </w:rPr>
        <w:lastRenderedPageBreak/>
        <w:t>mejoran esa cifra Suiza (3%) y Japón (2,4%). También rondan niveles cercanos Corea (3,2) y Austria (3,9%).</w:t>
      </w:r>
    </w:p>
    <w:p w:rsidR="002B08CF" w:rsidRPr="009E327E" w:rsidRDefault="002B08CF" w:rsidP="002B08CF">
      <w:pPr>
        <w:spacing w:line="240" w:lineRule="auto"/>
        <w:jc w:val="both"/>
        <w:rPr>
          <w:rFonts w:ascii="Times New Roman" w:hAnsi="Times New Roman" w:cs="Times New Roman"/>
          <w:sz w:val="24"/>
          <w:szCs w:val="24"/>
        </w:rPr>
      </w:pPr>
      <w:r w:rsidRPr="009E327E">
        <w:rPr>
          <w:rFonts w:ascii="Times New Roman" w:hAnsi="Times New Roman" w:cs="Times New Roman"/>
          <w:sz w:val="24"/>
          <w:szCs w:val="24"/>
        </w:rPr>
        <w:t>Estos porcentajes están, lógicamente, relacionados con el resto de indicadores laborales. Así, por ejemplo, en Alemania la tasa de empleo (que mide la población en edad de trabajar con empleo remunerado) es del 73%, frente al 56% de España o el 49% de Grecia. Más elevada es aún en Suiza (80%) o Noruega (75%). Al tiempo, el paro de larga duración entre los suizos es del 1,5% (frente al 18,4% español) y el de los noruegos, del 0,3%.</w:t>
      </w:r>
    </w:p>
    <w:p w:rsidR="002B08CF" w:rsidRDefault="002B08CF" w:rsidP="002B08CF">
      <w:pPr>
        <w:spacing w:line="240" w:lineRule="auto"/>
        <w:jc w:val="both"/>
        <w:rPr>
          <w:rFonts w:ascii="Times New Roman" w:hAnsi="Times New Roman" w:cs="Times New Roman"/>
          <w:sz w:val="24"/>
          <w:szCs w:val="24"/>
        </w:rPr>
      </w:pPr>
      <w:r w:rsidRPr="009E327E">
        <w:rPr>
          <w:rFonts w:ascii="Times New Roman" w:hAnsi="Times New Roman" w:cs="Times New Roman"/>
          <w:sz w:val="24"/>
          <w:szCs w:val="24"/>
        </w:rPr>
        <w:t>Con estos resultados, Alemania obtiene una nota de 8,1 en el indicador global de calidad del mercado laboral de la OCDE, la misma puntuación que Estados Unidos, que vuelve a acariciar el pleno empleo. Y es que su tasa de paro es hoy del 5%, cuatro veces menos que en España.</w:t>
      </w:r>
    </w:p>
    <w:p w:rsidR="002B08CF" w:rsidRPr="002A65A6" w:rsidRDefault="002A65A6" w:rsidP="002B08CF">
      <w:pPr>
        <w:spacing w:line="240" w:lineRule="auto"/>
        <w:jc w:val="both"/>
        <w:rPr>
          <w:rFonts w:ascii="Times New Roman" w:hAnsi="Times New Roman" w:cs="Times New Roman"/>
          <w:sz w:val="24"/>
          <w:szCs w:val="24"/>
          <w:u w:val="single"/>
        </w:rPr>
      </w:pPr>
      <w:r w:rsidRPr="002A65A6">
        <w:rPr>
          <w:rFonts w:ascii="Times New Roman" w:hAnsi="Times New Roman" w:cs="Times New Roman"/>
          <w:sz w:val="24"/>
          <w:szCs w:val="24"/>
          <w:u w:val="single"/>
        </w:rPr>
        <w:t>Si la actual dirigencia política actual es mediocre,</w:t>
      </w:r>
      <w:r>
        <w:rPr>
          <w:rFonts w:ascii="Times New Roman" w:hAnsi="Times New Roman" w:cs="Times New Roman"/>
          <w:sz w:val="24"/>
          <w:szCs w:val="24"/>
          <w:u w:val="single"/>
        </w:rPr>
        <w:t xml:space="preserve"> los que está por venir puede ser</w:t>
      </w:r>
      <w:r w:rsidRPr="002A65A6">
        <w:rPr>
          <w:rFonts w:ascii="Times New Roman" w:hAnsi="Times New Roman" w:cs="Times New Roman"/>
          <w:sz w:val="24"/>
          <w:szCs w:val="24"/>
          <w:u w:val="single"/>
        </w:rPr>
        <w:t xml:space="preserve"> peor</w:t>
      </w:r>
    </w:p>
    <w:p w:rsidR="002B08CF" w:rsidRPr="00F43FA2" w:rsidRDefault="002B08CF" w:rsidP="002B08C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F43FA2">
        <w:rPr>
          <w:rFonts w:ascii="Times New Roman" w:hAnsi="Times New Roman" w:cs="Times New Roman"/>
          <w:sz w:val="24"/>
          <w:szCs w:val="24"/>
          <w:u w:val="single"/>
        </w:rPr>
        <w:t>Una democracia desquiciada en Estados Unidos</w:t>
      </w:r>
      <w:r w:rsidR="0046611B">
        <w:rPr>
          <w:rFonts w:ascii="Times New Roman" w:hAnsi="Times New Roman" w:cs="Times New Roman"/>
          <w:sz w:val="24"/>
          <w:szCs w:val="24"/>
        </w:rPr>
        <w:t xml:space="preserve"> (Project S</w:t>
      </w:r>
      <w:r>
        <w:rPr>
          <w:rFonts w:ascii="Times New Roman" w:hAnsi="Times New Roman" w:cs="Times New Roman"/>
          <w:sz w:val="24"/>
          <w:szCs w:val="24"/>
        </w:rPr>
        <w:t xml:space="preserve">yndicate - </w:t>
      </w:r>
      <w:r w:rsidRPr="00F43FA2">
        <w:rPr>
          <w:rFonts w:ascii="Times New Roman" w:hAnsi="Times New Roman" w:cs="Times New Roman"/>
          <w:b/>
          <w:sz w:val="24"/>
          <w:szCs w:val="24"/>
        </w:rPr>
        <w:t>9/2/16</w:t>
      </w:r>
      <w:r>
        <w:rPr>
          <w:rFonts w:ascii="Times New Roman" w:hAnsi="Times New Roman" w:cs="Times New Roman"/>
          <w:sz w:val="24"/>
          <w:szCs w:val="24"/>
        </w:rPr>
        <w:t>)</w:t>
      </w:r>
    </w:p>
    <w:p w:rsidR="002B08CF" w:rsidRPr="00F43FA2" w:rsidRDefault="002A65A6" w:rsidP="002B08CF">
      <w:pPr>
        <w:spacing w:line="240" w:lineRule="auto"/>
        <w:jc w:val="both"/>
        <w:rPr>
          <w:rFonts w:ascii="Times New Roman" w:hAnsi="Times New Roman" w:cs="Times New Roman"/>
          <w:sz w:val="24"/>
          <w:szCs w:val="24"/>
        </w:rPr>
      </w:pPr>
      <w:r>
        <w:rPr>
          <w:rFonts w:ascii="Times New Roman" w:hAnsi="Times New Roman" w:cs="Times New Roman"/>
          <w:sz w:val="24"/>
          <w:szCs w:val="24"/>
        </w:rPr>
        <w:t>Nueva York.-</w:t>
      </w:r>
      <w:r w:rsidR="002B08CF" w:rsidRPr="00F43FA2">
        <w:rPr>
          <w:rFonts w:ascii="Times New Roman" w:hAnsi="Times New Roman" w:cs="Times New Roman"/>
          <w:sz w:val="24"/>
          <w:szCs w:val="24"/>
        </w:rPr>
        <w:t xml:space="preserve"> Alexis de Tocqueville, un aristócrata liberal francés, visitó Estados Unidos en 1831 con la aparente intención de escribir un estud</w:t>
      </w:r>
      <w:r>
        <w:rPr>
          <w:rFonts w:ascii="Times New Roman" w:hAnsi="Times New Roman" w:cs="Times New Roman"/>
          <w:sz w:val="24"/>
          <w:szCs w:val="24"/>
        </w:rPr>
        <w:t>io de su sistema penitenciario “iluminado”</w:t>
      </w:r>
      <w:r w:rsidR="002B08CF" w:rsidRPr="00F43FA2">
        <w:rPr>
          <w:rFonts w:ascii="Times New Roman" w:hAnsi="Times New Roman" w:cs="Times New Roman"/>
          <w:sz w:val="24"/>
          <w:szCs w:val="24"/>
        </w:rPr>
        <w:t xml:space="preserve"> (encerrar a la gente en un confinamiento solitario como monjes penitentes era la última idea moderna). De este viaje surgió </w:t>
      </w:r>
      <w:r w:rsidR="002B08CF" w:rsidRPr="00152C71">
        <w:rPr>
          <w:rFonts w:ascii="Times New Roman" w:hAnsi="Times New Roman" w:cs="Times New Roman"/>
          <w:sz w:val="24"/>
          <w:szCs w:val="24"/>
          <w:u w:val="single"/>
        </w:rPr>
        <w:t>la obra maestra de Tocqueville, La democracia en América, en el que expresaba admiración por las libertades civiles norteamericanas y describía a la primera democracia liberal genuina del mundo de manera favorable en comparación con las instituciones del Viejo Mundo.</w:t>
      </w:r>
    </w:p>
    <w:p w:rsidR="002B08CF" w:rsidRPr="00152C71" w:rsidRDefault="002B08CF" w:rsidP="002B08CF">
      <w:pPr>
        <w:spacing w:line="240" w:lineRule="auto"/>
        <w:jc w:val="both"/>
        <w:rPr>
          <w:rFonts w:ascii="Times New Roman" w:hAnsi="Times New Roman" w:cs="Times New Roman"/>
          <w:sz w:val="24"/>
          <w:szCs w:val="24"/>
          <w:u w:val="single"/>
        </w:rPr>
      </w:pPr>
      <w:r w:rsidRPr="00152C71">
        <w:rPr>
          <w:rFonts w:ascii="Times New Roman" w:hAnsi="Times New Roman" w:cs="Times New Roman"/>
          <w:sz w:val="24"/>
          <w:szCs w:val="24"/>
          <w:u w:val="single"/>
        </w:rPr>
        <w:t>Sin embargo, Tocqueville también tenía serias reservas. El mayor peligro para la democracia estadounidense, a su entender, era la tiranía de la mayoría, la asfixiante conformidad intelectual de la vida norteamericana, la sofocación de la opinión de las minorías y el disenso. Estaba convencido de que cualquier ejercicio de poder ilimitado, ya sea por parte de un déspota determinado o de una mayoría política, irremediablemente termina en desastre.</w:t>
      </w:r>
    </w:p>
    <w:p w:rsidR="002B08CF" w:rsidRPr="00152C71" w:rsidRDefault="002B08CF" w:rsidP="002B08CF">
      <w:pPr>
        <w:spacing w:line="240" w:lineRule="auto"/>
        <w:jc w:val="both"/>
        <w:rPr>
          <w:rFonts w:ascii="Times New Roman" w:hAnsi="Times New Roman" w:cs="Times New Roman"/>
          <w:sz w:val="24"/>
          <w:szCs w:val="24"/>
          <w:u w:val="single"/>
        </w:rPr>
      </w:pPr>
      <w:r w:rsidRPr="00152C71">
        <w:rPr>
          <w:rFonts w:ascii="Times New Roman" w:hAnsi="Times New Roman" w:cs="Times New Roman"/>
          <w:sz w:val="24"/>
          <w:szCs w:val="24"/>
          <w:u w:val="single"/>
        </w:rPr>
        <w:t>La democracia, en el sentido de régimen de la mayoría, necesita limitaciones, al igual que cualquier otro sistema de gobierno. Es por ese motivo que los británicos han combinado la autoridad de los políticos electos con la del privilegio aristocrático. Y es por eso que los norteamericanos todavía están muy a gusto con la separación de los poderes gubernamentales de su Constitución.</w:t>
      </w:r>
    </w:p>
    <w:p w:rsidR="002B08CF" w:rsidRPr="00152C71" w:rsidRDefault="002B08CF" w:rsidP="002B08CF">
      <w:pPr>
        <w:spacing w:line="240" w:lineRule="auto"/>
        <w:jc w:val="both"/>
        <w:rPr>
          <w:rFonts w:ascii="Times New Roman" w:hAnsi="Times New Roman" w:cs="Times New Roman"/>
          <w:sz w:val="24"/>
          <w:szCs w:val="24"/>
          <w:u w:val="single"/>
        </w:rPr>
      </w:pPr>
      <w:r w:rsidRPr="00152C71">
        <w:rPr>
          <w:rFonts w:ascii="Times New Roman" w:hAnsi="Times New Roman" w:cs="Times New Roman"/>
          <w:sz w:val="24"/>
          <w:szCs w:val="24"/>
          <w:u w:val="single"/>
        </w:rPr>
        <w:t>Por el contrario, en el sistema republicano francés, el estado representa la llamada voluntad del pueblo. En consecuencia, su autoridad está menos limitada, lo que puede explicar la mayor frecuencia de manifestaciones callejeras y hasta de violencia colectiva en Francia. Por cierto, estas agitaciones pueden actuar como controles informales del poder oficial.</w:t>
      </w:r>
    </w:p>
    <w:p w:rsidR="002B08CF" w:rsidRPr="00152C71" w:rsidRDefault="002B08CF" w:rsidP="002B08CF">
      <w:pPr>
        <w:spacing w:line="240" w:lineRule="auto"/>
        <w:jc w:val="both"/>
        <w:rPr>
          <w:rFonts w:ascii="Times New Roman" w:hAnsi="Times New Roman" w:cs="Times New Roman"/>
          <w:sz w:val="24"/>
          <w:szCs w:val="24"/>
          <w:u w:val="single"/>
        </w:rPr>
      </w:pPr>
      <w:r w:rsidRPr="00152C71">
        <w:rPr>
          <w:rFonts w:ascii="Times New Roman" w:hAnsi="Times New Roman" w:cs="Times New Roman"/>
          <w:sz w:val="24"/>
          <w:szCs w:val="24"/>
          <w:u w:val="single"/>
        </w:rPr>
        <w:t>Tocqueville identificó otra fuente de limitación en el sistema estadounidense: el poder de la religión. La codicia humana, así como la tentación de ir a los extremos, estaba atemperada por la influencia moderadora de una fe cristiana compartida. La libertad, en Estados Unidos, estaba indisolublemente entrelazada con la creencia religiosa.</w:t>
      </w:r>
    </w:p>
    <w:p w:rsidR="002B08CF" w:rsidRPr="00152C71" w:rsidRDefault="002B08CF" w:rsidP="002B08CF">
      <w:pPr>
        <w:spacing w:line="240" w:lineRule="auto"/>
        <w:jc w:val="both"/>
        <w:rPr>
          <w:rFonts w:ascii="Times New Roman" w:hAnsi="Times New Roman" w:cs="Times New Roman"/>
          <w:sz w:val="24"/>
          <w:szCs w:val="24"/>
          <w:u w:val="single"/>
        </w:rPr>
      </w:pPr>
      <w:r w:rsidRPr="00152C71">
        <w:rPr>
          <w:rFonts w:ascii="Times New Roman" w:hAnsi="Times New Roman" w:cs="Times New Roman"/>
          <w:color w:val="FF0000"/>
          <w:sz w:val="24"/>
          <w:szCs w:val="24"/>
          <w:u w:val="single"/>
        </w:rPr>
        <w:t>El espectáculo de la política estadounidense hoy parecería poner en duda la observación de Tocqueville</w:t>
      </w:r>
      <w:r w:rsidRPr="00F43FA2">
        <w:rPr>
          <w:rFonts w:ascii="Times New Roman" w:hAnsi="Times New Roman" w:cs="Times New Roman"/>
          <w:sz w:val="24"/>
          <w:szCs w:val="24"/>
        </w:rPr>
        <w:t xml:space="preserve">. O, más bien, la retórica de muchos republicanos que aspiran a ser </w:t>
      </w:r>
      <w:r w:rsidRPr="00F43FA2">
        <w:rPr>
          <w:rFonts w:ascii="Times New Roman" w:hAnsi="Times New Roman" w:cs="Times New Roman"/>
          <w:sz w:val="24"/>
          <w:szCs w:val="24"/>
        </w:rPr>
        <w:lastRenderedPageBreak/>
        <w:t xml:space="preserve">presidente suena como una perversión de lo que él vio en 1831. Religión y libertad aún hoy se pronuncian de manera inseparable, pero muchas veces para promover opiniones extremas. </w:t>
      </w:r>
      <w:r w:rsidRPr="00152C71">
        <w:rPr>
          <w:rFonts w:ascii="Times New Roman" w:hAnsi="Times New Roman" w:cs="Times New Roman"/>
          <w:sz w:val="24"/>
          <w:szCs w:val="24"/>
          <w:u w:val="single"/>
        </w:rPr>
        <w:t>A las minorías religiosas se las denuncia. A los temores apocalípticos se los atiza. A la intolerancia se la promueve. Todo en nombre de Dios.</w:t>
      </w:r>
    </w:p>
    <w:p w:rsidR="002B08CF" w:rsidRPr="00152C71" w:rsidRDefault="002B08CF" w:rsidP="002B08CF">
      <w:pPr>
        <w:spacing w:line="240" w:lineRule="auto"/>
        <w:jc w:val="both"/>
        <w:rPr>
          <w:rFonts w:ascii="Times New Roman" w:hAnsi="Times New Roman" w:cs="Times New Roman"/>
          <w:sz w:val="24"/>
          <w:szCs w:val="24"/>
          <w:u w:val="single"/>
        </w:rPr>
      </w:pPr>
      <w:r w:rsidRPr="00152C71">
        <w:rPr>
          <w:rFonts w:ascii="Times New Roman" w:hAnsi="Times New Roman" w:cs="Times New Roman"/>
          <w:color w:val="FF0000"/>
          <w:sz w:val="24"/>
          <w:szCs w:val="24"/>
          <w:u w:val="single"/>
        </w:rPr>
        <w:t>Por supuesto, Estados Unidos no es el único país donde hoy existen demagogos radicales que contaminan la política tradicional. El lenguaje religioso se escucha con menos frecuencia en Europa occidental, pero cada vez más en ciertas partes de Europa del este, Turquía e Israel. Y el mensaje del populismo es similar en todas partes en el mudo democrático: hay que culpar a las elites liberales por todos nuestros males y ansiedades, desde la crisis de refugiados de Europa hasta las desigualdades d</w:t>
      </w:r>
      <w:r w:rsidR="002A65A6">
        <w:rPr>
          <w:rFonts w:ascii="Times New Roman" w:hAnsi="Times New Roman" w:cs="Times New Roman"/>
          <w:color w:val="FF0000"/>
          <w:sz w:val="24"/>
          <w:szCs w:val="24"/>
          <w:u w:val="single"/>
        </w:rPr>
        <w:t>e la economía global, desde el “multiculturalismo”</w:t>
      </w:r>
      <w:r w:rsidRPr="00152C71">
        <w:rPr>
          <w:rFonts w:ascii="Times New Roman" w:hAnsi="Times New Roman" w:cs="Times New Roman"/>
          <w:color w:val="FF0000"/>
          <w:sz w:val="24"/>
          <w:szCs w:val="24"/>
          <w:u w:val="single"/>
        </w:rPr>
        <w:t xml:space="preserve"> hasta el ascenso del Islam radical. </w:t>
      </w:r>
    </w:p>
    <w:p w:rsidR="002B08CF" w:rsidRPr="00152C71" w:rsidRDefault="002B08CF" w:rsidP="002B08CF">
      <w:pPr>
        <w:spacing w:line="240" w:lineRule="auto"/>
        <w:jc w:val="both"/>
        <w:rPr>
          <w:rFonts w:ascii="Times New Roman" w:hAnsi="Times New Roman" w:cs="Times New Roman"/>
          <w:color w:val="FF0000"/>
          <w:sz w:val="24"/>
          <w:szCs w:val="24"/>
          <w:u w:val="single"/>
        </w:rPr>
      </w:pPr>
      <w:r w:rsidRPr="00152C71">
        <w:rPr>
          <w:rFonts w:ascii="Times New Roman" w:hAnsi="Times New Roman" w:cs="Times New Roman"/>
          <w:color w:val="FF0000"/>
          <w:sz w:val="24"/>
          <w:szCs w:val="24"/>
          <w:u w:val="single"/>
        </w:rPr>
        <w:t>El populismo está causando un daño considerable, sobre todo porque los políticos tradicionales parecen cada vez menos capaces de encontrar una manera convincente de frenar su ascenso</w:t>
      </w:r>
      <w:r w:rsidRPr="00F43FA2">
        <w:rPr>
          <w:rFonts w:ascii="Times New Roman" w:hAnsi="Times New Roman" w:cs="Times New Roman"/>
          <w:sz w:val="24"/>
          <w:szCs w:val="24"/>
        </w:rPr>
        <w:t xml:space="preserve">. A aquellos a quienes les preocupa, y con razón, la política del miedo les gusta suponer que el populismo es una amenaza para la propia democracia. </w:t>
      </w:r>
      <w:r w:rsidRPr="00152C71">
        <w:rPr>
          <w:rFonts w:ascii="Times New Roman" w:hAnsi="Times New Roman" w:cs="Times New Roman"/>
          <w:color w:val="FF0000"/>
          <w:sz w:val="24"/>
          <w:szCs w:val="24"/>
          <w:u w:val="single"/>
        </w:rPr>
        <w:t>La desconfianza de las elites alimenta la desconfianza en el sistema y el anhelo de grandes líderes que nos liberen del egoísmo de los políticos profesionales conducirá a nuevas formas de tiranía.</w:t>
      </w:r>
    </w:p>
    <w:p w:rsidR="002B08CF" w:rsidRPr="00152C71" w:rsidRDefault="002B08CF" w:rsidP="002B08CF">
      <w:pPr>
        <w:spacing w:line="240" w:lineRule="auto"/>
        <w:jc w:val="both"/>
        <w:rPr>
          <w:rFonts w:ascii="Times New Roman" w:hAnsi="Times New Roman" w:cs="Times New Roman"/>
          <w:sz w:val="24"/>
          <w:szCs w:val="24"/>
          <w:u w:val="single"/>
        </w:rPr>
      </w:pPr>
      <w:r w:rsidRPr="00F43FA2">
        <w:rPr>
          <w:rFonts w:ascii="Times New Roman" w:hAnsi="Times New Roman" w:cs="Times New Roman"/>
          <w:sz w:val="24"/>
          <w:szCs w:val="24"/>
        </w:rPr>
        <w:t>Eso puede terminar siendo cierto. Pero, en verdad</w:t>
      </w:r>
      <w:r w:rsidRPr="00152C71">
        <w:rPr>
          <w:rFonts w:ascii="Times New Roman" w:hAnsi="Times New Roman" w:cs="Times New Roman"/>
          <w:sz w:val="24"/>
          <w:szCs w:val="24"/>
          <w:u w:val="single"/>
        </w:rPr>
        <w:t>, no es realmente la democracia lo que hoy está bajo amenaza</w:t>
      </w:r>
      <w:r w:rsidRPr="00F43FA2">
        <w:rPr>
          <w:rFonts w:ascii="Times New Roman" w:hAnsi="Times New Roman" w:cs="Times New Roman"/>
          <w:sz w:val="24"/>
          <w:szCs w:val="24"/>
        </w:rPr>
        <w:t xml:space="preserve">. En algunos sentidos, muchas sociedades son más democráticas de lo que eran antes. </w:t>
      </w:r>
      <w:r w:rsidRPr="00152C71">
        <w:rPr>
          <w:rFonts w:ascii="Times New Roman" w:hAnsi="Times New Roman" w:cs="Times New Roman"/>
          <w:sz w:val="24"/>
          <w:szCs w:val="24"/>
          <w:u w:val="single"/>
        </w:rPr>
        <w:t xml:space="preserve">El fenómeno Donald Trump, cuanto menos, muestra que los antiguos establishments partidarios pueden ser eludidos por desconocidos que se tornan populares. Las redes sociales también permiten evitar los filtros tradicionales de la autoridad, como los periódicos y los canales de televisión serios, y emitir cualquier punto de vista de manera directa. </w:t>
      </w:r>
    </w:p>
    <w:p w:rsidR="002B08CF" w:rsidRPr="00F43FA2" w:rsidRDefault="002B08CF" w:rsidP="002B08CF">
      <w:pPr>
        <w:spacing w:line="240" w:lineRule="auto"/>
        <w:jc w:val="both"/>
        <w:rPr>
          <w:rFonts w:ascii="Times New Roman" w:hAnsi="Times New Roman" w:cs="Times New Roman"/>
          <w:sz w:val="24"/>
          <w:szCs w:val="24"/>
        </w:rPr>
      </w:pPr>
      <w:r w:rsidRPr="00152C71">
        <w:rPr>
          <w:rFonts w:ascii="Times New Roman" w:hAnsi="Times New Roman" w:cs="Times New Roman"/>
          <w:sz w:val="24"/>
          <w:szCs w:val="24"/>
          <w:u w:val="single"/>
        </w:rPr>
        <w:t>El poder de las fortunas privadas para influir en la opinión pública, especialmente en Estados Unidos, también trastoca el orden tradicional</w:t>
      </w:r>
      <w:r w:rsidRPr="00F43FA2">
        <w:rPr>
          <w:rFonts w:ascii="Times New Roman" w:hAnsi="Times New Roman" w:cs="Times New Roman"/>
          <w:sz w:val="24"/>
          <w:szCs w:val="24"/>
        </w:rPr>
        <w:t>. El anti-elitismo puede estar alentado por una enorme riqueza individual, porque el elitismo no está tan definido por la influencia financiera como por la educación.</w:t>
      </w:r>
    </w:p>
    <w:p w:rsidR="002B08CF" w:rsidRPr="00152C71" w:rsidRDefault="002B08CF" w:rsidP="002B08CF">
      <w:pPr>
        <w:spacing w:line="240" w:lineRule="auto"/>
        <w:jc w:val="both"/>
        <w:rPr>
          <w:rFonts w:ascii="Times New Roman" w:hAnsi="Times New Roman" w:cs="Times New Roman"/>
          <w:sz w:val="24"/>
          <w:szCs w:val="24"/>
          <w:u w:val="single"/>
        </w:rPr>
      </w:pPr>
      <w:r w:rsidRPr="00152C71">
        <w:rPr>
          <w:rFonts w:ascii="Times New Roman" w:hAnsi="Times New Roman" w:cs="Times New Roman"/>
          <w:sz w:val="24"/>
          <w:szCs w:val="24"/>
          <w:u w:val="single"/>
        </w:rPr>
        <w:t>A la gente furiosa que se deja influenciar por el mensaje populista la enfurecen más los profesores liberales, los banqueros inteligentes o los periodistas escépticos que los multimillonarios.  (Es la educación elitista del presidente Barack Obama y el color de su piel -o, más bien, la combinación de ambos- lo que generó tanta ira).</w:t>
      </w:r>
    </w:p>
    <w:p w:rsidR="002B08CF" w:rsidRPr="00152C71" w:rsidRDefault="002B08CF" w:rsidP="002B08CF">
      <w:pPr>
        <w:spacing w:line="240" w:lineRule="auto"/>
        <w:jc w:val="both"/>
        <w:rPr>
          <w:rFonts w:ascii="Times New Roman" w:hAnsi="Times New Roman" w:cs="Times New Roman"/>
          <w:color w:val="FF0000"/>
          <w:sz w:val="24"/>
          <w:szCs w:val="24"/>
          <w:u w:val="single"/>
        </w:rPr>
      </w:pPr>
      <w:r w:rsidRPr="00152C71">
        <w:rPr>
          <w:rFonts w:ascii="Times New Roman" w:hAnsi="Times New Roman" w:cs="Times New Roman"/>
          <w:color w:val="FF0000"/>
          <w:sz w:val="24"/>
          <w:szCs w:val="24"/>
          <w:u w:val="single"/>
        </w:rPr>
        <w:t xml:space="preserve">A la vez, la gente tiene más poder que antes para elegir a estafadores sedientos de poder. Como las opiniones entusiastas y vagas que pululan por Internet, esos personajes ya no pueden ser mantenidos a raya por las elites de los partidos tradicionales. </w:t>
      </w:r>
    </w:p>
    <w:p w:rsidR="002B08CF" w:rsidRPr="00152C71" w:rsidRDefault="002B08CF" w:rsidP="002B08CF">
      <w:pPr>
        <w:spacing w:line="240" w:lineRule="auto"/>
        <w:jc w:val="both"/>
        <w:rPr>
          <w:rFonts w:ascii="Times New Roman" w:hAnsi="Times New Roman" w:cs="Times New Roman"/>
          <w:color w:val="FF0000"/>
          <w:sz w:val="24"/>
          <w:szCs w:val="24"/>
          <w:u w:val="single"/>
        </w:rPr>
      </w:pPr>
      <w:r w:rsidRPr="00152C71">
        <w:rPr>
          <w:rFonts w:ascii="Times New Roman" w:hAnsi="Times New Roman" w:cs="Times New Roman"/>
          <w:color w:val="FF0000"/>
          <w:sz w:val="24"/>
          <w:szCs w:val="24"/>
          <w:u w:val="single"/>
        </w:rPr>
        <w:t>Lo que se viene desmoronando ininterrumpidamente no es la democracia, sino las limitaciones que, para Tocqueville, eran esenciales para que la política liberal funcionara. Cada vez más los líderes populistas consideran que haber sido electos por la mayoría de los votantes equivale a una licencia para aplastar todo disenso político y cultural.</w:t>
      </w:r>
    </w:p>
    <w:p w:rsidR="002B08CF" w:rsidRPr="00152C71" w:rsidRDefault="002B08CF" w:rsidP="002B08CF">
      <w:pPr>
        <w:spacing w:line="240" w:lineRule="auto"/>
        <w:jc w:val="both"/>
        <w:rPr>
          <w:rFonts w:ascii="Times New Roman" w:hAnsi="Times New Roman" w:cs="Times New Roman"/>
          <w:b/>
          <w:color w:val="FF0000"/>
          <w:sz w:val="24"/>
          <w:szCs w:val="24"/>
          <w:u w:val="single"/>
        </w:rPr>
      </w:pPr>
      <w:r w:rsidRPr="00152C71">
        <w:rPr>
          <w:rFonts w:ascii="Times New Roman" w:hAnsi="Times New Roman" w:cs="Times New Roman"/>
          <w:b/>
          <w:color w:val="FF0000"/>
          <w:sz w:val="24"/>
          <w:szCs w:val="24"/>
          <w:u w:val="single"/>
        </w:rPr>
        <w:t xml:space="preserve">La pesadilla de Tocqueville todavía no se hizo realidad en Estados Unidos, pero está cerca de lo que vemos en Rusia, Turquía, Hungría y quizá Polonia. Hasta Israel que, a pesar de sus muchos problemas obvios, siempre ha tenido una </w:t>
      </w:r>
      <w:r w:rsidRPr="00152C71">
        <w:rPr>
          <w:rFonts w:ascii="Times New Roman" w:hAnsi="Times New Roman" w:cs="Times New Roman"/>
          <w:b/>
          <w:color w:val="FF0000"/>
          <w:sz w:val="24"/>
          <w:szCs w:val="24"/>
          <w:u w:val="single"/>
        </w:rPr>
        <w:lastRenderedPageBreak/>
        <w:t>democracia sólida, está avanzando en esta dirección en tanto los ministros</w:t>
      </w:r>
      <w:r w:rsidR="002A65A6">
        <w:rPr>
          <w:rFonts w:ascii="Times New Roman" w:hAnsi="Times New Roman" w:cs="Times New Roman"/>
          <w:b/>
          <w:color w:val="FF0000"/>
          <w:sz w:val="24"/>
          <w:szCs w:val="24"/>
          <w:u w:val="single"/>
        </w:rPr>
        <w:t xml:space="preserve"> de gobierno exigen pruebas de “lealtad al estado”</w:t>
      </w:r>
      <w:r w:rsidRPr="00152C71">
        <w:rPr>
          <w:rFonts w:ascii="Times New Roman" w:hAnsi="Times New Roman" w:cs="Times New Roman"/>
          <w:b/>
          <w:color w:val="FF0000"/>
          <w:sz w:val="24"/>
          <w:szCs w:val="24"/>
          <w:u w:val="single"/>
        </w:rPr>
        <w:t xml:space="preserve"> de parte de escritores, artistas y periodistas.</w:t>
      </w:r>
    </w:p>
    <w:p w:rsidR="002B08CF" w:rsidRPr="00F43FA2" w:rsidRDefault="002B08CF" w:rsidP="002B08CF">
      <w:pPr>
        <w:spacing w:line="240" w:lineRule="auto"/>
        <w:jc w:val="both"/>
        <w:rPr>
          <w:rFonts w:ascii="Times New Roman" w:hAnsi="Times New Roman" w:cs="Times New Roman"/>
          <w:sz w:val="24"/>
          <w:szCs w:val="24"/>
        </w:rPr>
      </w:pPr>
      <w:r w:rsidRPr="00F43FA2">
        <w:rPr>
          <w:rFonts w:ascii="Times New Roman" w:hAnsi="Times New Roman" w:cs="Times New Roman"/>
          <w:sz w:val="24"/>
          <w:szCs w:val="24"/>
        </w:rPr>
        <w:t>Cuesta ver de qué manera las elites tradicionales van a recuperar alguna autoridad. Aun así, pienso que Tocqueville tenía razón. Sin editores, no puede haber un periodismo serio. Sin partidos liderados por políticos experimentados, las fronteras entre espectáculo y política desaparecerán. Sin límites a los apetitos y prejuicios de la mayoría, la intolerancia reinará.</w:t>
      </w:r>
    </w:p>
    <w:p w:rsidR="002B08CF" w:rsidRPr="00152C71" w:rsidRDefault="002B08CF" w:rsidP="002B08CF">
      <w:pPr>
        <w:spacing w:line="240" w:lineRule="auto"/>
        <w:jc w:val="both"/>
        <w:rPr>
          <w:rFonts w:ascii="Times New Roman" w:hAnsi="Times New Roman" w:cs="Times New Roman"/>
          <w:b/>
          <w:color w:val="FF0000"/>
          <w:sz w:val="24"/>
          <w:szCs w:val="24"/>
          <w:u w:val="single"/>
        </w:rPr>
      </w:pPr>
      <w:r w:rsidRPr="00152C71">
        <w:rPr>
          <w:rFonts w:ascii="Times New Roman" w:hAnsi="Times New Roman" w:cs="Times New Roman"/>
          <w:b/>
          <w:color w:val="FF0000"/>
          <w:sz w:val="24"/>
          <w:szCs w:val="24"/>
          <w:u w:val="single"/>
        </w:rPr>
        <w:t>No es una cuestión de nostalgia o esnobismo. Tampoco es un exhorto a confiar en cualquiera que tenga un aire creíble de autoridad. La furia contra las elites no siempre es injusta. La globalización, la inmigración y el cosmopolitismo han servido a los intereses de una minoría altamente educada, pero a veces a expensas de la gente menos privilegiada.</w:t>
      </w:r>
    </w:p>
    <w:p w:rsidR="002B08CF" w:rsidRPr="00152C71" w:rsidRDefault="002B08CF" w:rsidP="002B08CF">
      <w:pPr>
        <w:spacing w:line="240" w:lineRule="auto"/>
        <w:jc w:val="both"/>
        <w:rPr>
          <w:rFonts w:ascii="Times New Roman" w:hAnsi="Times New Roman" w:cs="Times New Roman"/>
          <w:color w:val="FF0000"/>
          <w:sz w:val="24"/>
          <w:szCs w:val="24"/>
          <w:u w:val="single"/>
        </w:rPr>
      </w:pPr>
      <w:r w:rsidRPr="00F43FA2">
        <w:rPr>
          <w:rFonts w:ascii="Times New Roman" w:hAnsi="Times New Roman" w:cs="Times New Roman"/>
          <w:sz w:val="24"/>
          <w:szCs w:val="24"/>
        </w:rPr>
        <w:t xml:space="preserve">Sin embargo, el problema identificado por Tocqueville en los años 1830 es más relevante hoy que nunca. </w:t>
      </w:r>
      <w:r w:rsidRPr="00152C71">
        <w:rPr>
          <w:rFonts w:ascii="Times New Roman" w:hAnsi="Times New Roman" w:cs="Times New Roman"/>
          <w:color w:val="FF0000"/>
          <w:sz w:val="24"/>
          <w:szCs w:val="24"/>
          <w:u w:val="single"/>
        </w:rPr>
        <w:t>La democracia liberal no se puede reducir a un certamen de popularidad. Las limitaciones al régimen mayoritario son necesarias para proteger los derechos de las minorías, ya sean étnicas, religiosas o intelectuales. Cuando esa protección desaparezca, terminaremos todos perdiendo las libertades que la democracia supuestamente tenía que defender.</w:t>
      </w:r>
    </w:p>
    <w:p w:rsidR="002B08CF" w:rsidRDefault="002B08CF" w:rsidP="002B08CF">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F43FA2">
        <w:rPr>
          <w:rFonts w:ascii="Times New Roman" w:hAnsi="Times New Roman" w:cs="Times New Roman"/>
          <w:sz w:val="24"/>
          <w:szCs w:val="24"/>
        </w:rPr>
        <w:t>Ian Buruma is Professor of Democracy, Human Rights, and Journalism at Bard College. He is the author of numerous books, including Murder in Amsterdam: The Death of Theo Van Gogh and the Limits of Tolerance a</w:t>
      </w:r>
      <w:r>
        <w:rPr>
          <w:rFonts w:ascii="Times New Roman" w:hAnsi="Times New Roman" w:cs="Times New Roman"/>
          <w:sz w:val="24"/>
          <w:szCs w:val="24"/>
        </w:rPr>
        <w:t>nd Year Zero: A History of 1945)</w:t>
      </w:r>
    </w:p>
    <w:p w:rsidR="00417269" w:rsidRPr="00417269" w:rsidRDefault="00417269" w:rsidP="002B08CF">
      <w:pPr>
        <w:spacing w:line="240" w:lineRule="auto"/>
        <w:jc w:val="both"/>
        <w:rPr>
          <w:rFonts w:ascii="Times New Roman" w:hAnsi="Times New Roman" w:cs="Times New Roman"/>
          <w:sz w:val="24"/>
          <w:szCs w:val="24"/>
          <w:u w:val="single"/>
        </w:rPr>
      </w:pPr>
      <w:r w:rsidRPr="00417269">
        <w:rPr>
          <w:rFonts w:ascii="Times New Roman" w:hAnsi="Times New Roman" w:cs="Times New Roman"/>
          <w:sz w:val="24"/>
          <w:szCs w:val="24"/>
          <w:u w:val="single"/>
        </w:rPr>
        <w:t>Economía real: entre todos la mataron y el</w:t>
      </w:r>
      <w:r>
        <w:rPr>
          <w:rFonts w:ascii="Times New Roman" w:hAnsi="Times New Roman" w:cs="Times New Roman"/>
          <w:sz w:val="24"/>
          <w:szCs w:val="24"/>
          <w:u w:val="single"/>
        </w:rPr>
        <w:t>la sola se murió (</w:t>
      </w:r>
      <w:r w:rsidR="00CB52C7">
        <w:rPr>
          <w:rFonts w:ascii="Times New Roman" w:hAnsi="Times New Roman" w:cs="Times New Roman"/>
          <w:sz w:val="24"/>
          <w:szCs w:val="24"/>
          <w:u w:val="single"/>
        </w:rPr>
        <w:t>“</w:t>
      </w:r>
      <w:r>
        <w:rPr>
          <w:rFonts w:ascii="Times New Roman" w:hAnsi="Times New Roman" w:cs="Times New Roman"/>
          <w:sz w:val="24"/>
          <w:szCs w:val="24"/>
          <w:u w:val="single"/>
        </w:rPr>
        <w:t>fin de la historia</w:t>
      </w:r>
      <w:r w:rsidR="00CB52C7">
        <w:rPr>
          <w:rFonts w:ascii="Times New Roman" w:hAnsi="Times New Roman" w:cs="Times New Roman"/>
          <w:sz w:val="24"/>
          <w:szCs w:val="24"/>
          <w:u w:val="single"/>
        </w:rPr>
        <w:t>”</w:t>
      </w:r>
      <w:r w:rsidRPr="00417269">
        <w:rPr>
          <w:rFonts w:ascii="Times New Roman" w:hAnsi="Times New Roman" w:cs="Times New Roman"/>
          <w:sz w:val="24"/>
          <w:szCs w:val="24"/>
          <w:u w:val="single"/>
        </w:rPr>
        <w:t>)</w:t>
      </w:r>
    </w:p>
    <w:p w:rsidR="002B08CF" w:rsidRPr="00F43FA2" w:rsidRDefault="002B08CF" w:rsidP="002B08CF">
      <w:pPr>
        <w:spacing w:line="240" w:lineRule="auto"/>
        <w:jc w:val="both"/>
        <w:rPr>
          <w:rFonts w:ascii="Times New Roman" w:hAnsi="Times New Roman" w:cs="Times New Roman"/>
          <w:sz w:val="24"/>
          <w:szCs w:val="24"/>
        </w:rPr>
      </w:pPr>
      <w:r w:rsidRPr="00F43FA2">
        <w:rPr>
          <w:rFonts w:ascii="Times New Roman" w:hAnsi="Times New Roman" w:cs="Times New Roman"/>
          <w:sz w:val="24"/>
          <w:szCs w:val="24"/>
        </w:rPr>
        <w:t>- ¿</w:t>
      </w:r>
      <w:r w:rsidRPr="00F43FA2">
        <w:rPr>
          <w:rFonts w:ascii="Times New Roman" w:hAnsi="Times New Roman" w:cs="Times New Roman"/>
          <w:sz w:val="24"/>
          <w:szCs w:val="24"/>
          <w:u w:val="single"/>
        </w:rPr>
        <w:t>Qué está frenando a la economía mundial</w:t>
      </w:r>
      <w:r w:rsidRPr="00F43FA2">
        <w:rPr>
          <w:rFonts w:ascii="Times New Roman" w:hAnsi="Times New Roman" w:cs="Times New Roman"/>
          <w:sz w:val="24"/>
          <w:szCs w:val="24"/>
        </w:rPr>
        <w:t xml:space="preserve">? (Project Syndicate - </w:t>
      </w:r>
      <w:r w:rsidRPr="00F43FA2">
        <w:rPr>
          <w:rFonts w:ascii="Times New Roman" w:hAnsi="Times New Roman" w:cs="Times New Roman"/>
          <w:b/>
          <w:sz w:val="24"/>
          <w:szCs w:val="24"/>
        </w:rPr>
        <w:t>8/2/16</w:t>
      </w:r>
      <w:r w:rsidRPr="00F43FA2">
        <w:rPr>
          <w:rFonts w:ascii="Times New Roman" w:hAnsi="Times New Roman" w:cs="Times New Roman"/>
          <w:sz w:val="24"/>
          <w:szCs w:val="24"/>
        </w:rPr>
        <w:t>)</w:t>
      </w:r>
    </w:p>
    <w:p w:rsidR="002B08CF" w:rsidRPr="00A611EE" w:rsidRDefault="002A65A6" w:rsidP="002B08CF">
      <w:pPr>
        <w:spacing w:line="240" w:lineRule="auto"/>
        <w:jc w:val="both"/>
        <w:rPr>
          <w:rFonts w:ascii="Times New Roman" w:hAnsi="Times New Roman" w:cs="Times New Roman"/>
          <w:b/>
          <w:color w:val="FF0000"/>
          <w:sz w:val="24"/>
          <w:szCs w:val="24"/>
          <w:u w:val="single"/>
        </w:rPr>
      </w:pPr>
      <w:r>
        <w:rPr>
          <w:rFonts w:ascii="Times New Roman" w:hAnsi="Times New Roman" w:cs="Times New Roman"/>
          <w:sz w:val="24"/>
          <w:szCs w:val="24"/>
        </w:rPr>
        <w:t>Nueva York.-</w:t>
      </w:r>
      <w:r w:rsidR="002B08CF" w:rsidRPr="00F43FA2">
        <w:rPr>
          <w:rFonts w:ascii="Times New Roman" w:hAnsi="Times New Roman" w:cs="Times New Roman"/>
          <w:sz w:val="24"/>
          <w:szCs w:val="24"/>
        </w:rPr>
        <w:t xml:space="preserve"> Siete años después de que el 2008 entre en erupción la crisis financiera mundial, la economía del mundo continuó dando traspiés durante el año 2015. </w:t>
      </w:r>
      <w:r w:rsidR="002B08CF" w:rsidRPr="00A611EE">
        <w:rPr>
          <w:rFonts w:ascii="Times New Roman" w:hAnsi="Times New Roman" w:cs="Times New Roman"/>
          <w:b/>
          <w:color w:val="FF0000"/>
          <w:sz w:val="24"/>
          <w:szCs w:val="24"/>
          <w:u w:val="single"/>
        </w:rPr>
        <w:t>Según el informe de las Naciones Unidas titulado Situación y Perspectivas de la Economía Mundial 2016, la tasa promedio de crecimiento en los países desarrollados ha disminuido en más del 54% desde la crisis. Se estima que cerca de 44 millones de personas están desempleadas en los países desarrollados, aproximadamente 12 millones más que en el año 2007, mientras que la inflación ha alcanzado su nivel más bajo desde la crisis.</w:t>
      </w:r>
    </w:p>
    <w:p w:rsidR="002B08CF" w:rsidRPr="00A611EE" w:rsidRDefault="002B08CF" w:rsidP="002B08CF">
      <w:pPr>
        <w:spacing w:line="240" w:lineRule="auto"/>
        <w:jc w:val="both"/>
        <w:rPr>
          <w:rFonts w:ascii="Times New Roman" w:hAnsi="Times New Roman" w:cs="Times New Roman"/>
          <w:sz w:val="24"/>
          <w:szCs w:val="24"/>
          <w:u w:val="single"/>
        </w:rPr>
      </w:pPr>
      <w:r w:rsidRPr="00A611EE">
        <w:rPr>
          <w:rFonts w:ascii="Times New Roman" w:hAnsi="Times New Roman" w:cs="Times New Roman"/>
          <w:sz w:val="24"/>
          <w:szCs w:val="24"/>
          <w:u w:val="single"/>
        </w:rPr>
        <w:t>Aún de mayor preocupación es el hecho de que las tasas de crecimiento de los países avanzados, también, se han tornado en más volátiles. Esto es sorprendente, ya que, en su posición de economías desarrolladas con cuentas de capital totalmente abiertas, estas economías deberían haberse beneficiado de la libre circulación del capital y de la distrib</w:t>
      </w:r>
      <w:r w:rsidR="00417269">
        <w:rPr>
          <w:rFonts w:ascii="Times New Roman" w:hAnsi="Times New Roman" w:cs="Times New Roman"/>
          <w:sz w:val="24"/>
          <w:szCs w:val="24"/>
          <w:u w:val="single"/>
        </w:rPr>
        <w:t>ución internacional del riesgo -</w:t>
      </w:r>
      <w:r w:rsidRPr="00A611EE">
        <w:rPr>
          <w:rFonts w:ascii="Times New Roman" w:hAnsi="Times New Roman" w:cs="Times New Roman"/>
          <w:sz w:val="24"/>
          <w:szCs w:val="24"/>
          <w:u w:val="single"/>
        </w:rPr>
        <w:t xml:space="preserve"> y, por lo tanto, se debería experimentar poca volatilidad macroeconómica. Además, las transferencias sociales, incluyendo las prestaciones por desempleo, deberían haber permitido que los hogares estabilicen sus niveles de consumo.</w:t>
      </w:r>
    </w:p>
    <w:p w:rsidR="002B08CF" w:rsidRPr="00A611EE" w:rsidRDefault="002B08CF" w:rsidP="002B08CF">
      <w:pPr>
        <w:spacing w:line="240" w:lineRule="auto"/>
        <w:jc w:val="both"/>
        <w:rPr>
          <w:rFonts w:ascii="Times New Roman" w:hAnsi="Times New Roman" w:cs="Times New Roman"/>
          <w:sz w:val="24"/>
          <w:szCs w:val="24"/>
          <w:u w:val="single"/>
        </w:rPr>
      </w:pPr>
      <w:r w:rsidRPr="00A611EE">
        <w:rPr>
          <w:rFonts w:ascii="Times New Roman" w:hAnsi="Times New Roman" w:cs="Times New Roman"/>
          <w:sz w:val="24"/>
          <w:szCs w:val="24"/>
          <w:u w:val="single"/>
        </w:rPr>
        <w:t>Sin embargo, las políticas dominantes durante el p</w:t>
      </w:r>
      <w:r w:rsidR="00417269">
        <w:rPr>
          <w:rFonts w:ascii="Times New Roman" w:hAnsi="Times New Roman" w:cs="Times New Roman"/>
          <w:sz w:val="24"/>
          <w:szCs w:val="24"/>
          <w:u w:val="single"/>
        </w:rPr>
        <w:t>eríodo posterior a la crisis -</w:t>
      </w:r>
      <w:r w:rsidRPr="00A611EE">
        <w:rPr>
          <w:rFonts w:ascii="Times New Roman" w:hAnsi="Times New Roman" w:cs="Times New Roman"/>
          <w:sz w:val="24"/>
          <w:szCs w:val="24"/>
          <w:u w:val="single"/>
        </w:rPr>
        <w:t>el ajuste fiscal y la flexibilización cuantitativa (QE), políticas implementadas por lo</w:t>
      </w:r>
      <w:r w:rsidR="00417269">
        <w:rPr>
          <w:rFonts w:ascii="Times New Roman" w:hAnsi="Times New Roman" w:cs="Times New Roman"/>
          <w:sz w:val="24"/>
          <w:szCs w:val="24"/>
          <w:u w:val="single"/>
        </w:rPr>
        <w:t xml:space="preserve">s principales </w:t>
      </w:r>
      <w:r w:rsidR="00417269">
        <w:rPr>
          <w:rFonts w:ascii="Times New Roman" w:hAnsi="Times New Roman" w:cs="Times New Roman"/>
          <w:sz w:val="24"/>
          <w:szCs w:val="24"/>
          <w:u w:val="single"/>
        </w:rPr>
        <w:lastRenderedPageBreak/>
        <w:t>bancos centrales-</w:t>
      </w:r>
      <w:r w:rsidRPr="00A611EE">
        <w:rPr>
          <w:rFonts w:ascii="Times New Roman" w:hAnsi="Times New Roman" w:cs="Times New Roman"/>
          <w:sz w:val="24"/>
          <w:szCs w:val="24"/>
          <w:u w:val="single"/>
        </w:rPr>
        <w:t xml:space="preserve"> han ofrecido poco apoyo para estimular el consumo de los hogares, la inversión y el crecimiento. Por el contrario, han tendido a empeorar las cosas.</w:t>
      </w:r>
    </w:p>
    <w:p w:rsidR="002B08CF" w:rsidRPr="00A611EE" w:rsidRDefault="00417269" w:rsidP="002B08CF">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En EEUU</w:t>
      </w:r>
      <w:r w:rsidR="002B08CF" w:rsidRPr="00A611EE">
        <w:rPr>
          <w:rFonts w:ascii="Times New Roman" w:hAnsi="Times New Roman" w:cs="Times New Roman"/>
          <w:color w:val="FF0000"/>
          <w:sz w:val="24"/>
          <w:szCs w:val="24"/>
          <w:u w:val="single"/>
        </w:rPr>
        <w:t>, la flexibilización cuantitativa no impulsó el consumo y la inversión porque, en parte, la mayor parte de la liquidez adicional regresó a las arcas de los bancos centrales, en forma de excesos de reservas. La Ley de flexibilización regulatoria de los servicios financieros de 2006 autorizó que la Reserva Federal pag</w:t>
      </w:r>
      <w:r>
        <w:rPr>
          <w:rFonts w:ascii="Times New Roman" w:hAnsi="Times New Roman" w:cs="Times New Roman"/>
          <w:color w:val="FF0000"/>
          <w:sz w:val="24"/>
          <w:szCs w:val="24"/>
          <w:u w:val="single"/>
        </w:rPr>
        <w:t>u</w:t>
      </w:r>
      <w:r w:rsidR="002B08CF" w:rsidRPr="00A611EE">
        <w:rPr>
          <w:rFonts w:ascii="Times New Roman" w:hAnsi="Times New Roman" w:cs="Times New Roman"/>
          <w:color w:val="FF0000"/>
          <w:sz w:val="24"/>
          <w:szCs w:val="24"/>
          <w:u w:val="single"/>
        </w:rPr>
        <w:t>e intereses sobre las reservas obligatorias y sobre las reservas en exceso, socavando, de esta manera, el objetivo clave de la QE.</w:t>
      </w:r>
    </w:p>
    <w:p w:rsidR="002B08CF" w:rsidRPr="00A611EE" w:rsidRDefault="002B08CF" w:rsidP="002B08CF">
      <w:pPr>
        <w:spacing w:line="240" w:lineRule="auto"/>
        <w:jc w:val="both"/>
        <w:rPr>
          <w:rFonts w:ascii="Times New Roman" w:hAnsi="Times New Roman" w:cs="Times New Roman"/>
          <w:color w:val="FF0000"/>
          <w:sz w:val="24"/>
          <w:szCs w:val="24"/>
          <w:u w:val="single"/>
        </w:rPr>
      </w:pPr>
      <w:r w:rsidRPr="00A611EE">
        <w:rPr>
          <w:rFonts w:ascii="Times New Roman" w:hAnsi="Times New Roman" w:cs="Times New Roman"/>
          <w:color w:val="FF0000"/>
          <w:sz w:val="24"/>
          <w:szCs w:val="24"/>
          <w:u w:val="single"/>
        </w:rPr>
        <w:t xml:space="preserve">De hecho, con el sector financiero de Estados Unidos al borde del colapso, la Ley de Estabilización Económica de Emergencia de 2008 adelantó en tres años la fecha de entrada en vigencia del ofrecimiento de pago de intereses sobre reservas, estableciendo que la misma se iniciaría el 1 de octubre de 2008. Como resultado, el exceso de reservas que se mantiene en la Reserva Federal se disparó, pasando de un promedio $200 mil millones durante el período 2000-2008 a $1,6 millón de millones durante el período 2009-2015. Las instituciones financieras optaron por mantener su dinero en la Fed en lugar de realizar préstamos a la economía real, </w:t>
      </w:r>
      <w:r w:rsidR="00417269">
        <w:rPr>
          <w:rFonts w:ascii="Times New Roman" w:hAnsi="Times New Roman" w:cs="Times New Roman"/>
          <w:color w:val="FF0000"/>
          <w:sz w:val="24"/>
          <w:szCs w:val="24"/>
          <w:u w:val="single"/>
        </w:rPr>
        <w:t>ganando casi $30 mil millones -</w:t>
      </w:r>
      <w:r w:rsidRPr="00A611EE">
        <w:rPr>
          <w:rFonts w:ascii="Times New Roman" w:hAnsi="Times New Roman" w:cs="Times New Roman"/>
          <w:color w:val="FF0000"/>
          <w:sz w:val="24"/>
          <w:szCs w:val="24"/>
          <w:u w:val="single"/>
        </w:rPr>
        <w:t>sin corre</w:t>
      </w:r>
      <w:r w:rsidR="00417269">
        <w:rPr>
          <w:rFonts w:ascii="Times New Roman" w:hAnsi="Times New Roman" w:cs="Times New Roman"/>
          <w:color w:val="FF0000"/>
          <w:sz w:val="24"/>
          <w:szCs w:val="24"/>
          <w:u w:val="single"/>
        </w:rPr>
        <w:t>r ningún riesgo en lo absoluto-</w:t>
      </w:r>
      <w:r w:rsidRPr="00A611EE">
        <w:rPr>
          <w:rFonts w:ascii="Times New Roman" w:hAnsi="Times New Roman" w:cs="Times New Roman"/>
          <w:color w:val="FF0000"/>
          <w:sz w:val="24"/>
          <w:szCs w:val="24"/>
          <w:u w:val="single"/>
        </w:rPr>
        <w:t xml:space="preserve"> durante los pasados cinco años.</w:t>
      </w:r>
    </w:p>
    <w:p w:rsidR="002B08CF" w:rsidRPr="00A611EE" w:rsidRDefault="00417269" w:rsidP="002B08CF">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Esto equivale a una generosa -y en gran medida oculta-</w:t>
      </w:r>
      <w:r w:rsidR="002B08CF" w:rsidRPr="00A611EE">
        <w:rPr>
          <w:rFonts w:ascii="Times New Roman" w:hAnsi="Times New Roman" w:cs="Times New Roman"/>
          <w:color w:val="FF0000"/>
          <w:sz w:val="24"/>
          <w:szCs w:val="24"/>
          <w:u w:val="single"/>
        </w:rPr>
        <w:t xml:space="preserve"> subvención de la Fed al sector financiero. Y, como consecuencia de la subida de tasas de interés de la Fed el mes pasado, la subvención se incrementará en $13 mil millones este año.</w:t>
      </w:r>
    </w:p>
    <w:p w:rsidR="002B08CF" w:rsidRPr="00A611EE" w:rsidRDefault="002B08CF" w:rsidP="002B08CF">
      <w:pPr>
        <w:spacing w:line="240" w:lineRule="auto"/>
        <w:jc w:val="both"/>
        <w:rPr>
          <w:rFonts w:ascii="Times New Roman" w:hAnsi="Times New Roman" w:cs="Times New Roman"/>
          <w:color w:val="FF0000"/>
          <w:sz w:val="24"/>
          <w:szCs w:val="24"/>
          <w:u w:val="single"/>
        </w:rPr>
      </w:pPr>
      <w:r w:rsidRPr="00F43FA2">
        <w:rPr>
          <w:rFonts w:ascii="Times New Roman" w:hAnsi="Times New Roman" w:cs="Times New Roman"/>
          <w:sz w:val="24"/>
          <w:szCs w:val="24"/>
        </w:rPr>
        <w:t xml:space="preserve">Los incentivos perjudiciales son solamente una de las razones por las que no se materializaron muchos de los beneficios que se esperaba recibir como resultado de las bajas tasas de interés. </w:t>
      </w:r>
      <w:r w:rsidRPr="00A611EE">
        <w:rPr>
          <w:rFonts w:ascii="Times New Roman" w:hAnsi="Times New Roman" w:cs="Times New Roman"/>
          <w:color w:val="FF0000"/>
          <w:sz w:val="24"/>
          <w:szCs w:val="24"/>
          <w:u w:val="single"/>
        </w:rPr>
        <w:t>Dado que la QE logró mantener las tasas de interés cerca a cero durante casi siete años, se debería haber incentivado a que los gobiernos de los países desarrollados obtengan préstamos e inviertan en infraestructura, educación y sectores sociales. El aumento de las transferencias sociales durante el período posterior a la crisis habría impulsado la demanda agregada y suavizado en alguna medida los patrones de consumo.</w:t>
      </w:r>
    </w:p>
    <w:p w:rsidR="002B08CF" w:rsidRPr="00A611EE" w:rsidRDefault="002B08CF" w:rsidP="002B08CF">
      <w:pPr>
        <w:spacing w:line="240" w:lineRule="auto"/>
        <w:jc w:val="both"/>
        <w:rPr>
          <w:rFonts w:ascii="Times New Roman" w:hAnsi="Times New Roman" w:cs="Times New Roman"/>
          <w:b/>
          <w:color w:val="FF0000"/>
          <w:sz w:val="24"/>
          <w:szCs w:val="24"/>
          <w:u w:val="single"/>
        </w:rPr>
      </w:pPr>
      <w:r w:rsidRPr="00A611EE">
        <w:rPr>
          <w:rFonts w:ascii="Times New Roman" w:hAnsi="Times New Roman" w:cs="Times New Roman"/>
          <w:b/>
          <w:color w:val="FF0000"/>
          <w:sz w:val="24"/>
          <w:szCs w:val="24"/>
          <w:u w:val="single"/>
        </w:rPr>
        <w:t>Por otra parte, el informe de la ONU muestra claramente que a lo largo de todo el mundo desarrollado, la inversión privada no creció como era de esperar, tomando en consideración las extremadamente bajas tasas de interés. En 17 de las 20 mayores economías desarrolladas, el crecimiento de la inversión se mantuvo más bajo durante el periodo posterior al 2008 en comparación con el nivel alcanzado durante los años anteriores a la crisis; asimismo, cinco economías experimentaron una disminución de la inversión durante el periodo 2010-2015.</w:t>
      </w:r>
    </w:p>
    <w:p w:rsidR="002B08CF" w:rsidRPr="00A611EE" w:rsidRDefault="002B08CF" w:rsidP="002B08CF">
      <w:pPr>
        <w:spacing w:line="240" w:lineRule="auto"/>
        <w:jc w:val="both"/>
        <w:rPr>
          <w:rFonts w:ascii="Times New Roman" w:hAnsi="Times New Roman" w:cs="Times New Roman"/>
          <w:color w:val="FF0000"/>
          <w:sz w:val="24"/>
          <w:szCs w:val="24"/>
          <w:u w:val="single"/>
        </w:rPr>
      </w:pPr>
      <w:r w:rsidRPr="00A611EE">
        <w:rPr>
          <w:rFonts w:ascii="Times New Roman" w:hAnsi="Times New Roman" w:cs="Times New Roman"/>
          <w:color w:val="FF0000"/>
          <w:sz w:val="24"/>
          <w:szCs w:val="24"/>
          <w:u w:val="single"/>
        </w:rPr>
        <w:t>A nivel mundial, los títulos-valores emitidos por la</w:t>
      </w:r>
      <w:r w:rsidR="00417269">
        <w:rPr>
          <w:rFonts w:ascii="Times New Roman" w:hAnsi="Times New Roman" w:cs="Times New Roman"/>
          <w:color w:val="FF0000"/>
          <w:sz w:val="24"/>
          <w:szCs w:val="24"/>
          <w:u w:val="single"/>
        </w:rPr>
        <w:t>s corporaciones no financieras -</w:t>
      </w:r>
      <w:r w:rsidRPr="00A611EE">
        <w:rPr>
          <w:rFonts w:ascii="Times New Roman" w:hAnsi="Times New Roman" w:cs="Times New Roman"/>
          <w:color w:val="FF0000"/>
          <w:sz w:val="24"/>
          <w:szCs w:val="24"/>
          <w:u w:val="single"/>
        </w:rPr>
        <w:t xml:space="preserve"> mismas que se supone que rea</w:t>
      </w:r>
      <w:r w:rsidR="00417269">
        <w:rPr>
          <w:rFonts w:ascii="Times New Roman" w:hAnsi="Times New Roman" w:cs="Times New Roman"/>
          <w:color w:val="FF0000"/>
          <w:sz w:val="24"/>
          <w:szCs w:val="24"/>
          <w:u w:val="single"/>
        </w:rPr>
        <w:t>lizan inversiones fijas-</w:t>
      </w:r>
      <w:r w:rsidRPr="00A611EE">
        <w:rPr>
          <w:rFonts w:ascii="Times New Roman" w:hAnsi="Times New Roman" w:cs="Times New Roman"/>
          <w:color w:val="FF0000"/>
          <w:sz w:val="24"/>
          <w:szCs w:val="24"/>
          <w:u w:val="single"/>
        </w:rPr>
        <w:t xml:space="preserve"> aumentaron significativamente durante el mismo período. De manera consistente con otra evidencia, esto implicaría que muchas corporaciones no financieras obtuvieron préstamos, aprovechando las bajas tasas de interés. Sin embargo, en lugar de invertir, estas corporaciones utilizaron el dinero prestado para volver a comprar sus propias acciones o para adquirir otros activos financieros. Por lo tanto, la QE estimuló fuertes incrementos en el apalancamiento, la capitalización de mercado y la rentabilidad del sector financiero.</w:t>
      </w:r>
    </w:p>
    <w:p w:rsidR="002B08CF" w:rsidRPr="00A611EE" w:rsidRDefault="002B08CF" w:rsidP="002B08CF">
      <w:pPr>
        <w:spacing w:line="240" w:lineRule="auto"/>
        <w:jc w:val="both"/>
        <w:rPr>
          <w:rFonts w:ascii="Times New Roman" w:hAnsi="Times New Roman" w:cs="Times New Roman"/>
          <w:b/>
          <w:color w:val="FF0000"/>
          <w:sz w:val="24"/>
          <w:szCs w:val="24"/>
          <w:u w:val="single"/>
        </w:rPr>
      </w:pPr>
      <w:r w:rsidRPr="00A611EE">
        <w:rPr>
          <w:rFonts w:ascii="Times New Roman" w:hAnsi="Times New Roman" w:cs="Times New Roman"/>
          <w:b/>
          <w:color w:val="FF0000"/>
          <w:sz w:val="24"/>
          <w:szCs w:val="24"/>
          <w:u w:val="single"/>
        </w:rPr>
        <w:t xml:space="preserve">Sin embargo, dígase una vez más, nada de esto fue de mucha ayuda para la economía real. De manera clara, mantener las tasas de interés en un nivel cerca de </w:t>
      </w:r>
      <w:r w:rsidRPr="00A611EE">
        <w:rPr>
          <w:rFonts w:ascii="Times New Roman" w:hAnsi="Times New Roman" w:cs="Times New Roman"/>
          <w:b/>
          <w:color w:val="FF0000"/>
          <w:sz w:val="24"/>
          <w:szCs w:val="24"/>
          <w:u w:val="single"/>
        </w:rPr>
        <w:lastRenderedPageBreak/>
        <w:t>cero no conduce necesariamente a niveles más altos de crédito o inversión. Cuando a los bancos se les da la libertad de elegir, eligen ganancias libres de riesgo o incluso eligen la especulación financiera en lugar de realizar préstamos que apoyarían el objetivo más amplio de crecimiento económico.</w:t>
      </w:r>
    </w:p>
    <w:p w:rsidR="002B08CF" w:rsidRPr="00A611EE" w:rsidRDefault="002B08CF" w:rsidP="002B08CF">
      <w:pPr>
        <w:spacing w:line="240" w:lineRule="auto"/>
        <w:jc w:val="both"/>
        <w:rPr>
          <w:rFonts w:ascii="Times New Roman" w:hAnsi="Times New Roman" w:cs="Times New Roman"/>
          <w:color w:val="FF0000"/>
          <w:sz w:val="24"/>
          <w:szCs w:val="24"/>
          <w:u w:val="single"/>
        </w:rPr>
      </w:pPr>
      <w:r w:rsidRPr="00F43FA2">
        <w:rPr>
          <w:rFonts w:ascii="Times New Roman" w:hAnsi="Times New Roman" w:cs="Times New Roman"/>
          <w:sz w:val="24"/>
          <w:szCs w:val="24"/>
        </w:rPr>
        <w:t xml:space="preserve">Por el contrario, cuando el Banco Mundial o el Fondo Monetario Internacional prestan dinero barato a los países en desarrollo, se imponen condiciones a estos países con relación a lo que ellos pueden hacer con dicho dinero. </w:t>
      </w:r>
      <w:r w:rsidRPr="00A611EE">
        <w:rPr>
          <w:rFonts w:ascii="Times New Roman" w:hAnsi="Times New Roman" w:cs="Times New Roman"/>
          <w:color w:val="FF0000"/>
          <w:sz w:val="24"/>
          <w:szCs w:val="24"/>
          <w:u w:val="single"/>
        </w:rPr>
        <w:t>Para tener el efecto deseado, la QE debería haber estado acompañada no sólo por esfuerzos oficiales por restablecer los deteriorados canales de préstamos (especialmente aquellos que dirigen fondos a las pequeñas y medianas empresas), sino también por objetivos específicos de otorgamiento de créditos para los bancos. En vez de fomentar efectivamente a que los bancos no presten, la Fed debería haber  penalizando a los bancos por mantener excesos de reservas.</w:t>
      </w:r>
    </w:p>
    <w:p w:rsidR="002B08CF" w:rsidRPr="00F43FA2" w:rsidRDefault="002B08CF" w:rsidP="002B08CF">
      <w:pPr>
        <w:spacing w:line="240" w:lineRule="auto"/>
        <w:jc w:val="both"/>
        <w:rPr>
          <w:rFonts w:ascii="Times New Roman" w:hAnsi="Times New Roman" w:cs="Times New Roman"/>
          <w:sz w:val="24"/>
          <w:szCs w:val="24"/>
        </w:rPr>
      </w:pPr>
      <w:r w:rsidRPr="00A611EE">
        <w:rPr>
          <w:rFonts w:ascii="Times New Roman" w:hAnsi="Times New Roman" w:cs="Times New Roman"/>
          <w:color w:val="FF0000"/>
          <w:sz w:val="24"/>
          <w:szCs w:val="24"/>
          <w:u w:val="single"/>
        </w:rPr>
        <w:t>Si bien las tasas de interés extremadamente bajas produjeron pocos beneficios para los países desarrollados, dichas tasas impusieron costos significativos a las economías de los mercados en desarrollo y emergentes. Una consecuencia no intencionada, pero no inesperada, de la flexibilización monetaria ha sido los fuertes aumentos en los flujos de capital transfronterizos. El total de entradas de capital a los países en desarrollo aumentó desde alrededor de $20 mil millones en el año 2008 a más de $600 mil millones en el 2010</w:t>
      </w:r>
      <w:r w:rsidRPr="00F43FA2">
        <w:rPr>
          <w:rFonts w:ascii="Times New Roman" w:hAnsi="Times New Roman" w:cs="Times New Roman"/>
          <w:sz w:val="24"/>
          <w:szCs w:val="24"/>
        </w:rPr>
        <w:t>.</w:t>
      </w:r>
    </w:p>
    <w:p w:rsidR="002B08CF" w:rsidRPr="00A611EE" w:rsidRDefault="002B08CF" w:rsidP="002B08CF">
      <w:pPr>
        <w:spacing w:line="240" w:lineRule="auto"/>
        <w:jc w:val="both"/>
        <w:rPr>
          <w:rFonts w:ascii="Times New Roman" w:hAnsi="Times New Roman" w:cs="Times New Roman"/>
          <w:sz w:val="24"/>
          <w:szCs w:val="24"/>
          <w:u w:val="single"/>
        </w:rPr>
      </w:pPr>
      <w:r w:rsidRPr="00A611EE">
        <w:rPr>
          <w:rFonts w:ascii="Times New Roman" w:hAnsi="Times New Roman" w:cs="Times New Roman"/>
          <w:sz w:val="24"/>
          <w:szCs w:val="24"/>
          <w:u w:val="single"/>
        </w:rPr>
        <w:t>En dicho momento, muchos mercados emergentes tuvieron dificultades para manejar el aumento repentino de flujos de capital. Muy poco de ese flujo se dirigió a la inversión fija. De hecho, el crecimiento de la inversión en los países en desarrollo se redujo significativamente durante el período posterior a la crisis. En este año se espera que los países en desarrollo, en su conjunto, registren su primera salida neta de capital desde el año 2006 – misma que se prevé que alcance un total de $615 mil millones.</w:t>
      </w:r>
    </w:p>
    <w:p w:rsidR="002B08CF" w:rsidRPr="00A611EE" w:rsidRDefault="002B08CF" w:rsidP="002B08CF">
      <w:pPr>
        <w:spacing w:line="240" w:lineRule="auto"/>
        <w:jc w:val="both"/>
        <w:rPr>
          <w:rFonts w:ascii="Times New Roman" w:hAnsi="Times New Roman" w:cs="Times New Roman"/>
          <w:b/>
          <w:color w:val="FF0000"/>
          <w:sz w:val="24"/>
          <w:szCs w:val="24"/>
          <w:u w:val="single"/>
        </w:rPr>
      </w:pPr>
      <w:r w:rsidRPr="00A611EE">
        <w:rPr>
          <w:rFonts w:ascii="Times New Roman" w:hAnsi="Times New Roman" w:cs="Times New Roman"/>
          <w:b/>
          <w:color w:val="FF0000"/>
          <w:sz w:val="24"/>
          <w:szCs w:val="24"/>
          <w:u w:val="single"/>
        </w:rPr>
        <w:t>Ni la política monetaria, ni el sector financiero, están haciendo lo que tiene que hacer. Parece ser que la inundación de liquidez se ha dirigido de manera desproporcionada hacia crear riqueza financiera e inflar burbujas de activos, en lugar de ir a fortalecer la economía real. A pesar de las fuertes caídas de los precios de las acciones, la capitalización de mercado como porcentaje del PIB mundial sigue siendo alta. El riesgo de una nueva crisis financiera no puede ser ignorado.</w:t>
      </w:r>
    </w:p>
    <w:p w:rsidR="002B08CF" w:rsidRPr="00A611EE" w:rsidRDefault="002B08CF" w:rsidP="002B08CF">
      <w:pPr>
        <w:spacing w:line="240" w:lineRule="auto"/>
        <w:jc w:val="both"/>
        <w:rPr>
          <w:rFonts w:ascii="Times New Roman" w:hAnsi="Times New Roman" w:cs="Times New Roman"/>
          <w:color w:val="FF0000"/>
          <w:sz w:val="24"/>
          <w:szCs w:val="24"/>
          <w:u w:val="single"/>
        </w:rPr>
      </w:pPr>
      <w:r w:rsidRPr="00A611EE">
        <w:rPr>
          <w:rFonts w:ascii="Times New Roman" w:hAnsi="Times New Roman" w:cs="Times New Roman"/>
          <w:color w:val="FF0000"/>
          <w:sz w:val="24"/>
          <w:szCs w:val="24"/>
          <w:u w:val="single"/>
        </w:rPr>
        <w:t>Hay otras políticas que mantienen la promesa de restaurar el crecimiento sostenible e integrador. Estas políticas comienzan con la reinvención de reglas para la economía de mercado con el propósito de garantizar una mayor igualdad, más pensamiento a largo plazo y la aplicación de controles al mercado financiero mediante una regulación eficaz y estructuras de incentivos que sean apropiadas.</w:t>
      </w:r>
    </w:p>
    <w:p w:rsidR="002B08CF" w:rsidRPr="00A611EE" w:rsidRDefault="002B08CF" w:rsidP="002B08CF">
      <w:pPr>
        <w:spacing w:line="240" w:lineRule="auto"/>
        <w:jc w:val="both"/>
        <w:rPr>
          <w:rFonts w:ascii="Times New Roman" w:hAnsi="Times New Roman" w:cs="Times New Roman"/>
          <w:color w:val="FF0000"/>
          <w:sz w:val="24"/>
          <w:szCs w:val="24"/>
          <w:u w:val="single"/>
        </w:rPr>
      </w:pPr>
      <w:r w:rsidRPr="00A611EE">
        <w:rPr>
          <w:rFonts w:ascii="Times New Roman" w:hAnsi="Times New Roman" w:cs="Times New Roman"/>
          <w:color w:val="FF0000"/>
          <w:sz w:val="24"/>
          <w:szCs w:val="24"/>
          <w:u w:val="single"/>
        </w:rPr>
        <w:t>Pero también se necesitará un gran aumento de la inversión pública en infraestructura, educación y tecnología. Estos incrementos tendrán que ser financiados, al menos en parte, por la imposición de impuestos ambientales, incluyendo impuestos al carbono y al monopolio, así como impuestos a otras rentas, mismas que se han tornado en omniprese</w:t>
      </w:r>
      <w:r w:rsidR="00225A44">
        <w:rPr>
          <w:rFonts w:ascii="Times New Roman" w:hAnsi="Times New Roman" w:cs="Times New Roman"/>
          <w:color w:val="FF0000"/>
          <w:sz w:val="24"/>
          <w:szCs w:val="24"/>
          <w:u w:val="single"/>
        </w:rPr>
        <w:t>ntes en la economía de mercado -</w:t>
      </w:r>
      <w:r w:rsidRPr="00A611EE">
        <w:rPr>
          <w:rFonts w:ascii="Times New Roman" w:hAnsi="Times New Roman" w:cs="Times New Roman"/>
          <w:color w:val="FF0000"/>
          <w:sz w:val="24"/>
          <w:szCs w:val="24"/>
          <w:u w:val="single"/>
        </w:rPr>
        <w:t xml:space="preserve"> y que contribuyen enormemente a la desigualdad y al crecimiento lento.</w:t>
      </w:r>
    </w:p>
    <w:p w:rsidR="002B08CF" w:rsidRDefault="002B08CF" w:rsidP="002B08CF">
      <w:pPr>
        <w:spacing w:line="240" w:lineRule="auto"/>
        <w:jc w:val="both"/>
        <w:rPr>
          <w:rFonts w:ascii="Times New Roman" w:hAnsi="Times New Roman" w:cs="Times New Roman"/>
          <w:sz w:val="24"/>
          <w:szCs w:val="24"/>
        </w:rPr>
      </w:pPr>
      <w:r w:rsidRPr="00F43FA2">
        <w:rPr>
          <w:rFonts w:ascii="Times New Roman" w:hAnsi="Times New Roman" w:cs="Times New Roman"/>
          <w:sz w:val="24"/>
          <w:szCs w:val="24"/>
        </w:rPr>
        <w:lastRenderedPageBreak/>
        <w:t>Las opiniones expresadas aquí no reflejan los puntos de vista de las Naciones Unidas o de sus Estados miembros.</w:t>
      </w:r>
    </w:p>
    <w:p w:rsidR="002B08CF" w:rsidRDefault="002B08CF" w:rsidP="002B08CF">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F43FA2">
        <w:rPr>
          <w:rFonts w:ascii="Times New Roman" w:hAnsi="Times New Roman" w:cs="Times New Roman"/>
          <w:sz w:val="24"/>
          <w:szCs w:val="24"/>
        </w:rPr>
        <w:t>Joseph E. Stiglitz, recipient of the Nobel Memorial Prize in Economic Sciences in 2001 and the John Bates Clark Medal in 1979, is University Professor at Columbia University, Co-Chair of the High-Level Expert Group on the Measurement of Economic Performance and Social Progress at the OECD, and Chief…</w:t>
      </w:r>
      <w:r>
        <w:rPr>
          <w:rFonts w:ascii="Times New Roman" w:hAnsi="Times New Roman" w:cs="Times New Roman"/>
          <w:sz w:val="24"/>
          <w:szCs w:val="24"/>
        </w:rPr>
        <w:t>)</w:t>
      </w:r>
    </w:p>
    <w:p w:rsidR="00D06500" w:rsidRPr="00D06500" w:rsidRDefault="00D06500" w:rsidP="002B08CF">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 </w:t>
      </w:r>
      <w:r w:rsidRPr="00D06500">
        <w:rPr>
          <w:rFonts w:ascii="Times New Roman" w:hAnsi="Times New Roman" w:cs="Times New Roman"/>
          <w:b/>
          <w:sz w:val="24"/>
          <w:szCs w:val="24"/>
        </w:rPr>
        <w:t>Y así vamos tirando, y en este sinvivir</w:t>
      </w:r>
      <w:r>
        <w:rPr>
          <w:rFonts w:ascii="Times New Roman" w:hAnsi="Times New Roman" w:cs="Times New Roman"/>
          <w:b/>
          <w:sz w:val="24"/>
          <w:szCs w:val="24"/>
        </w:rPr>
        <w:t xml:space="preserve"> la clase trabajadora en Estados Unidos, </w:t>
      </w:r>
      <w:r w:rsidR="00C377D3">
        <w:rPr>
          <w:rFonts w:ascii="Times New Roman" w:hAnsi="Times New Roman" w:cs="Times New Roman"/>
          <w:b/>
          <w:sz w:val="24"/>
          <w:szCs w:val="24"/>
        </w:rPr>
        <w:t xml:space="preserve">la </w:t>
      </w:r>
      <w:r>
        <w:rPr>
          <w:rFonts w:ascii="Times New Roman" w:hAnsi="Times New Roman" w:cs="Times New Roman"/>
          <w:b/>
          <w:sz w:val="24"/>
          <w:szCs w:val="24"/>
        </w:rPr>
        <w:t xml:space="preserve">Unión Europea o Japón, </w:t>
      </w:r>
      <w:r w:rsidRPr="00D06500">
        <w:rPr>
          <w:rFonts w:ascii="Times New Roman" w:hAnsi="Times New Roman" w:cs="Times New Roman"/>
          <w:b/>
          <w:sz w:val="24"/>
          <w:szCs w:val="24"/>
        </w:rPr>
        <w:t>se nos muere</w:t>
      </w:r>
      <w:r w:rsidR="00C377D3">
        <w:rPr>
          <w:rFonts w:ascii="Times New Roman" w:hAnsi="Times New Roman" w:cs="Times New Roman"/>
          <w:b/>
          <w:sz w:val="24"/>
          <w:szCs w:val="24"/>
        </w:rPr>
        <w:t xml:space="preserve"> (mientras tanto los jóvenes, ni trabajan, ni estudian… ni piensan</w:t>
      </w:r>
      <w:r w:rsidR="00E46FA3">
        <w:rPr>
          <w:rFonts w:ascii="Times New Roman" w:hAnsi="Times New Roman" w:cs="Times New Roman"/>
          <w:b/>
          <w:sz w:val="24"/>
          <w:szCs w:val="24"/>
        </w:rPr>
        <w:t>, que es una forma de morir voluntaria</w:t>
      </w:r>
      <w:r w:rsidR="00C377D3">
        <w:rPr>
          <w:rFonts w:ascii="Times New Roman" w:hAnsi="Times New Roman" w:cs="Times New Roman"/>
          <w:b/>
          <w:sz w:val="24"/>
          <w:szCs w:val="24"/>
        </w:rPr>
        <w:t>)</w:t>
      </w:r>
    </w:p>
    <w:p w:rsidR="00460F0F" w:rsidRDefault="00460F0F" w:rsidP="00460F0F">
      <w:pPr>
        <w:spacing w:line="240" w:lineRule="auto"/>
        <w:jc w:val="both"/>
        <w:rPr>
          <w:rFonts w:ascii="Times New Roman" w:hAnsi="Times New Roman" w:cs="Times New Roman"/>
          <w:sz w:val="24"/>
          <w:szCs w:val="24"/>
        </w:rPr>
      </w:pPr>
    </w:p>
    <w:p w:rsidR="00460F0F" w:rsidRDefault="00AB2471" w:rsidP="00460F0F">
      <w:pPr>
        <w:spacing w:line="240" w:lineRule="auto"/>
        <w:jc w:val="both"/>
        <w:rPr>
          <w:rFonts w:ascii="Times New Roman" w:hAnsi="Times New Roman" w:cs="Times New Roman"/>
          <w:sz w:val="24"/>
          <w:szCs w:val="24"/>
        </w:rPr>
      </w:pPr>
      <w:r>
        <w:rPr>
          <w:noProof/>
          <w:lang w:val="en-GB" w:eastAsia="en-GB"/>
        </w:rPr>
        <w:drawing>
          <wp:inline distT="0" distB="0" distL="0" distR="0">
            <wp:extent cx="5397499" cy="2317750"/>
            <wp:effectExtent l="0" t="0" r="0" b="6350"/>
            <wp:docPr id="9" name="Imagen 9" descr="empleados-mano-un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mpleados-mano-uno.jpg"/>
                    <pic:cNvPicPr>
                      <a:picLocks noChangeAspect="1" noChangeArrowheads="1"/>
                    </pic:cNvPicPr>
                  </pic:nvPicPr>
                  <pic:blipFill>
                    <a:blip r:embed="rId12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00040" cy="2318841"/>
                    </a:xfrm>
                    <a:prstGeom prst="rect">
                      <a:avLst/>
                    </a:prstGeom>
                    <a:noFill/>
                    <a:ln>
                      <a:noFill/>
                    </a:ln>
                  </pic:spPr>
                </pic:pic>
              </a:graphicData>
            </a:graphic>
          </wp:inline>
        </w:drawing>
      </w:r>
    </w:p>
    <w:p w:rsidR="00684C17" w:rsidRDefault="00684C17" w:rsidP="00460F0F">
      <w:pPr>
        <w:spacing w:line="240" w:lineRule="auto"/>
        <w:jc w:val="both"/>
        <w:rPr>
          <w:rFonts w:ascii="Times New Roman" w:hAnsi="Times New Roman" w:cs="Times New Roman"/>
          <w:sz w:val="24"/>
          <w:szCs w:val="24"/>
        </w:rPr>
      </w:pPr>
    </w:p>
    <w:p w:rsidR="00684C17" w:rsidRPr="00684C17" w:rsidRDefault="00684C17" w:rsidP="00684C17">
      <w:pPr>
        <w:pStyle w:val="NormalWeb"/>
        <w:spacing w:before="0" w:beforeAutospacing="0" w:after="300" w:afterAutospacing="0"/>
        <w:jc w:val="both"/>
        <w:textAlignment w:val="baseline"/>
      </w:pPr>
      <w:r w:rsidRPr="00684C17">
        <w:t>Muchos parados de larga duración pueden perder la conexión con el mercado de trabajo antes de que se complete la recuperación, ya sea porque dejen de buscar empleo o porque las empresas se nieguen a contratarlos. Esto significa que millones de personas (en Europa o Estados Unidos) están en serio riesgo de quedarse fuera del mercado laboral para siempre, sea cual sea el estado de la economía. Diversos estudios demuestran que cuanto más tiempo está una persona en paro (sea cual sea su nivel de formación), más complicado es que pueda encontrar trabajo.</w:t>
      </w:r>
    </w:p>
    <w:p w:rsidR="00684C17" w:rsidRDefault="00684C17" w:rsidP="00684C17">
      <w:pPr>
        <w:pStyle w:val="NormalWeb"/>
        <w:spacing w:before="0" w:beforeAutospacing="0" w:after="0" w:afterAutospacing="0"/>
        <w:jc w:val="both"/>
        <w:textAlignment w:val="baseline"/>
      </w:pPr>
      <w:r w:rsidRPr="00684C17">
        <w:t>Todos aquellos parados de larga duración (que no estén desempleados por pertenecer a las capas más pobres de la sociedad) tienen una probabilidad</w:t>
      </w:r>
      <w:r>
        <w:t xml:space="preserve"> muy baja de encontrar trabajo, </w:t>
      </w:r>
      <w:r w:rsidRPr="00684C17">
        <w:t>lo que parece depender de la duración del desempleo, es decir, del impacto negativo de la duración del desempleo en la posterior probabilidad de encontrar trabajo. Lo que significa que el hecho de llevar mucho tiempo en paro es causa directa de la baja empleabilidad de estas personas. Este colectivo se encuentra en claro riesgo de quedarse excluido de la sociedad de forma crónica.</w:t>
      </w:r>
    </w:p>
    <w:p w:rsidR="00302AFE" w:rsidRDefault="00302AFE" w:rsidP="00684C17">
      <w:pPr>
        <w:pStyle w:val="NormalWeb"/>
        <w:spacing w:before="0" w:beforeAutospacing="0" w:after="0" w:afterAutospacing="0"/>
        <w:jc w:val="both"/>
        <w:textAlignment w:val="baseline"/>
      </w:pPr>
    </w:p>
    <w:p w:rsidR="00302AFE" w:rsidRPr="00B23D3B" w:rsidRDefault="00302AFE" w:rsidP="00302AFE">
      <w:pPr>
        <w:pStyle w:val="NormalWeb"/>
        <w:spacing w:before="0" w:beforeAutospacing="0" w:after="0" w:afterAutospacing="0"/>
        <w:jc w:val="both"/>
        <w:textAlignment w:val="baseline"/>
      </w:pPr>
      <w:r w:rsidRPr="00B23D3B">
        <w:t>El término</w:t>
      </w:r>
      <w:r w:rsidRPr="00B23D3B">
        <w:rPr>
          <w:rStyle w:val="apple-converted-space"/>
        </w:rPr>
        <w:t> </w:t>
      </w:r>
      <w:r w:rsidRPr="00B23D3B">
        <w:rPr>
          <w:rStyle w:val="apple-converted-space"/>
          <w:i/>
        </w:rPr>
        <w:t>“</w:t>
      </w:r>
      <w:r w:rsidRPr="00B23D3B">
        <w:rPr>
          <w:rStyle w:val="nfasis"/>
          <w:rFonts w:eastAsiaTheme="minorEastAsia"/>
          <w:i w:val="0"/>
          <w:bdr w:val="none" w:sz="0" w:space="0" w:color="auto" w:frame="1"/>
        </w:rPr>
        <w:t>nini”</w:t>
      </w:r>
      <w:r w:rsidRPr="00B23D3B">
        <w:t> se popularizó en España durante los años de gran expansión de la economía, en la década de los años dos mil y tenía un sentido peyorativo, al referirse a los jóvenes que no querían “ni estudiar ni trabajar”. Un</w:t>
      </w:r>
      <w:r w:rsidRPr="00B23D3B">
        <w:rPr>
          <w:rStyle w:val="apple-converted-space"/>
        </w:rPr>
        <w:t> </w:t>
      </w:r>
      <w:hyperlink r:id="rId122" w:tgtFrame="_blank" w:history="1">
        <w:r w:rsidRPr="00B23D3B">
          <w:rPr>
            <w:rStyle w:val="Hipervnculo"/>
            <w:rFonts w:eastAsiaTheme="majorEastAsia"/>
            <w:color w:val="auto"/>
            <w:u w:val="none"/>
            <w:bdr w:val="none" w:sz="0" w:space="0" w:color="auto" w:frame="1"/>
          </w:rPr>
          <w:t>estudio</w:t>
        </w:r>
      </w:hyperlink>
      <w:r w:rsidRPr="00B23D3B">
        <w:t> de Fedea elaborado por los economistas Marcel Jansen, Sergi Jiménez-Martín y Lucía Gorjón analiza la situación de los jóvenes con un bajo nivel de formación que no estudian ni trabajan.</w:t>
      </w:r>
    </w:p>
    <w:p w:rsidR="00302AFE" w:rsidRPr="00E90970" w:rsidRDefault="00302AFE" w:rsidP="00302AFE">
      <w:pPr>
        <w:pStyle w:val="NormalWeb"/>
        <w:spacing w:before="0" w:beforeAutospacing="0" w:after="0" w:afterAutospacing="0"/>
        <w:jc w:val="both"/>
        <w:textAlignment w:val="baseline"/>
      </w:pPr>
    </w:p>
    <w:p w:rsidR="00302AFE" w:rsidRPr="00302AFE" w:rsidRDefault="00302AFE" w:rsidP="00302AFE">
      <w:pPr>
        <w:pStyle w:val="NormalWeb"/>
        <w:spacing w:before="0" w:beforeAutospacing="0" w:after="0" w:afterAutospacing="0"/>
        <w:jc w:val="both"/>
        <w:textAlignment w:val="baseline"/>
      </w:pPr>
      <w:r w:rsidRPr="00302AFE">
        <w:lastRenderedPageBreak/>
        <w:t>Al cierre de 2012 España era el tercer país de la OCDE con mayor porcentaje de jóvenes (menores de 30 años) que no tienen trabajo y tampoco están estudiando: un 27%. Sólo Grecia y Turquía estaban por encima. Sin embargo, el secreto está en los matices: más de dos tercios de estos jóvenes están buscando trabajo, por lo que están dentro de la población activa. Sólo un 8% de los jóvenes son</w:t>
      </w:r>
      <w:r w:rsidRPr="00302AFE">
        <w:rPr>
          <w:rStyle w:val="apple-converted-space"/>
        </w:rPr>
        <w:t> “</w:t>
      </w:r>
      <w:r w:rsidRPr="00302AFE">
        <w:rPr>
          <w:rStyle w:val="nfasis"/>
          <w:rFonts w:eastAsiaTheme="minorEastAsia"/>
          <w:i w:val="0"/>
          <w:bdr w:val="none" w:sz="0" w:space="0" w:color="auto" w:frame="1"/>
        </w:rPr>
        <w:t>ninis”</w:t>
      </w:r>
      <w:r w:rsidRPr="00302AFE">
        <w:t> de forma voluntaria. El resto, hasta el 27% de los jóvenes, son</w:t>
      </w:r>
      <w:r w:rsidRPr="00302AFE">
        <w:rPr>
          <w:rStyle w:val="apple-converted-space"/>
        </w:rPr>
        <w:t> “</w:t>
      </w:r>
      <w:r w:rsidRPr="00302AFE">
        <w:rPr>
          <w:rStyle w:val="nfasis"/>
          <w:rFonts w:eastAsiaTheme="minorEastAsia"/>
          <w:i w:val="0"/>
          <w:bdr w:val="none" w:sz="0" w:space="0" w:color="auto" w:frame="1"/>
        </w:rPr>
        <w:t>ninis”</w:t>
      </w:r>
      <w:r w:rsidRPr="00302AFE">
        <w:rPr>
          <w:rStyle w:val="apple-converted-space"/>
        </w:rPr>
        <w:t> </w:t>
      </w:r>
      <w:r w:rsidRPr="00302AFE">
        <w:t>por culpa del paro juvenil.</w:t>
      </w:r>
    </w:p>
    <w:p w:rsidR="00B23D3B" w:rsidRDefault="00B23D3B" w:rsidP="00B23D3B">
      <w:pPr>
        <w:shd w:val="clear" w:color="auto" w:fill="FAFAFA"/>
        <w:spacing w:line="240" w:lineRule="auto"/>
        <w:jc w:val="both"/>
        <w:textAlignment w:val="baseline"/>
        <w:rPr>
          <w:rStyle w:val="apple-converted-space"/>
          <w:rFonts w:ascii="Times New Roman" w:hAnsi="Times New Roman" w:cs="Times New Roman"/>
          <w:sz w:val="24"/>
          <w:szCs w:val="24"/>
        </w:rPr>
      </w:pPr>
    </w:p>
    <w:p w:rsidR="00B23D3B" w:rsidRDefault="00302AFE" w:rsidP="00B23D3B">
      <w:pPr>
        <w:shd w:val="clear" w:color="auto" w:fill="FAFAFA"/>
        <w:spacing w:line="240" w:lineRule="auto"/>
        <w:jc w:val="both"/>
        <w:textAlignment w:val="baseline"/>
        <w:rPr>
          <w:rFonts w:ascii="Times New Roman" w:hAnsi="Times New Roman" w:cs="Times New Roman"/>
          <w:sz w:val="24"/>
          <w:szCs w:val="24"/>
        </w:rPr>
      </w:pPr>
      <w:r w:rsidRPr="00302AFE">
        <w:rPr>
          <w:rFonts w:ascii="Times New Roman" w:hAnsi="Times New Roman" w:cs="Times New Roman"/>
          <w:sz w:val="24"/>
          <w:szCs w:val="24"/>
        </w:rPr>
        <w:t xml:space="preserve">Ese 8% de jóvenes que no estudian y tampoco están buscando trabajo sitúa a España como uno de los países de la OCDE con un nivel más bajo de </w:t>
      </w:r>
      <w:r w:rsidRPr="00302AFE">
        <w:rPr>
          <w:rFonts w:ascii="Times New Roman" w:hAnsi="Times New Roman" w:cs="Times New Roman"/>
          <w:i/>
          <w:sz w:val="24"/>
          <w:szCs w:val="24"/>
        </w:rPr>
        <w:t>“</w:t>
      </w:r>
      <w:r w:rsidRPr="00302AFE">
        <w:rPr>
          <w:rStyle w:val="nfasis"/>
          <w:rFonts w:ascii="Times New Roman" w:hAnsi="Times New Roman" w:cs="Times New Roman"/>
          <w:i w:val="0"/>
          <w:sz w:val="24"/>
          <w:szCs w:val="24"/>
          <w:bdr w:val="none" w:sz="0" w:space="0" w:color="auto" w:frame="1"/>
        </w:rPr>
        <w:t>ninis voluntarios”</w:t>
      </w:r>
      <w:r w:rsidRPr="00302AFE">
        <w:rPr>
          <w:rFonts w:ascii="Times New Roman" w:hAnsi="Times New Roman" w:cs="Times New Roman"/>
          <w:i/>
          <w:sz w:val="24"/>
          <w:szCs w:val="24"/>
        </w:rPr>
        <w:t>.</w:t>
      </w:r>
      <w:r w:rsidRPr="00302AFE">
        <w:rPr>
          <w:rFonts w:ascii="Times New Roman" w:hAnsi="Times New Roman" w:cs="Times New Roman"/>
          <w:sz w:val="24"/>
          <w:szCs w:val="24"/>
        </w:rPr>
        <w:t xml:space="preserve"> El problema vuelve a ser el mercado laboral, que es muy agresivo con la población menor de 30 años. “Italia tiene una tasa de</w:t>
      </w:r>
      <w:r w:rsidRPr="00302AFE">
        <w:rPr>
          <w:rStyle w:val="apple-converted-space"/>
          <w:rFonts w:ascii="Times New Roman" w:hAnsi="Times New Roman" w:cs="Times New Roman"/>
          <w:sz w:val="24"/>
          <w:szCs w:val="24"/>
        </w:rPr>
        <w:t> </w:t>
      </w:r>
      <w:r w:rsidRPr="00302AFE">
        <w:rPr>
          <w:rStyle w:val="apple-converted-space"/>
          <w:rFonts w:ascii="Times New Roman" w:hAnsi="Times New Roman" w:cs="Times New Roman"/>
          <w:i/>
          <w:sz w:val="24"/>
          <w:szCs w:val="24"/>
        </w:rPr>
        <w:t>“</w:t>
      </w:r>
      <w:r w:rsidRPr="00302AFE">
        <w:rPr>
          <w:rStyle w:val="nfasis"/>
          <w:rFonts w:ascii="Times New Roman" w:hAnsi="Times New Roman" w:cs="Times New Roman"/>
          <w:i w:val="0"/>
          <w:sz w:val="24"/>
          <w:szCs w:val="24"/>
          <w:bdr w:val="none" w:sz="0" w:space="0" w:color="auto" w:frame="1"/>
        </w:rPr>
        <w:t>ninis”</w:t>
      </w:r>
      <w:r w:rsidRPr="00302AFE">
        <w:rPr>
          <w:rFonts w:ascii="Times New Roman" w:hAnsi="Times New Roman" w:cs="Times New Roman"/>
          <w:sz w:val="24"/>
          <w:szCs w:val="24"/>
        </w:rPr>
        <w:t> inferior a España, pero la proporción de jóvenes inactivos es casi dos veces mayor que en España”, explica el estudio.</w:t>
      </w:r>
    </w:p>
    <w:p w:rsidR="00684C17" w:rsidRDefault="00684C17" w:rsidP="00460F0F">
      <w:pPr>
        <w:spacing w:line="240" w:lineRule="auto"/>
        <w:jc w:val="both"/>
        <w:rPr>
          <w:rFonts w:ascii="Times New Roman" w:hAnsi="Times New Roman" w:cs="Times New Roman"/>
          <w:sz w:val="24"/>
          <w:szCs w:val="24"/>
        </w:rPr>
      </w:pPr>
      <w:r w:rsidRPr="00E90970">
        <w:rPr>
          <w:rFonts w:ascii="Times New Roman" w:hAnsi="Times New Roman" w:cs="Times New Roman"/>
          <w:noProof/>
          <w:sz w:val="24"/>
          <w:szCs w:val="24"/>
          <w:bdr w:val="none" w:sz="0" w:space="0" w:color="auto" w:frame="1"/>
          <w:lang w:val="en-GB" w:eastAsia="en-GB"/>
        </w:rPr>
        <w:drawing>
          <wp:inline distT="0" distB="0" distL="0" distR="0">
            <wp:extent cx="5400040" cy="3169038"/>
            <wp:effectExtent l="0" t="0" r="0" b="0"/>
            <wp:docPr id="21" name="Imagen 21" descr="ninis inactiv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ID102501234C1230932I0" descr="ninis inactivos"/>
                    <pic:cNvPicPr>
                      <a:picLocks noChangeAspect="1" noChangeArrowheads="1"/>
                    </pic:cNvPicPr>
                  </pic:nvPicPr>
                  <pic:blipFill>
                    <a:blip r:embed="rId12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00040" cy="3169038"/>
                    </a:xfrm>
                    <a:prstGeom prst="rect">
                      <a:avLst/>
                    </a:prstGeom>
                    <a:noFill/>
                    <a:ln>
                      <a:noFill/>
                    </a:ln>
                  </pic:spPr>
                </pic:pic>
              </a:graphicData>
            </a:graphic>
          </wp:inline>
        </w:drawing>
      </w:r>
    </w:p>
    <w:p w:rsidR="00B23D3B" w:rsidRPr="00B23D3B" w:rsidRDefault="00B23D3B" w:rsidP="00460F0F">
      <w:pPr>
        <w:spacing w:line="240" w:lineRule="auto"/>
        <w:jc w:val="both"/>
        <w:rPr>
          <w:rFonts w:ascii="Times New Roman" w:hAnsi="Times New Roman" w:cs="Times New Roman"/>
          <w:color w:val="000000"/>
          <w:sz w:val="24"/>
          <w:szCs w:val="24"/>
          <w:u w:val="single"/>
          <w:shd w:val="clear" w:color="auto" w:fill="FFFFFF"/>
        </w:rPr>
      </w:pPr>
      <w:r>
        <w:rPr>
          <w:rFonts w:ascii="Times New Roman" w:hAnsi="Times New Roman" w:cs="Times New Roman"/>
          <w:color w:val="000000"/>
          <w:sz w:val="24"/>
          <w:szCs w:val="24"/>
          <w:u w:val="single"/>
          <w:shd w:val="clear" w:color="auto" w:fill="FFFFFF"/>
        </w:rPr>
        <w:t>Poscrisis: la</w:t>
      </w:r>
      <w:r w:rsidRPr="00B23D3B">
        <w:rPr>
          <w:rFonts w:ascii="Times New Roman" w:hAnsi="Times New Roman" w:cs="Times New Roman"/>
          <w:color w:val="000000"/>
          <w:sz w:val="24"/>
          <w:szCs w:val="24"/>
          <w:u w:val="single"/>
          <w:shd w:val="clear" w:color="auto" w:fill="FFFFFF"/>
        </w:rPr>
        <w:t xml:space="preserve"> economía bipolar (donde unos han capeado el temporal y otros no)</w:t>
      </w:r>
    </w:p>
    <w:p w:rsidR="00B23D3B" w:rsidRPr="00B23D3B" w:rsidRDefault="00B23D3B" w:rsidP="00460F0F">
      <w:pPr>
        <w:spacing w:line="240" w:lineRule="auto"/>
        <w:jc w:val="both"/>
        <w:rPr>
          <w:rFonts w:ascii="Times New Roman" w:hAnsi="Times New Roman" w:cs="Times New Roman"/>
          <w:color w:val="000000"/>
          <w:sz w:val="24"/>
          <w:szCs w:val="24"/>
          <w:shd w:val="clear" w:color="auto" w:fill="FFFFFF"/>
        </w:rPr>
      </w:pPr>
      <w:r w:rsidRPr="00B23D3B">
        <w:rPr>
          <w:rFonts w:ascii="Times New Roman" w:hAnsi="Times New Roman" w:cs="Times New Roman"/>
          <w:color w:val="000000"/>
          <w:sz w:val="24"/>
          <w:szCs w:val="24"/>
          <w:shd w:val="clear" w:color="auto" w:fill="FFFFFF"/>
        </w:rPr>
        <w:t>Las mutaciones económicas se han sustanciado en cambios de mentalidad que, a su vez, están impulsando transformaciones sociales cuya consecuencia final es que</w:t>
      </w:r>
      <w:r w:rsidRPr="00B23D3B">
        <w:rPr>
          <w:rStyle w:val="apple-converted-space"/>
          <w:rFonts w:ascii="Times New Roman" w:hAnsi="Times New Roman" w:cs="Times New Roman"/>
          <w:color w:val="000000"/>
          <w:sz w:val="24"/>
          <w:szCs w:val="24"/>
          <w:shd w:val="clear" w:color="auto" w:fill="FFFFFF"/>
        </w:rPr>
        <w:t> </w:t>
      </w:r>
      <w:r>
        <w:rPr>
          <w:rFonts w:ascii="Times New Roman" w:hAnsi="Times New Roman" w:cs="Times New Roman"/>
          <w:bCs/>
          <w:color w:val="000000"/>
          <w:sz w:val="24"/>
          <w:szCs w:val="24"/>
          <w:bdr w:val="none" w:sz="0" w:space="0" w:color="auto" w:frame="1"/>
        </w:rPr>
        <w:t>la sociedad en los países avanzados (ahora, en vías de subdesarrollo)</w:t>
      </w:r>
      <w:r w:rsidRPr="00B23D3B">
        <w:rPr>
          <w:rFonts w:ascii="Times New Roman" w:hAnsi="Times New Roman" w:cs="Times New Roman"/>
          <w:bCs/>
          <w:color w:val="000000"/>
          <w:sz w:val="24"/>
          <w:szCs w:val="24"/>
          <w:bdr w:val="none" w:sz="0" w:space="0" w:color="auto" w:frame="1"/>
        </w:rPr>
        <w:t xml:space="preserve"> se está dividiendo en dos</w:t>
      </w:r>
      <w:r w:rsidRPr="00B23D3B">
        <w:rPr>
          <w:rFonts w:ascii="Times New Roman" w:hAnsi="Times New Roman" w:cs="Times New Roman"/>
          <w:color w:val="000000"/>
          <w:sz w:val="24"/>
          <w:szCs w:val="24"/>
          <w:shd w:val="clear" w:color="auto" w:fill="FFFFFF"/>
        </w:rPr>
        <w:t>. La desaparición de la clase media, de ese conjunto de personas que estabilizaba la sociedad, se está dejando notar de una manera muy sensible, tanto en la política como en la economía y el consumo.El optimismo económico no se reparte por igual</w:t>
      </w:r>
      <w:r>
        <w:rPr>
          <w:rFonts w:ascii="Times New Roman" w:hAnsi="Times New Roman" w:cs="Times New Roman"/>
          <w:color w:val="000000"/>
          <w:sz w:val="24"/>
          <w:szCs w:val="24"/>
          <w:shd w:val="clear" w:color="auto" w:fill="FFFFFF"/>
        </w:rPr>
        <w:t>.</w:t>
      </w:r>
    </w:p>
    <w:p w:rsidR="00B23D3B" w:rsidRDefault="00B23D3B" w:rsidP="00460F0F">
      <w:p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Hay una parte de esa sociedad</w:t>
      </w:r>
      <w:r w:rsidRPr="00B23D3B">
        <w:rPr>
          <w:rFonts w:ascii="Times New Roman" w:hAnsi="Times New Roman" w:cs="Times New Roman"/>
          <w:color w:val="000000"/>
          <w:sz w:val="24"/>
          <w:szCs w:val="24"/>
          <w:shd w:val="clear" w:color="auto" w:fill="FFFFFF"/>
        </w:rPr>
        <w:t xml:space="preserve"> que es moderna, tecnológica, globalizada, que tiene buenas relaciones con las marcas, que demanda innovación y digitalización, y otra, azotada por la crisis, que ha tenido que adoptar</w:t>
      </w:r>
      <w:r w:rsidRPr="00B23D3B">
        <w:rPr>
          <w:rStyle w:val="apple-converted-space"/>
          <w:rFonts w:ascii="Times New Roman" w:hAnsi="Times New Roman" w:cs="Times New Roman"/>
          <w:color w:val="000000"/>
          <w:sz w:val="24"/>
          <w:szCs w:val="24"/>
          <w:shd w:val="clear" w:color="auto" w:fill="FFFFFF"/>
        </w:rPr>
        <w:t> </w:t>
      </w:r>
      <w:r w:rsidRPr="00B23D3B">
        <w:rPr>
          <w:rFonts w:ascii="Times New Roman" w:hAnsi="Times New Roman" w:cs="Times New Roman"/>
          <w:bCs/>
          <w:color w:val="000000"/>
          <w:sz w:val="24"/>
          <w:szCs w:val="24"/>
          <w:bdr w:val="none" w:sz="0" w:space="0" w:color="auto" w:frame="1"/>
        </w:rPr>
        <w:t>medidas radicales</w:t>
      </w:r>
      <w:r w:rsidRPr="00B23D3B">
        <w:rPr>
          <w:rStyle w:val="apple-converted-space"/>
          <w:rFonts w:ascii="Times New Roman" w:hAnsi="Times New Roman" w:cs="Times New Roman"/>
          <w:color w:val="000000"/>
          <w:sz w:val="24"/>
          <w:szCs w:val="24"/>
          <w:shd w:val="clear" w:color="auto" w:fill="FFFFFF"/>
        </w:rPr>
        <w:t> </w:t>
      </w:r>
      <w:r w:rsidRPr="00B23D3B">
        <w:rPr>
          <w:rFonts w:ascii="Times New Roman" w:hAnsi="Times New Roman" w:cs="Times New Roman"/>
          <w:color w:val="000000"/>
          <w:sz w:val="24"/>
          <w:szCs w:val="24"/>
          <w:shd w:val="clear" w:color="auto" w:fill="FFFFFF"/>
        </w:rPr>
        <w:t xml:space="preserve">para aguantar, que sale dañada emocionalmente, que es más pesimista y muy desconfiada con las instituciones. Y también es menos tecnológica, porque hay una clara relación entre la </w:t>
      </w:r>
      <w:r>
        <w:rPr>
          <w:rFonts w:ascii="Times New Roman" w:hAnsi="Times New Roman" w:cs="Times New Roman"/>
          <w:color w:val="000000"/>
          <w:sz w:val="24"/>
          <w:szCs w:val="24"/>
          <w:shd w:val="clear" w:color="auto" w:fill="FFFFFF"/>
        </w:rPr>
        <w:t>tecnología y la posición social</w:t>
      </w:r>
      <w:r w:rsidRPr="00B23D3B">
        <w:rPr>
          <w:rFonts w:ascii="Times New Roman" w:hAnsi="Times New Roman" w:cs="Times New Roman"/>
          <w:color w:val="000000"/>
          <w:sz w:val="24"/>
          <w:szCs w:val="24"/>
          <w:shd w:val="clear" w:color="auto" w:fill="FFFFFF"/>
        </w:rPr>
        <w:t>.</w:t>
      </w:r>
    </w:p>
    <w:p w:rsidR="00D85398" w:rsidRPr="00D85398" w:rsidRDefault="00D85398" w:rsidP="00D85398">
      <w:p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La sociedad</w:t>
      </w:r>
      <w:r w:rsidRPr="00D85398">
        <w:rPr>
          <w:rFonts w:ascii="Times New Roman" w:hAnsi="Times New Roman" w:cs="Times New Roman"/>
          <w:color w:val="000000"/>
          <w:sz w:val="24"/>
          <w:szCs w:val="24"/>
          <w:shd w:val="clear" w:color="auto" w:fill="FFFFFF"/>
        </w:rPr>
        <w:t xml:space="preserve"> del consum</w:t>
      </w:r>
      <w:r>
        <w:rPr>
          <w:rFonts w:ascii="Times New Roman" w:hAnsi="Times New Roman" w:cs="Times New Roman"/>
          <w:color w:val="000000"/>
          <w:sz w:val="24"/>
          <w:szCs w:val="24"/>
          <w:shd w:val="clear" w:color="auto" w:fill="FFFFFF"/>
        </w:rPr>
        <w:t xml:space="preserve">idor ahogado, </w:t>
      </w:r>
      <w:r w:rsidRPr="00D85398">
        <w:rPr>
          <w:rFonts w:ascii="Times New Roman" w:hAnsi="Times New Roman" w:cs="Times New Roman"/>
          <w:color w:val="000000"/>
          <w:sz w:val="24"/>
          <w:szCs w:val="24"/>
          <w:shd w:val="clear" w:color="auto" w:fill="FFFFFF"/>
        </w:rPr>
        <w:t>tiene miedo a un futuro que p</w:t>
      </w:r>
      <w:r>
        <w:rPr>
          <w:rFonts w:ascii="Times New Roman" w:hAnsi="Times New Roman" w:cs="Times New Roman"/>
          <w:color w:val="000000"/>
          <w:sz w:val="24"/>
          <w:szCs w:val="24"/>
          <w:shd w:val="clear" w:color="auto" w:fill="FFFFFF"/>
        </w:rPr>
        <w:t>ercibe sin ninguna confianza: l</w:t>
      </w:r>
      <w:r w:rsidRPr="00D85398">
        <w:rPr>
          <w:rFonts w:ascii="Times New Roman" w:hAnsi="Times New Roman" w:cs="Times New Roman"/>
          <w:color w:val="000000"/>
          <w:sz w:val="24"/>
          <w:szCs w:val="24"/>
          <w:shd w:val="clear" w:color="auto" w:fill="FFFFFF"/>
        </w:rPr>
        <w:t>a mayoría de ellos temen perder el trabajo, o que lo pierda su pareja, o que a sus hijos no</w:t>
      </w:r>
      <w:r>
        <w:rPr>
          <w:rFonts w:ascii="Times New Roman" w:hAnsi="Times New Roman" w:cs="Times New Roman"/>
          <w:color w:val="000000"/>
          <w:sz w:val="24"/>
          <w:szCs w:val="24"/>
          <w:shd w:val="clear" w:color="auto" w:fill="FFFFFF"/>
        </w:rPr>
        <w:t xml:space="preserve"> les vaya bien</w:t>
      </w:r>
      <w:r w:rsidRPr="00D85398">
        <w:rPr>
          <w:rFonts w:ascii="Times New Roman" w:hAnsi="Times New Roman" w:cs="Times New Roman"/>
          <w:color w:val="000000"/>
          <w:sz w:val="24"/>
          <w:szCs w:val="24"/>
          <w:shd w:val="clear" w:color="auto" w:fill="FFFFFF"/>
        </w:rPr>
        <w:t>. Algo similar, pero más int</w:t>
      </w:r>
      <w:r>
        <w:rPr>
          <w:rFonts w:ascii="Times New Roman" w:hAnsi="Times New Roman" w:cs="Times New Roman"/>
          <w:color w:val="000000"/>
          <w:sz w:val="24"/>
          <w:szCs w:val="24"/>
          <w:shd w:val="clear" w:color="auto" w:fill="FFFFFF"/>
        </w:rPr>
        <w:t xml:space="preserve">enso, se da entre los jóvenes, </w:t>
      </w:r>
      <w:r w:rsidRPr="00D85398">
        <w:rPr>
          <w:rFonts w:ascii="Times New Roman" w:hAnsi="Times New Roman" w:cs="Times New Roman"/>
          <w:color w:val="000000"/>
          <w:sz w:val="24"/>
          <w:szCs w:val="24"/>
          <w:shd w:val="clear" w:color="auto" w:fill="FFFFFF"/>
        </w:rPr>
        <w:t xml:space="preserve">que </w:t>
      </w:r>
      <w:r w:rsidRPr="00D85398">
        <w:rPr>
          <w:rFonts w:ascii="Times New Roman" w:hAnsi="Times New Roman" w:cs="Times New Roman"/>
          <w:color w:val="000000"/>
          <w:sz w:val="24"/>
          <w:szCs w:val="24"/>
          <w:shd w:val="clear" w:color="auto" w:fill="FFFFFF"/>
        </w:rPr>
        <w:lastRenderedPageBreak/>
        <w:t>están seguros de que vivirán peor que sus padres, y que están muy marcados emociona</w:t>
      </w:r>
      <w:r>
        <w:rPr>
          <w:rFonts w:ascii="Times New Roman" w:hAnsi="Times New Roman" w:cs="Times New Roman"/>
          <w:color w:val="000000"/>
          <w:sz w:val="24"/>
          <w:szCs w:val="24"/>
          <w:shd w:val="clear" w:color="auto" w:fill="FFFFFF"/>
        </w:rPr>
        <w:t>l y materialmente por la crisis</w:t>
      </w:r>
      <w:r w:rsidRPr="00D85398">
        <w:rPr>
          <w:rFonts w:ascii="Times New Roman" w:hAnsi="Times New Roman" w:cs="Times New Roman"/>
          <w:color w:val="000000"/>
          <w:sz w:val="24"/>
          <w:szCs w:val="24"/>
          <w:shd w:val="clear" w:color="auto" w:fill="FFFFFF"/>
        </w:rPr>
        <w:t>.</w:t>
      </w:r>
    </w:p>
    <w:p w:rsidR="00D85398" w:rsidRDefault="00D85398" w:rsidP="00D85398">
      <w:pPr>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shd w:val="clear" w:color="auto" w:fill="FFFFFF"/>
        </w:rPr>
        <w:t>Esa dualidad económica</w:t>
      </w:r>
      <w:r w:rsidR="000927E2">
        <w:rPr>
          <w:rFonts w:ascii="Times New Roman" w:hAnsi="Times New Roman" w:cs="Times New Roman"/>
          <w:color w:val="000000"/>
          <w:sz w:val="24"/>
          <w:szCs w:val="24"/>
          <w:shd w:val="clear" w:color="auto" w:fill="FFFFFF"/>
        </w:rPr>
        <w:t xml:space="preserve"> (las </w:t>
      </w:r>
      <w:r>
        <w:rPr>
          <w:rFonts w:ascii="Times New Roman" w:hAnsi="Times New Roman" w:cs="Times New Roman"/>
          <w:color w:val="000000"/>
          <w:sz w:val="24"/>
          <w:szCs w:val="24"/>
          <w:shd w:val="clear" w:color="auto" w:fill="FFFFFF"/>
        </w:rPr>
        <w:t xml:space="preserve">dos direcciones) </w:t>
      </w:r>
      <w:r>
        <w:rPr>
          <w:rFonts w:ascii="Times New Roman" w:hAnsi="Times New Roman" w:cs="Times New Roman"/>
          <w:color w:val="000000"/>
          <w:sz w:val="24"/>
          <w:szCs w:val="24"/>
        </w:rPr>
        <w:t>t</w:t>
      </w:r>
      <w:r w:rsidRPr="00D85398">
        <w:rPr>
          <w:rFonts w:ascii="Times New Roman" w:hAnsi="Times New Roman" w:cs="Times New Roman"/>
          <w:color w:val="000000"/>
          <w:sz w:val="24"/>
          <w:szCs w:val="24"/>
        </w:rPr>
        <w:t>iene</w:t>
      </w:r>
      <w:r>
        <w:rPr>
          <w:rFonts w:ascii="Times New Roman" w:hAnsi="Times New Roman" w:cs="Times New Roman"/>
          <w:color w:val="000000"/>
          <w:sz w:val="24"/>
          <w:szCs w:val="24"/>
        </w:rPr>
        <w:t xml:space="preserve"> mucho</w:t>
      </w:r>
      <w:r w:rsidRPr="00D85398">
        <w:rPr>
          <w:rFonts w:ascii="Times New Roman" w:hAnsi="Times New Roman" w:cs="Times New Roman"/>
          <w:color w:val="000000"/>
          <w:sz w:val="24"/>
          <w:szCs w:val="24"/>
        </w:rPr>
        <w:t xml:space="preserve"> que ver con la brecha entre el optimismo de ciertas capas sociales y la desconfianza en el futuro de las restantes; con la separación de las instituciones, con el descontento y la mayor exigencia de unos, y la creencia en que todo va a ir mejor de otros; con la visión de una sociedad globalizada en desarrollo continuo en la que confían quienes cuentan con más recursos y el repliegue sobre lo palpable, lo enraizado y lo cotidiano de quienes tienen menos. Estas son también las características que están configurando las nuevas posiciones políticas en Occidente: las transformaciones materiales están cambiando la mentalidad social de una manera sustancial.</w:t>
      </w:r>
    </w:p>
    <w:p w:rsidR="00D85398" w:rsidRDefault="00CE43DE" w:rsidP="00D85398">
      <w:pPr>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U</w:t>
      </w:r>
      <w:r w:rsidRPr="00CE43DE">
        <w:rPr>
          <w:rFonts w:ascii="Times New Roman" w:hAnsi="Times New Roman" w:cs="Times New Roman"/>
          <w:color w:val="000000"/>
          <w:sz w:val="24"/>
          <w:szCs w:val="24"/>
        </w:rPr>
        <w:t xml:space="preserve">n contexto social que nos duele a diario: recortes y austeridad, un mercado laboral marcado por la precariedad y los trabajos basura, sindicatos atrofiados y partidos políticos que se mueven como títeres tras una pantalla. La visión nostálgica del pleno empleo (y los buenos sueldos) propia de la edad dorada del capitalismo ya no es recuperable. Y basta con mirar </w:t>
      </w:r>
      <w:r>
        <w:rPr>
          <w:rFonts w:ascii="Times New Roman" w:hAnsi="Times New Roman" w:cs="Times New Roman"/>
          <w:color w:val="000000"/>
          <w:sz w:val="24"/>
          <w:szCs w:val="24"/>
        </w:rPr>
        <w:t xml:space="preserve">alrededor, </w:t>
      </w:r>
      <w:r w:rsidRPr="00CE43DE">
        <w:rPr>
          <w:rFonts w:ascii="Times New Roman" w:hAnsi="Times New Roman" w:cs="Times New Roman"/>
          <w:color w:val="000000"/>
          <w:sz w:val="24"/>
          <w:szCs w:val="24"/>
        </w:rPr>
        <w:t>para comprobar hasta qué punto la actua</w:t>
      </w:r>
      <w:r>
        <w:rPr>
          <w:rFonts w:ascii="Times New Roman" w:hAnsi="Times New Roman" w:cs="Times New Roman"/>
          <w:color w:val="000000"/>
          <w:sz w:val="24"/>
          <w:szCs w:val="24"/>
        </w:rPr>
        <w:t>l inercia marcada por la inseguridad laboral</w:t>
      </w:r>
      <w:r w:rsidRPr="00CE43DE">
        <w:rPr>
          <w:rFonts w:ascii="Times New Roman" w:hAnsi="Times New Roman" w:cs="Times New Roman"/>
          <w:color w:val="000000"/>
          <w:sz w:val="24"/>
          <w:szCs w:val="24"/>
        </w:rPr>
        <w:t xml:space="preserve"> minimiza la vida personal y erosiona nuestra salud y capacidad para ejercer de ciudadanos.</w:t>
      </w:r>
    </w:p>
    <w:p w:rsidR="00CE43DE" w:rsidRDefault="00CE43DE" w:rsidP="00D85398">
      <w:pPr>
        <w:spacing w:line="240" w:lineRule="auto"/>
        <w:jc w:val="both"/>
        <w:rPr>
          <w:rFonts w:ascii="Times New Roman" w:hAnsi="Times New Roman" w:cs="Times New Roman"/>
          <w:color w:val="000000"/>
          <w:sz w:val="24"/>
          <w:szCs w:val="24"/>
        </w:rPr>
      </w:pPr>
      <w:r w:rsidRPr="00CE43DE">
        <w:rPr>
          <w:rFonts w:ascii="Times New Roman" w:hAnsi="Times New Roman" w:cs="Times New Roman"/>
          <w:color w:val="000000"/>
          <w:sz w:val="24"/>
          <w:szCs w:val="24"/>
        </w:rPr>
        <w:t>El actual mercado laboral, agujerado por la precariedad y los recortes, excluye a</w:t>
      </w:r>
      <w:r>
        <w:rPr>
          <w:rFonts w:ascii="Times New Roman" w:hAnsi="Times New Roman" w:cs="Times New Roman"/>
          <w:color w:val="000000"/>
          <w:sz w:val="24"/>
          <w:szCs w:val="24"/>
        </w:rPr>
        <w:t xml:space="preserve"> amplias capas de la población -por edad, raza, género- </w:t>
      </w:r>
      <w:r w:rsidRPr="00CE43DE">
        <w:rPr>
          <w:rFonts w:ascii="Times New Roman" w:hAnsi="Times New Roman" w:cs="Times New Roman"/>
          <w:color w:val="000000"/>
          <w:sz w:val="24"/>
          <w:szCs w:val="24"/>
        </w:rPr>
        <w:t>y empuja al “sobrante” de trabajadores que no puede absorber hacia barri</w:t>
      </w:r>
      <w:r>
        <w:rPr>
          <w:rFonts w:ascii="Times New Roman" w:hAnsi="Times New Roman" w:cs="Times New Roman"/>
          <w:color w:val="000000"/>
          <w:sz w:val="24"/>
          <w:szCs w:val="24"/>
        </w:rPr>
        <w:t>os pobres y guetos periféricos</w:t>
      </w:r>
      <w:r w:rsidRPr="00CE43DE">
        <w:rPr>
          <w:rFonts w:ascii="Times New Roman" w:hAnsi="Times New Roman" w:cs="Times New Roman"/>
          <w:color w:val="000000"/>
          <w:sz w:val="24"/>
          <w:szCs w:val="24"/>
        </w:rPr>
        <w:t>.</w:t>
      </w:r>
    </w:p>
    <w:p w:rsidR="00CE43DE" w:rsidRDefault="00CE43DE" w:rsidP="00D85398">
      <w:pPr>
        <w:spacing w:line="240" w:lineRule="auto"/>
        <w:jc w:val="both"/>
        <w:rPr>
          <w:rFonts w:ascii="Times New Roman" w:hAnsi="Times New Roman" w:cs="Times New Roman"/>
          <w:color w:val="000000"/>
          <w:sz w:val="24"/>
          <w:szCs w:val="24"/>
        </w:rPr>
      </w:pPr>
      <w:r w:rsidRPr="00CE43DE">
        <w:rPr>
          <w:rFonts w:ascii="Times New Roman" w:hAnsi="Times New Roman" w:cs="Times New Roman"/>
          <w:color w:val="000000"/>
          <w:sz w:val="24"/>
          <w:szCs w:val="24"/>
        </w:rPr>
        <w:t>Todos los que ya están fuera del mercado de trabajo (lo que incluye a los discriminados por género, raza y discapacidad) tienes dos posibilidades. Una es tratar de entrar en el mercado de trabajo y asumir el proyecto de la izquierda tradicional como buenos trabajadores, unidos para construi</w:t>
      </w:r>
      <w:r w:rsidR="00796EA7">
        <w:rPr>
          <w:rFonts w:ascii="Times New Roman" w:hAnsi="Times New Roman" w:cs="Times New Roman"/>
          <w:color w:val="000000"/>
          <w:sz w:val="24"/>
          <w:szCs w:val="24"/>
        </w:rPr>
        <w:t>r un mundo mejor (aunque</w:t>
      </w:r>
      <w:r w:rsidRPr="00CE43DE">
        <w:rPr>
          <w:rFonts w:ascii="Times New Roman" w:hAnsi="Times New Roman" w:cs="Times New Roman"/>
          <w:color w:val="000000"/>
          <w:sz w:val="24"/>
          <w:szCs w:val="24"/>
        </w:rPr>
        <w:t xml:space="preserve"> esto no parece y</w:t>
      </w:r>
      <w:r w:rsidR="00796EA7">
        <w:rPr>
          <w:rFonts w:ascii="Times New Roman" w:hAnsi="Times New Roman" w:cs="Times New Roman"/>
          <w:color w:val="000000"/>
          <w:sz w:val="24"/>
          <w:szCs w:val="24"/>
        </w:rPr>
        <w:t>a una opción viable</w:t>
      </w:r>
      <w:r w:rsidRPr="00CE43DE">
        <w:rPr>
          <w:rFonts w:ascii="Times New Roman" w:hAnsi="Times New Roman" w:cs="Times New Roman"/>
          <w:color w:val="000000"/>
          <w:sz w:val="24"/>
          <w:szCs w:val="24"/>
        </w:rPr>
        <w:t>).</w:t>
      </w:r>
    </w:p>
    <w:p w:rsidR="00796EA7" w:rsidRPr="00796EA7" w:rsidRDefault="00796EA7" w:rsidP="00796EA7">
      <w:pPr>
        <w:spacing w:line="240" w:lineRule="auto"/>
        <w:jc w:val="both"/>
        <w:rPr>
          <w:rFonts w:ascii="Times New Roman" w:hAnsi="Times New Roman" w:cs="Times New Roman"/>
          <w:color w:val="000000"/>
          <w:sz w:val="24"/>
          <w:szCs w:val="24"/>
        </w:rPr>
      </w:pPr>
      <w:r w:rsidRPr="00796EA7">
        <w:rPr>
          <w:rFonts w:ascii="Times New Roman" w:hAnsi="Times New Roman" w:cs="Times New Roman"/>
          <w:color w:val="000000"/>
          <w:sz w:val="24"/>
          <w:szCs w:val="24"/>
        </w:rPr>
        <w:t>En la naturaleza del capitalism</w:t>
      </w:r>
      <w:r>
        <w:rPr>
          <w:rFonts w:ascii="Times New Roman" w:hAnsi="Times New Roman" w:cs="Times New Roman"/>
          <w:color w:val="000000"/>
          <w:sz w:val="24"/>
          <w:szCs w:val="24"/>
        </w:rPr>
        <w:t>o global está su imposibilidad de</w:t>
      </w:r>
      <w:r w:rsidRPr="00796EA7">
        <w:rPr>
          <w:rFonts w:ascii="Times New Roman" w:hAnsi="Times New Roman" w:cs="Times New Roman"/>
          <w:color w:val="000000"/>
          <w:sz w:val="24"/>
          <w:szCs w:val="24"/>
        </w:rPr>
        <w:t xml:space="preserve"> producir puestos de trabaj</w:t>
      </w:r>
      <w:r>
        <w:rPr>
          <w:rFonts w:ascii="Times New Roman" w:hAnsi="Times New Roman" w:cs="Times New Roman"/>
          <w:color w:val="000000"/>
          <w:sz w:val="24"/>
          <w:szCs w:val="24"/>
        </w:rPr>
        <w:t>o para todos; y mucho menos de</w:t>
      </w:r>
      <w:r w:rsidRPr="00796EA7">
        <w:rPr>
          <w:rFonts w:ascii="Times New Roman" w:hAnsi="Times New Roman" w:cs="Times New Roman"/>
          <w:color w:val="000000"/>
          <w:sz w:val="24"/>
          <w:szCs w:val="24"/>
        </w:rPr>
        <w:t xml:space="preserve"> producir suficientes empleos dignos. Para grandes poblaciones de los países</w:t>
      </w:r>
      <w:r>
        <w:rPr>
          <w:rFonts w:ascii="Times New Roman" w:hAnsi="Times New Roman" w:cs="Times New Roman"/>
          <w:color w:val="000000"/>
          <w:sz w:val="24"/>
          <w:szCs w:val="24"/>
        </w:rPr>
        <w:t xml:space="preserve"> desarrollados(y </w:t>
      </w:r>
      <w:r w:rsidRPr="00796EA7">
        <w:rPr>
          <w:rFonts w:ascii="Times New Roman" w:hAnsi="Times New Roman" w:cs="Times New Roman"/>
          <w:color w:val="000000"/>
          <w:sz w:val="24"/>
          <w:szCs w:val="24"/>
        </w:rPr>
        <w:t>en desarrollo</w:t>
      </w:r>
      <w:r>
        <w:rPr>
          <w:rFonts w:ascii="Times New Roman" w:hAnsi="Times New Roman" w:cs="Times New Roman"/>
          <w:color w:val="000000"/>
          <w:sz w:val="24"/>
          <w:szCs w:val="24"/>
        </w:rPr>
        <w:t>)</w:t>
      </w:r>
      <w:r w:rsidRPr="00796EA7">
        <w:rPr>
          <w:rFonts w:ascii="Times New Roman" w:hAnsi="Times New Roman" w:cs="Times New Roman"/>
          <w:color w:val="000000"/>
          <w:sz w:val="24"/>
          <w:szCs w:val="24"/>
        </w:rPr>
        <w:t>, los trabajos basura siguen siendo la única forma de sobrevivir. Y el capitalismo no tiene planes de producir millones de empleos nuevos dirigidos a los ba</w:t>
      </w:r>
      <w:r>
        <w:rPr>
          <w:rFonts w:ascii="Times New Roman" w:hAnsi="Times New Roman" w:cs="Times New Roman"/>
          <w:color w:val="000000"/>
          <w:sz w:val="24"/>
          <w:szCs w:val="24"/>
        </w:rPr>
        <w:t xml:space="preserve">rrios más pobres. </w:t>
      </w:r>
    </w:p>
    <w:p w:rsidR="00796EA7" w:rsidRPr="00796EA7" w:rsidRDefault="00796EA7" w:rsidP="00796EA7">
      <w:pPr>
        <w:spacing w:line="240" w:lineRule="auto"/>
        <w:jc w:val="both"/>
        <w:rPr>
          <w:rFonts w:ascii="Times New Roman" w:hAnsi="Times New Roman" w:cs="Times New Roman"/>
          <w:color w:val="000000"/>
          <w:sz w:val="24"/>
          <w:szCs w:val="24"/>
        </w:rPr>
      </w:pPr>
      <w:r w:rsidRPr="00796EA7">
        <w:rPr>
          <w:rFonts w:ascii="Times New Roman" w:hAnsi="Times New Roman" w:cs="Times New Roman"/>
          <w:color w:val="000000"/>
          <w:sz w:val="24"/>
          <w:szCs w:val="24"/>
        </w:rPr>
        <w:t>Por lo tanto, si la primera opción, entrar en el mercado laboral, cada vez es más complicada, entonces nos queda una segunda opción: construir un mundo donde no tengamos que confiar en un trabajo asalariado para sobrevivir. Hay diferentes formas de enfrentarse a este de</w:t>
      </w:r>
      <w:r>
        <w:rPr>
          <w:rFonts w:ascii="Times New Roman" w:hAnsi="Times New Roman" w:cs="Times New Roman"/>
          <w:color w:val="000000"/>
          <w:sz w:val="24"/>
          <w:szCs w:val="24"/>
        </w:rPr>
        <w:t>safío, para algunos analistas</w:t>
      </w:r>
      <w:r w:rsidRPr="00796EA7">
        <w:rPr>
          <w:rFonts w:ascii="Times New Roman" w:hAnsi="Times New Roman" w:cs="Times New Roman"/>
          <w:color w:val="000000"/>
          <w:sz w:val="24"/>
          <w:szCs w:val="24"/>
        </w:rPr>
        <w:t xml:space="preserve"> la mejor y la más inmediata es utilizando el Estado para ello. E implica reducir la jornada de trabajo, aumentar la inversión en automatización con el objetivo de erradicar las tareas inhumanas y proporcionar una renta básica universal. Estas políticas comenzarían a empujar a nuestras sociedades hacia un mundo post-trabajo, y a permitirnos trabajar menos. O dicho de otra forma, a tener la libre elección de trabajar.</w:t>
      </w:r>
    </w:p>
    <w:p w:rsidR="00796EA7" w:rsidRDefault="00796EA7" w:rsidP="00796EA7">
      <w:pPr>
        <w:spacing w:line="240" w:lineRule="auto"/>
        <w:jc w:val="both"/>
        <w:rPr>
          <w:rFonts w:ascii="Times New Roman" w:hAnsi="Times New Roman" w:cs="Times New Roman"/>
          <w:color w:val="000000"/>
          <w:sz w:val="24"/>
          <w:szCs w:val="24"/>
        </w:rPr>
      </w:pPr>
      <w:r w:rsidRPr="00796EA7">
        <w:rPr>
          <w:rFonts w:ascii="Times New Roman" w:hAnsi="Times New Roman" w:cs="Times New Roman"/>
          <w:color w:val="000000"/>
          <w:sz w:val="24"/>
          <w:szCs w:val="24"/>
        </w:rPr>
        <w:t xml:space="preserve">Esto llevaría a la eliminación de los trabajos </w:t>
      </w:r>
      <w:r>
        <w:rPr>
          <w:rFonts w:ascii="Times New Roman" w:hAnsi="Times New Roman" w:cs="Times New Roman"/>
          <w:color w:val="000000"/>
          <w:sz w:val="24"/>
          <w:szCs w:val="24"/>
        </w:rPr>
        <w:t>inútiles, o lo que algunos analistas denominan “trabajos de mierda”</w:t>
      </w:r>
      <w:r w:rsidRPr="00796EA7">
        <w:rPr>
          <w:rFonts w:ascii="Times New Roman" w:hAnsi="Times New Roman" w:cs="Times New Roman"/>
          <w:color w:val="000000"/>
          <w:sz w:val="24"/>
          <w:szCs w:val="24"/>
        </w:rPr>
        <w:t>. Y también daría lugar a empleos mejores dentro del sistema de trabajo asalariado. Si la necesidad de entregarnos a un trabajo remunerado para satisfacer nuestras necesidades básicas es reducida (o eliminada, que sería lo ideal), el mercado laboral resultante necesitará cambiar para atraer a nuevos trabajadores.</w:t>
      </w:r>
    </w:p>
    <w:p w:rsidR="00B97C11" w:rsidRPr="00B97C11" w:rsidRDefault="00796EA7" w:rsidP="00B97C11">
      <w:pPr>
        <w:spacing w:line="240" w:lineRule="auto"/>
        <w:jc w:val="both"/>
        <w:rPr>
          <w:rFonts w:ascii="Times New Roman" w:hAnsi="Times New Roman" w:cs="Times New Roman"/>
          <w:color w:val="000000"/>
          <w:sz w:val="24"/>
          <w:szCs w:val="24"/>
        </w:rPr>
      </w:pPr>
      <w:r w:rsidRPr="00796EA7">
        <w:rPr>
          <w:rFonts w:ascii="Times New Roman" w:hAnsi="Times New Roman" w:cs="Times New Roman"/>
          <w:color w:val="000000"/>
          <w:sz w:val="24"/>
          <w:szCs w:val="24"/>
        </w:rPr>
        <w:lastRenderedPageBreak/>
        <w:t>La au</w:t>
      </w:r>
      <w:r>
        <w:rPr>
          <w:rFonts w:ascii="Times New Roman" w:hAnsi="Times New Roman" w:cs="Times New Roman"/>
          <w:color w:val="000000"/>
          <w:sz w:val="24"/>
          <w:szCs w:val="24"/>
        </w:rPr>
        <w:t xml:space="preserve">tomatización y los robots, en vez de resultar </w:t>
      </w:r>
      <w:r w:rsidRPr="00796EA7">
        <w:rPr>
          <w:rFonts w:ascii="Times New Roman" w:hAnsi="Times New Roman" w:cs="Times New Roman"/>
          <w:color w:val="000000"/>
          <w:sz w:val="24"/>
          <w:szCs w:val="24"/>
        </w:rPr>
        <w:t>una</w:t>
      </w:r>
      <w:r>
        <w:rPr>
          <w:rFonts w:ascii="Times New Roman" w:hAnsi="Times New Roman" w:cs="Times New Roman"/>
          <w:color w:val="000000"/>
          <w:sz w:val="24"/>
          <w:szCs w:val="24"/>
        </w:rPr>
        <w:t xml:space="preserve"> amenaza para el trabajo humano, permitirían </w:t>
      </w:r>
      <w:r w:rsidRPr="00796EA7">
        <w:rPr>
          <w:rFonts w:ascii="Times New Roman" w:hAnsi="Times New Roman" w:cs="Times New Roman"/>
          <w:color w:val="000000"/>
          <w:sz w:val="24"/>
          <w:szCs w:val="24"/>
        </w:rPr>
        <w:t>una economía totalmente automatizada. Utilizando los últimos avances tecnológicos, tal economía tendría como objetivo liberar a la humanidad de la monotonía del trabajo y la producción simultánea de c</w:t>
      </w:r>
      <w:r>
        <w:rPr>
          <w:rFonts w:ascii="Times New Roman" w:hAnsi="Times New Roman" w:cs="Times New Roman"/>
          <w:color w:val="000000"/>
          <w:sz w:val="24"/>
          <w:szCs w:val="24"/>
        </w:rPr>
        <w:t xml:space="preserve">antidades crecientes de riqueza. </w:t>
      </w:r>
    </w:p>
    <w:p w:rsidR="00B97C11" w:rsidRDefault="00B97C11" w:rsidP="00B97C11">
      <w:pPr>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Esta dualidad nos devuelve a</w:t>
      </w:r>
      <w:r w:rsidRPr="00B97C11">
        <w:rPr>
          <w:rFonts w:ascii="Times New Roman" w:hAnsi="Times New Roman" w:cs="Times New Roman"/>
          <w:color w:val="000000"/>
          <w:sz w:val="24"/>
          <w:szCs w:val="24"/>
        </w:rPr>
        <w:t xml:space="preserve"> un dilema clásico. Parece que hay que escoger entre reducir el trabajo y reducir la cantidad de bienes que produce una economía, o bien aumentar el trabajo y aumentar la cantidad de bienes producidos. Sin muchos rodeos: lo primero elige la libertad por encima de la riqueza, lo segundo elige la riqueza por encima de la libertad. </w:t>
      </w:r>
      <w:r>
        <w:rPr>
          <w:rFonts w:ascii="Times New Roman" w:hAnsi="Times New Roman" w:cs="Times New Roman"/>
          <w:color w:val="000000"/>
          <w:sz w:val="24"/>
          <w:szCs w:val="24"/>
        </w:rPr>
        <w:t xml:space="preserve">Lo que la automatización podría </w:t>
      </w:r>
      <w:r w:rsidR="0046611B">
        <w:rPr>
          <w:rFonts w:ascii="Times New Roman" w:hAnsi="Times New Roman" w:cs="Times New Roman"/>
          <w:color w:val="000000"/>
          <w:sz w:val="24"/>
          <w:szCs w:val="24"/>
        </w:rPr>
        <w:t>permitir</w:t>
      </w:r>
      <w:r w:rsidRPr="00B97C11">
        <w:rPr>
          <w:rFonts w:ascii="Times New Roman" w:hAnsi="Times New Roman" w:cs="Times New Roman"/>
          <w:color w:val="000000"/>
          <w:sz w:val="24"/>
          <w:szCs w:val="24"/>
        </w:rPr>
        <w:t xml:space="preserve">, por el contrario, es eliminar esta división: tener ambas, libertad y riqueza. Por esta razón el desarrollo de </w:t>
      </w:r>
      <w:r>
        <w:rPr>
          <w:rFonts w:ascii="Times New Roman" w:hAnsi="Times New Roman" w:cs="Times New Roman"/>
          <w:color w:val="000000"/>
          <w:sz w:val="24"/>
          <w:szCs w:val="24"/>
        </w:rPr>
        <w:t xml:space="preserve">nuevas </w:t>
      </w:r>
      <w:r w:rsidRPr="00B97C11">
        <w:rPr>
          <w:rFonts w:ascii="Times New Roman" w:hAnsi="Times New Roman" w:cs="Times New Roman"/>
          <w:color w:val="000000"/>
          <w:sz w:val="24"/>
          <w:szCs w:val="24"/>
        </w:rPr>
        <w:t>fuerz</w:t>
      </w:r>
      <w:r>
        <w:rPr>
          <w:rFonts w:ascii="Times New Roman" w:hAnsi="Times New Roman" w:cs="Times New Roman"/>
          <w:color w:val="000000"/>
          <w:sz w:val="24"/>
          <w:szCs w:val="24"/>
        </w:rPr>
        <w:t>as productivas, podría resultar positivo, porque abriría</w:t>
      </w:r>
      <w:r w:rsidRPr="00B97C11">
        <w:rPr>
          <w:rFonts w:ascii="Times New Roman" w:hAnsi="Times New Roman" w:cs="Times New Roman"/>
          <w:color w:val="000000"/>
          <w:sz w:val="24"/>
          <w:szCs w:val="24"/>
        </w:rPr>
        <w:t xml:space="preserve"> nuevas posibilidades a</w:t>
      </w:r>
      <w:r>
        <w:rPr>
          <w:rFonts w:ascii="Times New Roman" w:hAnsi="Times New Roman" w:cs="Times New Roman"/>
          <w:color w:val="000000"/>
          <w:sz w:val="24"/>
          <w:szCs w:val="24"/>
        </w:rPr>
        <w:t xml:space="preserve"> la formación de </w:t>
      </w:r>
      <w:r w:rsidRPr="00B97C11">
        <w:rPr>
          <w:rFonts w:ascii="Times New Roman" w:hAnsi="Times New Roman" w:cs="Times New Roman"/>
          <w:color w:val="000000"/>
          <w:sz w:val="24"/>
          <w:szCs w:val="24"/>
        </w:rPr>
        <w:t>una sociedad post-capitalista.</w:t>
      </w:r>
    </w:p>
    <w:p w:rsidR="00B97C11" w:rsidRDefault="00B97C11" w:rsidP="00B97C11">
      <w:pPr>
        <w:spacing w:line="240" w:lineRule="auto"/>
        <w:jc w:val="both"/>
        <w:rPr>
          <w:rFonts w:ascii="Times New Roman" w:hAnsi="Times New Roman" w:cs="Times New Roman"/>
          <w:color w:val="000000"/>
          <w:sz w:val="24"/>
          <w:szCs w:val="24"/>
        </w:rPr>
      </w:pPr>
      <w:r w:rsidRPr="00B97C11">
        <w:rPr>
          <w:rFonts w:ascii="Times New Roman" w:hAnsi="Times New Roman" w:cs="Times New Roman"/>
          <w:color w:val="000000"/>
          <w:sz w:val="24"/>
          <w:szCs w:val="24"/>
        </w:rPr>
        <w:t>Junto a esto, por supuesto, deben venir otras medidas, desde la creación de una renta básica universa</w:t>
      </w:r>
      <w:r>
        <w:rPr>
          <w:rFonts w:ascii="Times New Roman" w:hAnsi="Times New Roman" w:cs="Times New Roman"/>
          <w:color w:val="000000"/>
          <w:sz w:val="24"/>
          <w:szCs w:val="24"/>
        </w:rPr>
        <w:t>l</w:t>
      </w:r>
      <w:r w:rsidR="00AF0DE8">
        <w:rPr>
          <w:rFonts w:ascii="Times New Roman" w:hAnsi="Times New Roman" w:cs="Times New Roman"/>
          <w:color w:val="000000"/>
          <w:sz w:val="24"/>
          <w:szCs w:val="24"/>
        </w:rPr>
        <w:t>,</w:t>
      </w:r>
      <w:r>
        <w:rPr>
          <w:rFonts w:ascii="Times New Roman" w:hAnsi="Times New Roman" w:cs="Times New Roman"/>
          <w:color w:val="000000"/>
          <w:sz w:val="24"/>
          <w:szCs w:val="24"/>
        </w:rPr>
        <w:t xml:space="preserve"> a la reducción de la cultura</w:t>
      </w:r>
      <w:r w:rsidRPr="00B97C11">
        <w:rPr>
          <w:rFonts w:ascii="Times New Roman" w:hAnsi="Times New Roman" w:cs="Times New Roman"/>
          <w:color w:val="000000"/>
          <w:sz w:val="24"/>
          <w:szCs w:val="24"/>
        </w:rPr>
        <w:t xml:space="preserve"> del trabajo</w:t>
      </w:r>
      <w:r>
        <w:rPr>
          <w:rFonts w:ascii="Times New Roman" w:hAnsi="Times New Roman" w:cs="Times New Roman"/>
          <w:color w:val="000000"/>
          <w:sz w:val="24"/>
          <w:szCs w:val="24"/>
        </w:rPr>
        <w:t xml:space="preserve"> y su sustitución por la cultura del estudio,</w:t>
      </w:r>
      <w:r w:rsidR="00AF0DE8">
        <w:rPr>
          <w:rFonts w:ascii="Times New Roman" w:hAnsi="Times New Roman" w:cs="Times New Roman"/>
          <w:color w:val="000000"/>
          <w:sz w:val="24"/>
          <w:szCs w:val="24"/>
        </w:rPr>
        <w:t xml:space="preserve"> la investigación, el</w:t>
      </w:r>
      <w:r>
        <w:rPr>
          <w:rFonts w:ascii="Times New Roman" w:hAnsi="Times New Roman" w:cs="Times New Roman"/>
          <w:color w:val="000000"/>
          <w:sz w:val="24"/>
          <w:szCs w:val="24"/>
        </w:rPr>
        <w:t xml:space="preserve"> artes,</w:t>
      </w:r>
      <w:r w:rsidR="00AF0DE8">
        <w:rPr>
          <w:rFonts w:ascii="Times New Roman" w:hAnsi="Times New Roman" w:cs="Times New Roman"/>
          <w:color w:val="000000"/>
          <w:sz w:val="24"/>
          <w:szCs w:val="24"/>
        </w:rPr>
        <w:t xml:space="preserve"> la literatura, la música, la acción social, el trabajo voluntario…</w:t>
      </w:r>
      <w:r w:rsidRPr="00B97C11">
        <w:rPr>
          <w:rFonts w:ascii="Times New Roman" w:hAnsi="Times New Roman" w:cs="Times New Roman"/>
          <w:color w:val="000000"/>
          <w:sz w:val="24"/>
          <w:szCs w:val="24"/>
        </w:rPr>
        <w:t xml:space="preserve"> Todo ello combinado comenzaría a transformar el papel que el desarrollo tecnológico juega en la economía, que pasaría de ser una herramienta de los capitalistas a un medio para liberarnos.</w:t>
      </w:r>
    </w:p>
    <w:p w:rsidR="00AF0DE8" w:rsidRDefault="00AF0DE8" w:rsidP="00B97C11">
      <w:pPr>
        <w:spacing w:line="240" w:lineRule="auto"/>
        <w:jc w:val="both"/>
        <w:rPr>
          <w:rFonts w:ascii="Times New Roman" w:hAnsi="Times New Roman" w:cs="Times New Roman"/>
          <w:color w:val="000000"/>
          <w:sz w:val="24"/>
          <w:szCs w:val="24"/>
        </w:rPr>
      </w:pPr>
      <w:r w:rsidRPr="00AF0DE8">
        <w:rPr>
          <w:rFonts w:ascii="Times New Roman" w:hAnsi="Times New Roman" w:cs="Times New Roman"/>
          <w:color w:val="000000"/>
          <w:sz w:val="24"/>
          <w:szCs w:val="24"/>
        </w:rPr>
        <w:t>Involucrar a más gente en el cambio político implica darles el tiempo, la energía y un espacio de reflexión. Caminar juntos hacia un mundo post-trabajo implica hacer una pausa, reflexionar y levantar las estructuras necesarias para construir algo diferente.</w:t>
      </w:r>
    </w:p>
    <w:p w:rsidR="00975D4A" w:rsidRDefault="00975D4A" w:rsidP="00B97C11">
      <w:pPr>
        <w:spacing w:line="240" w:lineRule="auto"/>
        <w:jc w:val="both"/>
        <w:rPr>
          <w:rFonts w:ascii="Times New Roman" w:hAnsi="Times New Roman" w:cs="Times New Roman"/>
          <w:color w:val="000000"/>
          <w:sz w:val="24"/>
          <w:szCs w:val="24"/>
        </w:rPr>
      </w:pPr>
      <w:r w:rsidRPr="00975D4A">
        <w:rPr>
          <w:rFonts w:ascii="Times New Roman" w:hAnsi="Times New Roman" w:cs="Times New Roman"/>
          <w:color w:val="000000"/>
          <w:sz w:val="24"/>
          <w:szCs w:val="24"/>
        </w:rPr>
        <w:t>¿Por qué la incertidumbre económica promovería las reformas?</w:t>
      </w:r>
    </w:p>
    <w:p w:rsidR="00AF0DE8" w:rsidRDefault="00AF0DE8" w:rsidP="00B97C11">
      <w:pPr>
        <w:spacing w:line="240" w:lineRule="auto"/>
        <w:jc w:val="both"/>
        <w:rPr>
          <w:rFonts w:ascii="Times New Roman" w:hAnsi="Times New Roman" w:cs="Times New Roman"/>
          <w:color w:val="000000"/>
          <w:sz w:val="24"/>
          <w:szCs w:val="24"/>
        </w:rPr>
      </w:pPr>
      <w:r w:rsidRPr="00AF0DE8">
        <w:rPr>
          <w:rFonts w:ascii="Times New Roman" w:hAnsi="Times New Roman" w:cs="Times New Roman"/>
          <w:color w:val="000000"/>
          <w:sz w:val="24"/>
          <w:szCs w:val="24"/>
        </w:rPr>
        <w:t xml:space="preserve">¿Cuánto tiempo tardaríamos en alcanzar esta sociedad post-trabajo? </w:t>
      </w:r>
    </w:p>
    <w:p w:rsidR="00AF0DE8" w:rsidRDefault="00AF0DE8" w:rsidP="00B97C11">
      <w:pPr>
        <w:spacing w:line="240" w:lineRule="auto"/>
        <w:jc w:val="both"/>
        <w:rPr>
          <w:rFonts w:ascii="Times New Roman" w:hAnsi="Times New Roman" w:cs="Times New Roman"/>
          <w:color w:val="000000"/>
          <w:sz w:val="24"/>
          <w:szCs w:val="24"/>
        </w:rPr>
      </w:pPr>
      <w:r w:rsidRPr="00AF0DE8">
        <w:rPr>
          <w:rFonts w:ascii="Times New Roman" w:hAnsi="Times New Roman" w:cs="Times New Roman"/>
          <w:color w:val="000000"/>
          <w:sz w:val="24"/>
          <w:szCs w:val="24"/>
        </w:rPr>
        <w:t>¿Hay síntomas que nos permitan ser optimistas?</w:t>
      </w:r>
    </w:p>
    <w:p w:rsidR="00975D4A" w:rsidRDefault="00975D4A" w:rsidP="00B97C11">
      <w:pPr>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Los </w:t>
      </w:r>
      <w:r w:rsidRPr="00975D4A">
        <w:rPr>
          <w:rFonts w:ascii="Times New Roman" w:hAnsi="Times New Roman" w:cs="Times New Roman"/>
          <w:color w:val="000000"/>
          <w:sz w:val="24"/>
          <w:szCs w:val="24"/>
        </w:rPr>
        <w:t>tiempo</w:t>
      </w:r>
      <w:r>
        <w:rPr>
          <w:rFonts w:ascii="Times New Roman" w:hAnsi="Times New Roman" w:cs="Times New Roman"/>
          <w:color w:val="000000"/>
          <w:sz w:val="24"/>
          <w:szCs w:val="24"/>
        </w:rPr>
        <w:t>s de turbulencia económica</w:t>
      </w:r>
      <w:r w:rsidRPr="00975D4A">
        <w:rPr>
          <w:rFonts w:ascii="Times New Roman" w:hAnsi="Times New Roman" w:cs="Times New Roman"/>
          <w:color w:val="000000"/>
          <w:sz w:val="24"/>
          <w:szCs w:val="24"/>
        </w:rPr>
        <w:t>, caracterizados por un alto nivel de incertidumbre, pueden brindar una buena oportunidad para adoptar reformas que de otra manera no se aprobarían</w:t>
      </w:r>
      <w:r>
        <w:rPr>
          <w:rFonts w:ascii="Times New Roman" w:hAnsi="Times New Roman" w:cs="Times New Roman"/>
          <w:color w:val="000000"/>
          <w:sz w:val="24"/>
          <w:szCs w:val="24"/>
        </w:rPr>
        <w:t>.</w:t>
      </w:r>
    </w:p>
    <w:p w:rsidR="00AF0DE8" w:rsidRDefault="00AF0DE8" w:rsidP="00B97C11">
      <w:pPr>
        <w:spacing w:line="240" w:lineRule="auto"/>
        <w:jc w:val="both"/>
        <w:rPr>
          <w:rFonts w:ascii="Times New Roman" w:hAnsi="Times New Roman" w:cs="Times New Roman"/>
          <w:color w:val="000000"/>
          <w:sz w:val="24"/>
          <w:szCs w:val="24"/>
        </w:rPr>
      </w:pPr>
      <w:r w:rsidRPr="00AF0DE8">
        <w:rPr>
          <w:rFonts w:ascii="Times New Roman" w:hAnsi="Times New Roman" w:cs="Times New Roman"/>
          <w:color w:val="000000"/>
          <w:sz w:val="24"/>
          <w:szCs w:val="24"/>
        </w:rPr>
        <w:t>Hoy en día, por lo menos, los temas de automatización, la renta básica universal y la duración de la semana laboral están en la agenda. Nuestra tarea consiste en determinar qué respuesta daremos a todos estos temas.</w:t>
      </w:r>
    </w:p>
    <w:p w:rsidR="00975D4A" w:rsidRDefault="00975D4A" w:rsidP="00B97C11">
      <w:pPr>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S</w:t>
      </w:r>
      <w:r w:rsidRPr="00975D4A">
        <w:rPr>
          <w:rFonts w:ascii="Times New Roman" w:hAnsi="Times New Roman" w:cs="Times New Roman"/>
          <w:color w:val="000000"/>
          <w:sz w:val="24"/>
          <w:szCs w:val="24"/>
        </w:rPr>
        <w:t>i la miopía de los políticos estriba realmente en la falta de información de los electores, c</w:t>
      </w:r>
      <w:r>
        <w:rPr>
          <w:rFonts w:ascii="Times New Roman" w:hAnsi="Times New Roman" w:cs="Times New Roman"/>
          <w:color w:val="000000"/>
          <w:sz w:val="24"/>
          <w:szCs w:val="24"/>
        </w:rPr>
        <w:t xml:space="preserve">omo sugieren algunas </w:t>
      </w:r>
      <w:r w:rsidR="0046611B">
        <w:rPr>
          <w:rFonts w:ascii="Times New Roman" w:hAnsi="Times New Roman" w:cs="Times New Roman"/>
          <w:color w:val="000000"/>
          <w:sz w:val="24"/>
          <w:szCs w:val="24"/>
        </w:rPr>
        <w:t>experiencias</w:t>
      </w:r>
      <w:r>
        <w:rPr>
          <w:rFonts w:ascii="Times New Roman" w:hAnsi="Times New Roman" w:cs="Times New Roman"/>
          <w:color w:val="000000"/>
          <w:sz w:val="24"/>
          <w:szCs w:val="24"/>
        </w:rPr>
        <w:t xml:space="preserve"> históricas</w:t>
      </w:r>
      <w:r w:rsidRPr="00975D4A">
        <w:rPr>
          <w:rFonts w:ascii="Times New Roman" w:hAnsi="Times New Roman" w:cs="Times New Roman"/>
          <w:color w:val="000000"/>
          <w:sz w:val="24"/>
          <w:szCs w:val="24"/>
        </w:rPr>
        <w:t>, fomentar la transparencia, garantizar la independencia de los medios y educar a los ciudadanos s</w:t>
      </w:r>
      <w:r>
        <w:rPr>
          <w:rFonts w:ascii="Times New Roman" w:hAnsi="Times New Roman" w:cs="Times New Roman"/>
          <w:color w:val="000000"/>
          <w:sz w:val="24"/>
          <w:szCs w:val="24"/>
        </w:rPr>
        <w:t xml:space="preserve">on factores importantes para posibilitar la </w:t>
      </w:r>
      <w:r w:rsidR="0046611B">
        <w:rPr>
          <w:rFonts w:ascii="Times New Roman" w:hAnsi="Times New Roman" w:cs="Times New Roman"/>
          <w:color w:val="000000"/>
          <w:sz w:val="24"/>
          <w:szCs w:val="24"/>
        </w:rPr>
        <w:t>transición</w:t>
      </w:r>
      <w:r>
        <w:rPr>
          <w:rFonts w:ascii="Times New Roman" w:hAnsi="Times New Roman" w:cs="Times New Roman"/>
          <w:color w:val="000000"/>
          <w:sz w:val="24"/>
          <w:szCs w:val="24"/>
        </w:rPr>
        <w:t xml:space="preserve"> hacia una sociedad post-trabajo.</w:t>
      </w:r>
    </w:p>
    <w:p w:rsidR="00B23D3B" w:rsidRDefault="00975D4A" w:rsidP="00B97C11">
      <w:pPr>
        <w:spacing w:line="240" w:lineRule="auto"/>
        <w:jc w:val="both"/>
        <w:rPr>
          <w:rFonts w:ascii="Times New Roman" w:hAnsi="Times New Roman" w:cs="Times New Roman"/>
          <w:sz w:val="24"/>
          <w:szCs w:val="24"/>
        </w:rPr>
      </w:pPr>
      <w:r>
        <w:rPr>
          <w:rFonts w:ascii="Times New Roman" w:hAnsi="Times New Roman" w:cs="Times New Roman"/>
          <w:sz w:val="24"/>
          <w:szCs w:val="24"/>
        </w:rPr>
        <w:t>Nota:</w:t>
      </w:r>
      <w:r w:rsidR="009330E1">
        <w:rPr>
          <w:rFonts w:ascii="Times New Roman" w:hAnsi="Times New Roman" w:cs="Times New Roman"/>
          <w:sz w:val="24"/>
          <w:szCs w:val="24"/>
        </w:rPr>
        <w:t xml:space="preserve"> En el</w:t>
      </w:r>
      <w:r w:rsidR="009330E1" w:rsidRPr="00BE688B">
        <w:rPr>
          <w:rFonts w:ascii="Times New Roman" w:hAnsi="Times New Roman" w:cs="Times New Roman"/>
          <w:b/>
          <w:sz w:val="24"/>
          <w:szCs w:val="24"/>
        </w:rPr>
        <w:t>Paper - De la “</w:t>
      </w:r>
      <w:r w:rsidR="009330E1">
        <w:rPr>
          <w:rFonts w:ascii="Times New Roman" w:hAnsi="Times New Roman" w:cs="Times New Roman"/>
          <w:b/>
          <w:sz w:val="24"/>
          <w:szCs w:val="24"/>
        </w:rPr>
        <w:t>histeria</w:t>
      </w:r>
      <w:r w:rsidR="009330E1" w:rsidRPr="00BE688B">
        <w:rPr>
          <w:rFonts w:ascii="Times New Roman" w:hAnsi="Times New Roman" w:cs="Times New Roman"/>
          <w:b/>
          <w:sz w:val="24"/>
          <w:szCs w:val="24"/>
        </w:rPr>
        <w:t>” del desempleo a la “</w:t>
      </w:r>
      <w:r w:rsidR="009330E1">
        <w:rPr>
          <w:rFonts w:ascii="Times New Roman" w:hAnsi="Times New Roman" w:cs="Times New Roman"/>
          <w:b/>
          <w:sz w:val="24"/>
          <w:szCs w:val="24"/>
        </w:rPr>
        <w:t>histéresis</w:t>
      </w:r>
      <w:r w:rsidR="009330E1" w:rsidRPr="00BE688B">
        <w:rPr>
          <w:rFonts w:ascii="Times New Roman" w:hAnsi="Times New Roman" w:cs="Times New Roman"/>
          <w:b/>
          <w:sz w:val="24"/>
          <w:szCs w:val="24"/>
        </w:rPr>
        <w:t>”</w:t>
      </w:r>
      <w:r w:rsidR="009330E1">
        <w:rPr>
          <w:rFonts w:ascii="Times New Roman" w:hAnsi="Times New Roman" w:cs="Times New Roman"/>
          <w:b/>
          <w:sz w:val="24"/>
          <w:szCs w:val="24"/>
        </w:rPr>
        <w:t xml:space="preserve"> del fin del </w:t>
      </w:r>
      <w:r w:rsidR="009330E1" w:rsidRPr="00BE688B">
        <w:rPr>
          <w:rFonts w:ascii="Times New Roman" w:hAnsi="Times New Roman" w:cs="Times New Roman"/>
          <w:b/>
          <w:sz w:val="24"/>
          <w:szCs w:val="24"/>
        </w:rPr>
        <w:t>trabajo (¿too “insignificant” to fail?</w:t>
      </w:r>
      <w:r w:rsidR="009330E1">
        <w:rPr>
          <w:rFonts w:ascii="Times New Roman" w:hAnsi="Times New Roman" w:cs="Times New Roman"/>
          <w:b/>
          <w:sz w:val="24"/>
          <w:szCs w:val="24"/>
        </w:rPr>
        <w:t xml:space="preserve">), </w:t>
      </w:r>
      <w:r w:rsidR="009330E1" w:rsidRPr="009330E1">
        <w:rPr>
          <w:rFonts w:ascii="Times New Roman" w:hAnsi="Times New Roman" w:cs="Times New Roman"/>
          <w:sz w:val="24"/>
          <w:szCs w:val="24"/>
        </w:rPr>
        <w:t xml:space="preserve">publicado el 15/8/16, </w:t>
      </w:r>
      <w:r w:rsidR="009330E1">
        <w:rPr>
          <w:rFonts w:ascii="Times New Roman" w:hAnsi="Times New Roman" w:cs="Times New Roman"/>
          <w:sz w:val="24"/>
          <w:szCs w:val="24"/>
        </w:rPr>
        <w:t xml:space="preserve">aporto algunas ideas para el debate sobre: </w:t>
      </w:r>
      <w:r w:rsidR="009330E1" w:rsidRPr="009330E1">
        <w:rPr>
          <w:rFonts w:ascii="Times New Roman" w:hAnsi="Times New Roman" w:cs="Times New Roman"/>
          <w:sz w:val="24"/>
          <w:szCs w:val="24"/>
        </w:rPr>
        <w:t>¿Ganarás el pan “sin” el sudor de tu frente? (el juego de la supervivencia)</w:t>
      </w:r>
      <w:r w:rsidR="00A25A33">
        <w:rPr>
          <w:rFonts w:ascii="Times New Roman" w:hAnsi="Times New Roman" w:cs="Times New Roman"/>
          <w:sz w:val="24"/>
          <w:szCs w:val="24"/>
        </w:rPr>
        <w:t>, y</w:t>
      </w:r>
      <w:r w:rsidR="009330E1" w:rsidRPr="009330E1">
        <w:rPr>
          <w:rFonts w:ascii="Times New Roman" w:hAnsi="Times New Roman" w:cs="Times New Roman"/>
          <w:sz w:val="24"/>
          <w:szCs w:val="24"/>
        </w:rPr>
        <w:t xml:space="preserve"> presento (con toda humildad) mi propuesta de </w:t>
      </w:r>
      <w:r w:rsidR="009330E1" w:rsidRPr="009330E1">
        <w:rPr>
          <w:rFonts w:ascii="Times New Roman" w:hAnsi="Times New Roman" w:cs="Times New Roman"/>
          <w:b/>
          <w:sz w:val="24"/>
          <w:szCs w:val="24"/>
        </w:rPr>
        <w:t>“aprovechamiento del capital humano”</w:t>
      </w:r>
      <w:r w:rsidR="009330E1" w:rsidRPr="009330E1">
        <w:rPr>
          <w:rFonts w:ascii="Times New Roman" w:hAnsi="Times New Roman" w:cs="Times New Roman"/>
          <w:sz w:val="24"/>
          <w:szCs w:val="24"/>
        </w:rPr>
        <w:t>; en vez de “precariado”, “prosumidores” o “tittytainment”, “</w:t>
      </w:r>
      <w:r w:rsidR="009330E1" w:rsidRPr="009330E1">
        <w:rPr>
          <w:rFonts w:ascii="Times New Roman" w:hAnsi="Times New Roman" w:cs="Times New Roman"/>
          <w:b/>
          <w:sz w:val="24"/>
          <w:szCs w:val="24"/>
        </w:rPr>
        <w:t>recuperar el prestigio social de la educación y el esfuerzo”</w:t>
      </w:r>
      <w:r w:rsidR="009330E1" w:rsidRPr="009330E1">
        <w:rPr>
          <w:rFonts w:ascii="Times New Roman" w:hAnsi="Times New Roman" w:cs="Times New Roman"/>
          <w:sz w:val="24"/>
          <w:szCs w:val="24"/>
        </w:rPr>
        <w:t xml:space="preserve">. Antes que nos roben el cerebro o que la máquina de la lobotomía nos transforme en zombis felices en el circo de la globalización, y hagan del “dramma” de las generaciones perdidas, una “giocosa” ópera bufa. </w:t>
      </w:r>
    </w:p>
    <w:p w:rsidR="00AF0AAC" w:rsidRDefault="00AF0AAC" w:rsidP="00AF0AAC">
      <w:pPr>
        <w:spacing w:line="240" w:lineRule="auto"/>
        <w:jc w:val="both"/>
        <w:rPr>
          <w:rFonts w:ascii="Times New Roman" w:hAnsi="Times New Roman" w:cs="Times New Roman"/>
          <w:b/>
          <w:sz w:val="24"/>
          <w:szCs w:val="24"/>
        </w:rPr>
      </w:pPr>
      <w:r w:rsidRPr="00AF0AAC">
        <w:rPr>
          <w:rFonts w:ascii="Times New Roman" w:hAnsi="Times New Roman" w:cs="Times New Roman"/>
          <w:b/>
          <w:sz w:val="24"/>
          <w:szCs w:val="24"/>
        </w:rPr>
        <w:lastRenderedPageBreak/>
        <w:t>- Finale: en</w:t>
      </w:r>
      <w:r>
        <w:rPr>
          <w:rFonts w:ascii="Times New Roman" w:hAnsi="Times New Roman" w:cs="Times New Roman"/>
          <w:b/>
          <w:sz w:val="24"/>
          <w:szCs w:val="24"/>
        </w:rPr>
        <w:t xml:space="preserve"> el</w:t>
      </w:r>
      <w:r w:rsidRPr="00AF0AAC">
        <w:rPr>
          <w:rFonts w:ascii="Times New Roman" w:hAnsi="Times New Roman" w:cs="Times New Roman"/>
          <w:b/>
          <w:sz w:val="24"/>
          <w:szCs w:val="24"/>
        </w:rPr>
        <w:t xml:space="preserve"> nombre del nieto</w:t>
      </w:r>
      <w:r>
        <w:rPr>
          <w:rFonts w:ascii="Times New Roman" w:hAnsi="Times New Roman" w:cs="Times New Roman"/>
          <w:b/>
          <w:sz w:val="24"/>
          <w:szCs w:val="24"/>
        </w:rPr>
        <w:t xml:space="preserve"> (un “cuento” para antes que se vaya a dormir)</w:t>
      </w:r>
    </w:p>
    <w:p w:rsidR="00AF0AAC" w:rsidRDefault="00AF0AAC" w:rsidP="00AF0AAC">
      <w:pPr>
        <w:spacing w:line="240" w:lineRule="auto"/>
        <w:jc w:val="both"/>
        <w:rPr>
          <w:rFonts w:ascii="Times New Roman" w:hAnsi="Times New Roman" w:cs="Times New Roman"/>
          <w:b/>
          <w:sz w:val="24"/>
          <w:szCs w:val="24"/>
        </w:rPr>
      </w:pPr>
      <w:r>
        <w:rPr>
          <w:rFonts w:ascii="Times New Roman" w:hAnsi="Times New Roman" w:cs="Times New Roman"/>
          <w:b/>
          <w:sz w:val="24"/>
          <w:szCs w:val="24"/>
        </w:rPr>
        <w:t>Escenario base: el puzzle de la desigualdad</w:t>
      </w:r>
      <w:r w:rsidR="00CB5BBE">
        <w:rPr>
          <w:rFonts w:ascii="Times New Roman" w:hAnsi="Times New Roman" w:cs="Times New Roman"/>
          <w:b/>
          <w:sz w:val="24"/>
          <w:szCs w:val="24"/>
        </w:rPr>
        <w:t xml:space="preserve"> (entre la miseria y la infamia)</w:t>
      </w:r>
    </w:p>
    <w:p w:rsidR="004870FD" w:rsidRPr="004870FD" w:rsidRDefault="004870FD" w:rsidP="004870FD">
      <w:pPr>
        <w:spacing w:line="240" w:lineRule="auto"/>
        <w:jc w:val="both"/>
        <w:rPr>
          <w:rFonts w:ascii="Times New Roman" w:hAnsi="Times New Roman" w:cs="Times New Roman"/>
          <w:color w:val="FF0000"/>
          <w:sz w:val="24"/>
          <w:szCs w:val="24"/>
        </w:rPr>
      </w:pPr>
      <w:r w:rsidRPr="004870FD">
        <w:rPr>
          <w:rFonts w:ascii="Times New Roman" w:hAnsi="Times New Roman" w:cs="Times New Roman"/>
          <w:i/>
          <w:sz w:val="24"/>
          <w:szCs w:val="24"/>
        </w:rPr>
        <w:t xml:space="preserve">“Cuenta la leyenda que Uber viene de París. En 2008, durante una desapacible noche de invierno, Travis Kalanick y su amigo Garrett Camp no encontraban un taxi libre y decidieron crear una aplicación para el entonces recién nacido iPhone. La premisa era simple: apretabas un botón y venía un coche. Como si fueras un millonario”... </w:t>
      </w:r>
      <w:r w:rsidRPr="004870FD">
        <w:rPr>
          <w:rFonts w:ascii="Times New Roman" w:hAnsi="Times New Roman" w:cs="Times New Roman"/>
          <w:sz w:val="24"/>
          <w:szCs w:val="24"/>
        </w:rPr>
        <w:t>¡</w:t>
      </w:r>
      <w:r w:rsidRPr="009D0B3F">
        <w:rPr>
          <w:rFonts w:ascii="Times New Roman" w:hAnsi="Times New Roman" w:cs="Times New Roman"/>
          <w:sz w:val="24"/>
          <w:szCs w:val="24"/>
          <w:u w:val="single"/>
        </w:rPr>
        <w:t>Hurra por la nueva economía</w:t>
      </w:r>
      <w:r w:rsidRPr="009D0B3F">
        <w:rPr>
          <w:rFonts w:ascii="Times New Roman" w:hAnsi="Times New Roman" w:cs="Times New Roman"/>
          <w:sz w:val="24"/>
          <w:szCs w:val="24"/>
        </w:rPr>
        <w:t>!</w:t>
      </w:r>
      <w:r>
        <w:rPr>
          <w:rFonts w:ascii="Times New Roman" w:hAnsi="Times New Roman" w:cs="Times New Roman"/>
          <w:sz w:val="24"/>
          <w:szCs w:val="24"/>
        </w:rPr>
        <w:t xml:space="preserve">(Expansión - </w:t>
      </w:r>
      <w:r>
        <w:rPr>
          <w:rFonts w:ascii="Times New Roman" w:hAnsi="Times New Roman" w:cs="Times New Roman"/>
          <w:b/>
          <w:sz w:val="24"/>
          <w:szCs w:val="24"/>
        </w:rPr>
        <w:t>18</w:t>
      </w:r>
      <w:r w:rsidRPr="005C68FD">
        <w:rPr>
          <w:rFonts w:ascii="Times New Roman" w:hAnsi="Times New Roman" w:cs="Times New Roman"/>
          <w:b/>
          <w:sz w:val="24"/>
          <w:szCs w:val="24"/>
        </w:rPr>
        <w:t>/2/16</w:t>
      </w:r>
      <w:r>
        <w:rPr>
          <w:rFonts w:ascii="Times New Roman" w:hAnsi="Times New Roman" w:cs="Times New Roman"/>
          <w:sz w:val="24"/>
          <w:szCs w:val="24"/>
        </w:rPr>
        <w:t>)</w:t>
      </w:r>
    </w:p>
    <w:p w:rsidR="004870FD" w:rsidRPr="009D0B3F" w:rsidRDefault="004870FD" w:rsidP="004870FD">
      <w:pPr>
        <w:spacing w:line="240" w:lineRule="auto"/>
        <w:jc w:val="both"/>
        <w:rPr>
          <w:rFonts w:ascii="Times New Roman" w:hAnsi="Times New Roman" w:cs="Times New Roman"/>
          <w:sz w:val="24"/>
          <w:szCs w:val="24"/>
        </w:rPr>
      </w:pPr>
      <w:r w:rsidRPr="009D0B3F">
        <w:rPr>
          <w:rFonts w:ascii="Times New Roman" w:hAnsi="Times New Roman" w:cs="Times New Roman"/>
          <w:sz w:val="24"/>
          <w:szCs w:val="24"/>
        </w:rPr>
        <w:t>Internet y el smartphone han fulminado lo que los economistas llaman costes de transacción, que son los asociados con un intercambio. Antes, cuando necesitábamos un taladro, debíamos encontrar tiendas que los vendieran, desplazarnos hasta ellas, comparar precios... Mientras, decenas de taladros languidecían en las cajas de herramientas de nuestros vecinos. El Gobierno británico calcula que los usamos una media de 13 minutos a lo largo de su vida útil, antes de que desaparezcan en algún punto indeterminado de la familia política.</w:t>
      </w:r>
    </w:p>
    <w:p w:rsidR="004870FD" w:rsidRPr="009D0B3F" w:rsidRDefault="004870FD" w:rsidP="004870FD">
      <w:pPr>
        <w:spacing w:line="240" w:lineRule="auto"/>
        <w:jc w:val="both"/>
        <w:rPr>
          <w:rFonts w:ascii="Times New Roman" w:hAnsi="Times New Roman" w:cs="Times New Roman"/>
          <w:sz w:val="24"/>
          <w:szCs w:val="24"/>
        </w:rPr>
      </w:pPr>
      <w:r w:rsidRPr="009D0B3F">
        <w:rPr>
          <w:rFonts w:ascii="Times New Roman" w:hAnsi="Times New Roman" w:cs="Times New Roman"/>
          <w:sz w:val="24"/>
          <w:szCs w:val="24"/>
        </w:rPr>
        <w:t>Salvo los bricoleros más fetichistas, los humanos no ansiamos ser los orgullosos propietarios de un martillo-percutor de 15 julios, con elegante maletín de transporte y juego completo de brocas. Nos bastaría con que nos lo dejaran un fin de semana a cambio de un módico alquiler. Pero acabábamos pagando lo que nos pedía el ferretero de la esquina porque casar la oferta y la demanda era un lío.</w:t>
      </w:r>
    </w:p>
    <w:p w:rsidR="004870FD" w:rsidRPr="009D0B3F" w:rsidRDefault="004870FD" w:rsidP="004870FD">
      <w:pPr>
        <w:spacing w:line="240" w:lineRule="auto"/>
        <w:jc w:val="both"/>
        <w:rPr>
          <w:rFonts w:ascii="Times New Roman" w:hAnsi="Times New Roman" w:cs="Times New Roman"/>
          <w:sz w:val="24"/>
          <w:szCs w:val="24"/>
        </w:rPr>
      </w:pPr>
      <w:r w:rsidRPr="009D0B3F">
        <w:rPr>
          <w:rFonts w:ascii="Times New Roman" w:hAnsi="Times New Roman" w:cs="Times New Roman"/>
          <w:sz w:val="24"/>
          <w:szCs w:val="24"/>
        </w:rPr>
        <w:t>Ya no lo es. Plataformas como Uber, SnapGoods o Task Rabbit permiten que miles de personas ofrezcan sus coches, sus taladros o sus servicios como montadores de muebles de Ikea. “Se trata de una revolución similar a la neolítica o la industrial”, dicen algunos analistas optimistas. La distinción entre proletario y capitalista se está diluyendo. Cualquier consumidor puede convertirse en empresario y poner en valor activos imposibles de monetizar hasta ahora. Se puede sacar un dinerillo cuidando un perro cuyo dueño está de viaje, alquilando unos metros del jardín como plaza de aparcamiento o acogiendo a unos turistas de paso por el país.</w:t>
      </w:r>
    </w:p>
    <w:p w:rsidR="004870FD" w:rsidRPr="009D0B3F" w:rsidRDefault="004870FD" w:rsidP="004870FD">
      <w:pPr>
        <w:spacing w:line="240" w:lineRule="auto"/>
        <w:jc w:val="both"/>
        <w:rPr>
          <w:rFonts w:ascii="Times New Roman" w:hAnsi="Times New Roman" w:cs="Times New Roman"/>
          <w:sz w:val="24"/>
          <w:szCs w:val="24"/>
        </w:rPr>
      </w:pPr>
      <w:r w:rsidRPr="009D0B3F">
        <w:rPr>
          <w:rFonts w:ascii="Times New Roman" w:hAnsi="Times New Roman" w:cs="Times New Roman"/>
          <w:sz w:val="24"/>
          <w:szCs w:val="24"/>
        </w:rPr>
        <w:t>Así empezaron Brian Chesky y Joe Gebbia. Bueno, su historia es aún más cutre. Estos dos licenciados en diseño se habían mudado a San Francisco y, para redondear sus ingresos, tiraron unas colchonetas en su apartamento y las ofrecieron en una web que bautizaron como Airbedandbreakfast por el tipo de producto que comercializaban: cama (de aire) y desayuno, como los famosos B&amp;B estadounidenses.</w:t>
      </w:r>
    </w:p>
    <w:p w:rsidR="004870FD" w:rsidRPr="009D0B3F" w:rsidRDefault="004870FD" w:rsidP="004870FD">
      <w:pPr>
        <w:spacing w:line="240" w:lineRule="auto"/>
        <w:jc w:val="both"/>
        <w:rPr>
          <w:rFonts w:ascii="Times New Roman" w:hAnsi="Times New Roman" w:cs="Times New Roman"/>
          <w:sz w:val="24"/>
          <w:szCs w:val="24"/>
        </w:rPr>
      </w:pPr>
      <w:r w:rsidRPr="009D0B3F">
        <w:rPr>
          <w:rFonts w:ascii="Times New Roman" w:hAnsi="Times New Roman" w:cs="Times New Roman"/>
          <w:sz w:val="24"/>
          <w:szCs w:val="24"/>
        </w:rPr>
        <w:t>Les fue bastante bien, así que ampliaron el negocio. “No pretendíamos participar en el nacimiento de una nueva economía”, declararía Chesky años después en Forbes. “Queríamos resolver un problema y, cuando lo logramos, descubrimos que mucha otra gente quería lo mismo”.</w:t>
      </w:r>
    </w:p>
    <w:p w:rsidR="004870FD" w:rsidRPr="009D0B3F" w:rsidRDefault="004870FD" w:rsidP="004870FD">
      <w:pPr>
        <w:spacing w:line="240" w:lineRule="auto"/>
        <w:jc w:val="both"/>
        <w:rPr>
          <w:rFonts w:ascii="Times New Roman" w:hAnsi="Times New Roman" w:cs="Times New Roman"/>
          <w:sz w:val="24"/>
          <w:szCs w:val="24"/>
        </w:rPr>
      </w:pPr>
      <w:r w:rsidRPr="009D0B3F">
        <w:rPr>
          <w:rFonts w:ascii="Times New Roman" w:hAnsi="Times New Roman" w:cs="Times New Roman"/>
          <w:sz w:val="24"/>
          <w:szCs w:val="24"/>
        </w:rPr>
        <w:t>Inicialmente pensaron en centrarse en aquellas ciudades cuya capacidad hotelera se veía desbordada por la celebración de algún gran evento. Ficharon a otro compañero de habitación, Nathan Blecharczyk, cambiaron el nombre de la web por el más manejable Airbnb y en 2008 se dedicaron a atender las convenciones republicana y demócrata. Los amigos les decían: “Estáis locos”, pero se metieron en una aceleradora de Silicon Valley y hoy gestionan 1,5 millones de habitaciones en 34.000 ciudades de 192 países.</w:t>
      </w:r>
    </w:p>
    <w:p w:rsidR="004870FD" w:rsidRPr="009D0B3F" w:rsidRDefault="004870FD" w:rsidP="004870FD">
      <w:pPr>
        <w:spacing w:line="240" w:lineRule="auto"/>
        <w:jc w:val="both"/>
        <w:rPr>
          <w:rFonts w:ascii="Times New Roman" w:hAnsi="Times New Roman" w:cs="Times New Roman"/>
          <w:sz w:val="24"/>
          <w:szCs w:val="24"/>
        </w:rPr>
      </w:pPr>
      <w:r w:rsidRPr="009D0B3F">
        <w:rPr>
          <w:rFonts w:ascii="Times New Roman" w:hAnsi="Times New Roman" w:cs="Times New Roman"/>
          <w:sz w:val="24"/>
          <w:szCs w:val="24"/>
        </w:rPr>
        <w:t xml:space="preserve">En principio (según los mismos analistas optimistas), este consumo colaborativo es ventajoso para todas las partes involucradas. Los propietarios aprovechan un patrimonio </w:t>
      </w:r>
      <w:r w:rsidRPr="009D0B3F">
        <w:rPr>
          <w:rFonts w:ascii="Times New Roman" w:hAnsi="Times New Roman" w:cs="Times New Roman"/>
          <w:sz w:val="24"/>
          <w:szCs w:val="24"/>
        </w:rPr>
        <w:lastRenderedPageBreak/>
        <w:t>infrautilizado (el piso, el coche, el taladro) y los clientes pagan menos de lo que les cobrarían los proveedores convencionales. La sociedad en su conjunto se beneficia, además, de un uso más eficiente de los recursos. Por ejemplo, al mejorar la ocupación de los vehículos, Blablacar reduce el consumo de energía, la congestión y la emisión de gases de invernadero. En una reciente nota de prensa, la compañía aseguraba que “solo en España, en los últimos 12 meses, (sus) usuarios han ahorrado 90.000 toneladas (...) de CO2”. Para absorber una barbaridad semejante, se habrían necesitado “16.000 hectáreas de bosque”.</w:t>
      </w:r>
    </w:p>
    <w:p w:rsidR="004870FD" w:rsidRPr="009D0B3F" w:rsidRDefault="004870FD" w:rsidP="004870FD">
      <w:pPr>
        <w:spacing w:line="240" w:lineRule="auto"/>
        <w:jc w:val="both"/>
        <w:rPr>
          <w:rFonts w:ascii="Times New Roman" w:hAnsi="Times New Roman" w:cs="Times New Roman"/>
          <w:sz w:val="24"/>
          <w:szCs w:val="24"/>
        </w:rPr>
      </w:pPr>
      <w:r w:rsidRPr="009D0B3F">
        <w:rPr>
          <w:rFonts w:ascii="Times New Roman" w:hAnsi="Times New Roman" w:cs="Times New Roman"/>
          <w:sz w:val="24"/>
          <w:szCs w:val="24"/>
        </w:rPr>
        <w:t>PwC calcula en su informe The Sharing Economy que la facturación conjunta de los principales sectores de esta pujante economía supera los 13.500 millones de euros y podría alcanzar para 2025 los 300.000 millones: más o menos el PIB de Dinamarca. Según la consultora, es “una oportunidad demasiado grande para ignorarla”, y varias multinacionales están subiéndose a la ola. Avis ha invertido 450 millones de euros en Zipcar, una web que pone a disposición de sus socios una flota de 9.000 coches; General Electric ha metido 26 millones en Quirky, una comunidad de inventores, y aquí en España la cadena Room Mate ha lanzado la plataforma de apartamentos turísticos BeMate. “El juego está cambiando”, dice su presidente, Kike Sarasola, “y yo quiero evolucionar con él”.</w:t>
      </w:r>
    </w:p>
    <w:p w:rsidR="004870FD" w:rsidRPr="009D0B3F" w:rsidRDefault="004870FD" w:rsidP="004870FD">
      <w:pPr>
        <w:spacing w:line="240" w:lineRule="auto"/>
        <w:jc w:val="both"/>
        <w:rPr>
          <w:rFonts w:ascii="Times New Roman" w:hAnsi="Times New Roman" w:cs="Times New Roman"/>
          <w:sz w:val="24"/>
          <w:szCs w:val="24"/>
        </w:rPr>
      </w:pPr>
      <w:r w:rsidRPr="009D0B3F">
        <w:rPr>
          <w:rFonts w:ascii="Times New Roman" w:hAnsi="Times New Roman" w:cs="Times New Roman"/>
          <w:sz w:val="24"/>
          <w:szCs w:val="24"/>
        </w:rPr>
        <w:t>No es lo que opinan, sin embargo, la mayoría de los operadores establecidos, que han optado por la confrontación. Consideran que esos miles de millones de los que habla PwC no han surgido de la nada, sino que se los están quitando a ellos. Y esta es la gran pregunta que los académicos intentan responder: ¿está generándose riqueza nueva o asistimos sencillamente a la sustitución de unos actores por otros?</w:t>
      </w:r>
    </w:p>
    <w:p w:rsidR="004870FD" w:rsidRPr="009D0B3F" w:rsidRDefault="004870FD" w:rsidP="004870FD">
      <w:pPr>
        <w:spacing w:line="240" w:lineRule="auto"/>
        <w:jc w:val="both"/>
        <w:rPr>
          <w:rFonts w:ascii="Times New Roman" w:hAnsi="Times New Roman" w:cs="Times New Roman"/>
          <w:sz w:val="24"/>
          <w:szCs w:val="24"/>
        </w:rPr>
      </w:pPr>
      <w:r w:rsidRPr="009D0B3F">
        <w:rPr>
          <w:rFonts w:ascii="Times New Roman" w:hAnsi="Times New Roman" w:cs="Times New Roman"/>
          <w:sz w:val="24"/>
          <w:szCs w:val="24"/>
        </w:rPr>
        <w:t>La respuesta es posiblemente las dos cosas.</w:t>
      </w:r>
    </w:p>
    <w:p w:rsidR="004870FD" w:rsidRPr="009D0B3F" w:rsidRDefault="004870FD" w:rsidP="004870FD">
      <w:pPr>
        <w:spacing w:line="240" w:lineRule="auto"/>
        <w:jc w:val="both"/>
        <w:rPr>
          <w:rFonts w:ascii="Times New Roman" w:hAnsi="Times New Roman" w:cs="Times New Roman"/>
          <w:sz w:val="24"/>
          <w:szCs w:val="24"/>
        </w:rPr>
      </w:pPr>
      <w:r w:rsidRPr="009D0B3F">
        <w:rPr>
          <w:rFonts w:ascii="Times New Roman" w:hAnsi="Times New Roman" w:cs="Times New Roman"/>
          <w:sz w:val="24"/>
          <w:szCs w:val="24"/>
        </w:rPr>
        <w:t>“Uber puede dar un servicio más barato porque sus conductores no pagan la licencia preceptiva”, sostiene Jesús Fernández, vicepresidente de la Federación Profesional del Taxi de Madrid. “Eso es ilegal, y no lo digo yo, lo dicen los tribunales”.</w:t>
      </w:r>
    </w:p>
    <w:p w:rsidR="004870FD" w:rsidRPr="009D0B3F" w:rsidRDefault="004870FD" w:rsidP="004870FD">
      <w:pPr>
        <w:spacing w:line="240" w:lineRule="auto"/>
        <w:jc w:val="both"/>
        <w:rPr>
          <w:rFonts w:ascii="Times New Roman" w:hAnsi="Times New Roman" w:cs="Times New Roman"/>
          <w:sz w:val="24"/>
          <w:szCs w:val="24"/>
        </w:rPr>
      </w:pPr>
      <w:r w:rsidRPr="009D0B3F">
        <w:rPr>
          <w:rFonts w:ascii="Times New Roman" w:hAnsi="Times New Roman" w:cs="Times New Roman"/>
          <w:sz w:val="24"/>
          <w:szCs w:val="24"/>
        </w:rPr>
        <w:t>Es la misma crítica que desde el Grupo Barceló hacen a plataformas como Airbnb. “El negocio hotelero está sujeto a enormes controles”, dice el director comercial de la cadena, Álvaro Pacheco. “Debes cumplir una normativa de seguridad, garantizar el acceso a los clientes con discapacidades, liquidar el impuesto de sociedades, el IVA, la ecotasa... Y resulta que ahora el dueño de cualquier apartamento puede alquilarlo sin estar sujeto a ningún condicionante. La deslealtad es clara”.</w:t>
      </w:r>
    </w:p>
    <w:p w:rsidR="004870FD" w:rsidRPr="009D0B3F" w:rsidRDefault="004870FD" w:rsidP="004870FD">
      <w:pPr>
        <w:spacing w:line="240" w:lineRule="auto"/>
        <w:jc w:val="both"/>
        <w:rPr>
          <w:rFonts w:ascii="Times New Roman" w:hAnsi="Times New Roman" w:cs="Times New Roman"/>
          <w:sz w:val="24"/>
          <w:szCs w:val="24"/>
        </w:rPr>
      </w:pPr>
      <w:r w:rsidRPr="009D0B3F">
        <w:rPr>
          <w:rFonts w:ascii="Times New Roman" w:hAnsi="Times New Roman" w:cs="Times New Roman"/>
          <w:sz w:val="24"/>
          <w:szCs w:val="24"/>
        </w:rPr>
        <w:t>La regulación n</w:t>
      </w:r>
      <w:r w:rsidR="009D0B3F">
        <w:rPr>
          <w:rFonts w:ascii="Times New Roman" w:hAnsi="Times New Roman" w:cs="Times New Roman"/>
          <w:sz w:val="24"/>
          <w:szCs w:val="24"/>
        </w:rPr>
        <w:t xml:space="preserve">o es, además, ningún capricho. </w:t>
      </w:r>
      <w:r w:rsidRPr="009D0B3F">
        <w:rPr>
          <w:rFonts w:ascii="Times New Roman" w:hAnsi="Times New Roman" w:cs="Times New Roman"/>
          <w:sz w:val="24"/>
          <w:szCs w:val="24"/>
        </w:rPr>
        <w:t>“La licencia garantiza derechos laborales”, dice Fernández. “Si el taxi desaparece, muchos podrán trabajar para Uber, pero sin contrato ni cobertura”.</w:t>
      </w:r>
    </w:p>
    <w:p w:rsidR="004870FD" w:rsidRPr="009D0B3F" w:rsidRDefault="004870FD" w:rsidP="004870FD">
      <w:pPr>
        <w:spacing w:line="240" w:lineRule="auto"/>
        <w:jc w:val="both"/>
        <w:rPr>
          <w:rFonts w:ascii="Times New Roman" w:hAnsi="Times New Roman" w:cs="Times New Roman"/>
          <w:sz w:val="24"/>
          <w:szCs w:val="24"/>
        </w:rPr>
      </w:pPr>
      <w:r w:rsidRPr="009D0B3F">
        <w:rPr>
          <w:rFonts w:ascii="Times New Roman" w:hAnsi="Times New Roman" w:cs="Times New Roman"/>
          <w:sz w:val="24"/>
          <w:szCs w:val="24"/>
        </w:rPr>
        <w:t>Los conductores de Uber no son asalariados, sino socios</w:t>
      </w:r>
      <w:r w:rsidR="00397CAB" w:rsidRPr="009D0B3F">
        <w:rPr>
          <w:rFonts w:ascii="Times New Roman" w:hAnsi="Times New Roman" w:cs="Times New Roman"/>
          <w:sz w:val="24"/>
          <w:szCs w:val="24"/>
        </w:rPr>
        <w:t xml:space="preserve">, y </w:t>
      </w:r>
      <w:r w:rsidRPr="009D0B3F">
        <w:rPr>
          <w:rFonts w:ascii="Times New Roman" w:hAnsi="Times New Roman" w:cs="Times New Roman"/>
          <w:sz w:val="24"/>
          <w:szCs w:val="24"/>
        </w:rPr>
        <w:t>(según algunos analistas</w:t>
      </w:r>
      <w:r w:rsidR="00397CAB" w:rsidRPr="009D0B3F">
        <w:rPr>
          <w:rFonts w:ascii="Times New Roman" w:hAnsi="Times New Roman" w:cs="Times New Roman"/>
          <w:sz w:val="24"/>
          <w:szCs w:val="24"/>
        </w:rPr>
        <w:t xml:space="preserve"> críticos</w:t>
      </w:r>
      <w:r w:rsidRPr="009D0B3F">
        <w:rPr>
          <w:rFonts w:ascii="Times New Roman" w:hAnsi="Times New Roman" w:cs="Times New Roman"/>
          <w:sz w:val="24"/>
          <w:szCs w:val="24"/>
        </w:rPr>
        <w:t>) bajo “el paraguas de la economía colaborativa”, se está produciendo la incursión de transnacionales que “pueden precarizar y amenazar a un sector (como el taxi) que da empleo a unas 100.000 personas”</w:t>
      </w:r>
      <w:r w:rsidR="00397CAB" w:rsidRPr="009D0B3F">
        <w:rPr>
          <w:rFonts w:ascii="Times New Roman" w:hAnsi="Times New Roman" w:cs="Times New Roman"/>
          <w:sz w:val="24"/>
          <w:szCs w:val="24"/>
        </w:rPr>
        <w:t xml:space="preserve"> (solo en España)</w:t>
      </w:r>
      <w:r w:rsidRPr="009D0B3F">
        <w:rPr>
          <w:rFonts w:ascii="Times New Roman" w:hAnsi="Times New Roman" w:cs="Times New Roman"/>
          <w:sz w:val="24"/>
          <w:szCs w:val="24"/>
        </w:rPr>
        <w:t>.</w:t>
      </w:r>
    </w:p>
    <w:p w:rsidR="004870FD" w:rsidRPr="009D0B3F" w:rsidRDefault="004870FD" w:rsidP="004870FD">
      <w:pPr>
        <w:spacing w:line="240" w:lineRule="auto"/>
        <w:jc w:val="both"/>
        <w:rPr>
          <w:rFonts w:ascii="Times New Roman" w:hAnsi="Times New Roman" w:cs="Times New Roman"/>
          <w:sz w:val="24"/>
          <w:szCs w:val="24"/>
        </w:rPr>
      </w:pPr>
      <w:r w:rsidRPr="009D0B3F">
        <w:rPr>
          <w:rFonts w:ascii="Times New Roman" w:hAnsi="Times New Roman" w:cs="Times New Roman"/>
          <w:sz w:val="24"/>
          <w:szCs w:val="24"/>
        </w:rPr>
        <w:t xml:space="preserve">Pero no se trata únicamente de salvaguardar derechos corporativos. La calidad del servicio está en peligro. “En Barceló pensamos que el crecimiento turístico debe ser sostenible”, dice Pacheco, “y hemos sido consecuentes con ello. Desde hace 25 años no hemos construido nada nuevo en Baleares. Creíamos que la estrategia era orientarse </w:t>
      </w:r>
      <w:r w:rsidRPr="009D0B3F">
        <w:rPr>
          <w:rFonts w:ascii="Times New Roman" w:hAnsi="Times New Roman" w:cs="Times New Roman"/>
          <w:sz w:val="24"/>
          <w:szCs w:val="24"/>
        </w:rPr>
        <w:lastRenderedPageBreak/>
        <w:t>hacia la excelencia, no inundar las playas de gente que no gasta nada en la economía local y no aporta ingresos a las arcas públicas”.</w:t>
      </w:r>
    </w:p>
    <w:p w:rsidR="004870FD" w:rsidRPr="009D0B3F" w:rsidRDefault="004870FD" w:rsidP="004870FD">
      <w:pPr>
        <w:spacing w:line="240" w:lineRule="auto"/>
        <w:jc w:val="both"/>
        <w:rPr>
          <w:rFonts w:ascii="Times New Roman" w:hAnsi="Times New Roman" w:cs="Times New Roman"/>
          <w:sz w:val="24"/>
          <w:szCs w:val="24"/>
        </w:rPr>
      </w:pPr>
      <w:r w:rsidRPr="009D0B3F">
        <w:rPr>
          <w:rFonts w:ascii="Times New Roman" w:hAnsi="Times New Roman" w:cs="Times New Roman"/>
          <w:sz w:val="24"/>
          <w:szCs w:val="24"/>
        </w:rPr>
        <w:t>“Cuando subes a un taxi”, abunda Fernández, “lo haces a un vehículo asegurado, cuyo conductor está identificado. Y si se produce cualquier percance, llamas a la policía y le dices: el señor tal, con licencia equis, ha hecho esto, y en dos minutos te facilitan sus datos. Uber no sabía ni a quién tenía trabajando para ella en Madrid”.</w:t>
      </w:r>
    </w:p>
    <w:p w:rsidR="004870FD" w:rsidRPr="009D0B3F" w:rsidRDefault="004870FD" w:rsidP="004870FD">
      <w:pPr>
        <w:spacing w:line="240" w:lineRule="auto"/>
        <w:jc w:val="both"/>
        <w:rPr>
          <w:rFonts w:ascii="Times New Roman" w:hAnsi="Times New Roman" w:cs="Times New Roman"/>
          <w:sz w:val="24"/>
          <w:szCs w:val="24"/>
        </w:rPr>
      </w:pPr>
      <w:r w:rsidRPr="009D0B3F">
        <w:rPr>
          <w:rFonts w:ascii="Times New Roman" w:hAnsi="Times New Roman" w:cs="Times New Roman"/>
          <w:sz w:val="24"/>
          <w:szCs w:val="24"/>
        </w:rPr>
        <w:t>“Yo entiendo la indignación de los taxistas”, dice Pacheco. “Me parece injusto que cualquiera pueda llevar pasajeros. Ahora estamos en una fase inicial, que es muy bonita: abro la app y pido un coche. Pero ¿qué pasará cuando empiecen los problemas? ¿Queremos acabar como en México? A lo mejor el conductor que eliges te lleva y a lo mejor te da una paliza”.</w:t>
      </w:r>
    </w:p>
    <w:p w:rsidR="004870FD" w:rsidRPr="009D0B3F" w:rsidRDefault="004870FD" w:rsidP="004870FD">
      <w:pPr>
        <w:spacing w:line="240" w:lineRule="auto"/>
        <w:jc w:val="both"/>
        <w:rPr>
          <w:rFonts w:ascii="Times New Roman" w:hAnsi="Times New Roman" w:cs="Times New Roman"/>
          <w:sz w:val="24"/>
          <w:szCs w:val="24"/>
        </w:rPr>
      </w:pPr>
      <w:r w:rsidRPr="009D0B3F">
        <w:rPr>
          <w:rFonts w:ascii="Times New Roman" w:hAnsi="Times New Roman" w:cs="Times New Roman"/>
          <w:sz w:val="24"/>
          <w:szCs w:val="24"/>
        </w:rPr>
        <w:t>Fernández señala finalmente que los partidarios de la desregulación olvidan que el transporte de personas es un servicio universal. “A un pueblo de Teruel nunca va a ir Uber, porque no es rentable, pero también allí necesitan taxis, que a menudo hacen de ambulancia y de todo”. Y se pregunta: “Economía colaborativa es que tengo tres taladros y dejo uno, pero ¿qué tiene de colaborativo que te multipliquen por 10 la tarifa (como hizo Uber durante unas inundaciones en Toronto o durante una evacuación por un tiroteo en Sydney)? Ahí hay un salto a otra cosa”.</w:t>
      </w:r>
    </w:p>
    <w:p w:rsidR="004870FD" w:rsidRPr="009D0B3F" w:rsidRDefault="004870FD" w:rsidP="004870FD">
      <w:pPr>
        <w:spacing w:line="240" w:lineRule="auto"/>
        <w:jc w:val="both"/>
        <w:rPr>
          <w:rFonts w:ascii="Times New Roman" w:hAnsi="Times New Roman" w:cs="Times New Roman"/>
          <w:sz w:val="24"/>
          <w:szCs w:val="24"/>
        </w:rPr>
      </w:pPr>
      <w:r w:rsidRPr="009D0B3F">
        <w:rPr>
          <w:rFonts w:ascii="Times New Roman" w:hAnsi="Times New Roman" w:cs="Times New Roman"/>
          <w:sz w:val="24"/>
          <w:szCs w:val="24"/>
        </w:rPr>
        <w:t>Precarización del empleo, degradación de los destinos turísticos, pérdida de ingresos fiscales, inseguridad, desatención de los mercados poco rentables, persecución descarnada del lucro, competencia desleal... Es una importante relación de agravios. Veámoslos uno por uno.</w:t>
      </w:r>
    </w:p>
    <w:p w:rsidR="004870FD" w:rsidRPr="009D0B3F" w:rsidRDefault="004870FD" w:rsidP="004870FD">
      <w:pPr>
        <w:spacing w:line="240" w:lineRule="auto"/>
        <w:jc w:val="both"/>
        <w:rPr>
          <w:rFonts w:ascii="Times New Roman" w:hAnsi="Times New Roman" w:cs="Times New Roman"/>
          <w:sz w:val="24"/>
          <w:szCs w:val="24"/>
        </w:rPr>
      </w:pPr>
      <w:r w:rsidRPr="009D0B3F">
        <w:rPr>
          <w:rFonts w:ascii="Times New Roman" w:hAnsi="Times New Roman" w:cs="Times New Roman"/>
          <w:sz w:val="24"/>
          <w:szCs w:val="24"/>
        </w:rPr>
        <w:t>“Todos compartimos la poderosa intuición de que la naturaleza del trabajo ha cambiado fundamentalmente, contribuyendo a deteriorar las condiciones laborales”, asegura la catedrática de Berkeley Annette Bernhardt. “Pero al menos en la contabilidad nacional (de Estados Unidos) es difícil encontrar evidencia de un claro y sólido cambio hacia modalidades de empleo precario”.</w:t>
      </w:r>
    </w:p>
    <w:p w:rsidR="004870FD" w:rsidRPr="009D0B3F" w:rsidRDefault="004870FD" w:rsidP="004870FD">
      <w:pPr>
        <w:spacing w:line="240" w:lineRule="auto"/>
        <w:jc w:val="both"/>
        <w:rPr>
          <w:rFonts w:ascii="Times New Roman" w:hAnsi="Times New Roman" w:cs="Times New Roman"/>
          <w:sz w:val="24"/>
          <w:szCs w:val="24"/>
        </w:rPr>
      </w:pPr>
      <w:r w:rsidRPr="009D0B3F">
        <w:rPr>
          <w:rFonts w:ascii="Times New Roman" w:hAnsi="Times New Roman" w:cs="Times New Roman"/>
          <w:sz w:val="24"/>
          <w:szCs w:val="24"/>
        </w:rPr>
        <w:t>A pesar de la alarma de la izquierda, la proporción de ciudadanos autoempleados se mantiene prácticamente estable desde el año 2000. “Estados Unidos tiene sin duda importantes desafíos en materia de empleo, como la creciente desigualdad salarial o el estancamiento de la clase media, pero estos problemas no parecen relacionados con la explosión de la economía colaborativa”, escriben Alan Krueger y Jonathan Hall en “Un análisis del mercado laboral de los conductores-socios de Uber en Estados Unidos”.</w:t>
      </w:r>
    </w:p>
    <w:p w:rsidR="004870FD" w:rsidRPr="009D0B3F" w:rsidRDefault="004870FD" w:rsidP="004870FD">
      <w:pPr>
        <w:spacing w:line="240" w:lineRule="auto"/>
        <w:jc w:val="both"/>
        <w:rPr>
          <w:rFonts w:ascii="Times New Roman" w:hAnsi="Times New Roman" w:cs="Times New Roman"/>
          <w:sz w:val="24"/>
          <w:szCs w:val="24"/>
        </w:rPr>
      </w:pPr>
      <w:r w:rsidRPr="009D0B3F">
        <w:rPr>
          <w:rFonts w:ascii="Times New Roman" w:hAnsi="Times New Roman" w:cs="Times New Roman"/>
          <w:sz w:val="24"/>
          <w:szCs w:val="24"/>
        </w:rPr>
        <w:t>Este artículo ha sido acogido con cierto escepticismo, porque Hall es jefe de Investigación de Uber, pero Krueger es catedrático de Princeton y ha sido presidente del Consejo de Asesores Económicos de Obama y, en cualquier caso, nadie ha rebatido ni los datos que aporta ni sus conclusiones.</w:t>
      </w:r>
    </w:p>
    <w:p w:rsidR="004870FD" w:rsidRPr="009D0B3F" w:rsidRDefault="004870FD" w:rsidP="004870FD">
      <w:pPr>
        <w:spacing w:line="240" w:lineRule="auto"/>
        <w:jc w:val="both"/>
        <w:rPr>
          <w:rFonts w:ascii="Times New Roman" w:hAnsi="Times New Roman" w:cs="Times New Roman"/>
          <w:sz w:val="24"/>
          <w:szCs w:val="24"/>
        </w:rPr>
      </w:pPr>
      <w:r w:rsidRPr="009D0B3F">
        <w:rPr>
          <w:rFonts w:ascii="Times New Roman" w:hAnsi="Times New Roman" w:cs="Times New Roman"/>
          <w:sz w:val="24"/>
          <w:szCs w:val="24"/>
        </w:rPr>
        <w:t xml:space="preserve">La primera de ellas es el crecimiento explosivo de conductores. UberX, uno de los servicios de la compañía, se lanzó en 2012 y, dos años después, había registrados más de 160.000. ¿Se refugiaron ahí debido a la falta de oportunidades de una economía aún </w:t>
      </w:r>
      <w:r w:rsidR="009D0B3F" w:rsidRPr="009D0B3F">
        <w:rPr>
          <w:rFonts w:ascii="Times New Roman" w:hAnsi="Times New Roman" w:cs="Times New Roman"/>
          <w:sz w:val="24"/>
          <w:szCs w:val="24"/>
        </w:rPr>
        <w:t>convaleciente</w:t>
      </w:r>
      <w:r w:rsidRPr="009D0B3F">
        <w:rPr>
          <w:rFonts w:ascii="Times New Roman" w:hAnsi="Times New Roman" w:cs="Times New Roman"/>
          <w:sz w:val="24"/>
          <w:szCs w:val="24"/>
        </w:rPr>
        <w:t xml:space="preserve">? No parece. Apenas el 20% estaba parado. El resto tenía un trabajo a tiempo completo (53%) o parcial (27%). Los motivos más alegados cuando se les preguntaba por qué se habían incorporado a la firma eran (1) “ganar más dinero”, (2) </w:t>
      </w:r>
      <w:r w:rsidRPr="009D0B3F">
        <w:rPr>
          <w:rFonts w:ascii="Times New Roman" w:hAnsi="Times New Roman" w:cs="Times New Roman"/>
          <w:sz w:val="24"/>
          <w:szCs w:val="24"/>
        </w:rPr>
        <w:lastRenderedPageBreak/>
        <w:t>“ser mi propio jefe”, (3) “conciliar la vida familiar y laboral” y (4) “estabilizar los ingresos, porque las otras fuentes de remuneración son impredecibles”.</w:t>
      </w:r>
    </w:p>
    <w:p w:rsidR="004870FD" w:rsidRPr="009D0B3F" w:rsidRDefault="004870FD" w:rsidP="004870FD">
      <w:pPr>
        <w:spacing w:line="240" w:lineRule="auto"/>
        <w:jc w:val="both"/>
        <w:rPr>
          <w:rFonts w:ascii="Times New Roman" w:hAnsi="Times New Roman" w:cs="Times New Roman"/>
          <w:sz w:val="24"/>
          <w:szCs w:val="24"/>
        </w:rPr>
      </w:pPr>
      <w:r w:rsidRPr="009D0B3F">
        <w:rPr>
          <w:rFonts w:ascii="Times New Roman" w:hAnsi="Times New Roman" w:cs="Times New Roman"/>
          <w:sz w:val="24"/>
          <w:szCs w:val="24"/>
        </w:rPr>
        <w:t>En cuanto a las condiciones, ganaban más que los taxistas (19,19 dólares por hora frente a 12,9), lo que les permitía pasar menos tiempo al volante. Krueger y Hall creen que los costes más competitivos de Uber han “impulsado la demanda de carreras, lo que a su vez ha aumentado la oferta de empleo” y “las remuneraciones”. Lejos de sentirse explotados, los conductores de Uber se muestran “muy contentos de disponer de esta nueva opción”.</w:t>
      </w:r>
    </w:p>
    <w:p w:rsidR="004870FD" w:rsidRPr="009D0B3F" w:rsidRDefault="004870FD" w:rsidP="004870FD">
      <w:pPr>
        <w:spacing w:line="240" w:lineRule="auto"/>
        <w:jc w:val="both"/>
        <w:rPr>
          <w:rFonts w:ascii="Times New Roman" w:hAnsi="Times New Roman" w:cs="Times New Roman"/>
          <w:sz w:val="24"/>
          <w:szCs w:val="24"/>
        </w:rPr>
      </w:pPr>
      <w:r w:rsidRPr="009D0B3F">
        <w:rPr>
          <w:rFonts w:ascii="Times New Roman" w:hAnsi="Times New Roman" w:cs="Times New Roman"/>
          <w:sz w:val="24"/>
          <w:szCs w:val="24"/>
        </w:rPr>
        <w:t>“¿De verdad hay demasiados turistas en algunas ciudades?”, me pregunta el experto de la CNMC cuando le traslado la queja de los hoteleros. Y se responde a sí mismo: “Pues se les grava con un impuesto pigouviano”. El tecnicismo deriva del británico Arthur Pigou, que fue el primer economista que propuso emplear los tributos no para recaudar, sino para desincentivar actividades con externalidades negativas, como la contaminación, el tráfico o la afluencia masiva de visitantes. “Que cualquiera que vaya a Barcelona pague 100 o 10 euros”, continúa, “pero no restrinjamos la competencia obligando a levantar exclusivamente hoteles de cinco estrellas. ¿Y si no hay demanda luego? ¿Qué hacemos? ¿Se los cedemos al sector público para que los mantenga con cargo al contribuyente?”.</w:t>
      </w:r>
    </w:p>
    <w:p w:rsidR="004870FD" w:rsidRPr="009D0B3F" w:rsidRDefault="004870FD" w:rsidP="004870FD">
      <w:pPr>
        <w:spacing w:line="240" w:lineRule="auto"/>
        <w:jc w:val="both"/>
        <w:rPr>
          <w:rFonts w:ascii="Times New Roman" w:hAnsi="Times New Roman" w:cs="Times New Roman"/>
          <w:sz w:val="24"/>
          <w:szCs w:val="24"/>
        </w:rPr>
      </w:pPr>
      <w:r w:rsidRPr="009D0B3F">
        <w:rPr>
          <w:rFonts w:ascii="Times New Roman" w:hAnsi="Times New Roman" w:cs="Times New Roman"/>
          <w:sz w:val="24"/>
          <w:szCs w:val="24"/>
        </w:rPr>
        <w:t>“Si lo que se pretende es dar el mejor servicio”, dice el experto de la CNMC, “internet brinda un abanico enorme de posibilidades. Desde áticos con vistas a Central Park por 5.000 euros la noche, hasta un sofá de 10 euros. A veces buscas un alojamiento lujoso y a veces un rincón donde echar una cabezada antes del siguiente avión. No le puedes decir a una persona lo que quiere cuando puede elegir por sí misma”.</w:t>
      </w:r>
    </w:p>
    <w:p w:rsidR="004870FD" w:rsidRPr="009D0B3F" w:rsidRDefault="004870FD" w:rsidP="004870FD">
      <w:pPr>
        <w:spacing w:line="240" w:lineRule="auto"/>
        <w:jc w:val="both"/>
        <w:rPr>
          <w:rFonts w:ascii="Times New Roman" w:hAnsi="Times New Roman" w:cs="Times New Roman"/>
          <w:sz w:val="24"/>
          <w:szCs w:val="24"/>
        </w:rPr>
      </w:pPr>
      <w:r w:rsidRPr="009D0B3F">
        <w:rPr>
          <w:rFonts w:ascii="Times New Roman" w:hAnsi="Times New Roman" w:cs="Times New Roman"/>
          <w:sz w:val="24"/>
          <w:szCs w:val="24"/>
        </w:rPr>
        <w:t>¿Y los impuestos? ¿Y la seguridad? “El fraude fiscal es mucho más complicado cuando todo está digitalizado”, responde rápidamente. “¿Y quién está más controlado: el señor que firma un papelito en recepción o el que ha contratado la habitación en una web que tiene todos tus datos y registra cada movimiento de tu tarjeta de crédito?”.</w:t>
      </w:r>
    </w:p>
    <w:p w:rsidR="004870FD" w:rsidRPr="009D0B3F" w:rsidRDefault="004870FD" w:rsidP="004870FD">
      <w:pPr>
        <w:spacing w:line="240" w:lineRule="auto"/>
        <w:jc w:val="both"/>
        <w:rPr>
          <w:rFonts w:ascii="Times New Roman" w:hAnsi="Times New Roman" w:cs="Times New Roman"/>
          <w:sz w:val="24"/>
          <w:szCs w:val="24"/>
        </w:rPr>
      </w:pPr>
      <w:r w:rsidRPr="009D0B3F">
        <w:rPr>
          <w:rFonts w:ascii="Times New Roman" w:hAnsi="Times New Roman" w:cs="Times New Roman"/>
          <w:sz w:val="24"/>
          <w:szCs w:val="24"/>
        </w:rPr>
        <w:t>Internet es el nuevo Gran Hermano. Para lo malo y para lo bueno. Alberto Benbunan, cofundador de la startup Mobile Dreams Factory y profesor de IE Business School, me explica que “Cabify (la versión española de Uber) está teniendo un éxito espectacular en México, en parte porque es más barata que los taxis, pero sobre todo porque es muchísimo más segura. Estás localizado en todo momento”.</w:t>
      </w:r>
    </w:p>
    <w:p w:rsidR="004870FD" w:rsidRPr="009D0B3F" w:rsidRDefault="004870FD" w:rsidP="004870FD">
      <w:pPr>
        <w:spacing w:line="240" w:lineRule="auto"/>
        <w:jc w:val="both"/>
        <w:rPr>
          <w:rFonts w:ascii="Times New Roman" w:hAnsi="Times New Roman" w:cs="Times New Roman"/>
          <w:sz w:val="24"/>
          <w:szCs w:val="24"/>
        </w:rPr>
      </w:pPr>
      <w:r w:rsidRPr="009D0B3F">
        <w:rPr>
          <w:rFonts w:ascii="Times New Roman" w:hAnsi="Times New Roman" w:cs="Times New Roman"/>
          <w:sz w:val="24"/>
          <w:szCs w:val="24"/>
        </w:rPr>
        <w:t>La acusación de que Uber no sabía quién trabajaba para ella en Madrid quizás tuvo sentido hace dos años, pero no ahora. Un portavoz de la compañía enumera los requisitos que deben cumplir sus conductores. “A todos se les exige un certificado de antecedentes penales, el modelo 036 (que acredita que estás dado de alta en Hacienda), la licencia de autónomos y el justificante de encontrarse al día en el pago de las cuotas, un coche con menos de cuatro años y con el seguro en vigor”...</w:t>
      </w:r>
    </w:p>
    <w:p w:rsidR="004870FD" w:rsidRPr="009D0B3F" w:rsidRDefault="004870FD" w:rsidP="004870FD">
      <w:pPr>
        <w:spacing w:line="240" w:lineRule="auto"/>
        <w:jc w:val="both"/>
        <w:rPr>
          <w:rFonts w:ascii="Times New Roman" w:hAnsi="Times New Roman" w:cs="Times New Roman"/>
          <w:sz w:val="24"/>
          <w:szCs w:val="24"/>
        </w:rPr>
      </w:pPr>
      <w:r w:rsidRPr="009D0B3F">
        <w:rPr>
          <w:rFonts w:ascii="Times New Roman" w:hAnsi="Times New Roman" w:cs="Times New Roman"/>
          <w:sz w:val="24"/>
          <w:szCs w:val="24"/>
        </w:rPr>
        <w:t>“Los taxistas”, dice el experto de la CNMC, “sostienen que la licencia permite obtener los datos en caso de incidencia, pero ¿los datos de quién? El conductor es a menudo un asalariado, no el titular de la licencia. ¿Y qué inspira más tranquilidad? ¿Eso o subirte con un señor que otros clientes han valorado, que te ha dado su móvil y cuyos movimientos están permanentemente vigilados?”.</w:t>
      </w:r>
    </w:p>
    <w:p w:rsidR="004870FD" w:rsidRPr="009D0B3F" w:rsidRDefault="004870FD" w:rsidP="004870FD">
      <w:pPr>
        <w:spacing w:line="240" w:lineRule="auto"/>
        <w:jc w:val="both"/>
        <w:rPr>
          <w:rFonts w:ascii="Times New Roman" w:hAnsi="Times New Roman" w:cs="Times New Roman"/>
          <w:sz w:val="24"/>
          <w:szCs w:val="24"/>
        </w:rPr>
      </w:pPr>
      <w:r w:rsidRPr="009D0B3F">
        <w:rPr>
          <w:rFonts w:ascii="Times New Roman" w:hAnsi="Times New Roman" w:cs="Times New Roman"/>
          <w:sz w:val="24"/>
          <w:szCs w:val="24"/>
        </w:rPr>
        <w:lastRenderedPageBreak/>
        <w:t>Como escribía el profesor del Centro de Estudios Monetarios y Financieros en el blog Nada Es Gratis, “tomar un taxi ya no es lo que era”. Durante décadas, su profesión estuvo profusamente reglamentada, y con razón. El mundo estaba lleno de peatones que buscaban transporte, pero ¿cómo localizar a un conductor dispuesto a transportarte? ¿Y qué garantías existían de que la persona que eligieras conociese su oficio y no se aprovechara de que estabas en una estación, cargado de bultos y niños, para cobrarte lo que le viniera en gana?</w:t>
      </w:r>
    </w:p>
    <w:p w:rsidR="004870FD" w:rsidRPr="009D0B3F" w:rsidRDefault="004870FD" w:rsidP="004870FD">
      <w:pPr>
        <w:spacing w:line="240" w:lineRule="auto"/>
        <w:jc w:val="both"/>
        <w:rPr>
          <w:rFonts w:ascii="Times New Roman" w:hAnsi="Times New Roman" w:cs="Times New Roman"/>
          <w:sz w:val="24"/>
          <w:szCs w:val="24"/>
        </w:rPr>
      </w:pPr>
      <w:r w:rsidRPr="009D0B3F">
        <w:rPr>
          <w:rFonts w:ascii="Times New Roman" w:hAnsi="Times New Roman" w:cs="Times New Roman"/>
          <w:sz w:val="24"/>
          <w:szCs w:val="24"/>
        </w:rPr>
        <w:t>Para resolver estos inconvenientes se estableció un sistema de habilitación administrativa y tarifas oficiales que ha funcionado razonablemente, pero que no carece de inconvenientes. “A los requisitos ini</w:t>
      </w:r>
      <w:r w:rsidR="00720C36">
        <w:rPr>
          <w:rFonts w:ascii="Times New Roman" w:hAnsi="Times New Roman" w:cs="Times New Roman"/>
          <w:sz w:val="24"/>
          <w:szCs w:val="24"/>
        </w:rPr>
        <w:t>ciales se han ido sumando otros”, dicen en la CNMC. “</w:t>
      </w:r>
      <w:r w:rsidRPr="009D0B3F">
        <w:rPr>
          <w:rFonts w:ascii="Times New Roman" w:hAnsi="Times New Roman" w:cs="Times New Roman"/>
          <w:sz w:val="24"/>
          <w:szCs w:val="24"/>
        </w:rPr>
        <w:t>Los vehículos tienen que ser de tal clase, la ITV debe pasarse cada seis meses, hay que suscribir un seguro de 50 millones de euros... La justificación es ofrecer la máxima calidad, pero el resultado práctico es que el servicio se encarece y se dificulta la entrada de competidores”.</w:t>
      </w:r>
    </w:p>
    <w:p w:rsidR="004870FD" w:rsidRPr="009D0B3F" w:rsidRDefault="004870FD" w:rsidP="004870FD">
      <w:pPr>
        <w:spacing w:line="240" w:lineRule="auto"/>
        <w:jc w:val="both"/>
        <w:rPr>
          <w:rFonts w:ascii="Times New Roman" w:hAnsi="Times New Roman" w:cs="Times New Roman"/>
          <w:sz w:val="24"/>
          <w:szCs w:val="24"/>
        </w:rPr>
      </w:pPr>
      <w:r w:rsidRPr="009D0B3F">
        <w:rPr>
          <w:rFonts w:ascii="Times New Roman" w:hAnsi="Times New Roman" w:cs="Times New Roman"/>
          <w:sz w:val="24"/>
          <w:szCs w:val="24"/>
        </w:rPr>
        <w:t>La principal barrera sigue siendo, de todos modos, la licencia. “En Madrid no se concede ninguna nueva desde 1980, a pesar de que la población ha aumentado y es más rica y, por tanto, más proclive a viajar en taxi”. Pero incluso cuando su concesión se flexibiliza, sigue teniendo muchos inconvenientes. En Irlanda desregularon el sector en 2000 e inicialmente les fue muy bien, porque miles de conductores se incorporaron al mercado para atender las pujantes necesidades de una economía que crecía a ritmo de burbuja. Pero cuando el ciclo se dio la vuelta, la sobreoferta de licencias no se redujo, porque ¿adónde iban a irse sus titulares ahora que no había trabajo en ningún lado?</w:t>
      </w:r>
    </w:p>
    <w:p w:rsidR="004870FD" w:rsidRPr="009D0B3F" w:rsidRDefault="004870FD" w:rsidP="004870FD">
      <w:pPr>
        <w:spacing w:line="240" w:lineRule="auto"/>
        <w:jc w:val="both"/>
        <w:rPr>
          <w:rFonts w:ascii="Times New Roman" w:hAnsi="Times New Roman" w:cs="Times New Roman"/>
          <w:sz w:val="24"/>
          <w:szCs w:val="24"/>
        </w:rPr>
      </w:pPr>
      <w:r w:rsidRPr="009D0B3F">
        <w:rPr>
          <w:rFonts w:ascii="Times New Roman" w:hAnsi="Times New Roman" w:cs="Times New Roman"/>
          <w:sz w:val="24"/>
          <w:szCs w:val="24"/>
        </w:rPr>
        <w:t>Todos estos problemas los ha resuelto internet. Las nuevas aplicaciones permiten localizar instantáneamente el coche disponible más próximo, sin que haya que pintarlo de amarillo ni ponerle una bombillita de colores en el techo. Y los comentarios de los usuarios proporcionan una información mucho más abundante y práctica (es limpio, conduce con suavidad, habla poco) que un frío número administrativo.</w:t>
      </w:r>
    </w:p>
    <w:p w:rsidR="004870FD" w:rsidRPr="009D0B3F" w:rsidRDefault="004870FD" w:rsidP="004870FD">
      <w:pPr>
        <w:spacing w:line="240" w:lineRule="auto"/>
        <w:jc w:val="both"/>
        <w:rPr>
          <w:rFonts w:ascii="Times New Roman" w:hAnsi="Times New Roman" w:cs="Times New Roman"/>
          <w:sz w:val="24"/>
          <w:szCs w:val="24"/>
        </w:rPr>
      </w:pPr>
      <w:r w:rsidRPr="009D0B3F">
        <w:rPr>
          <w:rFonts w:ascii="Times New Roman" w:hAnsi="Times New Roman" w:cs="Times New Roman"/>
          <w:sz w:val="24"/>
          <w:szCs w:val="24"/>
        </w:rPr>
        <w:t>En cuanto al ajuste de la oferta y la demanda, Uber ha diseñado un algoritmo que eleva las tarifas en las horas punta, lo que incentiva la entrada de nuevos oferentes y reduce el plazo de espera. Fue este mecanismo el que causó el encarecimiento escandaloso de su servicio durante las inundaciones de Toronto y el tiroteo de Sydney. La compañía se ha comprometido a moderar la respuesta de los precios en situaciones de emergencia, pero se trata de una medida llena de sentido económico.</w:t>
      </w:r>
    </w:p>
    <w:p w:rsidR="004870FD" w:rsidRPr="009D0B3F" w:rsidRDefault="004870FD" w:rsidP="004870FD">
      <w:pPr>
        <w:spacing w:line="240" w:lineRule="auto"/>
        <w:jc w:val="both"/>
        <w:rPr>
          <w:rFonts w:ascii="Times New Roman" w:hAnsi="Times New Roman" w:cs="Times New Roman"/>
          <w:sz w:val="24"/>
          <w:szCs w:val="24"/>
        </w:rPr>
      </w:pPr>
      <w:r w:rsidRPr="009D0B3F">
        <w:rPr>
          <w:rFonts w:ascii="Times New Roman" w:hAnsi="Times New Roman" w:cs="Times New Roman"/>
          <w:sz w:val="24"/>
          <w:szCs w:val="24"/>
        </w:rPr>
        <w:t>¿Y no se encubre una codicia insaciable detrás de esta vocación de servicio? ¿No desvirtúa el ánimo de lucro la esencia de la economía colaborativa? ¿No estamos dando un salto a otra cosa, como decía el vicepresidente de la Federación Profesional del Taxi?</w:t>
      </w:r>
    </w:p>
    <w:p w:rsidR="004870FD" w:rsidRPr="009D0B3F" w:rsidRDefault="004870FD" w:rsidP="004870FD">
      <w:pPr>
        <w:spacing w:line="240" w:lineRule="auto"/>
        <w:jc w:val="both"/>
        <w:rPr>
          <w:rFonts w:ascii="Times New Roman" w:hAnsi="Times New Roman" w:cs="Times New Roman"/>
          <w:sz w:val="24"/>
          <w:szCs w:val="24"/>
        </w:rPr>
      </w:pPr>
      <w:r w:rsidRPr="009D0B3F">
        <w:rPr>
          <w:rFonts w:ascii="Times New Roman" w:hAnsi="Times New Roman" w:cs="Times New Roman"/>
          <w:sz w:val="24"/>
          <w:szCs w:val="24"/>
        </w:rPr>
        <w:t>En este país aún hay que pedir perdón por ganar dinero, pero “los economistas”,</w:t>
      </w:r>
      <w:r w:rsidR="00720C36">
        <w:rPr>
          <w:rFonts w:ascii="Times New Roman" w:hAnsi="Times New Roman" w:cs="Times New Roman"/>
          <w:sz w:val="24"/>
          <w:szCs w:val="24"/>
        </w:rPr>
        <w:t xml:space="preserve"> señala el experto de la CNMC, “</w:t>
      </w:r>
      <w:r w:rsidRPr="009D0B3F">
        <w:rPr>
          <w:rFonts w:ascii="Times New Roman" w:hAnsi="Times New Roman" w:cs="Times New Roman"/>
          <w:sz w:val="24"/>
          <w:szCs w:val="24"/>
        </w:rPr>
        <w:t>lo vemos como otro modo de obtener utilidad. ¿Por qué va a ser transacción colaborativa cuando no hay dinero? Si alguien me pasea al perro, ¿qué más da que lo haga a cambio de que le monte la librería de Ikea o de que le dé 10 euros? Económicamente es irrelevante”.</w:t>
      </w:r>
    </w:p>
    <w:p w:rsidR="004870FD" w:rsidRPr="009D0B3F" w:rsidRDefault="004870FD" w:rsidP="004870FD">
      <w:pPr>
        <w:spacing w:line="240" w:lineRule="auto"/>
        <w:jc w:val="both"/>
        <w:rPr>
          <w:rFonts w:ascii="Times New Roman" w:hAnsi="Times New Roman" w:cs="Times New Roman"/>
          <w:sz w:val="24"/>
          <w:szCs w:val="24"/>
        </w:rPr>
      </w:pPr>
      <w:r w:rsidRPr="009D0B3F">
        <w:rPr>
          <w:rFonts w:ascii="Times New Roman" w:hAnsi="Times New Roman" w:cs="Times New Roman"/>
          <w:sz w:val="24"/>
          <w:szCs w:val="24"/>
        </w:rPr>
        <w:t xml:space="preserve">“Cuando las </w:t>
      </w:r>
      <w:r w:rsidR="007C02D9">
        <w:rPr>
          <w:rFonts w:ascii="Times New Roman" w:hAnsi="Times New Roman" w:cs="Times New Roman"/>
          <w:sz w:val="24"/>
          <w:szCs w:val="24"/>
        </w:rPr>
        <w:t>“</w:t>
      </w:r>
      <w:r w:rsidRPr="009D0B3F">
        <w:rPr>
          <w:rFonts w:ascii="Times New Roman" w:hAnsi="Times New Roman" w:cs="Times New Roman"/>
          <w:sz w:val="24"/>
          <w:szCs w:val="24"/>
        </w:rPr>
        <w:t>low cost</w:t>
      </w:r>
      <w:r w:rsidR="007C02D9">
        <w:rPr>
          <w:rFonts w:ascii="Times New Roman" w:hAnsi="Times New Roman" w:cs="Times New Roman"/>
          <w:sz w:val="24"/>
          <w:szCs w:val="24"/>
        </w:rPr>
        <w:t>”</w:t>
      </w:r>
      <w:r w:rsidRPr="009D0B3F">
        <w:rPr>
          <w:rFonts w:ascii="Times New Roman" w:hAnsi="Times New Roman" w:cs="Times New Roman"/>
          <w:sz w:val="24"/>
          <w:szCs w:val="24"/>
        </w:rPr>
        <w:t xml:space="preserve"> irrumpieron en el transporte aéreo, las compañías de bandera reaccionaron igual que lo están haciendo ahora los hoteleros y los taxistas”, dice el catedrático de Esade Josep Valls. “Se reían. Ahora ya no se ríen. Han aprendido de ellas, y lo mismo deberían estar haciendo los hoteleros y los taxistas”.</w:t>
      </w:r>
    </w:p>
    <w:p w:rsidR="004870FD" w:rsidRPr="009D0B3F" w:rsidRDefault="004870FD" w:rsidP="004870FD">
      <w:pPr>
        <w:spacing w:line="240" w:lineRule="auto"/>
        <w:jc w:val="both"/>
        <w:rPr>
          <w:rFonts w:ascii="Times New Roman" w:hAnsi="Times New Roman" w:cs="Times New Roman"/>
          <w:sz w:val="24"/>
          <w:szCs w:val="24"/>
        </w:rPr>
      </w:pPr>
      <w:r w:rsidRPr="009D0B3F">
        <w:rPr>
          <w:rFonts w:ascii="Times New Roman" w:hAnsi="Times New Roman" w:cs="Times New Roman"/>
          <w:sz w:val="24"/>
          <w:szCs w:val="24"/>
        </w:rPr>
        <w:lastRenderedPageBreak/>
        <w:t>Es verdad que de momento se han anotado alguna victoria ante los tribunales. Si la ley exige una licencia para transportar viajeros y Uber carece de ella, es comprensible que los jueces le impidan operar. La ley se puede cambiar, además, y los taxistas no las tienen todas consigo. “Aunque este tema está parado en España, estamos viendo que en otros países miran para otro lado”, se lamentaba hace un mes en Radio Nacional el presidente de la Confederación Española del Taxi, Gabriel Moragues. Esta división “va a generar un conflicto que se va a resolver a nivel europeo y no queremos que se resuelva con un sí”.</w:t>
      </w:r>
    </w:p>
    <w:p w:rsidR="004870FD" w:rsidRPr="009D0B3F" w:rsidRDefault="004870FD" w:rsidP="004870FD">
      <w:pPr>
        <w:spacing w:line="240" w:lineRule="auto"/>
        <w:jc w:val="both"/>
        <w:rPr>
          <w:rFonts w:ascii="Times New Roman" w:hAnsi="Times New Roman" w:cs="Times New Roman"/>
          <w:sz w:val="24"/>
          <w:szCs w:val="24"/>
        </w:rPr>
      </w:pPr>
      <w:r w:rsidRPr="009D0B3F">
        <w:rPr>
          <w:rFonts w:ascii="Times New Roman" w:hAnsi="Times New Roman" w:cs="Times New Roman"/>
          <w:sz w:val="24"/>
          <w:szCs w:val="24"/>
        </w:rPr>
        <w:t>La comisaria para la Agenda Digital, Neelie Kroes, ya ha advertido que Uber no es “el enemigo” de los taxistas, y se ha mostrado contraria a la prohibición.</w:t>
      </w:r>
    </w:p>
    <w:p w:rsidR="004870FD" w:rsidRPr="009D0B3F" w:rsidRDefault="004870FD" w:rsidP="004870FD">
      <w:pPr>
        <w:spacing w:line="240" w:lineRule="auto"/>
        <w:jc w:val="both"/>
        <w:rPr>
          <w:rFonts w:ascii="Times New Roman" w:hAnsi="Times New Roman" w:cs="Times New Roman"/>
          <w:sz w:val="24"/>
          <w:szCs w:val="24"/>
        </w:rPr>
      </w:pPr>
      <w:r w:rsidRPr="009D0B3F">
        <w:rPr>
          <w:rFonts w:ascii="Times New Roman" w:hAnsi="Times New Roman" w:cs="Times New Roman"/>
          <w:sz w:val="24"/>
          <w:szCs w:val="24"/>
        </w:rPr>
        <w:t xml:space="preserve">“Si no hay razones económicas por las que una </w:t>
      </w:r>
      <w:r w:rsidR="00397CAB" w:rsidRPr="009D0B3F">
        <w:rPr>
          <w:rFonts w:ascii="Times New Roman" w:hAnsi="Times New Roman" w:cs="Times New Roman"/>
          <w:sz w:val="24"/>
          <w:szCs w:val="24"/>
        </w:rPr>
        <w:t>actividad no deba desarrollarse”</w:t>
      </w:r>
      <w:r w:rsidR="00720C36">
        <w:rPr>
          <w:rFonts w:ascii="Times New Roman" w:hAnsi="Times New Roman" w:cs="Times New Roman"/>
          <w:sz w:val="24"/>
          <w:szCs w:val="24"/>
        </w:rPr>
        <w:t>, se plantean en la CNMC, “</w:t>
      </w:r>
      <w:r w:rsidRPr="009D0B3F">
        <w:rPr>
          <w:rFonts w:ascii="Times New Roman" w:hAnsi="Times New Roman" w:cs="Times New Roman"/>
          <w:sz w:val="24"/>
          <w:szCs w:val="24"/>
        </w:rPr>
        <w:t>¿por qué restringes la libertad individual del empresario y el consumidor para encontrarse en el mercado y estar mejor que antes? ¿Para defender los intereses de un colectivo? ¿Qué debe hacer una Administración? ¿Regular a favor de un grupo específico o del interés general?”.</w:t>
      </w:r>
    </w:p>
    <w:p w:rsidR="004870FD" w:rsidRPr="009D0B3F" w:rsidRDefault="004870FD" w:rsidP="004870FD">
      <w:pPr>
        <w:spacing w:line="240" w:lineRule="auto"/>
        <w:jc w:val="both"/>
        <w:rPr>
          <w:rFonts w:ascii="Times New Roman" w:hAnsi="Times New Roman" w:cs="Times New Roman"/>
          <w:sz w:val="24"/>
          <w:szCs w:val="24"/>
        </w:rPr>
      </w:pPr>
      <w:r w:rsidRPr="009D0B3F">
        <w:rPr>
          <w:rFonts w:ascii="Times New Roman" w:hAnsi="Times New Roman" w:cs="Times New Roman"/>
          <w:sz w:val="24"/>
          <w:szCs w:val="24"/>
        </w:rPr>
        <w:t>El ministro británico de Empresas, Matthew Hancock, ha proclamado que, con independencia de lo que hagan los demás, ellos piensan ser “el centro y el hogar de estas nuevas startups” y España corre el riesgo de llegar tarde también a esta revolución y perder la riqueza que entraña, que, como dicen en la CNMC, “es el fondo del asunto”.</w:t>
      </w:r>
    </w:p>
    <w:p w:rsidR="004870FD" w:rsidRPr="009D0B3F" w:rsidRDefault="004870FD" w:rsidP="004870FD">
      <w:pPr>
        <w:spacing w:line="240" w:lineRule="auto"/>
        <w:jc w:val="both"/>
        <w:rPr>
          <w:rFonts w:ascii="Times New Roman" w:hAnsi="Times New Roman" w:cs="Times New Roman"/>
          <w:sz w:val="24"/>
          <w:szCs w:val="24"/>
        </w:rPr>
      </w:pPr>
      <w:r w:rsidRPr="009D0B3F">
        <w:rPr>
          <w:rFonts w:ascii="Times New Roman" w:hAnsi="Times New Roman" w:cs="Times New Roman"/>
          <w:sz w:val="24"/>
          <w:szCs w:val="24"/>
        </w:rPr>
        <w:t>“La nueva economía no solo proporciona sustitutos imperfectos de productos ya existentes”, escriben los investigadores de la Universidad de Boston Georgios Zervas y Davide Proserpio. Aunque la implantación de Airbnb ha reducido entre un 8% y un 10% la facturación de los establecimientos tradicionales de Houston, también ha aflorado una demanda que no existía. “La oferta de alojamientos baratos puede impulsar los viajes y el gasto total en turismo y (...) convertirse en generadora neta de empleo”.</w:t>
      </w:r>
    </w:p>
    <w:p w:rsidR="004870FD" w:rsidRPr="009D0B3F" w:rsidRDefault="004870FD" w:rsidP="004870FD">
      <w:pPr>
        <w:spacing w:line="240" w:lineRule="auto"/>
        <w:jc w:val="both"/>
        <w:rPr>
          <w:rFonts w:ascii="Times New Roman" w:hAnsi="Times New Roman" w:cs="Times New Roman"/>
          <w:sz w:val="24"/>
          <w:szCs w:val="24"/>
        </w:rPr>
      </w:pPr>
      <w:r w:rsidRPr="009D0B3F">
        <w:rPr>
          <w:rFonts w:ascii="Times New Roman" w:hAnsi="Times New Roman" w:cs="Times New Roman"/>
          <w:sz w:val="24"/>
          <w:szCs w:val="24"/>
        </w:rPr>
        <w:t>“Vamos a buscar soluciones como se han buscado en otros ámbitos”, dice Valls. El servicio universal en el transporte de personas se puede garantizar sin renunciar a la competencia, obligando a los operadores a costear la presencia de vehículos allí donde no resulte rentable. Es lo que se ha hecho en telefonía.</w:t>
      </w:r>
    </w:p>
    <w:p w:rsidR="004870FD" w:rsidRPr="009D0B3F" w:rsidRDefault="004870FD" w:rsidP="004870FD">
      <w:pPr>
        <w:spacing w:line="240" w:lineRule="auto"/>
        <w:jc w:val="both"/>
        <w:rPr>
          <w:rFonts w:ascii="Times New Roman" w:hAnsi="Times New Roman" w:cs="Times New Roman"/>
          <w:sz w:val="24"/>
          <w:szCs w:val="24"/>
        </w:rPr>
      </w:pPr>
      <w:r w:rsidRPr="009D0B3F">
        <w:rPr>
          <w:rFonts w:ascii="Times New Roman" w:hAnsi="Times New Roman" w:cs="Times New Roman"/>
          <w:sz w:val="24"/>
          <w:szCs w:val="24"/>
        </w:rPr>
        <w:t>Más espinosa es la cuestión de las licencias. Algunos taxistas han pagado cientos de miles de euros y exigen que la Administración los compense, pero Llobet cree que “es difícil argumentar que (...) alguna vez estuvo asociada a la promesa (...) de que su actividad se mantendría en las mismas condiciones de manera indefinida”.</w:t>
      </w:r>
    </w:p>
    <w:p w:rsidR="00397CAB" w:rsidRPr="009D0B3F" w:rsidRDefault="004870FD" w:rsidP="00397CAB">
      <w:pPr>
        <w:spacing w:line="240" w:lineRule="auto"/>
        <w:jc w:val="both"/>
        <w:rPr>
          <w:rFonts w:ascii="Times New Roman" w:hAnsi="Times New Roman" w:cs="Times New Roman"/>
          <w:sz w:val="24"/>
          <w:szCs w:val="24"/>
        </w:rPr>
      </w:pPr>
      <w:r w:rsidRPr="009D0B3F">
        <w:rPr>
          <w:rFonts w:ascii="Times New Roman" w:hAnsi="Times New Roman" w:cs="Times New Roman"/>
          <w:sz w:val="24"/>
          <w:szCs w:val="24"/>
        </w:rPr>
        <w:t>“Es un problema social que habrá que atender”, dice Valls, “pero sin sacrificar la oportunidad que suponen las nuevas tecnologías y sin volvernos locos, porque la misma lógica justificaría que siguiéramos manteniendo a los cocheros del siglo XIX”.</w:t>
      </w:r>
    </w:p>
    <w:p w:rsidR="00397CAB" w:rsidRPr="009D0B3F" w:rsidRDefault="00397CAB" w:rsidP="00397CAB">
      <w:pPr>
        <w:pStyle w:val="NormalWeb"/>
        <w:spacing w:after="0" w:line="210" w:lineRule="atLeast"/>
        <w:jc w:val="both"/>
        <w:textAlignment w:val="baseline"/>
      </w:pPr>
      <w:r w:rsidRPr="009D0B3F">
        <w:t xml:space="preserve">- </w:t>
      </w:r>
      <w:r w:rsidRPr="009D0B3F">
        <w:rPr>
          <w:u w:val="single"/>
        </w:rPr>
        <w:t>Prohibir servicios como Uber empobrece en 1.000 euros a cada español</w:t>
      </w:r>
      <w:r w:rsidRPr="009D0B3F">
        <w:t xml:space="preserve"> (Libertad Digital - </w:t>
      </w:r>
      <w:r w:rsidRPr="009D0B3F">
        <w:rPr>
          <w:b/>
        </w:rPr>
        <w:t>18/2/16</w:t>
      </w:r>
      <w:r w:rsidRPr="009D0B3F">
        <w:t xml:space="preserve">) </w:t>
      </w:r>
    </w:p>
    <w:p w:rsidR="00397CAB" w:rsidRPr="009D0B3F" w:rsidRDefault="009D0B3F" w:rsidP="00397CAB">
      <w:pPr>
        <w:pStyle w:val="NormalWeb"/>
        <w:spacing w:after="0" w:line="210" w:lineRule="atLeast"/>
        <w:jc w:val="both"/>
        <w:textAlignment w:val="baseline"/>
      </w:pPr>
      <w:r w:rsidRPr="009D0B3F">
        <w:t>(</w:t>
      </w:r>
      <w:r w:rsidR="00397CAB" w:rsidRPr="009D0B3F">
        <w:t>Informe elaborado por Diego Zuluaga, Jefe de Investigación de EPICENTER y colaborador de</w:t>
      </w:r>
      <w:r w:rsidR="007C02D9">
        <w:t xml:space="preserve"> Civismo, el think tank liberal de referencia en España</w:t>
      </w:r>
      <w:r w:rsidRPr="009D0B3F">
        <w:t>)</w:t>
      </w:r>
    </w:p>
    <w:p w:rsidR="00397CAB" w:rsidRPr="009D0B3F" w:rsidRDefault="00397CAB" w:rsidP="00397CAB">
      <w:pPr>
        <w:pStyle w:val="NormalWeb"/>
        <w:spacing w:after="0" w:line="210" w:lineRule="atLeast"/>
        <w:jc w:val="both"/>
        <w:textAlignment w:val="baseline"/>
      </w:pPr>
      <w:r w:rsidRPr="009D0B3F">
        <w:t xml:space="preserve">La economía colaborativa se basa en una reducción de los costes de transacción que habilita nuevas fórmulas de intercambio entre los agentes económicos. Las empresas de </w:t>
      </w:r>
      <w:r w:rsidRPr="009D0B3F">
        <w:lastRenderedPageBreak/>
        <w:t xml:space="preserve">este sector facilitan un uso más eficiente de los recursos, beneficiando a los consumidores con servicios más asequibles. La economía colaborativa puede mejorar el bienestar de los ciudadanos de la UE en 572.000 millones de euros, lo que se traduce en una inyección de más de 1.000 euros por ciudadano, alrededor de 2.750 euros por familia. Cerca de la mitad del consumo habitual de los hogares puede estar sujeta a modelos de negocio de la economía colaborativa: transporte, hoteles, servicios, etc. </w:t>
      </w:r>
    </w:p>
    <w:p w:rsidR="00397CAB" w:rsidRPr="009D0B3F" w:rsidRDefault="00397CAB" w:rsidP="00397CAB">
      <w:pPr>
        <w:pStyle w:val="NormalWeb"/>
        <w:spacing w:after="0" w:line="210" w:lineRule="atLeast"/>
        <w:jc w:val="both"/>
        <w:textAlignment w:val="baseline"/>
      </w:pPr>
      <w:r w:rsidRPr="009D0B3F">
        <w:t xml:space="preserve">Si bien estos negocios deben estar sujetos a alguna fórmula de regulación, no se puede obviar la necesidad de adaptar las normas laborales y fiscales a las circunstancias que introduce este nuevo sector. </w:t>
      </w:r>
    </w:p>
    <w:p w:rsidR="00397CAB" w:rsidRPr="009D0B3F" w:rsidRDefault="009D0B3F" w:rsidP="00397CAB">
      <w:pPr>
        <w:pStyle w:val="NormalWeb"/>
        <w:spacing w:after="0" w:line="210" w:lineRule="atLeast"/>
        <w:jc w:val="both"/>
        <w:textAlignment w:val="baseline"/>
      </w:pPr>
      <w:r w:rsidRPr="009D0B3F">
        <w:t>Los países miembro</w:t>
      </w:r>
      <w:r w:rsidR="00397CAB" w:rsidRPr="009D0B3F">
        <w:t xml:space="preserve"> de la UE han tomado enfoques distintos a la hora de regular la economía colaborativa. Un ejemplo paradigmático es el de Uber, que hoy está presente en 52 ciudades de 22 países europeos. La Justicia francesa ha restringido su uso, perjudicando a los más de 20.000 conductores que prestaban este servicio. Muchos de los afectados provenían de minorías o de colectivos que sufren altos índices de exclusión laboral, por lo que la prohibición ha sido especialmente regresiva desde el punto de vista social. </w:t>
      </w:r>
    </w:p>
    <w:p w:rsidR="00397CAB" w:rsidRPr="009D0B3F" w:rsidRDefault="00397CAB" w:rsidP="00397CAB">
      <w:pPr>
        <w:pStyle w:val="NormalWeb"/>
        <w:spacing w:after="0" w:line="210" w:lineRule="atLeast"/>
        <w:jc w:val="both"/>
        <w:textAlignment w:val="baseline"/>
      </w:pPr>
      <w:r w:rsidRPr="009D0B3F">
        <w:t xml:space="preserve">Cada vez hay más voces en Bruselas que piden un enfoque común a nivel europeo, pero las disparidades entre los socios europeos hacen que dicho planteamiento se antoje poco adecuado. Conviene recordar que, según el Índice de Libertad Económica en el Mundo, el mercado laboral de Reino Unido ocupa el puesto 17 de la tabla frente al 118 en el que figura España. Las diferencias en materia de flexibilidad deben salvarse con inteligencia. Por tanto, la UE debería limitar su intervención en este campo y centrarse en frenar aquellas regulaciones nacionales o locales que contravienen la competencia y la libre circulación de bienes y servicios. </w:t>
      </w:r>
    </w:p>
    <w:p w:rsidR="00397CAB" w:rsidRPr="009D0B3F" w:rsidRDefault="00397CAB" w:rsidP="00397CAB">
      <w:pPr>
        <w:pStyle w:val="NormalWeb"/>
        <w:spacing w:after="0" w:line="210" w:lineRule="atLeast"/>
        <w:jc w:val="both"/>
        <w:textAlignment w:val="baseline"/>
      </w:pPr>
      <w:r w:rsidRPr="009D0B3F">
        <w:t xml:space="preserve">Las normas emitidas desde Bruselas no pueden limitar las opciones disponibles para los consumidores y los proveedores que quieren participar en la economía colaborativa. De hecho, si se aprobase un enfoque común europeo, debería perseguir la liberalización de las regulaciones existentes y la abolición de aquellas reglas que se han quedado obsoletas por el avance de estas fórmulas innovadoras de negocio. Toda normativa comunitaria que pudiera lanzarse en este campo debería abstenerse de perjudicar el alto grado de flexibilidad laboral y empresarial que requieren estas nuevas actividades. </w:t>
      </w:r>
    </w:p>
    <w:p w:rsidR="00C14E55" w:rsidRDefault="007C02D9" w:rsidP="00397CAB">
      <w:pPr>
        <w:spacing w:line="240" w:lineRule="auto"/>
        <w:jc w:val="both"/>
        <w:rPr>
          <w:rFonts w:ascii="Times New Roman" w:hAnsi="Times New Roman" w:cs="Times New Roman"/>
          <w:b/>
          <w:sz w:val="24"/>
          <w:szCs w:val="24"/>
        </w:rPr>
      </w:pPr>
      <w:r w:rsidRPr="007C02D9">
        <w:rPr>
          <w:rFonts w:ascii="Times New Roman" w:eastAsia="Times New Roman" w:hAnsi="Times New Roman" w:cs="Times New Roman"/>
          <w:b/>
          <w:sz w:val="24"/>
          <w:szCs w:val="24"/>
          <w:lang w:eastAsia="es-ES"/>
        </w:rPr>
        <w:t>Mejor,</w:t>
      </w:r>
      <w:r>
        <w:rPr>
          <w:rFonts w:ascii="Times New Roman" w:hAnsi="Times New Roman" w:cs="Times New Roman"/>
          <w:b/>
          <w:sz w:val="24"/>
          <w:szCs w:val="24"/>
        </w:rPr>
        <w:t>l</w:t>
      </w:r>
      <w:r w:rsidR="00397CAB">
        <w:rPr>
          <w:rFonts w:ascii="Times New Roman" w:hAnsi="Times New Roman" w:cs="Times New Roman"/>
          <w:b/>
          <w:sz w:val="24"/>
          <w:szCs w:val="24"/>
        </w:rPr>
        <w:t>o dej</w:t>
      </w:r>
      <w:r w:rsidR="00A37CA9">
        <w:rPr>
          <w:rFonts w:ascii="Times New Roman" w:hAnsi="Times New Roman" w:cs="Times New Roman"/>
          <w:b/>
          <w:sz w:val="24"/>
          <w:szCs w:val="24"/>
        </w:rPr>
        <w:t xml:space="preserve">amos aquí, porque temo que </w:t>
      </w:r>
      <w:r w:rsidR="009D0B3F">
        <w:rPr>
          <w:rFonts w:ascii="Times New Roman" w:hAnsi="Times New Roman" w:cs="Times New Roman"/>
          <w:b/>
          <w:sz w:val="24"/>
          <w:szCs w:val="24"/>
        </w:rPr>
        <w:t>este</w:t>
      </w:r>
      <w:r w:rsidR="00A37CA9">
        <w:rPr>
          <w:rFonts w:ascii="Times New Roman" w:hAnsi="Times New Roman" w:cs="Times New Roman"/>
          <w:b/>
          <w:sz w:val="24"/>
          <w:szCs w:val="24"/>
        </w:rPr>
        <w:t xml:space="preserve"> “cuento”, no tenga</w:t>
      </w:r>
      <w:r w:rsidR="00397CAB">
        <w:rPr>
          <w:rFonts w:ascii="Times New Roman" w:hAnsi="Times New Roman" w:cs="Times New Roman"/>
          <w:b/>
          <w:sz w:val="24"/>
          <w:szCs w:val="24"/>
        </w:rPr>
        <w:t xml:space="preserve"> un final feliz, y mi niet</w:t>
      </w:r>
      <w:r w:rsidR="00A37CA9">
        <w:rPr>
          <w:rFonts w:ascii="Times New Roman" w:hAnsi="Times New Roman" w:cs="Times New Roman"/>
          <w:b/>
          <w:sz w:val="24"/>
          <w:szCs w:val="24"/>
        </w:rPr>
        <w:t>o sufra</w:t>
      </w:r>
      <w:r>
        <w:rPr>
          <w:rFonts w:ascii="Times New Roman" w:hAnsi="Times New Roman" w:cs="Times New Roman"/>
          <w:b/>
          <w:sz w:val="24"/>
          <w:szCs w:val="24"/>
        </w:rPr>
        <w:t xml:space="preserve"> pesadillas por la noche (además</w:t>
      </w:r>
      <w:r w:rsidR="00A5021D">
        <w:rPr>
          <w:rFonts w:ascii="Times New Roman" w:hAnsi="Times New Roman" w:cs="Times New Roman"/>
          <w:b/>
          <w:sz w:val="24"/>
          <w:szCs w:val="24"/>
        </w:rPr>
        <w:t>,</w:t>
      </w:r>
      <w:r>
        <w:rPr>
          <w:rFonts w:ascii="Times New Roman" w:hAnsi="Times New Roman" w:cs="Times New Roman"/>
          <w:b/>
          <w:sz w:val="24"/>
          <w:szCs w:val="24"/>
        </w:rPr>
        <w:t xml:space="preserve"> mi hija no quiere que asuste al niño, con</w:t>
      </w:r>
      <w:r w:rsidR="00D15BE5">
        <w:rPr>
          <w:rFonts w:ascii="Times New Roman" w:hAnsi="Times New Roman" w:cs="Times New Roman"/>
          <w:b/>
          <w:sz w:val="24"/>
          <w:szCs w:val="24"/>
        </w:rPr>
        <w:t>historias de la “nueva normalidad”</w:t>
      </w:r>
      <w:r w:rsidR="00441B4C">
        <w:rPr>
          <w:rFonts w:ascii="Times New Roman" w:hAnsi="Times New Roman" w:cs="Times New Roman"/>
          <w:b/>
          <w:sz w:val="24"/>
          <w:szCs w:val="24"/>
        </w:rPr>
        <w:t>: s</w:t>
      </w:r>
      <w:r w:rsidR="005740DC">
        <w:rPr>
          <w:rFonts w:ascii="Times New Roman" w:hAnsi="Times New Roman" w:cs="Times New Roman"/>
          <w:b/>
          <w:sz w:val="24"/>
          <w:szCs w:val="24"/>
        </w:rPr>
        <w:t>er un joven sin proyecto de vida propio</w:t>
      </w:r>
      <w:r w:rsidR="00510425">
        <w:rPr>
          <w:rFonts w:ascii="Times New Roman" w:hAnsi="Times New Roman" w:cs="Times New Roman"/>
          <w:b/>
          <w:sz w:val="24"/>
          <w:szCs w:val="24"/>
        </w:rPr>
        <w:t>;</w:t>
      </w:r>
      <w:r w:rsidR="007667E8">
        <w:rPr>
          <w:rFonts w:ascii="Times New Roman" w:hAnsi="Times New Roman" w:cs="Times New Roman"/>
          <w:b/>
          <w:sz w:val="24"/>
          <w:szCs w:val="24"/>
        </w:rPr>
        <w:t xml:space="preserve"> con más estudios, pero c</w:t>
      </w:r>
      <w:r w:rsidR="00D15BE5">
        <w:rPr>
          <w:rFonts w:ascii="Times New Roman" w:hAnsi="Times New Roman" w:cs="Times New Roman"/>
          <w:b/>
          <w:sz w:val="24"/>
          <w:szCs w:val="24"/>
        </w:rPr>
        <w:t>ondenado a ser más pobre que sus padres y abuelos</w:t>
      </w:r>
      <w:r w:rsidR="003D6456">
        <w:rPr>
          <w:rFonts w:ascii="Times New Roman" w:hAnsi="Times New Roman" w:cs="Times New Roman"/>
          <w:b/>
          <w:sz w:val="24"/>
          <w:szCs w:val="24"/>
        </w:rPr>
        <w:t>; f</w:t>
      </w:r>
      <w:r w:rsidR="00FD272B">
        <w:rPr>
          <w:rFonts w:ascii="Times New Roman" w:hAnsi="Times New Roman" w:cs="Times New Roman"/>
          <w:b/>
          <w:sz w:val="24"/>
          <w:szCs w:val="24"/>
        </w:rPr>
        <w:t>orzado</w:t>
      </w:r>
      <w:r w:rsidR="00510425">
        <w:rPr>
          <w:rFonts w:ascii="Times New Roman" w:hAnsi="Times New Roman" w:cs="Times New Roman"/>
          <w:b/>
          <w:sz w:val="24"/>
          <w:szCs w:val="24"/>
        </w:rPr>
        <w:t xml:space="preserve"> a vivir en una “adolescencia permanente”</w:t>
      </w:r>
      <w:r w:rsidR="003D6456">
        <w:rPr>
          <w:rFonts w:ascii="Times New Roman" w:hAnsi="Times New Roman" w:cs="Times New Roman"/>
          <w:b/>
          <w:sz w:val="24"/>
          <w:szCs w:val="24"/>
        </w:rPr>
        <w:t>, embaucado por “la cultura de lo efímero”</w:t>
      </w:r>
      <w:r w:rsidR="00230709">
        <w:rPr>
          <w:rFonts w:ascii="Times New Roman" w:hAnsi="Times New Roman" w:cs="Times New Roman"/>
          <w:b/>
          <w:sz w:val="24"/>
          <w:szCs w:val="24"/>
        </w:rPr>
        <w:t>, y anestesiado con</w:t>
      </w:r>
      <w:bookmarkStart w:id="0" w:name="_GoBack"/>
      <w:bookmarkEnd w:id="0"/>
      <w:r w:rsidR="00230709">
        <w:rPr>
          <w:rFonts w:ascii="Times New Roman" w:hAnsi="Times New Roman" w:cs="Times New Roman"/>
          <w:b/>
          <w:sz w:val="24"/>
          <w:szCs w:val="24"/>
        </w:rPr>
        <w:t xml:space="preserve"> “la sopa boba” de las “redes sociales”</w:t>
      </w:r>
      <w:r w:rsidR="003D6456">
        <w:rPr>
          <w:rFonts w:ascii="Times New Roman" w:hAnsi="Times New Roman" w:cs="Times New Roman"/>
          <w:b/>
          <w:sz w:val="24"/>
          <w:szCs w:val="24"/>
        </w:rPr>
        <w:t>).</w:t>
      </w:r>
    </w:p>
    <w:p w:rsidR="00397CAB" w:rsidRDefault="007C02D9" w:rsidP="00397CAB">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A los </w:t>
      </w:r>
      <w:r w:rsidR="00726C4C">
        <w:rPr>
          <w:rFonts w:ascii="Times New Roman" w:hAnsi="Times New Roman" w:cs="Times New Roman"/>
          <w:b/>
          <w:sz w:val="24"/>
          <w:szCs w:val="24"/>
        </w:rPr>
        <w:t>“</w:t>
      </w:r>
      <w:r>
        <w:rPr>
          <w:rFonts w:ascii="Times New Roman" w:hAnsi="Times New Roman" w:cs="Times New Roman"/>
          <w:b/>
          <w:sz w:val="24"/>
          <w:szCs w:val="24"/>
        </w:rPr>
        <w:t>mayores</w:t>
      </w:r>
      <w:r w:rsidR="00726C4C">
        <w:rPr>
          <w:rFonts w:ascii="Times New Roman" w:hAnsi="Times New Roman" w:cs="Times New Roman"/>
          <w:b/>
          <w:sz w:val="24"/>
          <w:szCs w:val="24"/>
        </w:rPr>
        <w:t>”</w:t>
      </w:r>
      <w:r>
        <w:rPr>
          <w:rFonts w:ascii="Times New Roman" w:hAnsi="Times New Roman" w:cs="Times New Roman"/>
          <w:b/>
          <w:sz w:val="24"/>
          <w:szCs w:val="24"/>
        </w:rPr>
        <w:t>,</w:t>
      </w:r>
      <w:r w:rsidR="00726C4C">
        <w:rPr>
          <w:rFonts w:ascii="Times New Roman" w:hAnsi="Times New Roman" w:cs="Times New Roman"/>
          <w:b/>
          <w:sz w:val="24"/>
          <w:szCs w:val="24"/>
        </w:rPr>
        <w:t xml:space="preserve"> les dejo una “coda”, para la reflexión</w:t>
      </w:r>
      <w:r w:rsidR="00C14E55">
        <w:rPr>
          <w:rFonts w:ascii="Times New Roman" w:hAnsi="Times New Roman" w:cs="Times New Roman"/>
          <w:b/>
          <w:sz w:val="24"/>
          <w:szCs w:val="24"/>
        </w:rPr>
        <w:t xml:space="preserve"> y el debate</w:t>
      </w:r>
      <w:r w:rsidR="00FD272B">
        <w:rPr>
          <w:rFonts w:ascii="Times New Roman" w:hAnsi="Times New Roman" w:cs="Times New Roman"/>
          <w:b/>
          <w:sz w:val="24"/>
          <w:szCs w:val="24"/>
        </w:rPr>
        <w:t xml:space="preserve"> (entre una economía concreta o</w:t>
      </w:r>
      <w:r w:rsidR="00B81228">
        <w:rPr>
          <w:rFonts w:ascii="Times New Roman" w:hAnsi="Times New Roman" w:cs="Times New Roman"/>
          <w:b/>
          <w:sz w:val="24"/>
          <w:szCs w:val="24"/>
        </w:rPr>
        <w:t xml:space="preserve"> perderse</w:t>
      </w:r>
      <w:r w:rsidR="00FD272B">
        <w:rPr>
          <w:rFonts w:ascii="Times New Roman" w:hAnsi="Times New Roman" w:cs="Times New Roman"/>
          <w:b/>
          <w:sz w:val="24"/>
          <w:szCs w:val="24"/>
        </w:rPr>
        <w:t xml:space="preserve"> en las redes). E</w:t>
      </w:r>
      <w:r w:rsidR="00726C4C">
        <w:rPr>
          <w:rFonts w:ascii="Times New Roman" w:hAnsi="Times New Roman" w:cs="Times New Roman"/>
          <w:b/>
          <w:sz w:val="24"/>
          <w:szCs w:val="24"/>
        </w:rPr>
        <w:t>l que quiera entender, que entienda</w:t>
      </w:r>
      <w:r>
        <w:rPr>
          <w:rFonts w:ascii="Times New Roman" w:hAnsi="Times New Roman" w:cs="Times New Roman"/>
          <w:b/>
          <w:sz w:val="24"/>
          <w:szCs w:val="24"/>
        </w:rPr>
        <w:t>:</w:t>
      </w:r>
    </w:p>
    <w:p w:rsidR="001044E0" w:rsidRDefault="00A5021D" w:rsidP="00A5021D">
      <w:pPr>
        <w:spacing w:line="240" w:lineRule="auto"/>
        <w:jc w:val="both"/>
        <w:rPr>
          <w:rFonts w:ascii="Times New Roman" w:hAnsi="Times New Roman" w:cs="Times New Roman"/>
          <w:b/>
          <w:sz w:val="24"/>
          <w:szCs w:val="24"/>
        </w:rPr>
      </w:pPr>
      <w:r w:rsidRPr="00A5021D">
        <w:rPr>
          <w:rFonts w:ascii="Times New Roman" w:hAnsi="Times New Roman" w:cs="Times New Roman"/>
          <w:b/>
          <w:sz w:val="24"/>
          <w:szCs w:val="24"/>
        </w:rPr>
        <w:t>Tal vez habría que dejar de</w:t>
      </w:r>
      <w:r>
        <w:rPr>
          <w:rFonts w:ascii="Times New Roman" w:hAnsi="Times New Roman" w:cs="Times New Roman"/>
          <w:b/>
          <w:sz w:val="24"/>
          <w:szCs w:val="24"/>
        </w:rPr>
        <w:t xml:space="preserve"> lanzar “apps” que ofrecen “servicios desregulados” para competir “deslealmente”, contra “servicios</w:t>
      </w:r>
      <w:r w:rsidR="001044E0">
        <w:rPr>
          <w:rFonts w:ascii="Times New Roman" w:hAnsi="Times New Roman" w:cs="Times New Roman"/>
          <w:b/>
          <w:sz w:val="24"/>
          <w:szCs w:val="24"/>
        </w:rPr>
        <w:t xml:space="preserve"> regulados”, o bien “desregular</w:t>
      </w:r>
      <w:r w:rsidR="00A37CA9">
        <w:rPr>
          <w:rFonts w:ascii="Times New Roman" w:hAnsi="Times New Roman" w:cs="Times New Roman"/>
          <w:b/>
          <w:sz w:val="24"/>
          <w:szCs w:val="24"/>
        </w:rPr>
        <w:t xml:space="preserve"> totalmente los mercados</w:t>
      </w:r>
      <w:r w:rsidR="001044E0">
        <w:rPr>
          <w:rFonts w:ascii="Times New Roman" w:hAnsi="Times New Roman" w:cs="Times New Roman"/>
          <w:b/>
          <w:sz w:val="24"/>
          <w:szCs w:val="24"/>
        </w:rPr>
        <w:t xml:space="preserve">”, para igualar el terreno de juego, de una </w:t>
      </w:r>
      <w:r w:rsidR="001044E0" w:rsidRPr="00A5021D">
        <w:rPr>
          <w:rStyle w:val="Textoennegrita"/>
          <w:rFonts w:ascii="Times New Roman" w:eastAsiaTheme="minorEastAsia" w:hAnsi="Times New Roman" w:cs="Times New Roman"/>
          <w:sz w:val="24"/>
          <w:szCs w:val="24"/>
          <w:bdr w:val="none" w:sz="0" w:space="0" w:color="auto" w:frame="1"/>
        </w:rPr>
        <w:t>Economía 4.0</w:t>
      </w:r>
      <w:r w:rsidR="001044E0">
        <w:rPr>
          <w:rStyle w:val="Textoennegrita"/>
          <w:rFonts w:ascii="Times New Roman" w:eastAsiaTheme="minorEastAsia" w:hAnsi="Times New Roman" w:cs="Times New Roman"/>
          <w:sz w:val="24"/>
          <w:szCs w:val="24"/>
          <w:bdr w:val="none" w:sz="0" w:space="0" w:color="auto" w:frame="1"/>
        </w:rPr>
        <w:t>, aún inexistente.</w:t>
      </w:r>
    </w:p>
    <w:p w:rsidR="001044E0" w:rsidRDefault="001044E0" w:rsidP="00A5021D">
      <w:pPr>
        <w:spacing w:line="240" w:lineRule="auto"/>
        <w:jc w:val="both"/>
        <w:rPr>
          <w:rFonts w:ascii="Times New Roman" w:hAnsi="Times New Roman" w:cs="Times New Roman"/>
          <w:sz w:val="24"/>
          <w:szCs w:val="24"/>
        </w:rPr>
      </w:pPr>
      <w:r>
        <w:rPr>
          <w:rFonts w:ascii="Times New Roman" w:hAnsi="Times New Roman" w:cs="Times New Roman"/>
          <w:b/>
          <w:sz w:val="24"/>
          <w:szCs w:val="24"/>
        </w:rPr>
        <w:lastRenderedPageBreak/>
        <w:t>Tal vez, habría que dejar de fabricar “</w:t>
      </w:r>
      <w:r w:rsidR="00A5021D" w:rsidRPr="00A5021D">
        <w:rPr>
          <w:rFonts w:ascii="Times New Roman" w:hAnsi="Times New Roman" w:cs="Times New Roman"/>
          <w:b/>
          <w:sz w:val="24"/>
          <w:szCs w:val="24"/>
        </w:rPr>
        <w:t>cacharros</w:t>
      </w:r>
      <w:r>
        <w:rPr>
          <w:rFonts w:ascii="Times New Roman" w:hAnsi="Times New Roman" w:cs="Times New Roman"/>
          <w:b/>
          <w:sz w:val="24"/>
          <w:szCs w:val="24"/>
        </w:rPr>
        <w:t>”</w:t>
      </w:r>
      <w:r w:rsidR="00A5021D" w:rsidRPr="00A5021D">
        <w:rPr>
          <w:rFonts w:ascii="Times New Roman" w:hAnsi="Times New Roman" w:cs="Times New Roman"/>
          <w:b/>
          <w:sz w:val="24"/>
          <w:szCs w:val="24"/>
        </w:rPr>
        <w:t xml:space="preserve"> tecnológicos </w:t>
      </w:r>
      <w:r>
        <w:rPr>
          <w:rFonts w:ascii="Times New Roman" w:hAnsi="Times New Roman" w:cs="Times New Roman"/>
          <w:b/>
          <w:sz w:val="24"/>
          <w:szCs w:val="24"/>
        </w:rPr>
        <w:t>“</w:t>
      </w:r>
      <w:r w:rsidR="00397CAB" w:rsidRPr="00A5021D">
        <w:rPr>
          <w:rStyle w:val="Textoennegrita"/>
          <w:rFonts w:ascii="Times New Roman" w:eastAsiaTheme="minorEastAsia" w:hAnsi="Times New Roman" w:cs="Times New Roman"/>
          <w:sz w:val="24"/>
          <w:szCs w:val="24"/>
          <w:bdr w:val="none" w:sz="0" w:space="0" w:color="auto" w:frame="1"/>
        </w:rPr>
        <w:t>asombrosos e inútiles</w:t>
      </w:r>
      <w:r>
        <w:rPr>
          <w:rStyle w:val="Textoennegrita"/>
          <w:rFonts w:ascii="Times New Roman" w:eastAsiaTheme="minorEastAsia" w:hAnsi="Times New Roman" w:cs="Times New Roman"/>
          <w:sz w:val="24"/>
          <w:szCs w:val="24"/>
          <w:bdr w:val="none" w:sz="0" w:space="0" w:color="auto" w:frame="1"/>
        </w:rPr>
        <w:t>”</w:t>
      </w:r>
      <w:r w:rsidR="00720C36">
        <w:rPr>
          <w:rStyle w:val="Textoennegrita"/>
          <w:rFonts w:ascii="Times New Roman" w:eastAsiaTheme="minorEastAsia" w:hAnsi="Times New Roman" w:cs="Times New Roman"/>
          <w:sz w:val="24"/>
          <w:szCs w:val="24"/>
          <w:bdr w:val="none" w:sz="0" w:space="0" w:color="auto" w:frame="1"/>
        </w:rPr>
        <w:t xml:space="preserve"> (Sábato los llamaba “chucherías”)</w:t>
      </w:r>
      <w:r w:rsidR="00397CAB" w:rsidRPr="00A5021D">
        <w:rPr>
          <w:rStyle w:val="apple-converted-space"/>
          <w:rFonts w:ascii="Times New Roman" w:hAnsi="Times New Roman" w:cs="Times New Roman"/>
          <w:sz w:val="24"/>
          <w:szCs w:val="24"/>
        </w:rPr>
        <w:t> </w:t>
      </w:r>
      <w:r w:rsidR="00397CAB" w:rsidRPr="00A5021D">
        <w:rPr>
          <w:rFonts w:ascii="Times New Roman" w:hAnsi="Times New Roman" w:cs="Times New Roman"/>
          <w:b/>
          <w:sz w:val="24"/>
          <w:szCs w:val="24"/>
        </w:rPr>
        <w:t xml:space="preserve">con el fin de </w:t>
      </w:r>
      <w:r>
        <w:rPr>
          <w:rFonts w:ascii="Times New Roman" w:hAnsi="Times New Roman" w:cs="Times New Roman"/>
          <w:b/>
          <w:sz w:val="24"/>
          <w:szCs w:val="24"/>
        </w:rPr>
        <w:t>“</w:t>
      </w:r>
      <w:r w:rsidR="00397CAB" w:rsidRPr="00A5021D">
        <w:rPr>
          <w:rFonts w:ascii="Times New Roman" w:hAnsi="Times New Roman" w:cs="Times New Roman"/>
          <w:b/>
          <w:sz w:val="24"/>
          <w:szCs w:val="24"/>
        </w:rPr>
        <w:t>anes</w:t>
      </w:r>
      <w:r w:rsidR="00A5021D">
        <w:rPr>
          <w:rFonts w:ascii="Times New Roman" w:hAnsi="Times New Roman" w:cs="Times New Roman"/>
          <w:b/>
          <w:sz w:val="24"/>
          <w:szCs w:val="24"/>
        </w:rPr>
        <w:t>tesiar a la chusma</w:t>
      </w:r>
      <w:r>
        <w:rPr>
          <w:rFonts w:ascii="Times New Roman" w:hAnsi="Times New Roman" w:cs="Times New Roman"/>
          <w:b/>
          <w:sz w:val="24"/>
          <w:szCs w:val="24"/>
        </w:rPr>
        <w:t>”</w:t>
      </w:r>
      <w:r w:rsidR="00A5021D">
        <w:rPr>
          <w:rFonts w:ascii="Times New Roman" w:hAnsi="Times New Roman" w:cs="Times New Roman"/>
          <w:b/>
          <w:sz w:val="24"/>
          <w:szCs w:val="24"/>
        </w:rPr>
        <w:t>,afianzando “Un mundo feliz”</w:t>
      </w:r>
      <w:r w:rsidR="00397CAB" w:rsidRPr="00A5021D">
        <w:rPr>
          <w:rFonts w:ascii="Times New Roman" w:hAnsi="Times New Roman" w:cs="Times New Roman"/>
          <w:b/>
          <w:sz w:val="24"/>
          <w:szCs w:val="24"/>
        </w:rPr>
        <w:t> neofascista con barniz democrático políticamente correcto que c</w:t>
      </w:r>
      <w:r w:rsidR="00612D9F">
        <w:rPr>
          <w:rFonts w:ascii="Times New Roman" w:hAnsi="Times New Roman" w:cs="Times New Roman"/>
          <w:b/>
          <w:sz w:val="24"/>
          <w:szCs w:val="24"/>
        </w:rPr>
        <w:t>ondena la inteligencia y consolida</w:t>
      </w:r>
      <w:r w:rsidR="00397CAB" w:rsidRPr="00A5021D">
        <w:rPr>
          <w:rFonts w:ascii="Times New Roman" w:hAnsi="Times New Roman" w:cs="Times New Roman"/>
          <w:b/>
          <w:sz w:val="24"/>
          <w:szCs w:val="24"/>
        </w:rPr>
        <w:t xml:space="preserve"> la autocensura</w:t>
      </w:r>
      <w:r w:rsidR="00397CAB" w:rsidRPr="00A5021D">
        <w:rPr>
          <w:rFonts w:ascii="Times New Roman" w:hAnsi="Times New Roman" w:cs="Times New Roman"/>
          <w:sz w:val="24"/>
          <w:szCs w:val="24"/>
        </w:rPr>
        <w:t xml:space="preserve">. </w:t>
      </w:r>
    </w:p>
    <w:p w:rsidR="001044E0" w:rsidRPr="00720C36" w:rsidRDefault="001044E0" w:rsidP="00A5021D">
      <w:pPr>
        <w:spacing w:line="240" w:lineRule="auto"/>
        <w:jc w:val="both"/>
        <w:rPr>
          <w:rFonts w:ascii="Times New Roman" w:hAnsi="Times New Roman" w:cs="Times New Roman"/>
          <w:b/>
          <w:sz w:val="24"/>
          <w:szCs w:val="24"/>
        </w:rPr>
      </w:pPr>
      <w:r w:rsidRPr="00720C36">
        <w:rPr>
          <w:rFonts w:ascii="Times New Roman" w:hAnsi="Times New Roman" w:cs="Times New Roman"/>
          <w:b/>
          <w:sz w:val="24"/>
          <w:szCs w:val="24"/>
        </w:rPr>
        <w:t>Tal vez</w:t>
      </w:r>
      <w:r w:rsidR="00C14E55" w:rsidRPr="00720C36">
        <w:rPr>
          <w:rFonts w:ascii="Times New Roman" w:hAnsi="Times New Roman" w:cs="Times New Roman"/>
          <w:b/>
          <w:sz w:val="24"/>
          <w:szCs w:val="24"/>
        </w:rPr>
        <w:t>,</w:t>
      </w:r>
      <w:r w:rsidRPr="00720C36">
        <w:rPr>
          <w:rFonts w:ascii="Times New Roman" w:hAnsi="Times New Roman" w:cs="Times New Roman"/>
          <w:b/>
          <w:sz w:val="24"/>
          <w:szCs w:val="24"/>
        </w:rPr>
        <w:t xml:space="preserve"> habría que desarrollar una Industria 4.0, </w:t>
      </w:r>
      <w:r w:rsidR="00397CAB" w:rsidRPr="00720C36">
        <w:rPr>
          <w:rFonts w:ascii="Times New Roman" w:hAnsi="Times New Roman" w:cs="Times New Roman"/>
          <w:b/>
          <w:sz w:val="24"/>
          <w:szCs w:val="24"/>
        </w:rPr>
        <w:t>sin destruir la naturaleza, respetand</w:t>
      </w:r>
      <w:r w:rsidRPr="00720C36">
        <w:rPr>
          <w:rFonts w:ascii="Times New Roman" w:hAnsi="Times New Roman" w:cs="Times New Roman"/>
          <w:b/>
          <w:sz w:val="24"/>
          <w:szCs w:val="24"/>
        </w:rPr>
        <w:t>o la biodiversidad y el entorno (dejando</w:t>
      </w:r>
      <w:r w:rsidR="00397CAB" w:rsidRPr="00720C36">
        <w:rPr>
          <w:rFonts w:ascii="Times New Roman" w:hAnsi="Times New Roman" w:cs="Times New Roman"/>
          <w:b/>
          <w:sz w:val="24"/>
          <w:szCs w:val="24"/>
        </w:rPr>
        <w:t xml:space="preserve"> de ser depredadores económicos</w:t>
      </w:r>
      <w:r w:rsidRPr="00720C36">
        <w:rPr>
          <w:rFonts w:ascii="Times New Roman" w:hAnsi="Times New Roman" w:cs="Times New Roman"/>
          <w:b/>
          <w:sz w:val="24"/>
          <w:szCs w:val="24"/>
        </w:rPr>
        <w:t>).</w:t>
      </w:r>
      <w:r w:rsidR="00D21F56">
        <w:rPr>
          <w:rFonts w:ascii="Times New Roman" w:hAnsi="Times New Roman" w:cs="Times New Roman"/>
          <w:b/>
          <w:sz w:val="24"/>
          <w:szCs w:val="24"/>
        </w:rPr>
        <w:t xml:space="preserve"> Tratando</w:t>
      </w:r>
      <w:r w:rsidR="00720C36">
        <w:rPr>
          <w:rFonts w:ascii="Times New Roman" w:hAnsi="Times New Roman" w:cs="Times New Roman"/>
          <w:b/>
          <w:sz w:val="24"/>
          <w:szCs w:val="24"/>
        </w:rPr>
        <w:t xml:space="preserve"> que la “huella ecológica”</w:t>
      </w:r>
      <w:r w:rsidR="00857F2E">
        <w:rPr>
          <w:rFonts w:ascii="Times New Roman" w:hAnsi="Times New Roman" w:cs="Times New Roman"/>
          <w:b/>
          <w:sz w:val="24"/>
          <w:szCs w:val="24"/>
        </w:rPr>
        <w:t>,</w:t>
      </w:r>
      <w:r w:rsidR="00612D9F">
        <w:rPr>
          <w:rFonts w:ascii="Times New Roman" w:hAnsi="Times New Roman" w:cs="Times New Roman"/>
          <w:b/>
          <w:sz w:val="24"/>
          <w:szCs w:val="24"/>
        </w:rPr>
        <w:t xml:space="preserve"> no nos dirija</w:t>
      </w:r>
      <w:r w:rsidR="00D21F56">
        <w:rPr>
          <w:rFonts w:ascii="Times New Roman" w:hAnsi="Times New Roman" w:cs="Times New Roman"/>
          <w:b/>
          <w:sz w:val="24"/>
          <w:szCs w:val="24"/>
        </w:rPr>
        <w:t xml:space="preserve"> hacia el abismo.</w:t>
      </w:r>
    </w:p>
    <w:p w:rsidR="00D21F56" w:rsidRDefault="00C14E55" w:rsidP="00D21F56">
      <w:pPr>
        <w:pStyle w:val="p"/>
        <w:jc w:val="both"/>
        <w:rPr>
          <w:b/>
        </w:rPr>
      </w:pPr>
      <w:r w:rsidRPr="00720C36">
        <w:rPr>
          <w:b/>
        </w:rPr>
        <w:t>Tal vez, habría que buscar alternativas laborales, educativas, científicas,  profesionales, artísticas, creativas, sociales, humanitarias… (pueden ampliar la lista) para emplear provechosamente al 45% o más de la población activa (especialmente a los jóvenes)</w:t>
      </w:r>
      <w:r w:rsidR="00720C36" w:rsidRPr="00720C36">
        <w:rPr>
          <w:b/>
        </w:rPr>
        <w:t>, cuya</w:t>
      </w:r>
      <w:r w:rsidRPr="00720C36">
        <w:rPr>
          <w:b/>
        </w:rPr>
        <w:t>s “tareas habituales”</w:t>
      </w:r>
      <w:r w:rsidR="00612D9F">
        <w:rPr>
          <w:b/>
        </w:rPr>
        <w:t xml:space="preserve"> (reales o potenciales)</w:t>
      </w:r>
      <w:r w:rsidR="00720C36" w:rsidRPr="00720C36">
        <w:rPr>
          <w:b/>
        </w:rPr>
        <w:t xml:space="preserve"> sean</w:t>
      </w:r>
      <w:r w:rsidRPr="00720C36">
        <w:rPr>
          <w:b/>
        </w:rPr>
        <w:t xml:space="preserve"> sustituidas por la robotización.</w:t>
      </w:r>
      <w:r w:rsidR="00857F2E">
        <w:rPr>
          <w:b/>
        </w:rPr>
        <w:t xml:space="preserve"> Procurar el total a</w:t>
      </w:r>
      <w:r w:rsidR="00D21F56">
        <w:rPr>
          <w:b/>
        </w:rPr>
        <w:t>provechamiento d</w:t>
      </w:r>
      <w:r w:rsidR="00D21F56" w:rsidRPr="006F0F22">
        <w:rPr>
          <w:b/>
        </w:rPr>
        <w:t>el capital humano</w:t>
      </w:r>
      <w:r w:rsidR="00D21F56">
        <w:rPr>
          <w:b/>
        </w:rPr>
        <w:t xml:space="preserve"> (recuperando</w:t>
      </w:r>
      <w:r w:rsidR="00D21F56" w:rsidRPr="006F0F22">
        <w:rPr>
          <w:b/>
        </w:rPr>
        <w:t xml:space="preserve"> el prestigio social de la educación y el esfuerzo)</w:t>
      </w:r>
      <w:r w:rsidR="00612D9F">
        <w:rPr>
          <w:b/>
        </w:rPr>
        <w:t>…</w:t>
      </w:r>
    </w:p>
    <w:p w:rsidR="00857F2E" w:rsidRPr="00870F49" w:rsidRDefault="003C4D59" w:rsidP="003C4D59">
      <w:pPr>
        <w:spacing w:line="240" w:lineRule="auto"/>
        <w:jc w:val="both"/>
        <w:rPr>
          <w:rFonts w:ascii="Times New Roman" w:hAnsi="Times New Roman" w:cs="Times New Roman"/>
          <w:b/>
          <w:i/>
          <w:sz w:val="24"/>
          <w:szCs w:val="24"/>
          <w:lang w:val="en-US"/>
        </w:rPr>
      </w:pPr>
      <w:r>
        <w:rPr>
          <w:rFonts w:ascii="Times New Roman" w:hAnsi="Times New Roman" w:cs="Times New Roman"/>
          <w:b/>
          <w:sz w:val="24"/>
          <w:szCs w:val="24"/>
          <w:lang w:val="en-US"/>
        </w:rPr>
        <w:t>Los países avanzados (ahora, en vías de subdesarrollo) se hayan inmersos entre el</w:t>
      </w:r>
      <w:r w:rsidR="00857F2E" w:rsidRPr="00870F49">
        <w:rPr>
          <w:rFonts w:ascii="Times New Roman" w:hAnsi="Times New Roman" w:cs="Times New Roman"/>
          <w:b/>
          <w:sz w:val="24"/>
          <w:szCs w:val="24"/>
          <w:lang w:val="en-US"/>
        </w:rPr>
        <w:t xml:space="preserve"> problema de las evidencias y el avance del populismo. Las revueltas desde la izquierda y la derecha nacen de la m</w:t>
      </w:r>
      <w:r w:rsidR="00870F49" w:rsidRPr="00870F49">
        <w:rPr>
          <w:rFonts w:ascii="Times New Roman" w:hAnsi="Times New Roman" w:cs="Times New Roman"/>
          <w:b/>
          <w:sz w:val="24"/>
          <w:szCs w:val="24"/>
          <w:lang w:val="en-US"/>
        </w:rPr>
        <w:t xml:space="preserve">isma fuerza: la globalización. </w:t>
      </w:r>
      <w:r w:rsidR="00857F2E" w:rsidRPr="00870F49">
        <w:rPr>
          <w:rFonts w:ascii="Times New Roman" w:hAnsi="Times New Roman" w:cs="Times New Roman"/>
          <w:b/>
          <w:sz w:val="24"/>
          <w:szCs w:val="24"/>
          <w:lang w:val="en-US"/>
        </w:rPr>
        <w:t>La derecha no tiene una respu</w:t>
      </w:r>
      <w:r w:rsidR="00ED03B0">
        <w:rPr>
          <w:rFonts w:ascii="Times New Roman" w:hAnsi="Times New Roman" w:cs="Times New Roman"/>
          <w:b/>
          <w:sz w:val="24"/>
          <w:szCs w:val="24"/>
          <w:lang w:val="en-US"/>
        </w:rPr>
        <w:t>esta adecuada al efecto</w:t>
      </w:r>
      <w:r w:rsidR="002C5642">
        <w:rPr>
          <w:rFonts w:ascii="Times New Roman" w:hAnsi="Times New Roman" w:cs="Times New Roman"/>
          <w:b/>
          <w:sz w:val="24"/>
          <w:szCs w:val="24"/>
          <w:lang w:val="en-US"/>
        </w:rPr>
        <w:t xml:space="preserve"> (¿no deseado?)</w:t>
      </w:r>
      <w:r w:rsidR="00716040">
        <w:rPr>
          <w:rFonts w:ascii="Times New Roman" w:hAnsi="Times New Roman" w:cs="Times New Roman"/>
          <w:b/>
          <w:sz w:val="24"/>
          <w:szCs w:val="24"/>
          <w:lang w:val="en-US"/>
        </w:rPr>
        <w:t xml:space="preserve"> de </w:t>
      </w:r>
      <w:r w:rsidR="00857F2E" w:rsidRPr="00870F49">
        <w:rPr>
          <w:rFonts w:ascii="Times New Roman" w:hAnsi="Times New Roman" w:cs="Times New Roman"/>
          <w:b/>
          <w:sz w:val="24"/>
          <w:szCs w:val="24"/>
          <w:lang w:val="en-US"/>
        </w:rPr>
        <w:t>la globalización</w:t>
      </w:r>
      <w:r w:rsidR="00716040">
        <w:rPr>
          <w:rFonts w:ascii="Times New Roman" w:hAnsi="Times New Roman" w:cs="Times New Roman"/>
          <w:b/>
          <w:sz w:val="24"/>
          <w:szCs w:val="24"/>
          <w:lang w:val="en-US"/>
        </w:rPr>
        <w:t xml:space="preserve"> que</w:t>
      </w:r>
      <w:r w:rsidR="00857F2E" w:rsidRPr="00870F49">
        <w:rPr>
          <w:rFonts w:ascii="Times New Roman" w:hAnsi="Times New Roman" w:cs="Times New Roman"/>
          <w:b/>
          <w:sz w:val="24"/>
          <w:szCs w:val="24"/>
          <w:lang w:val="en-US"/>
        </w:rPr>
        <w:t xml:space="preserve"> erosiona la identidad de la gente. La izquierda no tiene</w:t>
      </w:r>
      <w:r w:rsidR="00ED03B0">
        <w:rPr>
          <w:rFonts w:ascii="Times New Roman" w:hAnsi="Times New Roman" w:cs="Times New Roman"/>
          <w:b/>
          <w:sz w:val="24"/>
          <w:szCs w:val="24"/>
          <w:lang w:val="en-US"/>
        </w:rPr>
        <w:t xml:space="preserve"> una buena respuesta al efecto</w:t>
      </w:r>
      <w:r w:rsidR="002C5642">
        <w:rPr>
          <w:rFonts w:ascii="Times New Roman" w:hAnsi="Times New Roman" w:cs="Times New Roman"/>
          <w:b/>
          <w:sz w:val="24"/>
          <w:szCs w:val="24"/>
          <w:lang w:val="en-US"/>
        </w:rPr>
        <w:t xml:space="preserve"> (¿no deseado?)</w:t>
      </w:r>
      <w:r w:rsidR="00857F2E" w:rsidRPr="00870F49">
        <w:rPr>
          <w:rFonts w:ascii="Times New Roman" w:hAnsi="Times New Roman" w:cs="Times New Roman"/>
          <w:b/>
          <w:sz w:val="24"/>
          <w:szCs w:val="24"/>
          <w:lang w:val="en-US"/>
        </w:rPr>
        <w:t xml:space="preserve"> de</w:t>
      </w:r>
      <w:r w:rsidR="00716040">
        <w:rPr>
          <w:rFonts w:ascii="Times New Roman" w:hAnsi="Times New Roman" w:cs="Times New Roman"/>
          <w:b/>
          <w:sz w:val="24"/>
          <w:szCs w:val="24"/>
          <w:lang w:val="en-US"/>
        </w:rPr>
        <w:t xml:space="preserve"> la globalización</w:t>
      </w:r>
      <w:r w:rsidR="00857F2E" w:rsidRPr="00870F49">
        <w:rPr>
          <w:rFonts w:ascii="Times New Roman" w:hAnsi="Times New Roman" w:cs="Times New Roman"/>
          <w:b/>
          <w:sz w:val="24"/>
          <w:szCs w:val="24"/>
          <w:lang w:val="en-US"/>
        </w:rPr>
        <w:t xml:space="preserve"> que e</w:t>
      </w:r>
      <w:r w:rsidR="00870F49" w:rsidRPr="00870F49">
        <w:rPr>
          <w:rFonts w:ascii="Times New Roman" w:hAnsi="Times New Roman" w:cs="Times New Roman"/>
          <w:b/>
          <w:sz w:val="24"/>
          <w:szCs w:val="24"/>
          <w:lang w:val="en-US"/>
        </w:rPr>
        <w:t>xacerba la desigualdad</w:t>
      </w:r>
      <w:r w:rsidR="00857F2E" w:rsidRPr="00870F49">
        <w:rPr>
          <w:rFonts w:ascii="Times New Roman" w:hAnsi="Times New Roman" w:cs="Times New Roman"/>
          <w:b/>
          <w:sz w:val="24"/>
          <w:szCs w:val="24"/>
          <w:lang w:val="en-US"/>
        </w:rPr>
        <w:t xml:space="preserve">. Eso deja a los políticos tradicionales luchando para mantener a sus seguidores mientras desde fuera otros prometen respuestas fáciles. </w:t>
      </w:r>
      <w:r w:rsidR="00857F2E" w:rsidRPr="00870F49">
        <w:rPr>
          <w:rFonts w:ascii="Times New Roman" w:hAnsi="Times New Roman" w:cs="Times New Roman"/>
          <w:b/>
          <w:i/>
          <w:sz w:val="24"/>
          <w:szCs w:val="24"/>
          <w:lang w:val="en-US"/>
        </w:rPr>
        <w:t>“Los mejores carecen de convicción”,</w:t>
      </w:r>
      <w:r w:rsidR="00857F2E" w:rsidRPr="00870F49">
        <w:rPr>
          <w:rFonts w:ascii="Times New Roman" w:hAnsi="Times New Roman" w:cs="Times New Roman"/>
          <w:b/>
          <w:sz w:val="24"/>
          <w:szCs w:val="24"/>
          <w:lang w:val="en-US"/>
        </w:rPr>
        <w:t xml:space="preserve"> escribió Yeats, </w:t>
      </w:r>
      <w:r w:rsidR="00857F2E" w:rsidRPr="00870F49">
        <w:rPr>
          <w:rFonts w:ascii="Times New Roman" w:hAnsi="Times New Roman" w:cs="Times New Roman"/>
          <w:b/>
          <w:i/>
          <w:sz w:val="24"/>
          <w:szCs w:val="24"/>
          <w:lang w:val="en-US"/>
        </w:rPr>
        <w:t>“mientras los peores están llenos de apasionada intensidad”.</w:t>
      </w:r>
    </w:p>
    <w:p w:rsidR="00857F2E" w:rsidRPr="00870F49" w:rsidRDefault="00857F2E" w:rsidP="003C4D59">
      <w:pPr>
        <w:spacing w:line="240" w:lineRule="auto"/>
        <w:jc w:val="both"/>
        <w:rPr>
          <w:rFonts w:ascii="Times New Roman" w:hAnsi="Times New Roman" w:cs="Times New Roman"/>
          <w:b/>
          <w:sz w:val="24"/>
          <w:szCs w:val="24"/>
          <w:lang w:val="en-US"/>
        </w:rPr>
      </w:pPr>
      <w:r w:rsidRPr="00870F49">
        <w:rPr>
          <w:rFonts w:ascii="Times New Roman" w:hAnsi="Times New Roman" w:cs="Times New Roman"/>
          <w:b/>
          <w:i/>
          <w:sz w:val="24"/>
          <w:szCs w:val="24"/>
          <w:lang w:val="en-US"/>
        </w:rPr>
        <w:t>“Las soluciones simples son, naturalmente, no-soluciones. Y en su mayor parte no sucederán”</w:t>
      </w:r>
      <w:r w:rsidR="003C4D59">
        <w:rPr>
          <w:rFonts w:ascii="Times New Roman" w:hAnsi="Times New Roman" w:cs="Times New Roman"/>
          <w:b/>
          <w:i/>
          <w:sz w:val="24"/>
          <w:szCs w:val="24"/>
          <w:lang w:val="en-US"/>
        </w:rPr>
        <w:t xml:space="preserve">, </w:t>
      </w:r>
      <w:r w:rsidR="003C4D59" w:rsidRPr="003C4D59">
        <w:rPr>
          <w:rFonts w:ascii="Times New Roman" w:hAnsi="Times New Roman" w:cs="Times New Roman"/>
          <w:b/>
          <w:sz w:val="24"/>
          <w:szCs w:val="24"/>
          <w:lang w:val="en-US"/>
        </w:rPr>
        <w:t>sostiene</w:t>
      </w:r>
      <w:r w:rsidRPr="00870F49">
        <w:rPr>
          <w:rFonts w:ascii="Times New Roman" w:hAnsi="Times New Roman" w:cs="Times New Roman"/>
          <w:b/>
          <w:sz w:val="24"/>
          <w:szCs w:val="24"/>
          <w:lang w:val="en-US"/>
        </w:rPr>
        <w:t>Fareed Zakar</w:t>
      </w:r>
      <w:r w:rsidR="00870F49" w:rsidRPr="00870F49">
        <w:rPr>
          <w:rFonts w:ascii="Times New Roman" w:hAnsi="Times New Roman" w:cs="Times New Roman"/>
          <w:b/>
          <w:sz w:val="24"/>
          <w:szCs w:val="24"/>
          <w:lang w:val="en-US"/>
        </w:rPr>
        <w:t>ia (El Confidencial - 28/2/16)</w:t>
      </w:r>
      <w:r w:rsidR="007667E8">
        <w:rPr>
          <w:rFonts w:ascii="Times New Roman" w:hAnsi="Times New Roman" w:cs="Times New Roman"/>
          <w:b/>
          <w:sz w:val="24"/>
          <w:szCs w:val="24"/>
          <w:lang w:val="en-US"/>
        </w:rPr>
        <w:t>.</w:t>
      </w:r>
    </w:p>
    <w:p w:rsidR="00612D9F" w:rsidRPr="00612D9F" w:rsidRDefault="004354D0" w:rsidP="00612D9F">
      <w:pPr>
        <w:spacing w:line="240" w:lineRule="auto"/>
        <w:jc w:val="both"/>
        <w:rPr>
          <w:rFonts w:ascii="Times New Roman" w:hAnsi="Times New Roman" w:cs="Times New Roman"/>
          <w:b/>
          <w:sz w:val="24"/>
          <w:szCs w:val="24"/>
        </w:rPr>
      </w:pPr>
      <w:r>
        <w:rPr>
          <w:rFonts w:ascii="Times New Roman" w:hAnsi="Times New Roman" w:cs="Times New Roman"/>
          <w:b/>
          <w:sz w:val="24"/>
          <w:szCs w:val="24"/>
        </w:rPr>
        <w:t>Mientras ustedes resuelven</w:t>
      </w:r>
      <w:r w:rsidR="00612D9F" w:rsidRPr="00612D9F">
        <w:rPr>
          <w:rFonts w:ascii="Times New Roman" w:hAnsi="Times New Roman" w:cs="Times New Roman"/>
          <w:b/>
          <w:sz w:val="24"/>
          <w:szCs w:val="24"/>
        </w:rPr>
        <w:t xml:space="preserve"> si tomar un taxi de la calle o solicitar que Uber les envié un “intruso” por u</w:t>
      </w:r>
      <w:r w:rsidR="00E558F7">
        <w:rPr>
          <w:rFonts w:ascii="Times New Roman" w:hAnsi="Times New Roman" w:cs="Times New Roman"/>
          <w:b/>
          <w:sz w:val="24"/>
          <w:szCs w:val="24"/>
        </w:rPr>
        <w:t>nos pocos dólares o euros menos;</w:t>
      </w:r>
      <w:r w:rsidR="00612D9F" w:rsidRPr="00612D9F">
        <w:rPr>
          <w:rFonts w:ascii="Times New Roman" w:hAnsi="Times New Roman" w:cs="Times New Roman"/>
          <w:b/>
          <w:sz w:val="24"/>
          <w:szCs w:val="24"/>
        </w:rPr>
        <w:t xml:space="preserve"> s</w:t>
      </w:r>
      <w:r w:rsidR="00E558F7">
        <w:rPr>
          <w:rFonts w:ascii="Times New Roman" w:hAnsi="Times New Roman" w:cs="Times New Roman"/>
          <w:b/>
          <w:sz w:val="24"/>
          <w:szCs w:val="24"/>
        </w:rPr>
        <w:t xml:space="preserve">i alquilar alguna herramienta, </w:t>
      </w:r>
      <w:r w:rsidR="00612D9F" w:rsidRPr="00612D9F">
        <w:rPr>
          <w:rFonts w:ascii="Times New Roman" w:hAnsi="Times New Roman" w:cs="Times New Roman"/>
          <w:b/>
          <w:sz w:val="24"/>
          <w:szCs w:val="24"/>
        </w:rPr>
        <w:t>compartir vuestra casa con “extraños en la noche”</w:t>
      </w:r>
      <w:r>
        <w:rPr>
          <w:rFonts w:ascii="Times New Roman" w:hAnsi="Times New Roman" w:cs="Times New Roman"/>
          <w:b/>
          <w:sz w:val="24"/>
          <w:szCs w:val="24"/>
        </w:rPr>
        <w:t>, por mediación de Airbnb</w:t>
      </w:r>
      <w:r w:rsidR="00612D9F">
        <w:rPr>
          <w:rFonts w:ascii="Times New Roman" w:hAnsi="Times New Roman" w:cs="Times New Roman"/>
          <w:b/>
          <w:sz w:val="24"/>
          <w:szCs w:val="24"/>
        </w:rPr>
        <w:t>…</w:t>
      </w:r>
      <w:r w:rsidR="00612D9F" w:rsidRPr="00612D9F">
        <w:rPr>
          <w:rFonts w:ascii="Times New Roman" w:hAnsi="Times New Roman" w:cs="Times New Roman"/>
          <w:b/>
          <w:sz w:val="24"/>
          <w:szCs w:val="24"/>
        </w:rPr>
        <w:t xml:space="preserve"> (¿y por qué no la nevera, el despacho, la cocina,</w:t>
      </w:r>
      <w:r>
        <w:rPr>
          <w:rFonts w:ascii="Times New Roman" w:hAnsi="Times New Roman" w:cs="Times New Roman"/>
          <w:b/>
          <w:sz w:val="24"/>
          <w:szCs w:val="24"/>
        </w:rPr>
        <w:t xml:space="preserve"> la ducha,</w:t>
      </w:r>
      <w:r w:rsidR="00612D9F" w:rsidRPr="00612D9F">
        <w:rPr>
          <w:rFonts w:ascii="Times New Roman" w:hAnsi="Times New Roman" w:cs="Times New Roman"/>
          <w:b/>
          <w:sz w:val="24"/>
          <w:szCs w:val="24"/>
        </w:rPr>
        <w:t xml:space="preserve"> la tel</w:t>
      </w:r>
      <w:r w:rsidR="00644C95">
        <w:rPr>
          <w:rFonts w:ascii="Times New Roman" w:hAnsi="Times New Roman" w:cs="Times New Roman"/>
          <w:b/>
          <w:sz w:val="24"/>
          <w:szCs w:val="24"/>
        </w:rPr>
        <w:t>e… y hasta la esposa o esposo?);en fin,</w:t>
      </w:r>
      <w:r w:rsidR="00E558F7">
        <w:rPr>
          <w:rFonts w:ascii="Times New Roman" w:hAnsi="Times New Roman" w:cs="Times New Roman"/>
          <w:b/>
          <w:sz w:val="24"/>
          <w:szCs w:val="24"/>
        </w:rPr>
        <w:t xml:space="preserve"> diversas formas de regresar</w:t>
      </w:r>
      <w:r w:rsidR="00612D9F" w:rsidRPr="00612D9F">
        <w:rPr>
          <w:rFonts w:ascii="Times New Roman" w:hAnsi="Times New Roman" w:cs="Times New Roman"/>
          <w:b/>
          <w:sz w:val="24"/>
          <w:szCs w:val="24"/>
        </w:rPr>
        <w:t xml:space="preserve"> al trueque</w:t>
      </w:r>
      <w:r w:rsidR="00612D9F">
        <w:rPr>
          <w:rFonts w:ascii="Times New Roman" w:hAnsi="Times New Roman" w:cs="Times New Roman"/>
          <w:b/>
          <w:sz w:val="24"/>
          <w:szCs w:val="24"/>
        </w:rPr>
        <w:t>…</w:t>
      </w:r>
      <w:r w:rsidR="00612D9F" w:rsidRPr="00612D9F">
        <w:rPr>
          <w:rFonts w:ascii="Times New Roman" w:hAnsi="Times New Roman" w:cs="Times New Roman"/>
          <w:b/>
          <w:sz w:val="24"/>
          <w:szCs w:val="24"/>
        </w:rPr>
        <w:t xml:space="preserve"> (¿y</w:t>
      </w:r>
      <w:r w:rsidR="00E558F7">
        <w:rPr>
          <w:rFonts w:ascii="Times New Roman" w:hAnsi="Times New Roman" w:cs="Times New Roman"/>
          <w:b/>
          <w:sz w:val="24"/>
          <w:szCs w:val="24"/>
        </w:rPr>
        <w:t xml:space="preserve"> ya que se trata de volver</w:t>
      </w:r>
      <w:r w:rsidR="00857F2E">
        <w:rPr>
          <w:rFonts w:ascii="Times New Roman" w:hAnsi="Times New Roman" w:cs="Times New Roman"/>
          <w:b/>
          <w:sz w:val="24"/>
          <w:szCs w:val="24"/>
        </w:rPr>
        <w:t xml:space="preserve"> a</w:t>
      </w:r>
      <w:r w:rsidR="00612D9F" w:rsidRPr="00612D9F">
        <w:rPr>
          <w:rFonts w:ascii="Times New Roman" w:hAnsi="Times New Roman" w:cs="Times New Roman"/>
          <w:b/>
          <w:sz w:val="24"/>
          <w:szCs w:val="24"/>
        </w:rPr>
        <w:t xml:space="preserve"> la Edad Media</w:t>
      </w:r>
      <w:r w:rsidR="00612D9F">
        <w:rPr>
          <w:rFonts w:ascii="Times New Roman" w:hAnsi="Times New Roman" w:cs="Times New Roman"/>
          <w:b/>
          <w:sz w:val="24"/>
          <w:szCs w:val="24"/>
        </w:rPr>
        <w:t>,</w:t>
      </w:r>
      <w:r w:rsidR="00857F2E">
        <w:rPr>
          <w:rFonts w:ascii="Times New Roman" w:hAnsi="Times New Roman" w:cs="Times New Roman"/>
          <w:b/>
          <w:sz w:val="24"/>
          <w:szCs w:val="24"/>
        </w:rPr>
        <w:t xml:space="preserve"> por qué no restablecer </w:t>
      </w:r>
      <w:r w:rsidR="00612D9F">
        <w:rPr>
          <w:rFonts w:ascii="Times New Roman" w:hAnsi="Times New Roman" w:cs="Times New Roman"/>
          <w:b/>
          <w:sz w:val="24"/>
          <w:szCs w:val="24"/>
        </w:rPr>
        <w:t>la servidumbre y el derecho de pernada?),</w:t>
      </w:r>
      <w:r w:rsidR="00464AE2">
        <w:rPr>
          <w:rFonts w:ascii="Times New Roman" w:hAnsi="Times New Roman" w:cs="Times New Roman"/>
          <w:b/>
          <w:sz w:val="24"/>
          <w:szCs w:val="24"/>
        </w:rPr>
        <w:t>les dejo con la</w:t>
      </w:r>
      <w:r w:rsidR="00612D9F">
        <w:rPr>
          <w:rFonts w:ascii="Times New Roman" w:hAnsi="Times New Roman" w:cs="Times New Roman"/>
          <w:b/>
          <w:sz w:val="24"/>
          <w:szCs w:val="24"/>
        </w:rPr>
        <w:t xml:space="preserve"> respuesta</w:t>
      </w:r>
      <w:r w:rsidR="00612D9F" w:rsidRPr="00612D9F">
        <w:rPr>
          <w:rFonts w:ascii="Times New Roman" w:hAnsi="Times New Roman" w:cs="Times New Roman"/>
          <w:b/>
          <w:sz w:val="24"/>
          <w:szCs w:val="24"/>
        </w:rPr>
        <w:t xml:space="preserve"> de Umberto Eco</w:t>
      </w:r>
      <w:r w:rsidR="00612D9F">
        <w:rPr>
          <w:rFonts w:ascii="Times New Roman" w:hAnsi="Times New Roman" w:cs="Times New Roman"/>
          <w:b/>
          <w:sz w:val="24"/>
          <w:szCs w:val="24"/>
        </w:rPr>
        <w:t xml:space="preserve"> (fallecido el 19/2/16) al diario La Stampa,</w:t>
      </w:r>
      <w:r>
        <w:rPr>
          <w:rFonts w:ascii="Times New Roman" w:hAnsi="Times New Roman" w:cs="Times New Roman"/>
          <w:b/>
          <w:sz w:val="24"/>
          <w:szCs w:val="24"/>
        </w:rPr>
        <w:t xml:space="preserve"> sobre las </w:t>
      </w:r>
      <w:r w:rsidR="00464AE2">
        <w:rPr>
          <w:rFonts w:ascii="Times New Roman" w:hAnsi="Times New Roman" w:cs="Times New Roman"/>
          <w:b/>
          <w:sz w:val="24"/>
          <w:szCs w:val="24"/>
        </w:rPr>
        <w:t>“redes sociales” (</w:t>
      </w:r>
      <w:r>
        <w:rPr>
          <w:rFonts w:ascii="Times New Roman" w:hAnsi="Times New Roman" w:cs="Times New Roman"/>
          <w:b/>
          <w:sz w:val="24"/>
          <w:szCs w:val="24"/>
        </w:rPr>
        <w:t>como homenaje al filósofo</w:t>
      </w:r>
      <w:r w:rsidR="00612D9F">
        <w:rPr>
          <w:rFonts w:ascii="Times New Roman" w:hAnsi="Times New Roman" w:cs="Times New Roman"/>
          <w:b/>
          <w:sz w:val="24"/>
          <w:szCs w:val="24"/>
        </w:rPr>
        <w:t>, e invitación a la reflexión</w:t>
      </w:r>
      <w:r w:rsidR="00E558F7">
        <w:rPr>
          <w:rFonts w:ascii="Times New Roman" w:hAnsi="Times New Roman" w:cs="Times New Roman"/>
          <w:b/>
          <w:sz w:val="24"/>
          <w:szCs w:val="24"/>
        </w:rPr>
        <w:t>, sobre lo que han dado el llamar</w:t>
      </w:r>
      <w:r w:rsidR="00D87DF5">
        <w:rPr>
          <w:rFonts w:ascii="Times New Roman" w:hAnsi="Times New Roman" w:cs="Times New Roman"/>
          <w:b/>
          <w:sz w:val="24"/>
          <w:szCs w:val="24"/>
        </w:rPr>
        <w:t>, la</w:t>
      </w:r>
      <w:r w:rsidR="00E558F7">
        <w:rPr>
          <w:rFonts w:ascii="Times New Roman" w:hAnsi="Times New Roman" w:cs="Times New Roman"/>
          <w:b/>
          <w:sz w:val="24"/>
          <w:szCs w:val="24"/>
        </w:rPr>
        <w:t xml:space="preserve"> Economía 4.0</w:t>
      </w:r>
      <w:r w:rsidR="00464AE2">
        <w:rPr>
          <w:rFonts w:ascii="Times New Roman" w:hAnsi="Times New Roman" w:cs="Times New Roman"/>
          <w:b/>
          <w:sz w:val="24"/>
          <w:szCs w:val="24"/>
        </w:rPr>
        <w:t>)</w:t>
      </w:r>
      <w:r w:rsidR="00612D9F">
        <w:rPr>
          <w:rFonts w:ascii="Times New Roman" w:hAnsi="Times New Roman" w:cs="Times New Roman"/>
          <w:b/>
          <w:sz w:val="24"/>
          <w:szCs w:val="24"/>
        </w:rPr>
        <w:t>:</w:t>
      </w:r>
    </w:p>
    <w:p w:rsidR="00A5021D" w:rsidRDefault="00612D9F" w:rsidP="00612D9F">
      <w:pPr>
        <w:pStyle w:val="p"/>
        <w:jc w:val="both"/>
        <w:rPr>
          <w:b/>
          <w:i/>
        </w:rPr>
      </w:pPr>
      <w:r w:rsidRPr="00464AE2">
        <w:rPr>
          <w:b/>
          <w:i/>
        </w:rPr>
        <w:t>“</w:t>
      </w:r>
      <w:r w:rsidR="00A5021D" w:rsidRPr="00464AE2">
        <w:rPr>
          <w:b/>
          <w:i/>
        </w:rPr>
        <w:t xml:space="preserve">Las redes sociales le dan el derecho de hablar a legiones de idiotas que antes hablaban sólo en el bar después de un vaso de vino, sin dañar a la comunidad. Entonces eran rápidamente silenciados, pero ahora tienen el mismo derecho a hablar que un Premio Nobel. </w:t>
      </w:r>
      <w:r w:rsidRPr="00464AE2">
        <w:rPr>
          <w:b/>
          <w:i/>
        </w:rPr>
        <w:t>Es la invasión de los imbéciles”.</w:t>
      </w:r>
    </w:p>
    <w:p w:rsidR="006E33C4" w:rsidRPr="007667E8" w:rsidRDefault="003C4D59" w:rsidP="007667E8">
      <w:pPr>
        <w:spacing w:line="240" w:lineRule="auto"/>
        <w:jc w:val="both"/>
        <w:rPr>
          <w:rFonts w:ascii="Times New Roman" w:hAnsi="Times New Roman" w:cs="Times New Roman"/>
          <w:sz w:val="24"/>
          <w:szCs w:val="24"/>
        </w:rPr>
      </w:pPr>
      <w:r w:rsidRPr="003C4D59">
        <w:rPr>
          <w:rFonts w:ascii="Times New Roman" w:hAnsi="Times New Roman" w:cs="Times New Roman"/>
          <w:sz w:val="24"/>
          <w:szCs w:val="24"/>
        </w:rPr>
        <w:t xml:space="preserve">En la </w:t>
      </w:r>
      <w:r w:rsidRPr="003C4D59">
        <w:rPr>
          <w:rFonts w:ascii="Times New Roman" w:hAnsi="Times New Roman" w:cs="Times New Roman"/>
          <w:b/>
          <w:sz w:val="24"/>
          <w:szCs w:val="24"/>
        </w:rPr>
        <w:t>Parte II</w:t>
      </w:r>
      <w:r w:rsidRPr="003C4D59">
        <w:rPr>
          <w:rFonts w:ascii="Times New Roman" w:hAnsi="Times New Roman" w:cs="Times New Roman"/>
          <w:sz w:val="24"/>
          <w:szCs w:val="24"/>
        </w:rPr>
        <w:t xml:space="preserve"> se presenta un </w:t>
      </w:r>
      <w:r w:rsidR="006E33C4">
        <w:rPr>
          <w:rFonts w:ascii="Times New Roman" w:hAnsi="Times New Roman" w:cs="Times New Roman"/>
          <w:b/>
          <w:sz w:val="24"/>
          <w:szCs w:val="24"/>
        </w:rPr>
        <w:t xml:space="preserve">Anexo </w:t>
      </w:r>
      <w:r w:rsidR="006E33C4" w:rsidRPr="006E33C4">
        <w:rPr>
          <w:rFonts w:ascii="Times New Roman" w:hAnsi="Times New Roman" w:cs="Times New Roman"/>
          <w:sz w:val="24"/>
          <w:szCs w:val="24"/>
        </w:rPr>
        <w:t>con</w:t>
      </w:r>
      <w:r w:rsidRPr="003C4D59">
        <w:rPr>
          <w:rFonts w:ascii="Times New Roman" w:hAnsi="Times New Roman" w:cs="Times New Roman"/>
          <w:b/>
          <w:sz w:val="24"/>
          <w:szCs w:val="24"/>
        </w:rPr>
        <w:t xml:space="preserve"> Informes de Organismos Internacionales</w:t>
      </w:r>
      <w:r w:rsidR="006E33C4" w:rsidRPr="006E33C4">
        <w:rPr>
          <w:rFonts w:ascii="Times New Roman" w:hAnsi="Times New Roman" w:cs="Times New Roman"/>
          <w:sz w:val="24"/>
          <w:szCs w:val="24"/>
        </w:rPr>
        <w:t>(selección de gráficos y tablas con los últimos datos disponibles a febrero de 2016)</w:t>
      </w:r>
      <w:r w:rsidR="007667E8">
        <w:rPr>
          <w:rFonts w:ascii="Times New Roman" w:hAnsi="Times New Roman" w:cs="Times New Roman"/>
          <w:sz w:val="24"/>
          <w:szCs w:val="24"/>
        </w:rPr>
        <w:t>:</w:t>
      </w:r>
      <w:r>
        <w:rPr>
          <w:rFonts w:ascii="Times New Roman" w:hAnsi="Times New Roman" w:cs="Times New Roman"/>
          <w:b/>
          <w:sz w:val="24"/>
          <w:szCs w:val="24"/>
        </w:rPr>
        <w:t>Eurostat (</w:t>
      </w:r>
      <w:r w:rsidRPr="002668B0">
        <w:rPr>
          <w:rFonts w:ascii="Times New Roman" w:hAnsi="Times New Roman" w:cs="Times New Roman"/>
          <w:b/>
          <w:sz w:val="24"/>
          <w:szCs w:val="24"/>
        </w:rPr>
        <w:t>Main statistical findings</w:t>
      </w:r>
      <w:r>
        <w:rPr>
          <w:rFonts w:ascii="Times New Roman" w:hAnsi="Times New Roman" w:cs="Times New Roman"/>
          <w:b/>
          <w:sz w:val="24"/>
          <w:szCs w:val="24"/>
        </w:rPr>
        <w:t xml:space="preserve">) - </w:t>
      </w:r>
      <w:r w:rsidRPr="005837D0">
        <w:rPr>
          <w:rFonts w:ascii="Times New Roman" w:hAnsi="Times New Roman" w:cs="Times New Roman"/>
          <w:b/>
          <w:sz w:val="24"/>
          <w:szCs w:val="24"/>
        </w:rPr>
        <w:t>OECD.Stat</w:t>
      </w:r>
      <w:r>
        <w:rPr>
          <w:rFonts w:ascii="Times New Roman" w:hAnsi="Times New Roman" w:cs="Times New Roman"/>
          <w:b/>
          <w:sz w:val="24"/>
          <w:szCs w:val="24"/>
        </w:rPr>
        <w:t xml:space="preserve"> - </w:t>
      </w:r>
      <w:r w:rsidRPr="002D2165">
        <w:rPr>
          <w:rFonts w:ascii="Times New Roman" w:hAnsi="Times New Roman" w:cs="Times New Roman"/>
          <w:b/>
          <w:sz w:val="24"/>
          <w:szCs w:val="24"/>
        </w:rPr>
        <w:t>Perspectivas Sociales y de</w:t>
      </w:r>
      <w:r>
        <w:rPr>
          <w:rFonts w:ascii="Times New Roman" w:hAnsi="Times New Roman" w:cs="Times New Roman"/>
          <w:b/>
          <w:sz w:val="24"/>
          <w:szCs w:val="24"/>
        </w:rPr>
        <w:t>l</w:t>
      </w:r>
      <w:r w:rsidRPr="002D2165">
        <w:rPr>
          <w:rFonts w:ascii="Times New Roman" w:hAnsi="Times New Roman" w:cs="Times New Roman"/>
          <w:b/>
          <w:sz w:val="24"/>
          <w:szCs w:val="24"/>
        </w:rPr>
        <w:t xml:space="preserve"> Empl</w:t>
      </w:r>
      <w:r>
        <w:rPr>
          <w:rFonts w:ascii="Times New Roman" w:hAnsi="Times New Roman" w:cs="Times New Roman"/>
          <w:b/>
          <w:sz w:val="24"/>
          <w:szCs w:val="24"/>
        </w:rPr>
        <w:t>e</w:t>
      </w:r>
      <w:r w:rsidRPr="002D2165">
        <w:rPr>
          <w:rFonts w:ascii="Times New Roman" w:hAnsi="Times New Roman" w:cs="Times New Roman"/>
          <w:b/>
          <w:sz w:val="24"/>
          <w:szCs w:val="24"/>
        </w:rPr>
        <w:t>o</w:t>
      </w:r>
      <w:r>
        <w:rPr>
          <w:rFonts w:ascii="Times New Roman" w:hAnsi="Times New Roman" w:cs="Times New Roman"/>
          <w:b/>
          <w:sz w:val="24"/>
          <w:szCs w:val="24"/>
        </w:rPr>
        <w:t xml:space="preserve"> en el Mundo</w:t>
      </w:r>
      <w:r w:rsidRPr="002D2165">
        <w:rPr>
          <w:rFonts w:ascii="Times New Roman" w:hAnsi="Times New Roman" w:cs="Times New Roman"/>
          <w:b/>
          <w:sz w:val="24"/>
          <w:szCs w:val="24"/>
        </w:rPr>
        <w:t xml:space="preserve"> OIT</w:t>
      </w:r>
      <w:r>
        <w:rPr>
          <w:rFonts w:ascii="Times New Roman" w:hAnsi="Times New Roman" w:cs="Times New Roman"/>
          <w:b/>
          <w:sz w:val="24"/>
          <w:szCs w:val="24"/>
        </w:rPr>
        <w:t xml:space="preserve"> - </w:t>
      </w:r>
      <w:r w:rsidRPr="00C22343">
        <w:rPr>
          <w:rFonts w:ascii="Times New Roman" w:hAnsi="Times New Roman" w:cs="Times New Roman"/>
          <w:b/>
          <w:sz w:val="24"/>
          <w:szCs w:val="24"/>
        </w:rPr>
        <w:t>World Employment</w:t>
      </w:r>
      <w:r>
        <w:rPr>
          <w:rFonts w:ascii="Times New Roman" w:hAnsi="Times New Roman" w:cs="Times New Roman"/>
          <w:b/>
          <w:sz w:val="24"/>
          <w:szCs w:val="24"/>
        </w:rPr>
        <w:t xml:space="preserve"> Social Outlook </w:t>
      </w:r>
      <w:r w:rsidRPr="00C22343">
        <w:rPr>
          <w:rFonts w:ascii="Times New Roman" w:hAnsi="Times New Roman" w:cs="Times New Roman"/>
          <w:b/>
          <w:sz w:val="24"/>
          <w:szCs w:val="24"/>
        </w:rPr>
        <w:t>OIT</w:t>
      </w:r>
      <w:r>
        <w:rPr>
          <w:rFonts w:ascii="Times New Roman" w:hAnsi="Times New Roman" w:cs="Times New Roman"/>
          <w:b/>
          <w:sz w:val="24"/>
          <w:szCs w:val="24"/>
        </w:rPr>
        <w:t xml:space="preserve"> - </w:t>
      </w:r>
      <w:r w:rsidRPr="0011278E">
        <w:rPr>
          <w:rFonts w:ascii="Times New Roman" w:hAnsi="Times New Roman" w:cs="Times New Roman"/>
          <w:b/>
          <w:sz w:val="24"/>
          <w:szCs w:val="24"/>
        </w:rPr>
        <w:t xml:space="preserve">Tendencias Mundiales del Empleo </w:t>
      </w:r>
      <w:r>
        <w:rPr>
          <w:rFonts w:ascii="Times New Roman" w:hAnsi="Times New Roman" w:cs="Times New Roman"/>
          <w:b/>
          <w:sz w:val="24"/>
          <w:szCs w:val="24"/>
        </w:rPr>
        <w:t xml:space="preserve">Juvenil OIT - </w:t>
      </w:r>
      <w:r w:rsidR="006E33C4">
        <w:rPr>
          <w:rFonts w:ascii="Times New Roman" w:hAnsi="Times New Roman" w:cs="Times New Roman"/>
          <w:b/>
          <w:sz w:val="24"/>
          <w:szCs w:val="24"/>
        </w:rPr>
        <w:t>Una economía al se</w:t>
      </w:r>
      <w:r w:rsidR="00ED03B0">
        <w:rPr>
          <w:rFonts w:ascii="Times New Roman" w:hAnsi="Times New Roman" w:cs="Times New Roman"/>
          <w:b/>
          <w:sz w:val="24"/>
          <w:szCs w:val="24"/>
        </w:rPr>
        <w:t xml:space="preserve">rvicio del 1% Intermon Oxfam - </w:t>
      </w:r>
      <w:r w:rsidR="006E33C4" w:rsidRPr="00647A70">
        <w:rPr>
          <w:rFonts w:ascii="Times New Roman" w:hAnsi="Times New Roman" w:cs="Times New Roman"/>
          <w:b/>
          <w:sz w:val="24"/>
          <w:szCs w:val="24"/>
        </w:rPr>
        <w:t>World Economic</w:t>
      </w:r>
      <w:r w:rsidR="006E33C4">
        <w:rPr>
          <w:rFonts w:ascii="Times New Roman" w:hAnsi="Times New Roman" w:cs="Times New Roman"/>
          <w:b/>
          <w:sz w:val="24"/>
          <w:szCs w:val="24"/>
        </w:rPr>
        <w:t xml:space="preserve"> Situation and Prospects </w:t>
      </w:r>
      <w:r w:rsidR="006E33C4" w:rsidRPr="00647A70">
        <w:rPr>
          <w:rFonts w:ascii="Times New Roman" w:hAnsi="Times New Roman" w:cs="Times New Roman"/>
          <w:b/>
          <w:sz w:val="24"/>
          <w:szCs w:val="24"/>
        </w:rPr>
        <w:t>ONU</w:t>
      </w:r>
      <w:r w:rsidR="006E33C4">
        <w:rPr>
          <w:rFonts w:ascii="Times New Roman" w:hAnsi="Times New Roman" w:cs="Times New Roman"/>
          <w:b/>
          <w:sz w:val="24"/>
          <w:szCs w:val="24"/>
        </w:rPr>
        <w:t xml:space="preserve"> - The Global Risks Report World Economic Forum Davos -  </w:t>
      </w:r>
    </w:p>
    <w:sectPr w:rsidR="006E33C4" w:rsidRPr="007667E8" w:rsidSect="00822152">
      <w:pgSz w:w="11906" w:h="16838"/>
      <w:pgMar w:top="1417" w:right="1701" w:bottom="1417"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MS Gothic">
    <w:altName w:val="ＭＳ ゴシック"/>
    <w:panose1 w:val="020B0609070205080204"/>
    <w:charset w:val="80"/>
    <w:family w:val="modern"/>
    <w:pitch w:val="fixed"/>
    <w:sig w:usb0="E00002FF" w:usb1="6AC7FDFB" w:usb2="00000012" w:usb3="00000000" w:csb0="0002009F" w:csb1="00000000"/>
  </w:font>
  <w:font w:name="Helvetica">
    <w:panose1 w:val="020B0604020202020204"/>
    <w:charset w:val="00"/>
    <w:family w:val="swiss"/>
    <w:pitch w:val="variable"/>
    <w:sig w:usb0="E0002AFF" w:usb1="C0007843" w:usb2="00000009" w:usb3="00000000" w:csb0="000001FF" w:csb1="00000000"/>
  </w:font>
  <w:font w:name="inherit">
    <w:altName w:val="Times New Roman"/>
    <w:panose1 w:val="00000000000000000000"/>
    <w:charset w:val="00"/>
    <w:family w:val="roman"/>
    <w:notTrueType/>
    <w:pitch w:val="default"/>
    <w:sig w:usb0="00000000" w:usb1="00000000" w:usb2="00000000" w:usb3="00000000" w:csb0="00000000"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D2C58F5"/>
    <w:multiLevelType w:val="hybridMultilevel"/>
    <w:tmpl w:val="72C8061C"/>
    <w:lvl w:ilvl="0" w:tplc="DD4C614E">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nsid w:val="4063554B"/>
    <w:multiLevelType w:val="multilevel"/>
    <w:tmpl w:val="EF1CC1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nsid w:val="467F2CC8"/>
    <w:multiLevelType w:val="hybridMultilevel"/>
    <w:tmpl w:val="4D309E58"/>
    <w:lvl w:ilvl="0" w:tplc="0B365752">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
    <w:nsid w:val="710C1BC0"/>
    <w:multiLevelType w:val="hybridMultilevel"/>
    <w:tmpl w:val="28D4B8BE"/>
    <w:lvl w:ilvl="0" w:tplc="7BF62266">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3"/>
  </w:num>
  <w:num w:numId="2">
    <w:abstractNumId w:val="1"/>
  </w:num>
  <w:num w:numId="3">
    <w:abstractNumId w:val="2"/>
  </w:num>
  <w:num w:numId="4">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proofState w:grammar="clean"/>
  <w:defaultTabStop w:val="708"/>
  <w:hyphenationZone w:val="425"/>
  <w:characterSpacingControl w:val="doNotCompress"/>
  <w:compat/>
  <w:rsids>
    <w:rsidRoot w:val="00460F0F"/>
    <w:rsid w:val="00003C58"/>
    <w:rsid w:val="000927E2"/>
    <w:rsid w:val="000A44A9"/>
    <w:rsid w:val="001044E0"/>
    <w:rsid w:val="00175C18"/>
    <w:rsid w:val="00182AFB"/>
    <w:rsid w:val="001979CE"/>
    <w:rsid w:val="001B614D"/>
    <w:rsid w:val="001B7118"/>
    <w:rsid w:val="00210395"/>
    <w:rsid w:val="00222609"/>
    <w:rsid w:val="00225A44"/>
    <w:rsid w:val="00230709"/>
    <w:rsid w:val="002A65A6"/>
    <w:rsid w:val="002B08CF"/>
    <w:rsid w:val="002C5642"/>
    <w:rsid w:val="002F1748"/>
    <w:rsid w:val="00302AFE"/>
    <w:rsid w:val="00314DD2"/>
    <w:rsid w:val="00367C3A"/>
    <w:rsid w:val="00376722"/>
    <w:rsid w:val="00397CAB"/>
    <w:rsid w:val="003B07FF"/>
    <w:rsid w:val="003C4D59"/>
    <w:rsid w:val="003D6456"/>
    <w:rsid w:val="003F1C56"/>
    <w:rsid w:val="004018BF"/>
    <w:rsid w:val="00403A2C"/>
    <w:rsid w:val="00417269"/>
    <w:rsid w:val="004354D0"/>
    <w:rsid w:val="00441B4C"/>
    <w:rsid w:val="00460F0F"/>
    <w:rsid w:val="00464AE2"/>
    <w:rsid w:val="0046611B"/>
    <w:rsid w:val="0048242D"/>
    <w:rsid w:val="004870FD"/>
    <w:rsid w:val="004C2B88"/>
    <w:rsid w:val="004D08BD"/>
    <w:rsid w:val="004E19D3"/>
    <w:rsid w:val="00510425"/>
    <w:rsid w:val="00530634"/>
    <w:rsid w:val="005740DC"/>
    <w:rsid w:val="005B3409"/>
    <w:rsid w:val="005B6906"/>
    <w:rsid w:val="005F7640"/>
    <w:rsid w:val="00612D9F"/>
    <w:rsid w:val="00621A22"/>
    <w:rsid w:val="00626783"/>
    <w:rsid w:val="00644C95"/>
    <w:rsid w:val="00661CFA"/>
    <w:rsid w:val="006736C2"/>
    <w:rsid w:val="00673BFF"/>
    <w:rsid w:val="00683270"/>
    <w:rsid w:val="00684C17"/>
    <w:rsid w:val="00691B46"/>
    <w:rsid w:val="006A2806"/>
    <w:rsid w:val="006A6B85"/>
    <w:rsid w:val="006E33C4"/>
    <w:rsid w:val="00716040"/>
    <w:rsid w:val="00720C36"/>
    <w:rsid w:val="007238BE"/>
    <w:rsid w:val="00726C4C"/>
    <w:rsid w:val="007667E8"/>
    <w:rsid w:val="00796EA7"/>
    <w:rsid w:val="007B57BC"/>
    <w:rsid w:val="007C02D9"/>
    <w:rsid w:val="007F0177"/>
    <w:rsid w:val="00822152"/>
    <w:rsid w:val="00841D44"/>
    <w:rsid w:val="008546F8"/>
    <w:rsid w:val="00857F2E"/>
    <w:rsid w:val="00870F49"/>
    <w:rsid w:val="008874EF"/>
    <w:rsid w:val="00891608"/>
    <w:rsid w:val="008E7B30"/>
    <w:rsid w:val="009330E1"/>
    <w:rsid w:val="00975D4A"/>
    <w:rsid w:val="009877F8"/>
    <w:rsid w:val="009B61FA"/>
    <w:rsid w:val="009C4B8F"/>
    <w:rsid w:val="009D0B3F"/>
    <w:rsid w:val="009D2ACD"/>
    <w:rsid w:val="00A25A33"/>
    <w:rsid w:val="00A37CA9"/>
    <w:rsid w:val="00A5021D"/>
    <w:rsid w:val="00A672BD"/>
    <w:rsid w:val="00A740B0"/>
    <w:rsid w:val="00A94902"/>
    <w:rsid w:val="00A977E8"/>
    <w:rsid w:val="00AA2FB6"/>
    <w:rsid w:val="00AB2471"/>
    <w:rsid w:val="00AF0AAC"/>
    <w:rsid w:val="00AF0DE8"/>
    <w:rsid w:val="00B23D3B"/>
    <w:rsid w:val="00B44847"/>
    <w:rsid w:val="00B7058F"/>
    <w:rsid w:val="00B81228"/>
    <w:rsid w:val="00B97C11"/>
    <w:rsid w:val="00BD64A0"/>
    <w:rsid w:val="00BF7578"/>
    <w:rsid w:val="00C14E55"/>
    <w:rsid w:val="00C377D3"/>
    <w:rsid w:val="00C40C25"/>
    <w:rsid w:val="00C457D1"/>
    <w:rsid w:val="00C8062E"/>
    <w:rsid w:val="00C9025F"/>
    <w:rsid w:val="00CB52C7"/>
    <w:rsid w:val="00CB5BBE"/>
    <w:rsid w:val="00CB6EAD"/>
    <w:rsid w:val="00CE43DE"/>
    <w:rsid w:val="00D06500"/>
    <w:rsid w:val="00D11193"/>
    <w:rsid w:val="00D14875"/>
    <w:rsid w:val="00D15BE5"/>
    <w:rsid w:val="00D21F56"/>
    <w:rsid w:val="00D249D1"/>
    <w:rsid w:val="00D259CF"/>
    <w:rsid w:val="00D7005B"/>
    <w:rsid w:val="00D81717"/>
    <w:rsid w:val="00D85398"/>
    <w:rsid w:val="00D87DF5"/>
    <w:rsid w:val="00E321E6"/>
    <w:rsid w:val="00E46FA3"/>
    <w:rsid w:val="00E558F7"/>
    <w:rsid w:val="00E72D04"/>
    <w:rsid w:val="00ED03B0"/>
    <w:rsid w:val="00F23971"/>
    <w:rsid w:val="00F533F5"/>
    <w:rsid w:val="00F75B3D"/>
    <w:rsid w:val="00FB61B7"/>
    <w:rsid w:val="00FD272B"/>
  </w:rsids>
  <m:mathPr>
    <m:mathFont m:val="Cambria Math"/>
    <m:brkBin m:val="before"/>
    <m:brkBinSub m:val="--"/>
    <m:smallFrac/>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60F0F"/>
  </w:style>
  <w:style w:type="paragraph" w:styleId="Ttulo2">
    <w:name w:val="heading 2"/>
    <w:basedOn w:val="Normal"/>
    <w:next w:val="Normal"/>
    <w:link w:val="Ttulo2Car"/>
    <w:uiPriority w:val="9"/>
    <w:semiHidden/>
    <w:unhideWhenUsed/>
    <w:qFormat/>
    <w:rsid w:val="00460F0F"/>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Ttulo3">
    <w:name w:val="heading 3"/>
    <w:basedOn w:val="Normal"/>
    <w:next w:val="Normal"/>
    <w:link w:val="Ttulo3Car"/>
    <w:uiPriority w:val="9"/>
    <w:semiHidden/>
    <w:unhideWhenUsed/>
    <w:qFormat/>
    <w:rsid w:val="00460F0F"/>
    <w:pPr>
      <w:keepNext/>
      <w:keepLines/>
      <w:spacing w:before="200" w:after="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ar"/>
    <w:uiPriority w:val="9"/>
    <w:unhideWhenUsed/>
    <w:qFormat/>
    <w:rsid w:val="00460F0F"/>
    <w:pPr>
      <w:keepNext/>
      <w:keepLines/>
      <w:spacing w:before="200" w:after="0"/>
      <w:outlineLvl w:val="3"/>
    </w:pPr>
    <w:rPr>
      <w:rFonts w:asciiTheme="majorHAnsi" w:eastAsiaTheme="majorEastAsia" w:hAnsiTheme="majorHAnsi" w:cstheme="majorBidi"/>
      <w:b/>
      <w:bCs/>
      <w:i/>
      <w:iCs/>
      <w:color w:val="4F81BD" w:themeColor="accent1"/>
    </w:rPr>
  </w:style>
  <w:style w:type="paragraph" w:styleId="Ttulo6">
    <w:name w:val="heading 6"/>
    <w:basedOn w:val="Normal"/>
    <w:next w:val="Normal"/>
    <w:link w:val="Ttulo6Car"/>
    <w:uiPriority w:val="9"/>
    <w:semiHidden/>
    <w:unhideWhenUsed/>
    <w:qFormat/>
    <w:rsid w:val="00460F0F"/>
    <w:pPr>
      <w:keepNext/>
      <w:keepLines/>
      <w:spacing w:before="200" w:after="0"/>
      <w:outlineLvl w:val="5"/>
    </w:pPr>
    <w:rPr>
      <w:rFonts w:asciiTheme="majorHAnsi" w:eastAsiaTheme="majorEastAsia" w:hAnsiTheme="majorHAnsi" w:cstheme="majorBidi"/>
      <w:i/>
      <w:iCs/>
      <w:color w:val="243F60" w:themeColor="accent1" w:themeShade="7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460F0F"/>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460F0F"/>
    <w:rPr>
      <w:rFonts w:ascii="Tahoma" w:hAnsi="Tahoma" w:cs="Tahoma"/>
      <w:sz w:val="16"/>
      <w:szCs w:val="16"/>
    </w:rPr>
  </w:style>
  <w:style w:type="paragraph" w:styleId="NormalWeb">
    <w:name w:val="Normal (Web)"/>
    <w:basedOn w:val="Normal"/>
    <w:uiPriority w:val="99"/>
    <w:unhideWhenUsed/>
    <w:rsid w:val="00460F0F"/>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Hipervnculo">
    <w:name w:val="Hyperlink"/>
    <w:basedOn w:val="Fuentedeprrafopredeter"/>
    <w:uiPriority w:val="99"/>
    <w:unhideWhenUsed/>
    <w:rsid w:val="00460F0F"/>
    <w:rPr>
      <w:color w:val="0000FF"/>
      <w:u w:val="single"/>
    </w:rPr>
  </w:style>
  <w:style w:type="character" w:styleId="Textoennegrita">
    <w:name w:val="Strong"/>
    <w:basedOn w:val="Fuentedeprrafopredeter"/>
    <w:uiPriority w:val="22"/>
    <w:qFormat/>
    <w:rsid w:val="00460F0F"/>
    <w:rPr>
      <w:b/>
      <w:bCs/>
    </w:rPr>
  </w:style>
  <w:style w:type="character" w:styleId="nfasis">
    <w:name w:val="Emphasis"/>
    <w:basedOn w:val="Fuentedeprrafopredeter"/>
    <w:uiPriority w:val="20"/>
    <w:qFormat/>
    <w:rsid w:val="00460F0F"/>
    <w:rPr>
      <w:i/>
      <w:iCs/>
    </w:rPr>
  </w:style>
  <w:style w:type="character" w:customStyle="1" w:styleId="Ttulo2Car">
    <w:name w:val="Título 2 Car"/>
    <w:basedOn w:val="Fuentedeprrafopredeter"/>
    <w:link w:val="Ttulo2"/>
    <w:uiPriority w:val="9"/>
    <w:semiHidden/>
    <w:rsid w:val="00460F0F"/>
    <w:rPr>
      <w:rFonts w:asciiTheme="majorHAnsi" w:eastAsiaTheme="majorEastAsia" w:hAnsiTheme="majorHAnsi" w:cstheme="majorBidi"/>
      <w:color w:val="365F91" w:themeColor="accent1" w:themeShade="BF"/>
      <w:sz w:val="26"/>
      <w:szCs w:val="26"/>
    </w:rPr>
  </w:style>
  <w:style w:type="character" w:customStyle="1" w:styleId="Ttulo3Car">
    <w:name w:val="Título 3 Car"/>
    <w:basedOn w:val="Fuentedeprrafopredeter"/>
    <w:link w:val="Ttulo3"/>
    <w:uiPriority w:val="9"/>
    <w:semiHidden/>
    <w:rsid w:val="00460F0F"/>
    <w:rPr>
      <w:rFonts w:asciiTheme="majorHAnsi" w:eastAsiaTheme="majorEastAsia" w:hAnsiTheme="majorHAnsi" w:cstheme="majorBidi"/>
      <w:b/>
      <w:bCs/>
      <w:color w:val="4F81BD" w:themeColor="accent1"/>
    </w:rPr>
  </w:style>
  <w:style w:type="character" w:customStyle="1" w:styleId="Ttulo4Car">
    <w:name w:val="Título 4 Car"/>
    <w:basedOn w:val="Fuentedeprrafopredeter"/>
    <w:link w:val="Ttulo4"/>
    <w:uiPriority w:val="9"/>
    <w:rsid w:val="00460F0F"/>
    <w:rPr>
      <w:rFonts w:asciiTheme="majorHAnsi" w:eastAsiaTheme="majorEastAsia" w:hAnsiTheme="majorHAnsi" w:cstheme="majorBidi"/>
      <w:b/>
      <w:bCs/>
      <w:i/>
      <w:iCs/>
      <w:color w:val="4F81BD" w:themeColor="accent1"/>
    </w:rPr>
  </w:style>
  <w:style w:type="character" w:customStyle="1" w:styleId="Ttulo6Car">
    <w:name w:val="Título 6 Car"/>
    <w:basedOn w:val="Fuentedeprrafopredeter"/>
    <w:link w:val="Ttulo6"/>
    <w:uiPriority w:val="9"/>
    <w:semiHidden/>
    <w:rsid w:val="00460F0F"/>
    <w:rPr>
      <w:rFonts w:asciiTheme="majorHAnsi" w:eastAsiaTheme="majorEastAsia" w:hAnsiTheme="majorHAnsi" w:cstheme="majorBidi"/>
      <w:i/>
      <w:iCs/>
      <w:color w:val="243F60" w:themeColor="accent1" w:themeShade="7F"/>
    </w:rPr>
  </w:style>
  <w:style w:type="paragraph" w:styleId="Prrafodelista">
    <w:name w:val="List Paragraph"/>
    <w:basedOn w:val="Normal"/>
    <w:uiPriority w:val="34"/>
    <w:qFormat/>
    <w:rsid w:val="00460F0F"/>
    <w:pPr>
      <w:ind w:left="720"/>
      <w:contextualSpacing/>
    </w:pPr>
  </w:style>
  <w:style w:type="character" w:customStyle="1" w:styleId="name">
    <w:name w:val="name"/>
    <w:basedOn w:val="Fuentedeprrafopredeter"/>
    <w:rsid w:val="00460F0F"/>
  </w:style>
  <w:style w:type="character" w:customStyle="1" w:styleId="company-name-type1">
    <w:name w:val="company-name-type1"/>
    <w:basedOn w:val="Fuentedeprrafopredeter"/>
    <w:rsid w:val="00460F0F"/>
  </w:style>
  <w:style w:type="character" w:customStyle="1" w:styleId="chiclet-change-wrapper2">
    <w:name w:val="chiclet-change-wrapper2"/>
    <w:basedOn w:val="Fuentedeprrafopredeter"/>
    <w:rsid w:val="00460F0F"/>
  </w:style>
  <w:style w:type="character" w:customStyle="1" w:styleId="silvernote1">
    <w:name w:val="silvernote1"/>
    <w:basedOn w:val="Fuentedeprrafopredeter"/>
    <w:rsid w:val="00460F0F"/>
    <w:rPr>
      <w:sz w:val="22"/>
      <w:szCs w:val="22"/>
    </w:rPr>
  </w:style>
  <w:style w:type="character" w:customStyle="1" w:styleId="eyebrow4">
    <w:name w:val="eyebrow4"/>
    <w:basedOn w:val="Fuentedeprrafopredeter"/>
    <w:rsid w:val="00460F0F"/>
    <w:rPr>
      <w:rFonts w:ascii="Georgia" w:hAnsi="Georgia" w:cs="Arial" w:hint="default"/>
      <w:vanish w:val="0"/>
      <w:webHidden w:val="0"/>
      <w:color w:val="E37222"/>
      <w:sz w:val="17"/>
      <w:szCs w:val="17"/>
      <w:specVanish w:val="0"/>
    </w:rPr>
  </w:style>
  <w:style w:type="character" w:customStyle="1" w:styleId="pipe2">
    <w:name w:val="pipe2"/>
    <w:basedOn w:val="Fuentedeprrafopredeter"/>
    <w:rsid w:val="00460F0F"/>
  </w:style>
  <w:style w:type="character" w:customStyle="1" w:styleId="bold1">
    <w:name w:val="bold1"/>
    <w:basedOn w:val="Fuentedeprrafopredeter"/>
    <w:rsid w:val="00460F0F"/>
    <w:rPr>
      <w:b/>
      <w:bCs/>
    </w:rPr>
  </w:style>
  <w:style w:type="character" w:customStyle="1" w:styleId="pipe3">
    <w:name w:val="pipe3"/>
    <w:basedOn w:val="Fuentedeprrafopredeter"/>
    <w:rsid w:val="00460F0F"/>
  </w:style>
  <w:style w:type="character" w:customStyle="1" w:styleId="footnote-text1">
    <w:name w:val="footnote-text1"/>
    <w:basedOn w:val="Fuentedeprrafopredeter"/>
    <w:rsid w:val="00460F0F"/>
    <w:rPr>
      <w:vanish w:val="0"/>
      <w:webHidden w:val="0"/>
      <w:color w:val="333333"/>
      <w:sz w:val="20"/>
      <w:szCs w:val="20"/>
      <w:specVanish w:val="0"/>
    </w:rPr>
  </w:style>
  <w:style w:type="character" w:customStyle="1" w:styleId="apple-converted-space">
    <w:name w:val="apple-converted-space"/>
    <w:basedOn w:val="Fuentedeprrafopredeter"/>
    <w:rsid w:val="00460F0F"/>
  </w:style>
  <w:style w:type="paragraph" w:customStyle="1" w:styleId="p">
    <w:name w:val="p"/>
    <w:basedOn w:val="Normal"/>
    <w:rsid w:val="009330E1"/>
    <w:pPr>
      <w:spacing w:before="100" w:beforeAutospacing="1" w:after="100" w:afterAutospacing="1" w:line="240" w:lineRule="auto"/>
    </w:pPr>
    <w:rPr>
      <w:rFonts w:ascii="Times New Roman" w:eastAsia="Times New Roman" w:hAnsi="Times New Roman" w:cs="Times New Roman"/>
      <w:sz w:val="24"/>
      <w:szCs w:val="24"/>
      <w:lang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60F0F"/>
  </w:style>
  <w:style w:type="paragraph" w:styleId="Ttulo2">
    <w:name w:val="heading 2"/>
    <w:basedOn w:val="Normal"/>
    <w:next w:val="Normal"/>
    <w:link w:val="Ttulo2Car"/>
    <w:uiPriority w:val="9"/>
    <w:semiHidden/>
    <w:unhideWhenUsed/>
    <w:qFormat/>
    <w:rsid w:val="00460F0F"/>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Ttulo3">
    <w:name w:val="heading 3"/>
    <w:basedOn w:val="Normal"/>
    <w:next w:val="Normal"/>
    <w:link w:val="Ttulo3Car"/>
    <w:uiPriority w:val="9"/>
    <w:semiHidden/>
    <w:unhideWhenUsed/>
    <w:qFormat/>
    <w:rsid w:val="00460F0F"/>
    <w:pPr>
      <w:keepNext/>
      <w:keepLines/>
      <w:spacing w:before="200" w:after="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ar"/>
    <w:uiPriority w:val="9"/>
    <w:unhideWhenUsed/>
    <w:qFormat/>
    <w:rsid w:val="00460F0F"/>
    <w:pPr>
      <w:keepNext/>
      <w:keepLines/>
      <w:spacing w:before="200" w:after="0"/>
      <w:outlineLvl w:val="3"/>
    </w:pPr>
    <w:rPr>
      <w:rFonts w:asciiTheme="majorHAnsi" w:eastAsiaTheme="majorEastAsia" w:hAnsiTheme="majorHAnsi" w:cstheme="majorBidi"/>
      <w:b/>
      <w:bCs/>
      <w:i/>
      <w:iCs/>
      <w:color w:val="4F81BD" w:themeColor="accent1"/>
    </w:rPr>
  </w:style>
  <w:style w:type="paragraph" w:styleId="Ttulo6">
    <w:name w:val="heading 6"/>
    <w:basedOn w:val="Normal"/>
    <w:next w:val="Normal"/>
    <w:link w:val="Ttulo6Car"/>
    <w:uiPriority w:val="9"/>
    <w:semiHidden/>
    <w:unhideWhenUsed/>
    <w:qFormat/>
    <w:rsid w:val="00460F0F"/>
    <w:pPr>
      <w:keepNext/>
      <w:keepLines/>
      <w:spacing w:before="200" w:after="0"/>
      <w:outlineLvl w:val="5"/>
    </w:pPr>
    <w:rPr>
      <w:rFonts w:asciiTheme="majorHAnsi" w:eastAsiaTheme="majorEastAsia" w:hAnsiTheme="majorHAnsi" w:cstheme="majorBidi"/>
      <w:i/>
      <w:iCs/>
      <w:color w:val="243F60" w:themeColor="accent1" w:themeShade="7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460F0F"/>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460F0F"/>
    <w:rPr>
      <w:rFonts w:ascii="Tahoma" w:hAnsi="Tahoma" w:cs="Tahoma"/>
      <w:sz w:val="16"/>
      <w:szCs w:val="16"/>
    </w:rPr>
  </w:style>
  <w:style w:type="paragraph" w:styleId="NormalWeb">
    <w:name w:val="Normal (Web)"/>
    <w:basedOn w:val="Normal"/>
    <w:uiPriority w:val="99"/>
    <w:unhideWhenUsed/>
    <w:rsid w:val="00460F0F"/>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Hipervnculo">
    <w:name w:val="Hyperlink"/>
    <w:basedOn w:val="Fuentedeprrafopredeter"/>
    <w:uiPriority w:val="99"/>
    <w:unhideWhenUsed/>
    <w:rsid w:val="00460F0F"/>
    <w:rPr>
      <w:color w:val="0000FF"/>
      <w:u w:val="single"/>
    </w:rPr>
  </w:style>
  <w:style w:type="character" w:styleId="Textoennegrita">
    <w:name w:val="Strong"/>
    <w:basedOn w:val="Fuentedeprrafopredeter"/>
    <w:uiPriority w:val="22"/>
    <w:qFormat/>
    <w:rsid w:val="00460F0F"/>
    <w:rPr>
      <w:b/>
      <w:bCs/>
    </w:rPr>
  </w:style>
  <w:style w:type="character" w:styleId="nfasis">
    <w:name w:val="Emphasis"/>
    <w:basedOn w:val="Fuentedeprrafopredeter"/>
    <w:uiPriority w:val="20"/>
    <w:qFormat/>
    <w:rsid w:val="00460F0F"/>
    <w:rPr>
      <w:i/>
      <w:iCs/>
    </w:rPr>
  </w:style>
  <w:style w:type="character" w:customStyle="1" w:styleId="Ttulo2Car">
    <w:name w:val="Título 2 Car"/>
    <w:basedOn w:val="Fuentedeprrafopredeter"/>
    <w:link w:val="Ttulo2"/>
    <w:uiPriority w:val="9"/>
    <w:semiHidden/>
    <w:rsid w:val="00460F0F"/>
    <w:rPr>
      <w:rFonts w:asciiTheme="majorHAnsi" w:eastAsiaTheme="majorEastAsia" w:hAnsiTheme="majorHAnsi" w:cstheme="majorBidi"/>
      <w:color w:val="365F91" w:themeColor="accent1" w:themeShade="BF"/>
      <w:sz w:val="26"/>
      <w:szCs w:val="26"/>
    </w:rPr>
  </w:style>
  <w:style w:type="character" w:customStyle="1" w:styleId="Ttulo3Car">
    <w:name w:val="Título 3 Car"/>
    <w:basedOn w:val="Fuentedeprrafopredeter"/>
    <w:link w:val="Ttulo3"/>
    <w:uiPriority w:val="9"/>
    <w:semiHidden/>
    <w:rsid w:val="00460F0F"/>
    <w:rPr>
      <w:rFonts w:asciiTheme="majorHAnsi" w:eastAsiaTheme="majorEastAsia" w:hAnsiTheme="majorHAnsi" w:cstheme="majorBidi"/>
      <w:b/>
      <w:bCs/>
      <w:color w:val="4F81BD" w:themeColor="accent1"/>
    </w:rPr>
  </w:style>
  <w:style w:type="character" w:customStyle="1" w:styleId="Ttulo4Car">
    <w:name w:val="Título 4 Car"/>
    <w:basedOn w:val="Fuentedeprrafopredeter"/>
    <w:link w:val="Ttulo4"/>
    <w:uiPriority w:val="9"/>
    <w:rsid w:val="00460F0F"/>
    <w:rPr>
      <w:rFonts w:asciiTheme="majorHAnsi" w:eastAsiaTheme="majorEastAsia" w:hAnsiTheme="majorHAnsi" w:cstheme="majorBidi"/>
      <w:b/>
      <w:bCs/>
      <w:i/>
      <w:iCs/>
      <w:color w:val="4F81BD" w:themeColor="accent1"/>
    </w:rPr>
  </w:style>
  <w:style w:type="character" w:customStyle="1" w:styleId="Ttulo6Car">
    <w:name w:val="Título 6 Car"/>
    <w:basedOn w:val="Fuentedeprrafopredeter"/>
    <w:link w:val="Ttulo6"/>
    <w:uiPriority w:val="9"/>
    <w:semiHidden/>
    <w:rsid w:val="00460F0F"/>
    <w:rPr>
      <w:rFonts w:asciiTheme="majorHAnsi" w:eastAsiaTheme="majorEastAsia" w:hAnsiTheme="majorHAnsi" w:cstheme="majorBidi"/>
      <w:i/>
      <w:iCs/>
      <w:color w:val="243F60" w:themeColor="accent1" w:themeShade="7F"/>
    </w:rPr>
  </w:style>
  <w:style w:type="paragraph" w:styleId="Prrafodelista">
    <w:name w:val="List Paragraph"/>
    <w:basedOn w:val="Normal"/>
    <w:uiPriority w:val="34"/>
    <w:qFormat/>
    <w:rsid w:val="00460F0F"/>
    <w:pPr>
      <w:ind w:left="720"/>
      <w:contextualSpacing/>
    </w:pPr>
  </w:style>
  <w:style w:type="character" w:customStyle="1" w:styleId="name">
    <w:name w:val="name"/>
    <w:basedOn w:val="Fuentedeprrafopredeter"/>
    <w:rsid w:val="00460F0F"/>
  </w:style>
  <w:style w:type="character" w:customStyle="1" w:styleId="company-name-type1">
    <w:name w:val="company-name-type1"/>
    <w:basedOn w:val="Fuentedeprrafopredeter"/>
    <w:rsid w:val="00460F0F"/>
  </w:style>
  <w:style w:type="character" w:customStyle="1" w:styleId="chiclet-change-wrapper2">
    <w:name w:val="chiclet-change-wrapper2"/>
    <w:basedOn w:val="Fuentedeprrafopredeter"/>
    <w:rsid w:val="00460F0F"/>
  </w:style>
  <w:style w:type="character" w:customStyle="1" w:styleId="silvernote1">
    <w:name w:val="silvernote1"/>
    <w:basedOn w:val="Fuentedeprrafopredeter"/>
    <w:rsid w:val="00460F0F"/>
    <w:rPr>
      <w:sz w:val="22"/>
      <w:szCs w:val="22"/>
    </w:rPr>
  </w:style>
  <w:style w:type="character" w:customStyle="1" w:styleId="eyebrow4">
    <w:name w:val="eyebrow4"/>
    <w:basedOn w:val="Fuentedeprrafopredeter"/>
    <w:rsid w:val="00460F0F"/>
    <w:rPr>
      <w:rFonts w:ascii="Georgia" w:hAnsi="Georgia" w:cs="Arial" w:hint="default"/>
      <w:vanish w:val="0"/>
      <w:webHidden w:val="0"/>
      <w:color w:val="E37222"/>
      <w:sz w:val="17"/>
      <w:szCs w:val="17"/>
      <w:specVanish w:val="0"/>
    </w:rPr>
  </w:style>
  <w:style w:type="character" w:customStyle="1" w:styleId="pipe2">
    <w:name w:val="pipe2"/>
    <w:basedOn w:val="Fuentedeprrafopredeter"/>
    <w:rsid w:val="00460F0F"/>
  </w:style>
  <w:style w:type="character" w:customStyle="1" w:styleId="bold1">
    <w:name w:val="bold1"/>
    <w:basedOn w:val="Fuentedeprrafopredeter"/>
    <w:rsid w:val="00460F0F"/>
    <w:rPr>
      <w:b/>
      <w:bCs/>
    </w:rPr>
  </w:style>
  <w:style w:type="character" w:customStyle="1" w:styleId="pipe3">
    <w:name w:val="pipe3"/>
    <w:basedOn w:val="Fuentedeprrafopredeter"/>
    <w:rsid w:val="00460F0F"/>
  </w:style>
  <w:style w:type="character" w:customStyle="1" w:styleId="footnote-text1">
    <w:name w:val="footnote-text1"/>
    <w:basedOn w:val="Fuentedeprrafopredeter"/>
    <w:rsid w:val="00460F0F"/>
    <w:rPr>
      <w:vanish w:val="0"/>
      <w:webHidden w:val="0"/>
      <w:color w:val="333333"/>
      <w:sz w:val="20"/>
      <w:szCs w:val="20"/>
      <w:specVanish w:val="0"/>
    </w:rPr>
  </w:style>
  <w:style w:type="character" w:customStyle="1" w:styleId="apple-converted-space">
    <w:name w:val="apple-converted-space"/>
    <w:basedOn w:val="Fuentedeprrafopredeter"/>
    <w:rsid w:val="00460F0F"/>
  </w:style>
  <w:style w:type="paragraph" w:customStyle="1" w:styleId="p">
    <w:name w:val="p"/>
    <w:basedOn w:val="Normal"/>
    <w:rsid w:val="009330E1"/>
    <w:pPr>
      <w:spacing w:before="100" w:beforeAutospacing="1" w:after="100" w:afterAutospacing="1" w:line="240" w:lineRule="auto"/>
    </w:pPr>
    <w:rPr>
      <w:rFonts w:ascii="Times New Roman" w:eastAsia="Times New Roman" w:hAnsi="Times New Roman" w:cs="Times New Roman"/>
      <w:sz w:val="24"/>
      <w:szCs w:val="24"/>
      <w:lang w:eastAsia="es-ES"/>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117" Type="http://schemas.openxmlformats.org/officeDocument/2006/relationships/hyperlink" Target="http://www3.weforum.org/docs/WEF_Future_of_Jobs.pdf" TargetMode="External"/><Relationship Id="rId21" Type="http://schemas.openxmlformats.org/officeDocument/2006/relationships/image" Target="media/image9.png"/><Relationship Id="rId42" Type="http://schemas.openxmlformats.org/officeDocument/2006/relationships/image" Target="media/image30.png"/><Relationship Id="rId47" Type="http://schemas.openxmlformats.org/officeDocument/2006/relationships/image" Target="media/image35.png"/><Relationship Id="rId63" Type="http://schemas.openxmlformats.org/officeDocument/2006/relationships/image" Target="media/image51.png"/><Relationship Id="rId68" Type="http://schemas.openxmlformats.org/officeDocument/2006/relationships/hyperlink" Target="http://quotes.wsj.com/SBUX" TargetMode="External"/><Relationship Id="rId84" Type="http://schemas.openxmlformats.org/officeDocument/2006/relationships/hyperlink" Target="http://hdr.undp.org/es" TargetMode="External"/><Relationship Id="rId89" Type="http://schemas.openxmlformats.org/officeDocument/2006/relationships/image" Target="media/image63.jpeg"/><Relationship Id="rId112" Type="http://schemas.openxmlformats.org/officeDocument/2006/relationships/hyperlink" Target="http://s.libertaddigital.com/2016/01/25/davos_futuro_2.jpg" TargetMode="External"/><Relationship Id="rId16" Type="http://schemas.openxmlformats.org/officeDocument/2006/relationships/image" Target="media/image4.png"/><Relationship Id="rId107" Type="http://schemas.openxmlformats.org/officeDocument/2006/relationships/image" Target="media/image71.jpeg"/><Relationship Id="rId11" Type="http://schemas.openxmlformats.org/officeDocument/2006/relationships/hyperlink" Target="http://www.elconfidencial.com/ultima-hora-en-vivo/2013/02/padres-piensan-hijos-viviran-ellos-20130204-91546.html" TargetMode="External"/><Relationship Id="rId32" Type="http://schemas.openxmlformats.org/officeDocument/2006/relationships/image" Target="media/image20.png"/><Relationship Id="rId37" Type="http://schemas.openxmlformats.org/officeDocument/2006/relationships/image" Target="media/image25.png"/><Relationship Id="rId53" Type="http://schemas.openxmlformats.org/officeDocument/2006/relationships/image" Target="media/image41.png"/><Relationship Id="rId58" Type="http://schemas.openxmlformats.org/officeDocument/2006/relationships/image" Target="media/image46.png"/><Relationship Id="rId74" Type="http://schemas.openxmlformats.org/officeDocument/2006/relationships/image" Target="media/image55.jpeg"/><Relationship Id="rId79" Type="http://schemas.openxmlformats.org/officeDocument/2006/relationships/image" Target="media/image59.jpeg"/><Relationship Id="rId102" Type="http://schemas.openxmlformats.org/officeDocument/2006/relationships/image" Target="media/image66.jpeg"/><Relationship Id="rId123" Type="http://schemas.openxmlformats.org/officeDocument/2006/relationships/image" Target="media/image78.jpeg"/><Relationship Id="rId5" Type="http://schemas.openxmlformats.org/officeDocument/2006/relationships/image" Target="media/image1.jpeg"/><Relationship Id="rId61" Type="http://schemas.openxmlformats.org/officeDocument/2006/relationships/image" Target="media/image49.png"/><Relationship Id="rId82" Type="http://schemas.openxmlformats.org/officeDocument/2006/relationships/image" Target="media/image61.png"/><Relationship Id="rId90" Type="http://schemas.openxmlformats.org/officeDocument/2006/relationships/hyperlink" Target="http://www.eleconomista.es/economia/noticias/7072274/10/15/Espana-es-una-pais-muy-rico-y-con-mayor-igualdad-que-Suecia-o-Dinamarca-segun-Credit-Suisse.html" TargetMode="External"/><Relationship Id="rId95" Type="http://schemas.openxmlformats.org/officeDocument/2006/relationships/hyperlink" Target="https://www.oxfam.org/sites/www.oxfam.org/files/file_attachments/bp210-economy-one-percent-tax-havens-180116-es_0.pdf" TargetMode="External"/><Relationship Id="rId19" Type="http://schemas.openxmlformats.org/officeDocument/2006/relationships/image" Target="media/image7.png"/><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4.png"/><Relationship Id="rId64" Type="http://schemas.openxmlformats.org/officeDocument/2006/relationships/image" Target="media/image52.png"/><Relationship Id="rId69" Type="http://schemas.openxmlformats.org/officeDocument/2006/relationships/hyperlink" Target="http://quotes.wsj.com/AAPL" TargetMode="External"/><Relationship Id="rId77" Type="http://schemas.openxmlformats.org/officeDocument/2006/relationships/image" Target="media/image57.jpeg"/><Relationship Id="rId100" Type="http://schemas.openxmlformats.org/officeDocument/2006/relationships/image" Target="media/image65.jpeg"/><Relationship Id="rId105" Type="http://schemas.openxmlformats.org/officeDocument/2006/relationships/image" Target="media/image69.jpeg"/><Relationship Id="rId113" Type="http://schemas.openxmlformats.org/officeDocument/2006/relationships/image" Target="media/image73.jpeg"/><Relationship Id="rId118" Type="http://schemas.openxmlformats.org/officeDocument/2006/relationships/hyperlink" Target="http://s.libertaddigital.com/2016/01/25/davos_futuro_4.jpg" TargetMode="External"/><Relationship Id="rId126" Type="http://schemas.microsoft.com/office/2007/relationships/stylesWithEffects" Target="stylesWithEffects.xml"/><Relationship Id="rId8" Type="http://schemas.openxmlformats.org/officeDocument/2006/relationships/hyperlink" Target="http://www.ifs.org.uk/" TargetMode="External"/><Relationship Id="rId51" Type="http://schemas.openxmlformats.org/officeDocument/2006/relationships/image" Target="media/image39.png"/><Relationship Id="rId72" Type="http://schemas.openxmlformats.org/officeDocument/2006/relationships/hyperlink" Target="http://quotes.wsj.com/BABA" TargetMode="External"/><Relationship Id="rId80" Type="http://schemas.openxmlformats.org/officeDocument/2006/relationships/hyperlink" Target="http://www.mckinsey.com/insights/business_technology/four_fundamentals_of_workplace_automation" TargetMode="External"/><Relationship Id="rId85" Type="http://schemas.openxmlformats.org/officeDocument/2006/relationships/hyperlink" Target="http://www.jstor.org/stable/2123399?seq=1" TargetMode="External"/><Relationship Id="rId93" Type="http://schemas.openxmlformats.org/officeDocument/2006/relationships/hyperlink" Target="http://www.malaprensa.com/2014/01/hoy-en-el-purgatorio-pobres-y-ricos-en.html" TargetMode="External"/><Relationship Id="rId98" Type="http://schemas.openxmlformats.org/officeDocument/2006/relationships/hyperlink" Target="http://publications.credit-suisse.com/tasks/render/file/index.cfm?fileid=C26E3824-E868-56E0-CCA04D4BB9B9ADD5" TargetMode="External"/><Relationship Id="rId121" Type="http://schemas.openxmlformats.org/officeDocument/2006/relationships/image" Target="media/image77.jpeg"/><Relationship Id="rId3" Type="http://schemas.openxmlformats.org/officeDocument/2006/relationships/settings" Target="settings.xml"/><Relationship Id="rId12" Type="http://schemas.openxmlformats.org/officeDocument/2006/relationships/hyperlink" Target="http://www.elconfidencial.com/alma-corazon-vida/2012/06/28/te-levantas-un-buen-dia-y-descubres-que-eres-pobre-100893" TargetMode="Externa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image" Target="media/image47.png"/><Relationship Id="rId67" Type="http://schemas.openxmlformats.org/officeDocument/2006/relationships/hyperlink" Target="http://quotes.wsj.com/SBUX" TargetMode="External"/><Relationship Id="rId103" Type="http://schemas.openxmlformats.org/officeDocument/2006/relationships/image" Target="media/image67.jpeg"/><Relationship Id="rId108" Type="http://schemas.openxmlformats.org/officeDocument/2006/relationships/hyperlink" Target="http://www.libertaddigital.com/fotos/asi-es-2015-regreso-al-futuro-2-cultura-1009133/autopista.jpg.html" TargetMode="External"/><Relationship Id="rId116" Type="http://schemas.openxmlformats.org/officeDocument/2006/relationships/image" Target="media/image74.jpeg"/><Relationship Id="rId124" Type="http://schemas.openxmlformats.org/officeDocument/2006/relationships/fontTable" Target="fontTable.xml"/><Relationship Id="rId20" Type="http://schemas.openxmlformats.org/officeDocument/2006/relationships/image" Target="media/image8.png"/><Relationship Id="rId41" Type="http://schemas.openxmlformats.org/officeDocument/2006/relationships/image" Target="media/image29.png"/><Relationship Id="rId54" Type="http://schemas.openxmlformats.org/officeDocument/2006/relationships/image" Target="media/image42.png"/><Relationship Id="rId62" Type="http://schemas.openxmlformats.org/officeDocument/2006/relationships/image" Target="media/image50.png"/><Relationship Id="rId70" Type="http://schemas.openxmlformats.org/officeDocument/2006/relationships/image" Target="media/image54.jpeg"/><Relationship Id="rId75" Type="http://schemas.openxmlformats.org/officeDocument/2006/relationships/hyperlink" Target="http://www.oecd.org/norway/46461638.pdf" TargetMode="External"/><Relationship Id="rId83" Type="http://schemas.openxmlformats.org/officeDocument/2006/relationships/image" Target="media/image62.png"/><Relationship Id="rId88" Type="http://schemas.openxmlformats.org/officeDocument/2006/relationships/hyperlink" Target="http://www.eleconomista.es/economia/noticias/7089837/10/15/Paul-Krugman-cree-que-es-mejor-el-modelo-de-Suecia-que-el-de-Dinamarca.html" TargetMode="External"/><Relationship Id="rId91" Type="http://schemas.openxmlformats.org/officeDocument/2006/relationships/image" Target="media/image64.jpeg"/><Relationship Id="rId96" Type="http://schemas.openxmlformats.org/officeDocument/2006/relationships/hyperlink" Target="https://www.oxfam.org/sites/www.oxfam.org/files/file_attachments/bp210-economy-one-percent-tax-havens-180116-summ-es_0.pdf" TargetMode="External"/><Relationship Id="rId111" Type="http://schemas.openxmlformats.org/officeDocument/2006/relationships/image" Target="media/image72.jpeg"/><Relationship Id="rId1" Type="http://schemas.openxmlformats.org/officeDocument/2006/relationships/numbering" Target="numbering.xml"/><Relationship Id="rId6" Type="http://schemas.openxmlformats.org/officeDocument/2006/relationships/hyperlink" Target="http://www.elconfidencial.com/economia/2013-10-24/el-paro-juvenil-cae-al-54-3-en-el-tercer-trimestre-y-el-de-larga-duracion-sube_45419/" TargetMode="Externa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image" Target="media/image45.png"/><Relationship Id="rId106" Type="http://schemas.openxmlformats.org/officeDocument/2006/relationships/image" Target="media/image70.jpeg"/><Relationship Id="rId114" Type="http://schemas.openxmlformats.org/officeDocument/2006/relationships/hyperlink" Target="http://www.weforum.org/agenda/2016/01/the-10-skills-you-need-to-thrive-in-the-fourth-industrial-revolution" TargetMode="External"/><Relationship Id="rId119" Type="http://schemas.openxmlformats.org/officeDocument/2006/relationships/image" Target="media/image75.jpeg"/><Relationship Id="rId10" Type="http://schemas.openxmlformats.org/officeDocument/2006/relationships/hyperlink" Target="http://www.ine.es/prensa/np743.pdf" TargetMode="External"/><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image" Target="media/image48.png"/><Relationship Id="rId65" Type="http://schemas.openxmlformats.org/officeDocument/2006/relationships/image" Target="media/image53.jpeg"/><Relationship Id="rId73" Type="http://schemas.openxmlformats.org/officeDocument/2006/relationships/hyperlink" Target="http://quotes.wsj.com/CS" TargetMode="External"/><Relationship Id="rId78" Type="http://schemas.openxmlformats.org/officeDocument/2006/relationships/image" Target="media/image58.jpeg"/><Relationship Id="rId81" Type="http://schemas.openxmlformats.org/officeDocument/2006/relationships/image" Target="media/image60.png"/><Relationship Id="rId86" Type="http://schemas.openxmlformats.org/officeDocument/2006/relationships/hyperlink" Target="http://www.wsj.com/articles/for-poor-countries-well-worn-path-to-development-turns-rocky-1448374298?alg=y" TargetMode="External"/><Relationship Id="rId94" Type="http://schemas.openxmlformats.org/officeDocument/2006/relationships/hyperlink" Target="https://www.oxfam.org/es/informes/una-economia-al-servicio-del-1" TargetMode="External"/><Relationship Id="rId99" Type="http://schemas.openxmlformats.org/officeDocument/2006/relationships/hyperlink" Target="http://s.libertaddigital.com/2016/01/18/credit_suisse_riqueza_2015_1.jpg" TargetMode="External"/><Relationship Id="rId101" Type="http://schemas.openxmlformats.org/officeDocument/2006/relationships/hyperlink" Target="http://juanramonrallo.com/2014/10/tres-tienen-mas-que-nueve-millones/" TargetMode="External"/><Relationship Id="rId122" Type="http://schemas.openxmlformats.org/officeDocument/2006/relationships/hyperlink" Target="http://www.fedea.net/nsaw/descargas/NSAW01es.pdf" TargetMode="External"/><Relationship Id="rId4" Type="http://schemas.openxmlformats.org/officeDocument/2006/relationships/webSettings" Target="webSettings.xml"/><Relationship Id="rId9" Type="http://schemas.openxmlformats.org/officeDocument/2006/relationships/hyperlink" Target="http://www.elconfidencial.com/ultima-hora-en-vivo/2013/02/padres-piensan-hijos-viviran-ellos-20130204-91546.html" TargetMode="External"/><Relationship Id="rId13" Type="http://schemas.openxmlformats.org/officeDocument/2006/relationships/hyperlink" Target="http://www.elconfidencial.com/alma-corazon-vida/2013-11-24/asi-sera-el-futuro-de-los-jovenes-de-hoy-sin-dinero-sin-pareja-sin-hijos_53405/" TargetMode="External"/><Relationship Id="rId18" Type="http://schemas.openxmlformats.org/officeDocument/2006/relationships/image" Target="media/image6.png"/><Relationship Id="rId39" Type="http://schemas.openxmlformats.org/officeDocument/2006/relationships/image" Target="media/image27.png"/><Relationship Id="rId109" Type="http://schemas.openxmlformats.org/officeDocument/2006/relationships/hyperlink" Target="http://www.weforum.org/agenda/2016/01/a-brief-guide-to-the-technologies-changing-world" TargetMode="External"/><Relationship Id="rId34" Type="http://schemas.openxmlformats.org/officeDocument/2006/relationships/image" Target="media/image22.png"/><Relationship Id="rId50" Type="http://schemas.openxmlformats.org/officeDocument/2006/relationships/image" Target="media/image38.png"/><Relationship Id="rId55" Type="http://schemas.openxmlformats.org/officeDocument/2006/relationships/image" Target="media/image43.png"/><Relationship Id="rId76" Type="http://schemas.openxmlformats.org/officeDocument/2006/relationships/image" Target="media/image56.jpeg"/><Relationship Id="rId97" Type="http://schemas.openxmlformats.org/officeDocument/2006/relationships/hyperlink" Target="http://www.libremercado.com/2015-10-06/la-pobreza-extrema-sigue-cayendo-y-podria-ser-historia-en-2030-1276558507/" TargetMode="External"/><Relationship Id="rId104" Type="http://schemas.openxmlformats.org/officeDocument/2006/relationships/image" Target="media/image68.jpeg"/><Relationship Id="rId120" Type="http://schemas.openxmlformats.org/officeDocument/2006/relationships/image" Target="media/image76.jpeg"/><Relationship Id="rId125" Type="http://schemas.openxmlformats.org/officeDocument/2006/relationships/theme" Target="theme/theme1.xml"/><Relationship Id="rId7" Type="http://schemas.openxmlformats.org/officeDocument/2006/relationships/hyperlink" Target="http://www.ifs.org.uk/publications/7007" TargetMode="External"/><Relationship Id="rId71" Type="http://schemas.openxmlformats.org/officeDocument/2006/relationships/hyperlink" Target="http://quotes.wsj.com/IMAX" TargetMode="External"/><Relationship Id="rId92" Type="http://schemas.openxmlformats.org/officeDocument/2006/relationships/hyperlink" Target="http://www.libremercado.com/2014-01-21/lo-que-no-dice-intermon-oxfam-la-pobreza-y-la-desigualdad-se-estan-reduciendo-a-nivel-global-1276508760/" TargetMode="External"/><Relationship Id="rId2" Type="http://schemas.openxmlformats.org/officeDocument/2006/relationships/styles" Target="styles.xml"/><Relationship Id="rId29" Type="http://schemas.openxmlformats.org/officeDocument/2006/relationships/image" Target="media/image17.png"/><Relationship Id="rId24" Type="http://schemas.openxmlformats.org/officeDocument/2006/relationships/image" Target="media/image12.png"/><Relationship Id="rId40" Type="http://schemas.openxmlformats.org/officeDocument/2006/relationships/image" Target="media/image28.png"/><Relationship Id="rId45" Type="http://schemas.openxmlformats.org/officeDocument/2006/relationships/image" Target="media/image33.png"/><Relationship Id="rId66" Type="http://schemas.openxmlformats.org/officeDocument/2006/relationships/hyperlink" Target="http://quotes.wsj.com/NKE" TargetMode="External"/><Relationship Id="rId87" Type="http://schemas.openxmlformats.org/officeDocument/2006/relationships/hyperlink" Target="http://drodrik.scholar.harvard.edu/publications/premature-deindustrialization" TargetMode="External"/><Relationship Id="rId110" Type="http://schemas.openxmlformats.org/officeDocument/2006/relationships/hyperlink" Target="http://s.libertaddigital.com/2016/01/25/davos_futuro_1.jpg" TargetMode="External"/><Relationship Id="rId115" Type="http://schemas.openxmlformats.org/officeDocument/2006/relationships/hyperlink" Target="http://s.libertaddigital.com/2016/01/25/davos_futuro_3.jpg"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1</Pages>
  <Words>61161</Words>
  <Characters>348622</Characters>
  <Application>Microsoft Office Word</Application>
  <DocSecurity>0</DocSecurity>
  <Lines>2905</Lines>
  <Paragraphs>817</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408966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Ricardo Lomoro</dc:creator>
  <cp:lastModifiedBy>Santiago</cp:lastModifiedBy>
  <cp:revision>5</cp:revision>
  <dcterms:created xsi:type="dcterms:W3CDTF">2016-03-06T00:22:00Z</dcterms:created>
  <dcterms:modified xsi:type="dcterms:W3CDTF">2016-12-25T14:01:00Z</dcterms:modified>
</cp:coreProperties>
</file>